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الفصول النصیریة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3866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803868_581953129">
            <w:r>
              <w:rPr>
                <w:webHidden/>
                <w:rStyle w:val="IndexLink"/>
                <w:rtl w:val="true"/>
              </w:rPr>
              <w:t>اشارة </w:t>
            </w:r>
            <w:r>
              <w:rPr>
                <w:rStyle w:val="IndexLink"/>
                <w:rtl w:val="true"/>
              </w:rPr>
              <w:tab/>
            </w:r>
            <w:r>
              <w:rPr>
                <w:rStyle w:val="IndexLink"/>
              </w:rPr>
              <w:t>5</w:t>
            </w:r>
          </w:hyperlink>
        </w:p>
        <w:p>
          <w:pPr>
            <w:pStyle w:val="Contents2"/>
            <w:tabs>
              <w:tab w:val="clear" w:pos="8743"/>
              <w:tab w:val="right" w:pos="9026" w:leader="dot"/>
            </w:tabs>
            <w:rPr/>
          </w:pPr>
          <w:hyperlink w:anchor="__RefHeading___Toc4803870_581953129">
            <w:r>
              <w:rPr>
                <w:webHidden/>
                <w:rStyle w:val="IndexLink"/>
                <w:rtl w:val="true"/>
              </w:rPr>
              <w:t>مقدمة القسم</w:t>
            </w:r>
            <w:r>
              <w:rPr>
                <w:rStyle w:val="IndexLink"/>
                <w:rtl w:val="true"/>
              </w:rPr>
              <w:tab/>
            </w:r>
            <w:r>
              <w:rPr>
                <w:rStyle w:val="IndexLink"/>
              </w:rPr>
              <w:t>9</w:t>
            </w:r>
          </w:hyperlink>
        </w:p>
        <w:p>
          <w:pPr>
            <w:pStyle w:val="Contents2"/>
            <w:tabs>
              <w:tab w:val="clear" w:pos="8743"/>
              <w:tab w:val="right" w:pos="9026" w:leader="dot"/>
            </w:tabs>
            <w:rPr/>
          </w:pPr>
          <w:hyperlink w:anchor="__RefHeading___Toc4803872_581953129">
            <w:r>
              <w:rPr>
                <w:webHidden/>
                <w:rStyle w:val="IndexLink"/>
                <w:rtl w:val="true"/>
              </w:rPr>
              <w:t>مقدمة التحقیق</w:t>
            </w:r>
            <w:r>
              <w:rPr>
                <w:rStyle w:val="IndexLink"/>
                <w:rtl w:val="true"/>
              </w:rPr>
              <w:tab/>
            </w:r>
            <w:r>
              <w:rPr>
                <w:rStyle w:val="IndexLink"/>
              </w:rPr>
              <w:t>11</w:t>
            </w:r>
          </w:hyperlink>
        </w:p>
        <w:p>
          <w:pPr>
            <w:pStyle w:val="Contents3"/>
            <w:tabs>
              <w:tab w:val="clear" w:pos="8459"/>
              <w:tab w:val="right" w:pos="9026" w:leader="dot"/>
            </w:tabs>
            <w:rPr/>
          </w:pPr>
          <w:hyperlink w:anchor="__RefHeading___Toc4803874_58195312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803876_581953129">
            <w:r>
              <w:rPr>
                <w:webHidden/>
                <w:rStyle w:val="IndexLink"/>
              </w:rPr>
              <w:t>1</w:t>
            </w:r>
            <w:r>
              <w:rPr>
                <w:rStyle w:val="IndexLink"/>
                <w:rtl w:val="true"/>
              </w:rPr>
              <w:t xml:space="preserve"> </w:t>
            </w:r>
            <w:r>
              <w:rPr>
                <w:rStyle w:val="IndexLink"/>
                <w:rtl w:val="true"/>
              </w:rPr>
              <w:t>ـ سبب التسمیة</w:t>
            </w:r>
            <w:r>
              <w:rPr>
                <w:rStyle w:val="IndexLink"/>
                <w:rtl w:val="true"/>
              </w:rPr>
              <w:tab/>
            </w:r>
            <w:r>
              <w:rPr>
                <w:rStyle w:val="IndexLink"/>
              </w:rPr>
              <w:t>12</w:t>
            </w:r>
          </w:hyperlink>
        </w:p>
        <w:p>
          <w:pPr>
            <w:pStyle w:val="Contents3"/>
            <w:tabs>
              <w:tab w:val="clear" w:pos="8459"/>
              <w:tab w:val="right" w:pos="9026" w:leader="dot"/>
            </w:tabs>
            <w:rPr/>
          </w:pPr>
          <w:hyperlink w:anchor="__RefHeading___Toc4803878_581953129">
            <w:r>
              <w:rPr>
                <w:webHidden/>
                <w:rStyle w:val="IndexLink"/>
              </w:rPr>
              <w:t>2</w:t>
            </w:r>
            <w:r>
              <w:rPr>
                <w:rStyle w:val="IndexLink"/>
                <w:rtl w:val="true"/>
              </w:rPr>
              <w:t xml:space="preserve"> </w:t>
            </w:r>
            <w:r>
              <w:rPr>
                <w:rStyle w:val="IndexLink"/>
                <w:rtl w:val="true"/>
              </w:rPr>
              <w:t>ـ نشوء علم الکلام، وتأریخه، ومراحل تطوّره</w:t>
            </w:r>
            <w:r>
              <w:rPr>
                <w:rStyle w:val="IndexLink"/>
                <w:rtl w:val="true"/>
              </w:rPr>
              <w:tab/>
            </w:r>
            <w:r>
              <w:rPr>
                <w:rStyle w:val="IndexLink"/>
              </w:rPr>
              <w:t>12</w:t>
            </w:r>
          </w:hyperlink>
        </w:p>
        <w:p>
          <w:pPr>
            <w:pStyle w:val="Contents3"/>
            <w:tabs>
              <w:tab w:val="clear" w:pos="8459"/>
              <w:tab w:val="right" w:pos="9026" w:leader="dot"/>
            </w:tabs>
            <w:rPr/>
          </w:pPr>
          <w:hyperlink w:anchor="__RefHeading___Toc4803880_581953129">
            <w:r>
              <w:rPr>
                <w:webHidden/>
                <w:rStyle w:val="IndexLink"/>
              </w:rPr>
              <w:t>3</w:t>
            </w:r>
            <w:r>
              <w:rPr>
                <w:rStyle w:val="IndexLink"/>
                <w:rtl w:val="true"/>
              </w:rPr>
              <w:t xml:space="preserve"> </w:t>
            </w:r>
            <w:r>
              <w:rPr>
                <w:rStyle w:val="IndexLink"/>
                <w:rtl w:val="true"/>
              </w:rPr>
              <w:t>ـ موضوع علم الکلام</w:t>
            </w:r>
            <w:r>
              <w:rPr>
                <w:rStyle w:val="IndexLink"/>
                <w:rtl w:val="true"/>
              </w:rPr>
              <w:tab/>
            </w:r>
            <w:r>
              <w:rPr>
                <w:rStyle w:val="IndexLink"/>
              </w:rPr>
              <w:t>15</w:t>
            </w:r>
          </w:hyperlink>
        </w:p>
        <w:p>
          <w:pPr>
            <w:pStyle w:val="Contents3"/>
            <w:tabs>
              <w:tab w:val="clear" w:pos="8459"/>
              <w:tab w:val="right" w:pos="9026" w:leader="dot"/>
            </w:tabs>
            <w:rPr/>
          </w:pPr>
          <w:hyperlink w:anchor="__RefHeading___Toc4803882_581953129">
            <w:r>
              <w:rPr>
                <w:webHidden/>
                <w:rStyle w:val="IndexLink"/>
              </w:rPr>
              <w:t>4</w:t>
            </w:r>
            <w:r>
              <w:rPr>
                <w:rStyle w:val="IndexLink"/>
                <w:rtl w:val="true"/>
              </w:rPr>
              <w:t xml:space="preserve"> </w:t>
            </w:r>
            <w:r>
              <w:rPr>
                <w:rStyle w:val="IndexLink"/>
                <w:rtl w:val="true"/>
              </w:rPr>
              <w:t>ـ شرعیة علم الکلام</w:t>
            </w:r>
            <w:r>
              <w:rPr>
                <w:rStyle w:val="IndexLink"/>
                <w:rtl w:val="true"/>
              </w:rPr>
              <w:tab/>
            </w:r>
            <w:r>
              <w:rPr>
                <w:rStyle w:val="IndexLink"/>
              </w:rPr>
              <w:t>15</w:t>
            </w:r>
          </w:hyperlink>
        </w:p>
        <w:p>
          <w:pPr>
            <w:pStyle w:val="Contents3"/>
            <w:tabs>
              <w:tab w:val="clear" w:pos="8459"/>
              <w:tab w:val="right" w:pos="9026" w:leader="dot"/>
            </w:tabs>
            <w:rPr/>
          </w:pPr>
          <w:hyperlink w:anchor="__RefHeading___Toc4803884_581953129">
            <w:r>
              <w:rPr>
                <w:webHidden/>
                <w:rStyle w:val="IndexLink"/>
              </w:rPr>
              <w:t>5</w:t>
            </w:r>
            <w:r>
              <w:rPr>
                <w:rStyle w:val="IndexLink"/>
                <w:rtl w:val="true"/>
              </w:rPr>
              <w:t xml:space="preserve"> </w:t>
            </w:r>
            <w:r>
              <w:rPr>
                <w:rStyle w:val="IndexLink"/>
                <w:rtl w:val="true"/>
              </w:rPr>
              <w:t>ـ أبرز المسائل الکلامیة</w:t>
            </w:r>
            <w:r>
              <w:rPr>
                <w:rStyle w:val="IndexLink"/>
                <w:rtl w:val="true"/>
              </w:rPr>
              <w:tab/>
            </w:r>
            <w:r>
              <w:rPr>
                <w:rStyle w:val="IndexLink"/>
              </w:rPr>
              <w:t>21</w:t>
            </w:r>
          </w:hyperlink>
        </w:p>
        <w:p>
          <w:pPr>
            <w:pStyle w:val="Contents3"/>
            <w:tabs>
              <w:tab w:val="clear" w:pos="8459"/>
              <w:tab w:val="right" w:pos="9026" w:leader="dot"/>
            </w:tabs>
            <w:rPr/>
          </w:pPr>
          <w:hyperlink w:anchor="__RefHeading___Toc4803886_581953129">
            <w:r>
              <w:rPr>
                <w:webHidden/>
                <w:rStyle w:val="IndexLink"/>
                <w:rtl w:val="true"/>
              </w:rPr>
              <w:t xml:space="preserve">کتابنا </w:t>
            </w:r>
            <w:r>
              <w:rPr>
                <w:rStyle w:val="IndexLink"/>
                <w:rtl w:val="true"/>
              </w:rPr>
              <w:t>(</w:t>
            </w:r>
            <w:r>
              <w:rPr>
                <w:rStyle w:val="IndexLink"/>
                <w:rtl w:val="true"/>
              </w:rPr>
              <w:t>شرح الفصول النصیریة</w:t>
            </w:r>
            <w:r>
              <w:rPr>
                <w:rStyle w:val="IndexLink"/>
                <w:rtl w:val="true"/>
              </w:rPr>
              <w:t>)</w:t>
              <w:tab/>
            </w:r>
            <w:r>
              <w:rPr>
                <w:rStyle w:val="IndexLink"/>
              </w:rPr>
              <w:t>22</w:t>
            </w:r>
          </w:hyperlink>
        </w:p>
        <w:p>
          <w:pPr>
            <w:pStyle w:val="Contents2"/>
            <w:tabs>
              <w:tab w:val="clear" w:pos="8743"/>
              <w:tab w:val="right" w:pos="9026" w:leader="dot"/>
            </w:tabs>
            <w:rPr/>
          </w:pPr>
          <w:hyperlink w:anchor="__RefHeading___Toc4803888_581953129">
            <w:r>
              <w:rPr>
                <w:webHidden/>
                <w:rStyle w:val="IndexLink"/>
                <w:rtl w:val="true"/>
              </w:rPr>
              <w:t>ترجمة المؤلّف</w:t>
            </w:r>
            <w:r>
              <w:rPr>
                <w:rStyle w:val="IndexLink"/>
                <w:rtl w:val="true"/>
              </w:rPr>
              <w:tab/>
            </w:r>
            <w:r>
              <w:rPr>
                <w:rStyle w:val="IndexLink"/>
              </w:rPr>
              <w:t>24</w:t>
            </w:r>
          </w:hyperlink>
        </w:p>
        <w:p>
          <w:pPr>
            <w:pStyle w:val="Contents2"/>
            <w:tabs>
              <w:tab w:val="clear" w:pos="8743"/>
              <w:tab w:val="right" w:pos="9026" w:leader="dot"/>
            </w:tabs>
            <w:rPr/>
          </w:pPr>
          <w:hyperlink w:anchor="__RefHeading___Toc4803890_581953129">
            <w:r>
              <w:rPr>
                <w:webHidden/>
                <w:rStyle w:val="IndexLink"/>
                <w:rtl w:val="true"/>
              </w:rPr>
              <w:t>النسخ المعتمدة</w:t>
            </w:r>
            <w:r>
              <w:rPr>
                <w:rStyle w:val="IndexLink"/>
                <w:rtl w:val="true"/>
              </w:rPr>
              <w:tab/>
            </w:r>
            <w:r>
              <w:rPr>
                <w:rStyle w:val="IndexLink"/>
              </w:rPr>
              <w:t>32</w:t>
            </w:r>
          </w:hyperlink>
        </w:p>
        <w:p>
          <w:pPr>
            <w:pStyle w:val="Contents2"/>
            <w:tabs>
              <w:tab w:val="clear" w:pos="8743"/>
              <w:tab w:val="right" w:pos="9026" w:leader="dot"/>
            </w:tabs>
            <w:rPr/>
          </w:pPr>
          <w:hyperlink w:anchor="__RefHeading___Toc4803892_581953129">
            <w:r>
              <w:rPr>
                <w:webHidden/>
                <w:rStyle w:val="IndexLink"/>
                <w:rtl w:val="true"/>
              </w:rPr>
              <w:t>الفصل الأول</w:t>
            </w:r>
            <w:r>
              <w:rPr>
                <w:rStyle w:val="IndexLink"/>
                <w:rtl w:val="true"/>
              </w:rPr>
              <w:t xml:space="preserve">: </w:t>
            </w:r>
            <w:r>
              <w:rPr>
                <w:rStyle w:val="IndexLink"/>
                <w:rtl w:val="true"/>
              </w:rPr>
              <w:t>التوحید</w:t>
            </w:r>
            <w:r>
              <w:rPr>
                <w:rStyle w:val="IndexLink"/>
                <w:rtl w:val="true"/>
              </w:rPr>
              <w:tab/>
            </w:r>
            <w:r>
              <w:rPr>
                <w:rStyle w:val="IndexLink"/>
              </w:rPr>
              <w:t>65</w:t>
            </w:r>
          </w:hyperlink>
        </w:p>
        <w:p>
          <w:pPr>
            <w:pStyle w:val="Contents3"/>
            <w:tabs>
              <w:tab w:val="clear" w:pos="8459"/>
              <w:tab w:val="right" w:pos="9026" w:leader="dot"/>
            </w:tabs>
            <w:rPr/>
          </w:pPr>
          <w:hyperlink w:anchor="__RefHeading___Toc4803894_581953129">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4803896_581953129">
            <w:r>
              <w:rPr>
                <w:webHidden/>
                <w:rStyle w:val="IndexLink"/>
                <w:rtl w:val="true"/>
              </w:rPr>
              <w:t>أصل</w:t>
            </w:r>
            <w:r>
              <w:rPr>
                <w:rStyle w:val="IndexLink"/>
                <w:rtl w:val="true"/>
              </w:rPr>
              <w:t xml:space="preserve">: </w:t>
            </w:r>
            <w:r>
              <w:rPr>
                <w:rStyle w:val="IndexLink"/>
                <w:rtl w:val="true"/>
              </w:rPr>
              <w:t>تبنی علیه مباحث التوحید</w:t>
            </w:r>
            <w:r>
              <w:rPr>
                <w:rStyle w:val="IndexLink"/>
                <w:rtl w:val="true"/>
              </w:rPr>
              <w:tab/>
            </w:r>
            <w:r>
              <w:rPr>
                <w:rStyle w:val="IndexLink"/>
              </w:rPr>
              <w:t>65</w:t>
            </w:r>
          </w:hyperlink>
        </w:p>
        <w:p>
          <w:pPr>
            <w:pStyle w:val="Contents3"/>
            <w:tabs>
              <w:tab w:val="clear" w:pos="8459"/>
              <w:tab w:val="right" w:pos="9026" w:leader="dot"/>
            </w:tabs>
            <w:rPr/>
          </w:pPr>
          <w:hyperlink w:anchor="__RefHeading___Toc4803898_581953129">
            <w:r>
              <w:rPr>
                <w:webHidden/>
                <w:rStyle w:val="IndexLink"/>
                <w:rtl w:val="true"/>
              </w:rPr>
              <w:t>تقسیم</w:t>
            </w:r>
            <w:r>
              <w:rPr>
                <w:rStyle w:val="IndexLink"/>
                <w:rtl w:val="true"/>
              </w:rPr>
              <w:t xml:space="preserve">: </w:t>
            </w:r>
            <w:r>
              <w:rPr>
                <w:rStyle w:val="IndexLink"/>
                <w:rtl w:val="true"/>
              </w:rPr>
              <w:t>الموجود إلی قسمین</w:t>
            </w:r>
            <w:r>
              <w:rPr>
                <w:rStyle w:val="IndexLink"/>
                <w:rtl w:val="true"/>
              </w:rPr>
              <w:tab/>
            </w:r>
            <w:r>
              <w:rPr>
                <w:rStyle w:val="IndexLink"/>
              </w:rPr>
              <w:t>72</w:t>
            </w:r>
          </w:hyperlink>
        </w:p>
        <w:p>
          <w:pPr>
            <w:pStyle w:val="Contents3"/>
            <w:tabs>
              <w:tab w:val="clear" w:pos="8459"/>
              <w:tab w:val="right" w:pos="9026" w:leader="dot"/>
            </w:tabs>
            <w:rPr/>
          </w:pPr>
          <w:hyperlink w:anchor="__RefHeading___Toc4803900_581953129">
            <w:r>
              <w:rPr>
                <w:webHidden/>
                <w:rStyle w:val="IndexLink"/>
                <w:rtl w:val="true"/>
              </w:rPr>
              <w:t>أصل</w:t>
            </w:r>
            <w:r>
              <w:rPr>
                <w:rStyle w:val="IndexLink"/>
                <w:rtl w:val="true"/>
              </w:rPr>
              <w:t xml:space="preserve">: </w:t>
            </w:r>
            <w:r>
              <w:rPr>
                <w:rStyle w:val="IndexLink"/>
                <w:rtl w:val="true"/>
              </w:rPr>
              <w:t>فی إثبات واجب الوجود</w:t>
            </w:r>
            <w:r>
              <w:rPr>
                <w:rStyle w:val="IndexLink"/>
                <w:rtl w:val="true"/>
              </w:rPr>
              <w:tab/>
            </w:r>
            <w:r>
              <w:rPr>
                <w:rStyle w:val="IndexLink"/>
              </w:rPr>
              <w:t>75</w:t>
            </w:r>
          </w:hyperlink>
        </w:p>
        <w:p>
          <w:pPr>
            <w:pStyle w:val="Contents3"/>
            <w:tabs>
              <w:tab w:val="clear" w:pos="8459"/>
              <w:tab w:val="right" w:pos="9026" w:leader="dot"/>
            </w:tabs>
            <w:rPr/>
          </w:pPr>
          <w:hyperlink w:anchor="__RefHeading___Toc4803902_581953129">
            <w:r>
              <w:rPr>
                <w:webHidden/>
                <w:rStyle w:val="IndexLink"/>
                <w:rtl w:val="true"/>
              </w:rPr>
              <w:t>هدایة</w:t>
            </w:r>
            <w:r>
              <w:rPr>
                <w:rStyle w:val="IndexLink"/>
                <w:rtl w:val="true"/>
              </w:rPr>
              <w:t xml:space="preserve">: </w:t>
            </w:r>
            <w:r>
              <w:rPr>
                <w:rStyle w:val="IndexLink"/>
                <w:rtl w:val="true"/>
              </w:rPr>
              <w:t>إلی تحقیق بعض صفات الواجب</w:t>
            </w:r>
            <w:r>
              <w:rPr>
                <w:rStyle w:val="IndexLink"/>
                <w:rtl w:val="true"/>
              </w:rPr>
              <w:tab/>
            </w:r>
            <w:r>
              <w:rPr>
                <w:rStyle w:val="IndexLink"/>
              </w:rPr>
              <w:t>76</w:t>
            </w:r>
          </w:hyperlink>
        </w:p>
        <w:p>
          <w:pPr>
            <w:pStyle w:val="Contents3"/>
            <w:tabs>
              <w:tab w:val="clear" w:pos="8459"/>
              <w:tab w:val="right" w:pos="9026" w:leader="dot"/>
            </w:tabs>
            <w:rPr/>
          </w:pPr>
          <w:hyperlink w:anchor="__RefHeading___Toc4803904_581953129">
            <w:r>
              <w:rPr>
                <w:webHidden/>
                <w:rStyle w:val="IndexLink"/>
                <w:rtl w:val="true"/>
              </w:rPr>
              <w:t>أصل</w:t>
            </w:r>
            <w:r>
              <w:rPr>
                <w:rStyle w:val="IndexLink"/>
                <w:rtl w:val="true"/>
              </w:rPr>
              <w:t xml:space="preserve">: </w:t>
            </w:r>
            <w:r>
              <w:rPr>
                <w:rStyle w:val="IndexLink"/>
                <w:rtl w:val="true"/>
              </w:rPr>
              <w:t>فی تحقیق أنّ الواجب لیس له جزء</w:t>
            </w:r>
            <w:r>
              <w:rPr>
                <w:rStyle w:val="IndexLink"/>
                <w:rtl w:val="true"/>
              </w:rPr>
              <w:tab/>
            </w:r>
            <w:r>
              <w:rPr>
                <w:rStyle w:val="IndexLink"/>
              </w:rPr>
              <w:t>81</w:t>
            </w:r>
          </w:hyperlink>
        </w:p>
        <w:p>
          <w:pPr>
            <w:pStyle w:val="Contents3"/>
            <w:tabs>
              <w:tab w:val="clear" w:pos="8459"/>
              <w:tab w:val="right" w:pos="9026" w:leader="dot"/>
            </w:tabs>
            <w:rPr/>
          </w:pPr>
          <w:hyperlink w:anchor="__RefHeading___Toc4803906_581953129">
            <w:r>
              <w:rPr>
                <w:webHidden/>
                <w:rStyle w:val="IndexLink"/>
                <w:rtl w:val="true"/>
              </w:rPr>
              <w:t>أصل</w:t>
            </w:r>
            <w:r>
              <w:rPr>
                <w:rStyle w:val="IndexLink"/>
                <w:rtl w:val="true"/>
              </w:rPr>
              <w:t xml:space="preserve">: </w:t>
            </w:r>
            <w:r>
              <w:rPr>
                <w:rStyle w:val="IndexLink"/>
                <w:rtl w:val="true"/>
              </w:rPr>
              <w:t>فی إثبات وحدانیة تعالی</w:t>
            </w:r>
            <w:r>
              <w:rPr>
                <w:rStyle w:val="IndexLink"/>
                <w:rtl w:val="true"/>
              </w:rPr>
              <w:tab/>
            </w:r>
            <w:r>
              <w:rPr>
                <w:rStyle w:val="IndexLink"/>
              </w:rPr>
              <w:t>84</w:t>
            </w:r>
          </w:hyperlink>
        </w:p>
        <w:p>
          <w:pPr>
            <w:pStyle w:val="Contents3"/>
            <w:tabs>
              <w:tab w:val="clear" w:pos="8459"/>
              <w:tab w:val="right" w:pos="9026" w:leader="dot"/>
            </w:tabs>
            <w:rPr/>
          </w:pPr>
          <w:hyperlink w:anchor="__RefHeading___Toc4803908_581953129">
            <w:r>
              <w:rPr>
                <w:webHidden/>
                <w:rStyle w:val="IndexLink"/>
                <w:rtl w:val="true"/>
              </w:rPr>
              <w:t>تبصرة</w:t>
            </w:r>
            <w:r>
              <w:rPr>
                <w:rStyle w:val="IndexLink"/>
                <w:rtl w:val="true"/>
              </w:rPr>
              <w:t xml:space="preserve">: </w:t>
            </w:r>
            <w:r>
              <w:rPr>
                <w:rStyle w:val="IndexLink"/>
                <w:rtl w:val="true"/>
              </w:rPr>
              <w:t>لتحقیق بعض الصفات السلبیة</w:t>
            </w:r>
            <w:r>
              <w:rPr>
                <w:rStyle w:val="IndexLink"/>
                <w:rtl w:val="true"/>
              </w:rPr>
              <w:tab/>
            </w:r>
            <w:r>
              <w:rPr>
                <w:rStyle w:val="IndexLink"/>
              </w:rPr>
              <w:t>88</w:t>
            </w:r>
          </w:hyperlink>
        </w:p>
        <w:p>
          <w:pPr>
            <w:pStyle w:val="Contents3"/>
            <w:tabs>
              <w:tab w:val="clear" w:pos="8459"/>
              <w:tab w:val="right" w:pos="9026" w:leader="dot"/>
            </w:tabs>
            <w:rPr/>
          </w:pPr>
          <w:hyperlink w:anchor="__RefHeading___Toc4803910_581953129">
            <w:r>
              <w:rPr>
                <w:webHidden/>
                <w:rStyle w:val="IndexLink"/>
                <w:rtl w:val="true"/>
              </w:rPr>
              <w:t>تبصرة</w:t>
            </w:r>
            <w:r>
              <w:rPr>
                <w:rStyle w:val="IndexLink"/>
                <w:rtl w:val="true"/>
              </w:rPr>
              <w:t xml:space="preserve">: </w:t>
            </w:r>
            <w:r>
              <w:rPr>
                <w:rStyle w:val="IndexLink"/>
                <w:rtl w:val="true"/>
              </w:rPr>
              <w:t>فی أنّه تعالی لا یحلّ فی شیء</w:t>
            </w:r>
            <w:r>
              <w:rPr>
                <w:rStyle w:val="IndexLink"/>
                <w:rtl w:val="true"/>
              </w:rPr>
              <w:tab/>
            </w:r>
            <w:r>
              <w:rPr>
                <w:rStyle w:val="IndexLink"/>
              </w:rPr>
              <w:t>92</w:t>
            </w:r>
          </w:hyperlink>
        </w:p>
        <w:p>
          <w:pPr>
            <w:pStyle w:val="Contents3"/>
            <w:tabs>
              <w:tab w:val="clear" w:pos="8459"/>
              <w:tab w:val="right" w:pos="9026" w:leader="dot"/>
            </w:tabs>
            <w:rPr/>
          </w:pPr>
          <w:hyperlink w:anchor="__RefHeading___Toc4803912_581953129">
            <w:r>
              <w:rPr>
                <w:webHidden/>
                <w:rStyle w:val="IndexLink"/>
                <w:rtl w:val="true"/>
              </w:rPr>
              <w:t>تبصرة</w:t>
            </w:r>
            <w:r>
              <w:rPr>
                <w:rStyle w:val="IndexLink"/>
                <w:rtl w:val="true"/>
              </w:rPr>
              <w:t xml:space="preserve">: </w:t>
            </w:r>
            <w:r>
              <w:rPr>
                <w:rStyle w:val="IndexLink"/>
                <w:rtl w:val="true"/>
              </w:rPr>
              <w:t>فی تحقیق أنّه تعالی لا یتحد بشیء</w:t>
            </w:r>
            <w:r>
              <w:rPr>
                <w:rStyle w:val="IndexLink"/>
                <w:rtl w:val="true"/>
              </w:rPr>
              <w:tab/>
            </w:r>
            <w:r>
              <w:rPr>
                <w:rStyle w:val="IndexLink"/>
              </w:rPr>
              <w:t>96</w:t>
            </w:r>
          </w:hyperlink>
        </w:p>
        <w:p>
          <w:pPr>
            <w:pStyle w:val="Contents3"/>
            <w:tabs>
              <w:tab w:val="clear" w:pos="8459"/>
              <w:tab w:val="right" w:pos="9026" w:leader="dot"/>
            </w:tabs>
            <w:rPr/>
          </w:pPr>
          <w:hyperlink w:anchor="__RefHeading___Toc4803914_581953129">
            <w:r>
              <w:rPr>
                <w:webHidden/>
                <w:rStyle w:val="IndexLink"/>
                <w:rtl w:val="true"/>
              </w:rPr>
              <w:t>تبصرة</w:t>
            </w:r>
            <w:r>
              <w:rPr>
                <w:rStyle w:val="IndexLink"/>
                <w:rtl w:val="true"/>
              </w:rPr>
              <w:t xml:space="preserve">: </w:t>
            </w:r>
            <w:r>
              <w:rPr>
                <w:rStyle w:val="IndexLink"/>
                <w:rtl w:val="true"/>
              </w:rPr>
              <w:t>فی تحقیق معنی اللذّة والألم</w:t>
            </w:r>
            <w:r>
              <w:rPr>
                <w:rStyle w:val="IndexLink"/>
                <w:rtl w:val="true"/>
              </w:rPr>
              <w:tab/>
            </w:r>
            <w:r>
              <w:rPr>
                <w:rStyle w:val="IndexLink"/>
              </w:rPr>
              <w:t>99</w:t>
            </w:r>
          </w:hyperlink>
        </w:p>
        <w:p>
          <w:pPr>
            <w:pStyle w:val="Contents3"/>
            <w:tabs>
              <w:tab w:val="clear" w:pos="8459"/>
              <w:tab w:val="right" w:pos="9026" w:leader="dot"/>
            </w:tabs>
            <w:rPr/>
          </w:pPr>
          <w:hyperlink w:anchor="__RefHeading___Toc4803916_581953129">
            <w:r>
              <w:rPr>
                <w:webHidden/>
                <w:rStyle w:val="IndexLink"/>
                <w:rtl w:val="true"/>
              </w:rPr>
              <w:t>تبصرة</w:t>
            </w:r>
            <w:r>
              <w:rPr>
                <w:rStyle w:val="IndexLink"/>
                <w:rtl w:val="true"/>
              </w:rPr>
              <w:t xml:space="preserve">: </w:t>
            </w:r>
            <w:r>
              <w:rPr>
                <w:rStyle w:val="IndexLink"/>
                <w:rtl w:val="true"/>
              </w:rPr>
              <w:t>فی بیان انتفاء الضد والندّ عنه تعالی</w:t>
            </w:r>
            <w:r>
              <w:rPr>
                <w:rStyle w:val="IndexLink"/>
                <w:rtl w:val="true"/>
              </w:rPr>
              <w:tab/>
            </w:r>
            <w:r>
              <w:rPr>
                <w:rStyle w:val="IndexLink"/>
              </w:rPr>
              <w:t>103</w:t>
            </w:r>
          </w:hyperlink>
        </w:p>
        <w:p>
          <w:pPr>
            <w:pStyle w:val="Contents3"/>
            <w:tabs>
              <w:tab w:val="clear" w:pos="8459"/>
              <w:tab w:val="right" w:pos="9026" w:leader="dot"/>
            </w:tabs>
            <w:rPr/>
          </w:pPr>
          <w:hyperlink w:anchor="__RefHeading___Toc4803918_581953129">
            <w:r>
              <w:rPr>
                <w:webHidden/>
                <w:rStyle w:val="IndexLink"/>
                <w:rtl w:val="true"/>
              </w:rPr>
              <w:t>أصل</w:t>
            </w:r>
            <w:r>
              <w:rPr>
                <w:rStyle w:val="IndexLink"/>
                <w:rtl w:val="true"/>
              </w:rPr>
              <w:t xml:space="preserve">: </w:t>
            </w:r>
            <w:r>
              <w:rPr>
                <w:rStyle w:val="IndexLink"/>
                <w:rtl w:val="true"/>
              </w:rPr>
              <w:t>فی بیان حدوث العالم</w:t>
            </w:r>
            <w:r>
              <w:rPr>
                <w:rStyle w:val="IndexLink"/>
                <w:rtl w:val="true"/>
              </w:rPr>
              <w:tab/>
            </w:r>
            <w:r>
              <w:rPr>
                <w:rStyle w:val="IndexLink"/>
              </w:rPr>
              <w:t>105</w:t>
            </w:r>
          </w:hyperlink>
        </w:p>
        <w:p>
          <w:pPr>
            <w:pStyle w:val="Contents3"/>
            <w:tabs>
              <w:tab w:val="clear" w:pos="8459"/>
              <w:tab w:val="right" w:pos="9026" w:leader="dot"/>
            </w:tabs>
            <w:rPr/>
          </w:pPr>
          <w:hyperlink w:anchor="__RefHeading___Toc4803920_581953129">
            <w:r>
              <w:rPr>
                <w:webHidden/>
                <w:rStyle w:val="IndexLink"/>
                <w:rtl w:val="true"/>
              </w:rPr>
              <w:t>مقدّمة</w:t>
            </w:r>
            <w:r>
              <w:rPr>
                <w:rStyle w:val="IndexLink"/>
                <w:rtl w:val="true"/>
              </w:rPr>
              <w:t xml:space="preserve">: </w:t>
            </w:r>
            <w:r>
              <w:rPr>
                <w:rStyle w:val="IndexLink"/>
                <w:rtl w:val="true"/>
              </w:rPr>
              <w:t>فی تقسیم المؤثر إلی القادر والموجب</w:t>
            </w:r>
            <w:r>
              <w:rPr>
                <w:rStyle w:val="IndexLink"/>
                <w:rtl w:val="true"/>
              </w:rPr>
              <w:tab/>
            </w:r>
            <w:r>
              <w:rPr>
                <w:rStyle w:val="IndexLink"/>
              </w:rPr>
              <w:t>112</w:t>
            </w:r>
          </w:hyperlink>
        </w:p>
        <w:p>
          <w:pPr>
            <w:pStyle w:val="Contents3"/>
            <w:tabs>
              <w:tab w:val="clear" w:pos="8459"/>
              <w:tab w:val="right" w:pos="9026" w:leader="dot"/>
            </w:tabs>
            <w:rPr/>
          </w:pPr>
          <w:hyperlink w:anchor="__RefHeading___Toc4803922_581953129">
            <w:r>
              <w:rPr>
                <w:webHidden/>
                <w:rStyle w:val="IndexLink"/>
                <w:rtl w:val="true"/>
              </w:rPr>
              <w:t>نتیجة</w:t>
            </w:r>
            <w:r>
              <w:rPr>
                <w:rStyle w:val="IndexLink"/>
                <w:rtl w:val="true"/>
              </w:rPr>
              <w:t xml:space="preserve">: </w:t>
            </w:r>
            <w:r>
              <w:rPr>
                <w:rStyle w:val="IndexLink"/>
                <w:rtl w:val="true"/>
              </w:rPr>
              <w:t>الواجب المؤثر فی الممکنات قادر</w:t>
            </w:r>
            <w:r>
              <w:rPr>
                <w:rStyle w:val="IndexLink"/>
                <w:rtl w:val="true"/>
              </w:rPr>
              <w:tab/>
            </w:r>
            <w:r>
              <w:rPr>
                <w:rStyle w:val="IndexLink"/>
              </w:rPr>
              <w:t>115</w:t>
            </w:r>
          </w:hyperlink>
        </w:p>
        <w:p>
          <w:pPr>
            <w:pStyle w:val="Contents3"/>
            <w:tabs>
              <w:tab w:val="clear" w:pos="8459"/>
              <w:tab w:val="right" w:pos="9026" w:leader="dot"/>
            </w:tabs>
            <w:rPr/>
          </w:pPr>
          <w:hyperlink w:anchor="__RefHeading___Toc4803924_581953129">
            <w:r>
              <w:rPr>
                <w:webHidden/>
                <w:rStyle w:val="IndexLink"/>
                <w:rtl w:val="true"/>
              </w:rPr>
              <w:t>إلزام</w:t>
            </w:r>
            <w:r>
              <w:rPr>
                <w:rStyle w:val="IndexLink"/>
                <w:rtl w:val="true"/>
              </w:rPr>
              <w:t xml:space="preserve">: </w:t>
            </w:r>
            <w:r>
              <w:rPr>
                <w:rStyle w:val="IndexLink"/>
                <w:rtl w:val="true"/>
              </w:rPr>
              <w:t>للحکماء فی قولهم بإیجاب الواجب</w:t>
            </w:r>
            <w:r>
              <w:rPr>
                <w:rStyle w:val="IndexLink"/>
                <w:rtl w:val="true"/>
              </w:rPr>
              <w:tab/>
            </w:r>
            <w:r>
              <w:rPr>
                <w:rStyle w:val="IndexLink"/>
              </w:rPr>
              <w:t>119</w:t>
            </w:r>
          </w:hyperlink>
        </w:p>
        <w:p>
          <w:pPr>
            <w:pStyle w:val="Contents3"/>
            <w:tabs>
              <w:tab w:val="clear" w:pos="8459"/>
              <w:tab w:val="right" w:pos="9026" w:leader="dot"/>
            </w:tabs>
            <w:rPr/>
          </w:pPr>
          <w:hyperlink w:anchor="__RefHeading___Toc4803926_581953129">
            <w:r>
              <w:rPr>
                <w:webHidden/>
                <w:rStyle w:val="IndexLink"/>
                <w:rtl w:val="true"/>
              </w:rPr>
              <w:t>نقض</w:t>
            </w:r>
            <w:r>
              <w:rPr>
                <w:rStyle w:val="IndexLink"/>
                <w:rtl w:val="true"/>
              </w:rPr>
              <w:t xml:space="preserve">: </w:t>
            </w:r>
            <w:r>
              <w:rPr>
                <w:rStyle w:val="IndexLink"/>
                <w:rtl w:val="true"/>
              </w:rPr>
              <w:t>لقول الحکماء فی ترتیب الموجودات</w:t>
            </w:r>
            <w:r>
              <w:rPr>
                <w:rStyle w:val="IndexLink"/>
                <w:rtl w:val="true"/>
              </w:rPr>
              <w:tab/>
            </w:r>
            <w:r>
              <w:rPr>
                <w:rStyle w:val="IndexLink"/>
              </w:rPr>
              <w:t>121</w:t>
            </w:r>
          </w:hyperlink>
        </w:p>
        <w:p>
          <w:pPr>
            <w:pStyle w:val="Contents3"/>
            <w:tabs>
              <w:tab w:val="clear" w:pos="8459"/>
              <w:tab w:val="right" w:pos="9026" w:leader="dot"/>
            </w:tabs>
            <w:rPr/>
          </w:pPr>
          <w:hyperlink w:anchor="__RefHeading___Toc4803928_581953129">
            <w:r>
              <w:rPr>
                <w:webHidden/>
                <w:rStyle w:val="IndexLink"/>
                <w:rtl w:val="true"/>
              </w:rPr>
              <w:t>أصل</w:t>
            </w:r>
            <w:r>
              <w:rPr>
                <w:rStyle w:val="IndexLink"/>
                <w:rtl w:val="true"/>
              </w:rPr>
              <w:t>: </w:t>
            </w:r>
            <w:r>
              <w:rPr>
                <w:rStyle w:val="IndexLink"/>
                <w:rtl w:val="true"/>
              </w:rPr>
              <w:t>فی بیان أنّه تعالی عالم بکلّ المعلومات</w:t>
            </w:r>
            <w:r>
              <w:rPr>
                <w:rStyle w:val="IndexLink"/>
                <w:rtl w:val="true"/>
              </w:rPr>
              <w:tab/>
            </w:r>
            <w:r>
              <w:rPr>
                <w:rStyle w:val="IndexLink"/>
              </w:rPr>
              <w:t>135</w:t>
            </w:r>
          </w:hyperlink>
        </w:p>
        <w:p>
          <w:pPr>
            <w:pStyle w:val="Contents3"/>
            <w:tabs>
              <w:tab w:val="clear" w:pos="8459"/>
              <w:tab w:val="right" w:pos="9026" w:leader="dot"/>
            </w:tabs>
            <w:rPr/>
          </w:pPr>
          <w:hyperlink w:anchor="__RefHeading___Toc4803930_581953129">
            <w:r>
              <w:rPr>
                <w:webHidden/>
                <w:rStyle w:val="IndexLink"/>
                <w:rtl w:val="true"/>
              </w:rPr>
              <w:t>نقض</w:t>
            </w:r>
            <w:r>
              <w:rPr>
                <w:rStyle w:val="IndexLink"/>
                <w:rtl w:val="true"/>
              </w:rPr>
              <w:t xml:space="preserve">: </w:t>
            </w:r>
            <w:r>
              <w:rPr>
                <w:rStyle w:val="IndexLink"/>
                <w:rtl w:val="true"/>
              </w:rPr>
              <w:t>لقول الفلاسفة حیث زعموا أنّ الباری لا یعلم الجزئیات</w:t>
            </w:r>
            <w:r>
              <w:rPr>
                <w:rStyle w:val="IndexLink"/>
                <w:rtl w:val="true"/>
              </w:rPr>
              <w:tab/>
            </w:r>
            <w:r>
              <w:rPr>
                <w:rStyle w:val="IndexLink"/>
              </w:rPr>
              <w:t>142</w:t>
            </w:r>
          </w:hyperlink>
        </w:p>
        <w:p>
          <w:pPr>
            <w:pStyle w:val="Contents3"/>
            <w:tabs>
              <w:tab w:val="clear" w:pos="8459"/>
              <w:tab w:val="right" w:pos="9026" w:leader="dot"/>
            </w:tabs>
            <w:rPr/>
          </w:pPr>
          <w:hyperlink w:anchor="__RefHeading___Toc4803932_581953129">
            <w:r>
              <w:rPr>
                <w:webHidden/>
                <w:rStyle w:val="IndexLink"/>
                <w:rtl w:val="true"/>
              </w:rPr>
              <w:t>فائدة</w:t>
            </w:r>
            <w:r>
              <w:rPr>
                <w:rStyle w:val="IndexLink"/>
                <w:rtl w:val="true"/>
              </w:rPr>
              <w:t xml:space="preserve">: </w:t>
            </w:r>
            <w:r>
              <w:rPr>
                <w:rStyle w:val="IndexLink"/>
                <w:rtl w:val="true"/>
              </w:rPr>
              <w:t>فی تحقیق معنی الحیاة</w:t>
            </w:r>
            <w:r>
              <w:rPr>
                <w:rStyle w:val="IndexLink"/>
                <w:rtl w:val="true"/>
              </w:rPr>
              <w:tab/>
            </w:r>
            <w:r>
              <w:rPr>
                <w:rStyle w:val="IndexLink"/>
              </w:rPr>
              <w:t>147</w:t>
            </w:r>
          </w:hyperlink>
        </w:p>
        <w:p>
          <w:pPr>
            <w:pStyle w:val="Contents3"/>
            <w:tabs>
              <w:tab w:val="clear" w:pos="8459"/>
              <w:tab w:val="right" w:pos="9026" w:leader="dot"/>
            </w:tabs>
            <w:rPr/>
          </w:pPr>
          <w:hyperlink w:anchor="__RefHeading___Toc4803934_581953129">
            <w:r>
              <w:rPr>
                <w:webHidden/>
                <w:rStyle w:val="IndexLink"/>
                <w:rtl w:val="true"/>
              </w:rPr>
              <w:t>فائدة أخری</w:t>
            </w:r>
            <w:r>
              <w:rPr>
                <w:rStyle w:val="IndexLink"/>
                <w:rtl w:val="true"/>
              </w:rPr>
              <w:t xml:space="preserve">: </w:t>
            </w:r>
            <w:r>
              <w:rPr>
                <w:rStyle w:val="IndexLink"/>
                <w:rtl w:val="true"/>
              </w:rPr>
              <w:t>فی تحقیق معنی إرادته وسمعه وبصره</w:t>
            </w:r>
            <w:r>
              <w:rPr>
                <w:rStyle w:val="IndexLink"/>
                <w:rtl w:val="true"/>
              </w:rPr>
              <w:tab/>
            </w:r>
            <w:r>
              <w:rPr>
                <w:rStyle w:val="IndexLink"/>
              </w:rPr>
              <w:t>149</w:t>
            </w:r>
          </w:hyperlink>
        </w:p>
        <w:p>
          <w:pPr>
            <w:pStyle w:val="Contents3"/>
            <w:tabs>
              <w:tab w:val="clear" w:pos="8459"/>
              <w:tab w:val="right" w:pos="9026" w:leader="dot"/>
            </w:tabs>
            <w:rPr/>
          </w:pPr>
          <w:hyperlink w:anchor="__RefHeading___Toc4803936_581953129">
            <w:r>
              <w:rPr>
                <w:webHidden/>
                <w:rStyle w:val="IndexLink"/>
                <w:rtl w:val="true"/>
              </w:rPr>
              <w:t>فائدة أخری</w:t>
            </w:r>
            <w:r>
              <w:rPr>
                <w:rStyle w:val="IndexLink"/>
                <w:rtl w:val="true"/>
              </w:rPr>
              <w:t xml:space="preserve">: </w:t>
            </w:r>
            <w:r>
              <w:rPr>
                <w:rStyle w:val="IndexLink"/>
                <w:rtl w:val="true"/>
              </w:rPr>
              <w:t>فی تحقیق معنی الرؤیة</w:t>
            </w:r>
            <w:r>
              <w:rPr>
                <w:rStyle w:val="IndexLink"/>
                <w:rtl w:val="true"/>
              </w:rPr>
              <w:tab/>
            </w:r>
            <w:r>
              <w:rPr>
                <w:rStyle w:val="IndexLink"/>
              </w:rPr>
              <w:t>156</w:t>
            </w:r>
          </w:hyperlink>
        </w:p>
        <w:p>
          <w:pPr>
            <w:pStyle w:val="Contents3"/>
            <w:tabs>
              <w:tab w:val="clear" w:pos="8459"/>
              <w:tab w:val="right" w:pos="9026" w:leader="dot"/>
            </w:tabs>
            <w:rPr/>
          </w:pPr>
          <w:hyperlink w:anchor="__RefHeading___Toc4803938_581953129">
            <w:r>
              <w:rPr>
                <w:webHidden/>
                <w:rStyle w:val="IndexLink"/>
                <w:rtl w:val="true"/>
              </w:rPr>
              <w:t>هدایة</w:t>
            </w:r>
            <w:r>
              <w:rPr>
                <w:rStyle w:val="IndexLink"/>
                <w:rtl w:val="true"/>
              </w:rPr>
              <w:t xml:space="preserve">: </w:t>
            </w:r>
            <w:r>
              <w:rPr>
                <w:rStyle w:val="IndexLink"/>
                <w:rtl w:val="true"/>
              </w:rPr>
              <w:t>إلی بیان معنی کلامه تعالی وأنّه متکلم</w:t>
            </w:r>
            <w:r>
              <w:rPr>
                <w:rStyle w:val="IndexLink"/>
                <w:rtl w:val="true"/>
              </w:rPr>
              <w:tab/>
            </w:r>
            <w:r>
              <w:rPr>
                <w:rStyle w:val="IndexLink"/>
              </w:rPr>
              <w:t>166</w:t>
            </w:r>
          </w:hyperlink>
        </w:p>
        <w:p>
          <w:pPr>
            <w:pStyle w:val="Contents3"/>
            <w:tabs>
              <w:tab w:val="clear" w:pos="8459"/>
              <w:tab w:val="right" w:pos="9026" w:leader="dot"/>
            </w:tabs>
            <w:rPr/>
          </w:pPr>
          <w:hyperlink w:anchor="__RefHeading___Toc4803940_581953129">
            <w:r>
              <w:rPr>
                <w:webHidden/>
                <w:rStyle w:val="IndexLink"/>
                <w:rtl w:val="true"/>
              </w:rPr>
              <w:t>لطیفة</w:t>
            </w:r>
            <w:r>
              <w:rPr>
                <w:rStyle w:val="IndexLink"/>
                <w:rtl w:val="true"/>
              </w:rPr>
              <w:t xml:space="preserve">: </w:t>
            </w:r>
            <w:r>
              <w:rPr>
                <w:rStyle w:val="IndexLink"/>
                <w:rtl w:val="true"/>
              </w:rPr>
              <w:t>تتضمّن بعض المسائل من مباحث أسماء الله تعالی</w:t>
            </w:r>
            <w:r>
              <w:rPr>
                <w:rStyle w:val="IndexLink"/>
                <w:rtl w:val="true"/>
              </w:rPr>
              <w:tab/>
            </w:r>
            <w:r>
              <w:rPr>
                <w:rStyle w:val="IndexLink"/>
              </w:rPr>
              <w:t>171</w:t>
            </w:r>
          </w:hyperlink>
        </w:p>
        <w:p>
          <w:pPr>
            <w:pStyle w:val="Contents2"/>
            <w:tabs>
              <w:tab w:val="clear" w:pos="8743"/>
              <w:tab w:val="right" w:pos="9026" w:leader="dot"/>
            </w:tabs>
            <w:rPr/>
          </w:pPr>
          <w:hyperlink w:anchor="__RefHeading___Toc4803942_581953129">
            <w:r>
              <w:rPr>
                <w:webHidden/>
                <w:rStyle w:val="IndexLink"/>
                <w:rtl w:val="true"/>
              </w:rPr>
              <w:t>الفصل الثانی</w:t>
            </w:r>
            <w:r>
              <w:rPr>
                <w:rStyle w:val="IndexLink"/>
                <w:rtl w:val="true"/>
              </w:rPr>
              <w:t xml:space="preserve">: </w:t>
            </w:r>
            <w:r>
              <w:rPr>
                <w:rStyle w:val="IndexLink"/>
                <w:rtl w:val="true"/>
              </w:rPr>
              <w:t>العدل</w:t>
            </w:r>
            <w:r>
              <w:rPr>
                <w:rStyle w:val="IndexLink"/>
                <w:rtl w:val="true"/>
              </w:rPr>
              <w:tab/>
            </w:r>
            <w:r>
              <w:rPr>
                <w:rStyle w:val="IndexLink"/>
              </w:rPr>
              <w:t>195</w:t>
            </w:r>
          </w:hyperlink>
        </w:p>
        <w:p>
          <w:pPr>
            <w:pStyle w:val="Contents3"/>
            <w:tabs>
              <w:tab w:val="clear" w:pos="8459"/>
              <w:tab w:val="right" w:pos="9026" w:leader="dot"/>
            </w:tabs>
            <w:rPr/>
          </w:pPr>
          <w:hyperlink w:anchor="__RefHeading___Toc4803944_581953129">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4803946_581953129">
            <w:r>
              <w:rPr>
                <w:webHidden/>
                <w:rStyle w:val="IndexLink"/>
                <w:rtl w:val="true"/>
              </w:rPr>
              <w:t>تقسیم</w:t>
            </w:r>
            <w:r>
              <w:rPr>
                <w:rStyle w:val="IndexLink"/>
                <w:rtl w:val="true"/>
              </w:rPr>
              <w:t xml:space="preserve">: </w:t>
            </w:r>
            <w:r>
              <w:rPr>
                <w:rStyle w:val="IndexLink"/>
                <w:rtl w:val="true"/>
              </w:rPr>
              <w:t>للفعل إلی أقسامه الخمسة</w:t>
            </w:r>
            <w:r>
              <w:rPr>
                <w:rStyle w:val="IndexLink"/>
                <w:rtl w:val="true"/>
              </w:rPr>
              <w:tab/>
            </w:r>
            <w:r>
              <w:rPr>
                <w:rStyle w:val="IndexLink"/>
              </w:rPr>
              <w:t>195</w:t>
            </w:r>
          </w:hyperlink>
        </w:p>
        <w:p>
          <w:pPr>
            <w:pStyle w:val="Contents3"/>
            <w:tabs>
              <w:tab w:val="clear" w:pos="8459"/>
              <w:tab w:val="right" w:pos="9026" w:leader="dot"/>
            </w:tabs>
            <w:rPr/>
          </w:pPr>
          <w:hyperlink w:anchor="__RefHeading___Toc4803948_581953129">
            <w:r>
              <w:rPr>
                <w:webHidden/>
                <w:rStyle w:val="IndexLink"/>
                <w:rtl w:val="true"/>
              </w:rPr>
              <w:t>أصل</w:t>
            </w:r>
            <w:r>
              <w:rPr>
                <w:rStyle w:val="IndexLink"/>
                <w:rtl w:val="true"/>
              </w:rPr>
              <w:t xml:space="preserve">: </w:t>
            </w:r>
            <w:r>
              <w:rPr>
                <w:rStyle w:val="IndexLink"/>
                <w:rtl w:val="true"/>
              </w:rPr>
              <w:t>فی الإشارة إلی الخلاف بین الفریقین</w:t>
            </w:r>
            <w:r>
              <w:rPr>
                <w:rStyle w:val="IndexLink"/>
                <w:rtl w:val="true"/>
              </w:rPr>
              <w:tab/>
            </w:r>
            <w:r>
              <w:rPr>
                <w:rStyle w:val="IndexLink"/>
              </w:rPr>
              <w:t>198</w:t>
            </w:r>
          </w:hyperlink>
        </w:p>
        <w:p>
          <w:pPr>
            <w:pStyle w:val="Contents3"/>
            <w:tabs>
              <w:tab w:val="clear" w:pos="8459"/>
              <w:tab w:val="right" w:pos="9026" w:leader="dot"/>
            </w:tabs>
            <w:rPr/>
          </w:pPr>
          <w:hyperlink w:anchor="__RefHeading___Toc4803950_581953129">
            <w:r>
              <w:rPr>
                <w:webHidden/>
                <w:rStyle w:val="IndexLink"/>
                <w:rtl w:val="true"/>
              </w:rPr>
              <w:t>أصل</w:t>
            </w:r>
            <w:r>
              <w:rPr>
                <w:rStyle w:val="IndexLink"/>
                <w:rtl w:val="true"/>
              </w:rPr>
              <w:t xml:space="preserve">: </w:t>
            </w:r>
            <w:r>
              <w:rPr>
                <w:rStyle w:val="IndexLink"/>
                <w:rtl w:val="true"/>
              </w:rPr>
              <w:t>فی بیان أنّه تعالی لا یفعل القبیح</w:t>
            </w:r>
            <w:r>
              <w:rPr>
                <w:rStyle w:val="IndexLink"/>
                <w:rtl w:val="true"/>
              </w:rPr>
              <w:tab/>
            </w:r>
            <w:r>
              <w:rPr>
                <w:rStyle w:val="IndexLink"/>
              </w:rPr>
              <w:t>199</w:t>
            </w:r>
          </w:hyperlink>
        </w:p>
        <w:p>
          <w:pPr>
            <w:pStyle w:val="Contents3"/>
            <w:tabs>
              <w:tab w:val="clear" w:pos="8459"/>
              <w:tab w:val="right" w:pos="9026" w:leader="dot"/>
            </w:tabs>
            <w:rPr/>
          </w:pPr>
          <w:hyperlink w:anchor="__RefHeading___Toc4803952_581953129">
            <w:r>
              <w:rPr>
                <w:webHidden/>
                <w:rStyle w:val="IndexLink"/>
                <w:rtl w:val="true"/>
              </w:rPr>
              <w:t>أصل</w:t>
            </w:r>
            <w:r>
              <w:rPr>
                <w:rStyle w:val="IndexLink"/>
                <w:rtl w:val="true"/>
              </w:rPr>
              <w:t xml:space="preserve">: </w:t>
            </w:r>
            <w:r>
              <w:rPr>
                <w:rStyle w:val="IndexLink"/>
                <w:rtl w:val="true"/>
              </w:rPr>
              <w:t>فی بیان أفعال العباد</w:t>
            </w:r>
            <w:r>
              <w:rPr>
                <w:rStyle w:val="IndexLink"/>
                <w:rtl w:val="true"/>
              </w:rPr>
              <w:tab/>
            </w:r>
            <w:r>
              <w:rPr>
                <w:rStyle w:val="IndexLink"/>
              </w:rPr>
              <w:t>200</w:t>
            </w:r>
          </w:hyperlink>
        </w:p>
        <w:p>
          <w:pPr>
            <w:pStyle w:val="Contents3"/>
            <w:tabs>
              <w:tab w:val="clear" w:pos="8459"/>
              <w:tab w:val="right" w:pos="9026" w:leader="dot"/>
            </w:tabs>
            <w:rPr/>
          </w:pPr>
          <w:hyperlink w:anchor="__RefHeading___Toc4803954_581953129">
            <w:r>
              <w:rPr>
                <w:webHidden/>
                <w:rStyle w:val="IndexLink"/>
                <w:rtl w:val="true"/>
              </w:rPr>
              <w:t>شبهة</w:t>
            </w:r>
            <w:r>
              <w:rPr>
                <w:rStyle w:val="IndexLink"/>
                <w:rtl w:val="true"/>
              </w:rPr>
              <w:t>:</w:t>
            </w:r>
            <w:r>
              <w:rPr>
                <w:rStyle w:val="IndexLink"/>
                <w:rtl w:val="true"/>
              </w:rPr>
              <w:t>للمجبرّة والجواب عنها</w:t>
            </w:r>
            <w:r>
              <w:rPr>
                <w:rStyle w:val="IndexLink"/>
                <w:rtl w:val="true"/>
              </w:rPr>
              <w:tab/>
            </w:r>
            <w:r>
              <w:rPr>
                <w:rStyle w:val="IndexLink"/>
              </w:rPr>
              <w:t>204</w:t>
            </w:r>
          </w:hyperlink>
        </w:p>
        <w:p>
          <w:pPr>
            <w:pStyle w:val="Contents3"/>
            <w:tabs>
              <w:tab w:val="clear" w:pos="8459"/>
              <w:tab w:val="right" w:pos="9026" w:leader="dot"/>
            </w:tabs>
            <w:rPr/>
          </w:pPr>
          <w:hyperlink w:anchor="__RefHeading___Toc4803956_581953129">
            <w:r>
              <w:rPr>
                <w:webHidden/>
                <w:rStyle w:val="IndexLink"/>
                <w:rtl w:val="true"/>
              </w:rPr>
              <w:t>شبهة</w:t>
            </w:r>
            <w:r>
              <w:rPr>
                <w:rStyle w:val="IndexLink"/>
                <w:rtl w:val="true"/>
              </w:rPr>
              <w:t xml:space="preserve">: </w:t>
            </w:r>
            <w:r>
              <w:rPr>
                <w:rStyle w:val="IndexLink"/>
                <w:rtl w:val="true"/>
              </w:rPr>
              <w:t>أخری لهم والجواب عنها</w:t>
            </w:r>
            <w:r>
              <w:rPr>
                <w:rStyle w:val="IndexLink"/>
                <w:rtl w:val="true"/>
              </w:rPr>
              <w:tab/>
            </w:r>
            <w:r>
              <w:rPr>
                <w:rStyle w:val="IndexLink"/>
              </w:rPr>
              <w:t>207</w:t>
            </w:r>
          </w:hyperlink>
        </w:p>
        <w:p>
          <w:pPr>
            <w:pStyle w:val="Contents3"/>
            <w:tabs>
              <w:tab w:val="clear" w:pos="8459"/>
              <w:tab w:val="right" w:pos="9026" w:leader="dot"/>
            </w:tabs>
            <w:rPr/>
          </w:pPr>
          <w:hyperlink w:anchor="__RefHeading___Toc4803958_581953129">
            <w:r>
              <w:rPr>
                <w:webHidden/>
                <w:rStyle w:val="IndexLink"/>
                <w:rtl w:val="true"/>
              </w:rPr>
              <w:t>هدایة</w:t>
            </w:r>
            <w:r>
              <w:rPr>
                <w:rStyle w:val="IndexLink"/>
                <w:rtl w:val="true"/>
              </w:rPr>
              <w:t xml:space="preserve">: </w:t>
            </w:r>
            <w:r>
              <w:rPr>
                <w:rStyle w:val="IndexLink"/>
                <w:rtl w:val="true"/>
              </w:rPr>
              <w:t>أنَّ القائلین بکون العبد مختاراً</w:t>
            </w:r>
            <w:r>
              <w:rPr>
                <w:rStyle w:val="IndexLink"/>
                <w:rtl w:val="true"/>
              </w:rPr>
              <w:tab/>
            </w:r>
            <w:r>
              <w:rPr>
                <w:rStyle w:val="IndexLink"/>
              </w:rPr>
              <w:t>208</w:t>
            </w:r>
          </w:hyperlink>
        </w:p>
        <w:p>
          <w:pPr>
            <w:pStyle w:val="Contents3"/>
            <w:tabs>
              <w:tab w:val="clear" w:pos="8459"/>
              <w:tab w:val="right" w:pos="9026" w:leader="dot"/>
            </w:tabs>
            <w:rPr/>
          </w:pPr>
          <w:hyperlink w:anchor="__RefHeading___Toc4803960_581953129">
            <w:r>
              <w:rPr>
                <w:webHidden/>
                <w:rStyle w:val="IndexLink"/>
                <w:rtl w:val="true"/>
              </w:rPr>
              <w:t>أصل</w:t>
            </w:r>
            <w:r>
              <w:rPr>
                <w:rStyle w:val="IndexLink"/>
                <w:rtl w:val="true"/>
              </w:rPr>
              <w:t>: </w:t>
            </w:r>
            <w:r>
              <w:rPr>
                <w:rStyle w:val="IndexLink"/>
                <w:rtl w:val="true"/>
              </w:rPr>
              <w:t>فی بیان أنَّ الله تعالی هل یفعل لغرض</w:t>
            </w:r>
            <w:r>
              <w:rPr>
                <w:rStyle w:val="IndexLink"/>
                <w:rtl w:val="true"/>
              </w:rPr>
              <w:tab/>
            </w:r>
            <w:r>
              <w:rPr>
                <w:rStyle w:val="IndexLink"/>
              </w:rPr>
              <w:t>209</w:t>
            </w:r>
          </w:hyperlink>
        </w:p>
        <w:p>
          <w:pPr>
            <w:pStyle w:val="Contents3"/>
            <w:tabs>
              <w:tab w:val="clear" w:pos="8459"/>
              <w:tab w:val="right" w:pos="9026" w:leader="dot"/>
            </w:tabs>
            <w:rPr/>
          </w:pPr>
          <w:hyperlink w:anchor="__RefHeading___Toc4803962_581953129">
            <w:r>
              <w:rPr>
                <w:webHidden/>
                <w:rStyle w:val="IndexLink"/>
                <w:rtl w:val="true"/>
              </w:rPr>
              <w:t>تبصرة</w:t>
            </w:r>
            <w:r>
              <w:rPr>
                <w:rStyle w:val="IndexLink"/>
                <w:rtl w:val="true"/>
              </w:rPr>
              <w:t>: </w:t>
            </w:r>
            <w:r>
              <w:rPr>
                <w:rStyle w:val="IndexLink"/>
                <w:rtl w:val="true"/>
              </w:rPr>
              <w:t>فی أنّه تعالی لا یأمر بالقبیح ولا یرضی به</w:t>
            </w:r>
            <w:r>
              <w:rPr>
                <w:rStyle w:val="IndexLink"/>
                <w:rtl w:val="true"/>
              </w:rPr>
              <w:tab/>
            </w:r>
            <w:r>
              <w:rPr>
                <w:rStyle w:val="IndexLink"/>
              </w:rPr>
              <w:t>210</w:t>
            </w:r>
          </w:hyperlink>
        </w:p>
        <w:p>
          <w:pPr>
            <w:pStyle w:val="Contents3"/>
            <w:tabs>
              <w:tab w:val="clear" w:pos="8459"/>
              <w:tab w:val="right" w:pos="9026" w:leader="dot"/>
            </w:tabs>
            <w:rPr/>
          </w:pPr>
          <w:hyperlink w:anchor="__RefHeading___Toc4803964_581953129">
            <w:r>
              <w:rPr>
                <w:webHidden/>
                <w:rStyle w:val="IndexLink"/>
                <w:rtl w:val="true"/>
              </w:rPr>
              <w:t>تبصرة</w:t>
            </w:r>
            <w:r>
              <w:rPr>
                <w:rStyle w:val="IndexLink"/>
                <w:rtl w:val="true"/>
              </w:rPr>
              <w:t xml:space="preserve">: </w:t>
            </w:r>
            <w:r>
              <w:rPr>
                <w:rStyle w:val="IndexLink"/>
                <w:rtl w:val="true"/>
              </w:rPr>
              <w:t>فی بیان حسن التکلیف</w:t>
            </w:r>
            <w:r>
              <w:rPr>
                <w:rStyle w:val="IndexLink"/>
                <w:rtl w:val="true"/>
              </w:rPr>
              <w:tab/>
            </w:r>
            <w:r>
              <w:rPr>
                <w:rStyle w:val="IndexLink"/>
              </w:rPr>
              <w:t>214</w:t>
            </w:r>
          </w:hyperlink>
        </w:p>
        <w:p>
          <w:pPr>
            <w:pStyle w:val="Contents3"/>
            <w:tabs>
              <w:tab w:val="clear" w:pos="8459"/>
              <w:tab w:val="right" w:pos="9026" w:leader="dot"/>
            </w:tabs>
            <w:rPr/>
          </w:pPr>
          <w:hyperlink w:anchor="__RefHeading___Toc4803966_581953129">
            <w:r>
              <w:rPr>
                <w:webHidden/>
                <w:rStyle w:val="IndexLink"/>
                <w:rtl w:val="true"/>
              </w:rPr>
              <w:t>أصل</w:t>
            </w:r>
            <w:r>
              <w:rPr>
                <w:rStyle w:val="IndexLink"/>
                <w:rtl w:val="true"/>
              </w:rPr>
              <w:t xml:space="preserve">: </w:t>
            </w:r>
            <w:r>
              <w:rPr>
                <w:rStyle w:val="IndexLink"/>
                <w:rtl w:val="true"/>
              </w:rPr>
              <w:t>فی أنّ اللطف هل هو واجب علی الله تعالی</w:t>
            </w:r>
            <w:r>
              <w:rPr>
                <w:rStyle w:val="IndexLink"/>
                <w:rtl w:val="true"/>
              </w:rPr>
              <w:tab/>
            </w:r>
            <w:r>
              <w:rPr>
                <w:rStyle w:val="IndexLink"/>
              </w:rPr>
              <w:t>217</w:t>
            </w:r>
          </w:hyperlink>
        </w:p>
        <w:p>
          <w:pPr>
            <w:pStyle w:val="Contents2"/>
            <w:tabs>
              <w:tab w:val="clear" w:pos="8743"/>
              <w:tab w:val="right" w:pos="9026" w:leader="dot"/>
            </w:tabs>
            <w:rPr/>
          </w:pPr>
          <w:hyperlink w:anchor="__RefHeading___Toc4803968_581953129">
            <w:r>
              <w:rPr>
                <w:webHidden/>
                <w:rStyle w:val="IndexLink"/>
                <w:rtl w:val="true"/>
              </w:rPr>
              <w:t>الفصل الثالث</w:t>
            </w:r>
            <w:r>
              <w:rPr>
                <w:rStyle w:val="IndexLink"/>
                <w:rtl w:val="true"/>
              </w:rPr>
              <w:t xml:space="preserve">: </w:t>
            </w:r>
            <w:r>
              <w:rPr>
                <w:rStyle w:val="IndexLink"/>
                <w:rtl w:val="true"/>
              </w:rPr>
              <w:t>النبوة والإمامة</w:t>
            </w:r>
            <w:r>
              <w:rPr>
                <w:rStyle w:val="IndexLink"/>
                <w:rtl w:val="true"/>
              </w:rPr>
              <w:tab/>
            </w:r>
            <w:r>
              <w:rPr>
                <w:rStyle w:val="IndexLink"/>
              </w:rPr>
              <w:t>221</w:t>
            </w:r>
          </w:hyperlink>
        </w:p>
        <w:p>
          <w:pPr>
            <w:pStyle w:val="Contents3"/>
            <w:tabs>
              <w:tab w:val="clear" w:pos="8459"/>
              <w:tab w:val="right" w:pos="9026" w:leader="dot"/>
            </w:tabs>
            <w:rPr/>
          </w:pPr>
          <w:hyperlink w:anchor="__RefHeading___Toc4803970_581953129">
            <w:r>
              <w:rPr>
                <w:webHidden/>
                <w:rStyle w:val="IndexLink"/>
                <w:rtl w:val="true"/>
              </w:rPr>
              <w:t>أصل</w:t>
            </w:r>
            <w:r>
              <w:rPr>
                <w:rStyle w:val="IndexLink"/>
                <w:rtl w:val="true"/>
              </w:rPr>
              <w:t xml:space="preserve">: </w:t>
            </w:r>
            <w:r>
              <w:rPr>
                <w:rStyle w:val="IndexLink"/>
                <w:rtl w:val="true"/>
              </w:rPr>
              <w:t>فی معرفة مفهوم النبی صلی الله علیه وآله وسلم</w:t>
            </w:r>
            <w:r>
              <w:rPr>
                <w:rStyle w:val="IndexLink"/>
                <w:rtl w:val="true"/>
              </w:rPr>
              <w:tab/>
            </w:r>
            <w:r>
              <w:rPr>
                <w:rStyle w:val="IndexLink"/>
              </w:rPr>
              <w:t>221</w:t>
            </w:r>
          </w:hyperlink>
        </w:p>
        <w:p>
          <w:pPr>
            <w:pStyle w:val="Contents3"/>
            <w:tabs>
              <w:tab w:val="clear" w:pos="8459"/>
              <w:tab w:val="right" w:pos="9026" w:leader="dot"/>
            </w:tabs>
            <w:rPr/>
          </w:pPr>
          <w:hyperlink w:anchor="__RefHeading___Toc4803972_581953129">
            <w:r>
              <w:rPr>
                <w:webHidden/>
                <w:rStyle w:val="IndexLink"/>
                <w:rtl w:val="true"/>
              </w:rPr>
              <w:t>أصل</w:t>
            </w:r>
            <w:r>
              <w:rPr>
                <w:rStyle w:val="IndexLink"/>
                <w:rtl w:val="true"/>
              </w:rPr>
              <w:t xml:space="preserve">: </w:t>
            </w:r>
            <w:r>
              <w:rPr>
                <w:rStyle w:val="IndexLink"/>
                <w:rtl w:val="true"/>
              </w:rPr>
              <w:t>فی معرفة معنی العصمة</w:t>
            </w:r>
            <w:r>
              <w:rPr>
                <w:rStyle w:val="IndexLink"/>
                <w:rtl w:val="true"/>
              </w:rPr>
              <w:tab/>
            </w:r>
            <w:r>
              <w:rPr>
                <w:rStyle w:val="IndexLink"/>
              </w:rPr>
              <w:t>228</w:t>
            </w:r>
          </w:hyperlink>
        </w:p>
        <w:p>
          <w:pPr>
            <w:pStyle w:val="Contents3"/>
            <w:tabs>
              <w:tab w:val="clear" w:pos="8459"/>
              <w:tab w:val="right" w:pos="9026" w:leader="dot"/>
            </w:tabs>
            <w:rPr/>
          </w:pPr>
          <w:hyperlink w:anchor="__RefHeading___Toc4803974_581953129">
            <w:r>
              <w:rPr>
                <w:webHidden/>
                <w:rStyle w:val="IndexLink"/>
                <w:rtl w:val="true"/>
              </w:rPr>
              <w:t>مقدّمة</w:t>
            </w:r>
            <w:r>
              <w:rPr>
                <w:rStyle w:val="IndexLink"/>
                <w:rtl w:val="true"/>
              </w:rPr>
              <w:t xml:space="preserve">: </w:t>
            </w:r>
            <w:r>
              <w:rPr>
                <w:rStyle w:val="IndexLink"/>
                <w:rtl w:val="true"/>
              </w:rPr>
              <w:t>فی معرفة معنی المعجزة</w:t>
            </w:r>
            <w:r>
              <w:rPr>
                <w:rStyle w:val="IndexLink"/>
                <w:rtl w:val="true"/>
              </w:rPr>
              <w:tab/>
            </w:r>
            <w:r>
              <w:rPr>
                <w:rStyle w:val="IndexLink"/>
              </w:rPr>
              <w:t>231</w:t>
            </w:r>
          </w:hyperlink>
        </w:p>
        <w:p>
          <w:pPr>
            <w:pStyle w:val="Contents3"/>
            <w:tabs>
              <w:tab w:val="clear" w:pos="8459"/>
              <w:tab w:val="right" w:pos="9026" w:leader="dot"/>
            </w:tabs>
            <w:rPr/>
          </w:pPr>
          <w:hyperlink w:anchor="__RefHeading___Toc4803976_581953129">
            <w:r>
              <w:rPr>
                <w:webHidden/>
                <w:rStyle w:val="IndexLink"/>
                <w:rtl w:val="true"/>
              </w:rPr>
              <w:t>أصل</w:t>
            </w:r>
            <w:r>
              <w:rPr>
                <w:rStyle w:val="IndexLink"/>
                <w:rtl w:val="true"/>
              </w:rPr>
              <w:t xml:space="preserve">: </w:t>
            </w:r>
            <w:r>
              <w:rPr>
                <w:rStyle w:val="IndexLink"/>
                <w:rtl w:val="true"/>
              </w:rPr>
              <w:t>فی بیان نبوة نبیّنا محمّد صلی الله علیه وآله وسلم</w:t>
            </w:r>
            <w:r>
              <w:rPr>
                <w:rStyle w:val="IndexLink"/>
                <w:rtl w:val="true"/>
              </w:rPr>
              <w:tab/>
            </w:r>
            <w:r>
              <w:rPr>
                <w:rStyle w:val="IndexLink"/>
              </w:rPr>
              <w:t>233</w:t>
            </w:r>
          </w:hyperlink>
        </w:p>
        <w:p>
          <w:pPr>
            <w:pStyle w:val="Contents3"/>
            <w:tabs>
              <w:tab w:val="clear" w:pos="8459"/>
              <w:tab w:val="right" w:pos="9026" w:leader="dot"/>
            </w:tabs>
            <w:rPr/>
          </w:pPr>
          <w:hyperlink w:anchor="__RefHeading___Toc4803978_581953129">
            <w:r>
              <w:rPr>
                <w:webHidden/>
                <w:rStyle w:val="IndexLink"/>
                <w:rtl w:val="true"/>
              </w:rPr>
              <w:t>هدایة</w:t>
            </w:r>
            <w:r>
              <w:rPr>
                <w:rStyle w:val="IndexLink"/>
                <w:rtl w:val="true"/>
              </w:rPr>
              <w:t xml:space="preserve">: </w:t>
            </w:r>
            <w:r>
              <w:rPr>
                <w:rStyle w:val="IndexLink"/>
                <w:rtl w:val="true"/>
              </w:rPr>
              <w:t>إلی بعض أحکام النبوة</w:t>
            </w:r>
            <w:r>
              <w:rPr>
                <w:rStyle w:val="IndexLink"/>
                <w:rtl w:val="true"/>
              </w:rPr>
              <w:tab/>
            </w:r>
            <w:r>
              <w:rPr>
                <w:rStyle w:val="IndexLink"/>
              </w:rPr>
              <w:t>237</w:t>
            </w:r>
          </w:hyperlink>
        </w:p>
        <w:p>
          <w:pPr>
            <w:pStyle w:val="Contents3"/>
            <w:tabs>
              <w:tab w:val="clear" w:pos="8459"/>
              <w:tab w:val="right" w:pos="9026" w:leader="dot"/>
            </w:tabs>
            <w:rPr/>
          </w:pPr>
          <w:hyperlink w:anchor="__RefHeading___Toc4803980_581953129">
            <w:r>
              <w:rPr>
                <w:webHidden/>
                <w:rStyle w:val="IndexLink"/>
                <w:rtl w:val="true"/>
              </w:rPr>
              <w:t>أصل</w:t>
            </w:r>
            <w:r>
              <w:rPr>
                <w:rStyle w:val="IndexLink"/>
                <w:rtl w:val="true"/>
              </w:rPr>
              <w:t xml:space="preserve">: </w:t>
            </w:r>
            <w:r>
              <w:rPr>
                <w:rStyle w:val="IndexLink"/>
                <w:rtl w:val="true"/>
              </w:rPr>
              <w:t>فی مباحث الإمامة</w:t>
            </w:r>
            <w:r>
              <w:rPr>
                <w:rStyle w:val="IndexLink"/>
                <w:rtl w:val="true"/>
              </w:rPr>
              <w:tab/>
            </w:r>
            <w:r>
              <w:rPr>
                <w:rStyle w:val="IndexLink"/>
              </w:rPr>
              <w:t>239</w:t>
            </w:r>
          </w:hyperlink>
        </w:p>
        <w:p>
          <w:pPr>
            <w:pStyle w:val="Contents3"/>
            <w:tabs>
              <w:tab w:val="clear" w:pos="8459"/>
              <w:tab w:val="right" w:pos="9026" w:leader="dot"/>
            </w:tabs>
            <w:rPr/>
          </w:pPr>
          <w:hyperlink w:anchor="__RefHeading___Toc4803982_581953129">
            <w:r>
              <w:rPr>
                <w:webHidden/>
                <w:rStyle w:val="IndexLink"/>
                <w:rtl w:val="true"/>
              </w:rPr>
              <w:t>أصل</w:t>
            </w:r>
            <w:r>
              <w:rPr>
                <w:rStyle w:val="IndexLink"/>
                <w:rtl w:val="true"/>
              </w:rPr>
              <w:t xml:space="preserve">: </w:t>
            </w:r>
            <w:r>
              <w:rPr>
                <w:rStyle w:val="IndexLink"/>
                <w:rtl w:val="true"/>
              </w:rPr>
              <w:t>فی عدم جواز تعدّد الأئمة علیهم السلام فی وقت واحد</w:t>
            </w:r>
            <w:r>
              <w:rPr>
                <w:rStyle w:val="IndexLink"/>
                <w:rtl w:val="true"/>
              </w:rPr>
              <w:t>.</w:t>
              <w:tab/>
            </w:r>
            <w:r>
              <w:rPr>
                <w:rStyle w:val="IndexLink"/>
              </w:rPr>
              <w:t>243</w:t>
            </w:r>
          </w:hyperlink>
        </w:p>
        <w:p>
          <w:pPr>
            <w:pStyle w:val="Contents3"/>
            <w:tabs>
              <w:tab w:val="clear" w:pos="8459"/>
              <w:tab w:val="right" w:pos="9026" w:leader="dot"/>
            </w:tabs>
            <w:rPr/>
          </w:pPr>
          <w:hyperlink w:anchor="__RefHeading___Toc4803984_581953129">
            <w:r>
              <w:rPr>
                <w:webHidden/>
                <w:rStyle w:val="IndexLink"/>
                <w:rtl w:val="true"/>
              </w:rPr>
              <w:t>هدایة</w:t>
            </w:r>
            <w:r>
              <w:rPr>
                <w:rStyle w:val="IndexLink"/>
                <w:rtl w:val="true"/>
              </w:rPr>
              <w:t xml:space="preserve">: </w:t>
            </w:r>
            <w:r>
              <w:rPr>
                <w:rStyle w:val="IndexLink"/>
                <w:rtl w:val="true"/>
              </w:rPr>
              <w:t>إلی طریق معرفة الإمامة</w:t>
            </w:r>
            <w:r>
              <w:rPr>
                <w:rStyle w:val="IndexLink"/>
                <w:rtl w:val="true"/>
              </w:rPr>
              <w:tab/>
            </w:r>
            <w:r>
              <w:rPr>
                <w:rStyle w:val="IndexLink"/>
              </w:rPr>
              <w:t>244</w:t>
            </w:r>
          </w:hyperlink>
        </w:p>
        <w:p>
          <w:pPr>
            <w:pStyle w:val="Contents3"/>
            <w:tabs>
              <w:tab w:val="clear" w:pos="8459"/>
              <w:tab w:val="right" w:pos="9026" w:leader="dot"/>
            </w:tabs>
            <w:rPr/>
          </w:pPr>
          <w:hyperlink w:anchor="__RefHeading___Toc4803986_581953129">
            <w:r>
              <w:rPr>
                <w:webHidden/>
                <w:rStyle w:val="IndexLink"/>
                <w:rtl w:val="true"/>
              </w:rPr>
              <w:t>مقدّمة</w:t>
            </w:r>
            <w:r>
              <w:rPr>
                <w:rStyle w:val="IndexLink"/>
                <w:rtl w:val="true"/>
              </w:rPr>
              <w:t xml:space="preserve">: </w:t>
            </w:r>
            <w:r>
              <w:rPr>
                <w:rStyle w:val="IndexLink"/>
                <w:rtl w:val="true"/>
              </w:rPr>
              <w:t>فی بیان معنی الإجماع وأنّه حجّة</w:t>
            </w:r>
            <w:r>
              <w:rPr>
                <w:rStyle w:val="IndexLink"/>
                <w:rtl w:val="true"/>
              </w:rPr>
              <w:tab/>
            </w:r>
            <w:r>
              <w:rPr>
                <w:rStyle w:val="IndexLink"/>
              </w:rPr>
              <w:t>245</w:t>
            </w:r>
          </w:hyperlink>
        </w:p>
        <w:p>
          <w:pPr>
            <w:pStyle w:val="Contents3"/>
            <w:tabs>
              <w:tab w:val="clear" w:pos="8459"/>
              <w:tab w:val="right" w:pos="9026" w:leader="dot"/>
            </w:tabs>
            <w:rPr/>
          </w:pPr>
          <w:hyperlink w:anchor="__RefHeading___Toc4803988_581953129">
            <w:r>
              <w:rPr>
                <w:webHidden/>
                <w:rStyle w:val="IndexLink"/>
                <w:rtl w:val="true"/>
              </w:rPr>
              <w:t>أصل</w:t>
            </w:r>
            <w:r>
              <w:rPr>
                <w:rStyle w:val="IndexLink"/>
                <w:rtl w:val="true"/>
              </w:rPr>
              <w:t xml:space="preserve">: </w:t>
            </w:r>
            <w:r>
              <w:rPr>
                <w:rStyle w:val="IndexLink"/>
                <w:rtl w:val="true"/>
              </w:rPr>
              <w:t>فی بیان أنّ الإمام الحق بعد النبی صلی الله علیه وآله وسلم</w:t>
            </w:r>
            <w:r>
              <w:rPr>
                <w:rStyle w:val="IndexLink"/>
                <w:rtl w:val="true"/>
              </w:rPr>
              <w:tab/>
            </w:r>
            <w:r>
              <w:rPr>
                <w:rStyle w:val="IndexLink"/>
              </w:rPr>
              <w:t>247</w:t>
            </w:r>
          </w:hyperlink>
        </w:p>
        <w:p>
          <w:pPr>
            <w:pStyle w:val="Contents3"/>
            <w:tabs>
              <w:tab w:val="clear" w:pos="8459"/>
              <w:tab w:val="right" w:pos="9026" w:leader="dot"/>
            </w:tabs>
            <w:rPr/>
          </w:pPr>
          <w:hyperlink w:anchor="__RefHeading___Toc4803990_581953129">
            <w:r>
              <w:rPr>
                <w:webHidden/>
                <w:rStyle w:val="IndexLink"/>
                <w:rtl w:val="true"/>
              </w:rPr>
              <w:t>فائدة</w:t>
            </w:r>
            <w:r>
              <w:rPr>
                <w:rStyle w:val="IndexLink"/>
                <w:rtl w:val="true"/>
              </w:rPr>
              <w:t xml:space="preserve">: </w:t>
            </w:r>
            <w:r>
              <w:rPr>
                <w:rStyle w:val="IndexLink"/>
                <w:rtl w:val="true"/>
              </w:rPr>
              <w:t>فی بیان سبب غیبة الإمام</w:t>
            </w:r>
            <w:r>
              <w:rPr>
                <w:rStyle w:val="IndexLink"/>
                <w:rtl w:val="true"/>
              </w:rPr>
              <w:tab/>
            </w:r>
            <w:r>
              <w:rPr>
                <w:rStyle w:val="IndexLink"/>
              </w:rPr>
              <w:t>249</w:t>
            </w:r>
          </w:hyperlink>
        </w:p>
        <w:p>
          <w:pPr>
            <w:pStyle w:val="Contents3"/>
            <w:tabs>
              <w:tab w:val="clear" w:pos="8459"/>
              <w:tab w:val="right" w:pos="9026" w:leader="dot"/>
            </w:tabs>
            <w:rPr/>
          </w:pPr>
          <w:hyperlink w:anchor="__RefHeading___Toc4803992_581953129">
            <w:r>
              <w:rPr>
                <w:webHidden/>
                <w:rStyle w:val="IndexLink"/>
                <w:rtl w:val="true"/>
              </w:rPr>
              <w:t>تبصرة</w:t>
            </w:r>
            <w:r>
              <w:rPr>
                <w:rStyle w:val="IndexLink"/>
                <w:rtl w:val="true"/>
              </w:rPr>
              <w:t xml:space="preserve">: </w:t>
            </w:r>
            <w:r>
              <w:rPr>
                <w:rStyle w:val="IndexLink"/>
                <w:rtl w:val="true"/>
              </w:rPr>
              <w:t>فی أنَّ المفضول هل تجوز إمامته مع وجود الفاضل؟</w:t>
            </w:r>
            <w:r>
              <w:rPr>
                <w:rStyle w:val="IndexLink"/>
                <w:rtl w:val="true"/>
              </w:rPr>
              <w:tab/>
            </w:r>
            <w:r>
              <w:rPr>
                <w:rStyle w:val="IndexLink"/>
              </w:rPr>
              <w:t>250</w:t>
            </w:r>
          </w:hyperlink>
        </w:p>
        <w:p>
          <w:pPr>
            <w:pStyle w:val="Contents2"/>
            <w:tabs>
              <w:tab w:val="clear" w:pos="8743"/>
              <w:tab w:val="right" w:pos="9026" w:leader="dot"/>
            </w:tabs>
            <w:rPr/>
          </w:pPr>
          <w:hyperlink w:anchor="__RefHeading___Toc4803994_581953129">
            <w:r>
              <w:rPr>
                <w:webHidden/>
                <w:rStyle w:val="IndexLink"/>
                <w:rtl w:val="true"/>
              </w:rPr>
              <w:t>الفصل الرابع</w:t>
            </w:r>
            <w:r>
              <w:rPr>
                <w:rStyle w:val="IndexLink"/>
                <w:rtl w:val="true"/>
              </w:rPr>
              <w:t xml:space="preserve">: </w:t>
            </w:r>
            <w:r>
              <w:rPr>
                <w:rStyle w:val="IndexLink"/>
                <w:rtl w:val="true"/>
              </w:rPr>
              <w:t>فی المعاد</w:t>
            </w:r>
            <w:r>
              <w:rPr>
                <w:rStyle w:val="IndexLink"/>
                <w:rtl w:val="true"/>
              </w:rPr>
              <w:tab/>
            </w:r>
            <w:r>
              <w:rPr>
                <w:rStyle w:val="IndexLink"/>
              </w:rPr>
              <w:t>255</w:t>
            </w:r>
          </w:hyperlink>
        </w:p>
        <w:p>
          <w:pPr>
            <w:pStyle w:val="Contents3"/>
            <w:tabs>
              <w:tab w:val="clear" w:pos="8459"/>
              <w:tab w:val="right" w:pos="9026" w:leader="dot"/>
            </w:tabs>
            <w:rPr/>
          </w:pPr>
          <w:hyperlink w:anchor="__RefHeading___Toc4803996_581953129">
            <w:r>
              <w:rPr>
                <w:webHidden/>
                <w:rStyle w:val="IndexLink"/>
                <w:rtl w:val="true"/>
              </w:rPr>
              <w:t>تعریف</w:t>
            </w:r>
            <w:r>
              <w:rPr>
                <w:rStyle w:val="IndexLink"/>
                <w:rtl w:val="true"/>
              </w:rPr>
              <w:t xml:space="preserve">: </w:t>
            </w:r>
            <w:r>
              <w:rPr>
                <w:rStyle w:val="IndexLink"/>
                <w:rtl w:val="true"/>
              </w:rPr>
              <w:t>المعاد وفیه مباحث</w:t>
            </w:r>
            <w:r>
              <w:rPr>
                <w:rStyle w:val="IndexLink"/>
                <w:rtl w:val="true"/>
              </w:rPr>
              <w:tab/>
            </w:r>
            <w:r>
              <w:rPr>
                <w:rStyle w:val="IndexLink"/>
              </w:rPr>
              <w:t>255</w:t>
            </w:r>
          </w:hyperlink>
        </w:p>
        <w:p>
          <w:pPr>
            <w:pStyle w:val="Contents3"/>
            <w:tabs>
              <w:tab w:val="clear" w:pos="8459"/>
              <w:tab w:val="right" w:pos="9026" w:leader="dot"/>
            </w:tabs>
            <w:rPr/>
          </w:pPr>
          <w:hyperlink w:anchor="__RefHeading___Toc4803998_581953129">
            <w:r>
              <w:rPr>
                <w:webHidden/>
                <w:rStyle w:val="IndexLink"/>
                <w:rtl w:val="true"/>
              </w:rPr>
              <w:t>مقدّمة</w:t>
            </w:r>
            <w:r>
              <w:rPr>
                <w:rStyle w:val="IndexLink"/>
                <w:rtl w:val="true"/>
              </w:rPr>
              <w:t xml:space="preserve">: </w:t>
            </w:r>
            <w:r>
              <w:rPr>
                <w:rStyle w:val="IndexLink"/>
                <w:rtl w:val="true"/>
              </w:rPr>
              <w:t>فی بیان حقیقة النفس الإنسانیة</w:t>
            </w:r>
            <w:r>
              <w:rPr>
                <w:rStyle w:val="IndexLink"/>
                <w:rtl w:val="true"/>
              </w:rPr>
              <w:tab/>
            </w:r>
            <w:r>
              <w:rPr>
                <w:rStyle w:val="IndexLink"/>
              </w:rPr>
              <w:t>258</w:t>
            </w:r>
          </w:hyperlink>
        </w:p>
        <w:p>
          <w:pPr>
            <w:pStyle w:val="Contents3"/>
            <w:tabs>
              <w:tab w:val="clear" w:pos="8459"/>
              <w:tab w:val="right" w:pos="9026" w:leader="dot"/>
            </w:tabs>
            <w:rPr/>
          </w:pPr>
          <w:hyperlink w:anchor="__RefHeading___Toc4804000_581953129">
            <w:r>
              <w:rPr>
                <w:webHidden/>
                <w:rStyle w:val="IndexLink"/>
                <w:rtl w:val="true"/>
              </w:rPr>
              <w:t>مقدّمة</w:t>
            </w:r>
            <w:r>
              <w:rPr>
                <w:rStyle w:val="IndexLink"/>
                <w:rtl w:val="true"/>
              </w:rPr>
              <w:t xml:space="preserve">: </w:t>
            </w:r>
            <w:r>
              <w:rPr>
                <w:rStyle w:val="IndexLink"/>
                <w:rtl w:val="true"/>
              </w:rPr>
              <w:t>فی بیان حشر الأجساد وأنّه ممکن</w:t>
            </w:r>
            <w:r>
              <w:rPr>
                <w:rStyle w:val="IndexLink"/>
                <w:rtl w:val="true"/>
              </w:rPr>
              <w:tab/>
            </w:r>
            <w:r>
              <w:rPr>
                <w:rStyle w:val="IndexLink"/>
              </w:rPr>
              <w:t>261</w:t>
            </w:r>
          </w:hyperlink>
        </w:p>
        <w:p>
          <w:pPr>
            <w:pStyle w:val="Contents3"/>
            <w:tabs>
              <w:tab w:val="clear" w:pos="8459"/>
              <w:tab w:val="right" w:pos="9026" w:leader="dot"/>
            </w:tabs>
            <w:rPr/>
          </w:pPr>
          <w:hyperlink w:anchor="__RefHeading___Toc4804002_581953129">
            <w:r>
              <w:rPr>
                <w:webHidden/>
                <w:rStyle w:val="IndexLink"/>
                <w:rtl w:val="true"/>
              </w:rPr>
              <w:t>أصل</w:t>
            </w:r>
            <w:r>
              <w:rPr>
                <w:rStyle w:val="IndexLink"/>
                <w:rtl w:val="true"/>
              </w:rPr>
              <w:t xml:space="preserve">: </w:t>
            </w:r>
            <w:r>
              <w:rPr>
                <w:rStyle w:val="IndexLink"/>
                <w:rtl w:val="true"/>
              </w:rPr>
              <w:t>فی إثبات حشر الأجساد ووقوعه</w:t>
            </w:r>
            <w:r>
              <w:rPr>
                <w:rStyle w:val="IndexLink"/>
                <w:rtl w:val="true"/>
              </w:rPr>
              <w:tab/>
            </w:r>
            <w:r>
              <w:rPr>
                <w:rStyle w:val="IndexLink"/>
              </w:rPr>
              <w:t>264</w:t>
            </w:r>
          </w:hyperlink>
        </w:p>
        <w:p>
          <w:pPr>
            <w:pStyle w:val="Contents3"/>
            <w:tabs>
              <w:tab w:val="clear" w:pos="8459"/>
              <w:tab w:val="right" w:pos="9026" w:leader="dot"/>
            </w:tabs>
            <w:rPr/>
          </w:pPr>
          <w:hyperlink w:anchor="__RefHeading___Toc4804004_581953129">
            <w:r>
              <w:rPr>
                <w:webHidden/>
                <w:rStyle w:val="IndexLink"/>
                <w:rtl w:val="true"/>
              </w:rPr>
              <w:t>هدایة</w:t>
            </w:r>
            <w:r>
              <w:rPr>
                <w:rStyle w:val="IndexLink"/>
                <w:rtl w:val="true"/>
              </w:rPr>
              <w:t xml:space="preserve">: </w:t>
            </w:r>
            <w:r>
              <w:rPr>
                <w:rStyle w:val="IndexLink"/>
                <w:rtl w:val="true"/>
              </w:rPr>
              <w:t>إلی مسألة نافعة فی باب المعاد</w:t>
            </w:r>
            <w:r>
              <w:rPr>
                <w:rStyle w:val="IndexLink"/>
                <w:rtl w:val="true"/>
              </w:rPr>
              <w:tab/>
            </w:r>
            <w:r>
              <w:rPr>
                <w:rStyle w:val="IndexLink"/>
              </w:rPr>
              <w:t>277</w:t>
            </w:r>
          </w:hyperlink>
        </w:p>
        <w:p>
          <w:pPr>
            <w:pStyle w:val="Contents3"/>
            <w:tabs>
              <w:tab w:val="clear" w:pos="8459"/>
              <w:tab w:val="right" w:pos="9026" w:leader="dot"/>
            </w:tabs>
            <w:rPr/>
          </w:pPr>
          <w:hyperlink w:anchor="__RefHeading___Toc4804006_581953129">
            <w:r>
              <w:rPr>
                <w:webHidden/>
                <w:rStyle w:val="IndexLink"/>
                <w:rtl w:val="true"/>
              </w:rPr>
              <w:t>أصل</w:t>
            </w:r>
            <w:r>
              <w:rPr>
                <w:rStyle w:val="IndexLink"/>
                <w:rtl w:val="true"/>
              </w:rPr>
              <w:t xml:space="preserve">: </w:t>
            </w:r>
            <w:r>
              <w:rPr>
                <w:rStyle w:val="IndexLink"/>
                <w:rtl w:val="true"/>
              </w:rPr>
              <w:t>فی بیان ما یترتب علی المعاد من الثواب والعقاب</w:t>
            </w:r>
            <w:r>
              <w:rPr>
                <w:rStyle w:val="IndexLink"/>
                <w:rtl w:val="true"/>
              </w:rPr>
              <w:tab/>
            </w:r>
            <w:r>
              <w:rPr>
                <w:rStyle w:val="IndexLink"/>
              </w:rPr>
              <w:t>280</w:t>
            </w:r>
          </w:hyperlink>
        </w:p>
        <w:p>
          <w:pPr>
            <w:pStyle w:val="Contents3"/>
            <w:tabs>
              <w:tab w:val="clear" w:pos="8459"/>
              <w:tab w:val="right" w:pos="9026" w:leader="dot"/>
            </w:tabs>
            <w:rPr/>
          </w:pPr>
          <w:hyperlink w:anchor="__RefHeading___Toc4804008_581953129">
            <w:r>
              <w:rPr>
                <w:webHidden/>
                <w:rStyle w:val="IndexLink"/>
                <w:rtl w:val="true"/>
              </w:rPr>
              <w:t>حلّ شبهة</w:t>
            </w:r>
            <w:r>
              <w:rPr>
                <w:rStyle w:val="IndexLink"/>
                <w:rtl w:val="true"/>
              </w:rPr>
              <w:t xml:space="preserve">, </w:t>
            </w:r>
            <w:r>
              <w:rPr>
                <w:rStyle w:val="IndexLink"/>
                <w:rtl w:val="true"/>
              </w:rPr>
              <w:t>حصلت لبعض المعتزلة فی هذا المقام</w:t>
            </w:r>
            <w:r>
              <w:rPr>
                <w:rStyle w:val="IndexLink"/>
                <w:rtl w:val="true"/>
              </w:rPr>
              <w:t>.</w:t>
              <w:tab/>
            </w:r>
            <w:r>
              <w:rPr>
                <w:rStyle w:val="IndexLink"/>
              </w:rPr>
              <w:t>287</w:t>
            </w:r>
          </w:hyperlink>
        </w:p>
        <w:p>
          <w:pPr>
            <w:pStyle w:val="Contents3"/>
            <w:tabs>
              <w:tab w:val="clear" w:pos="8459"/>
              <w:tab w:val="right" w:pos="9026" w:leader="dot"/>
            </w:tabs>
            <w:rPr/>
          </w:pPr>
          <w:hyperlink w:anchor="__RefHeading___Toc4804010_581953129">
            <w:r>
              <w:rPr>
                <w:webHidden/>
                <w:rStyle w:val="IndexLink"/>
                <w:rtl w:val="true"/>
              </w:rPr>
              <w:t>هدایة</w:t>
            </w:r>
            <w:r>
              <w:rPr>
                <w:rStyle w:val="IndexLink"/>
                <w:rtl w:val="true"/>
              </w:rPr>
              <w:t xml:space="preserve">: </w:t>
            </w:r>
            <w:r>
              <w:rPr>
                <w:rStyle w:val="IndexLink"/>
                <w:rtl w:val="true"/>
              </w:rPr>
              <w:t>إلی إثبات شفاعة نبینا محمد صلی الله علیه وآله وسلم</w:t>
            </w:r>
            <w:r>
              <w:rPr>
                <w:rStyle w:val="IndexLink"/>
                <w:rtl w:val="true"/>
              </w:rPr>
              <w:tab/>
            </w:r>
            <w:r>
              <w:rPr>
                <w:rStyle w:val="IndexLink"/>
              </w:rPr>
              <w:t>292</w:t>
            </w:r>
          </w:hyperlink>
        </w:p>
        <w:p>
          <w:pPr>
            <w:pStyle w:val="Contents3"/>
            <w:tabs>
              <w:tab w:val="clear" w:pos="8459"/>
              <w:tab w:val="right" w:pos="9026" w:leader="dot"/>
            </w:tabs>
            <w:rPr/>
          </w:pPr>
          <w:hyperlink w:anchor="__RefHeading___Toc4804012_581953129">
            <w:r>
              <w:rPr>
                <w:webHidden/>
                <w:rStyle w:val="IndexLink"/>
                <w:rtl w:val="true"/>
              </w:rPr>
              <w:t>فائدة</w:t>
            </w:r>
            <w:r>
              <w:rPr>
                <w:rStyle w:val="IndexLink"/>
                <w:rtl w:val="true"/>
              </w:rPr>
              <w:t xml:space="preserve">: </w:t>
            </w:r>
            <w:r>
              <w:rPr>
                <w:rStyle w:val="IndexLink"/>
                <w:rtl w:val="true"/>
              </w:rPr>
              <w:t>فی تحقیق معنی الإیمان</w:t>
            </w:r>
            <w:r>
              <w:rPr>
                <w:rStyle w:val="IndexLink"/>
                <w:rtl w:val="true"/>
              </w:rPr>
              <w:tab/>
            </w:r>
            <w:r>
              <w:rPr>
                <w:rStyle w:val="IndexLink"/>
              </w:rPr>
              <w:t>293</w:t>
            </w:r>
          </w:hyperlink>
        </w:p>
        <w:p>
          <w:pPr>
            <w:pStyle w:val="Contents3"/>
            <w:tabs>
              <w:tab w:val="clear" w:pos="8459"/>
              <w:tab w:val="right" w:pos="9026" w:leader="dot"/>
            </w:tabs>
            <w:rPr/>
          </w:pPr>
          <w:hyperlink w:anchor="__RefHeading___Toc4804014_581953129">
            <w:r>
              <w:rPr>
                <w:webHidden/>
                <w:rStyle w:val="IndexLink"/>
                <w:rtl w:val="true"/>
              </w:rPr>
              <w:t>فائدة</w:t>
            </w:r>
            <w:r>
              <w:rPr>
                <w:rStyle w:val="IndexLink"/>
                <w:rtl w:val="true"/>
              </w:rPr>
              <w:t xml:space="preserve">: </w:t>
            </w:r>
            <w:r>
              <w:rPr>
                <w:rStyle w:val="IndexLink"/>
                <w:rtl w:val="true"/>
              </w:rPr>
              <w:t>فی بقیة مباحث المعاد</w:t>
            </w:r>
            <w:r>
              <w:rPr>
                <w:rStyle w:val="IndexLink"/>
                <w:rtl w:val="true"/>
              </w:rPr>
              <w:tab/>
            </w:r>
            <w:r>
              <w:rPr>
                <w:rStyle w:val="IndexLink"/>
              </w:rPr>
              <w:t>298</w:t>
            </w:r>
          </w:hyperlink>
        </w:p>
        <w:p>
          <w:pPr>
            <w:pStyle w:val="Contents2"/>
            <w:tabs>
              <w:tab w:val="clear" w:pos="8743"/>
              <w:tab w:val="right" w:pos="9026" w:leader="dot"/>
            </w:tabs>
            <w:rPr/>
          </w:pPr>
          <w:hyperlink w:anchor="__RefHeading___Toc4804016_581953129">
            <w:r>
              <w:rPr>
                <w:webHidden/>
                <w:rStyle w:val="IndexLink"/>
                <w:rtl w:val="true"/>
              </w:rPr>
              <w:t>فهرس المحتویات</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44_37551"/>
      <w:bookmarkStart w:id="1" w:name="pg5844_37551"/>
      <w:bookmarkEnd w:id="1"/>
    </w:p>
    <w:p>
      <w:pPr>
        <w:pStyle w:val="Heading2"/>
        <w:numPr>
          <w:ilvl w:val="1"/>
          <w:numId w:val="1"/>
        </w:numPr>
        <w:rPr/>
      </w:pPr>
      <w:bookmarkStart w:id="2" w:name="pg5844_37551"/>
      <w:bookmarkStart w:id="3" w:name="__RefHeading___Toc4803866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وزارة الثقافة العراقیة لسنة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9789933489083</w:t>
      </w:r>
    </w:p>
    <w:p>
      <w:pPr>
        <w:pStyle w:val="BookText"/>
        <w:rPr/>
      </w:pPr>
      <w:r>
        <w:rPr>
          <w:rFonts w:ascii="IRNazanin" w:hAnsi="IRNazanin" w:eastAsia="IRNazanin"/>
          <w:color w:val="111111"/>
          <w:sz w:val="28"/>
          <w:sz w:val="28"/>
          <w:szCs w:val="28"/>
          <w:rtl w:val="true"/>
          <w:lang w:bidi="fa-IR"/>
        </w:rPr>
        <w:t xml:space="preserve">الأسترآبادی، عبدالوهاب بن علی، القرن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الفصول النصیریة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 الوهاب بن علی الأسترآبادی؛ تحقیق شعبة التحقیق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الشیعة الإمامیة – القرن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 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أصول الدین –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الطوسی،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النصیریة،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3868_581953129"/>
      <w:bookmarkStart w:id="6" w:name="_Toc2"/>
      <w:bookmarkEnd w:id="5"/>
      <w:r>
        <w:rPr>
          <w:rtl w:val="true"/>
        </w:rPr>
        <w:t>اشارة </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 الفصول النصیریة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عبدالوهاب بن علی الأسترآبادی</w:t>
      </w:r>
    </w:p>
    <w:p>
      <w:pPr>
        <w:pStyle w:val="BookText"/>
        <w:rPr/>
      </w:pPr>
      <w:r>
        <w:rPr>
          <w:rFonts w:ascii="IRNazanin" w:hAnsi="IRNazanin" w:eastAsia="IRNazanin"/>
          <w:color w:val="111111"/>
          <w:sz w:val="28"/>
          <w:sz w:val="28"/>
          <w:szCs w:val="28"/>
          <w:rtl w:val="true"/>
          <w:lang w:bidi="fa-IR"/>
        </w:rPr>
        <w:t>من أعلام القرن التاسع الهجری</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العتبة الحسینیة المقدسة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7" w:name="pg5844_37559"/>
    </w:p>
    <w:p>
      <w:pPr>
        <w:pStyle w:val="Heading2"/>
        <w:numPr>
          <w:ilvl w:val="1"/>
          <w:numId w:val="1"/>
        </w:numPr>
        <w:rPr/>
      </w:pPr>
      <w:bookmarkStart w:id="8" w:name="__RefHeading___Toc4803870_581953129"/>
      <w:bookmarkStart w:id="9" w:name="_Toc3"/>
      <w:bookmarkEnd w:id="7"/>
      <w:bookmarkEnd w:id="8"/>
      <w:r>
        <w:rPr>
          <w:rtl w:val="true"/>
        </w:rPr>
        <w:t>مقدمة القسم</w:t>
      </w:r>
      <w:bookmarkEnd w:id="9"/>
    </w:p>
    <w:p>
      <w:pPr>
        <w:pStyle w:val="BookText"/>
        <w:rPr/>
      </w:pPr>
      <w:r>
        <w:rPr>
          <w:rFonts w:ascii="IRNazanin" w:hAnsi="IRNazanin" w:eastAsia="IRNazanin"/>
          <w:color w:val="111111"/>
          <w:sz w:val="28"/>
          <w:sz w:val="28"/>
          <w:szCs w:val="28"/>
          <w:rtl w:val="true"/>
          <w:lang w:bidi="fa-IR"/>
        </w:rPr>
        <w:t>الحمد لله الذی منّ علینا بنعمة العلم ووفّقنا لمعرفة الحقائق وأعاننا علی نشر الحقّ وإظهار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والسلام علی سید الحکماء وإمام العلماء المصطفی الأمجد أبی القاسم محمد وعلی آله المیامین الأبرار وسلّم تسلیماً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شمّرت شعبة التحقیق فی قسم الشؤون الفکریة عن ذراعها العلمی وأطلقت العنان فی میدان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فأثمرت هذا الهمّة أن خرج لنا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السید عبد الوهاب بن علی الاسترابادی بحلّته الزاهیة وطلعته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تنمّ عن جهود جبّارة أبدتها شعبة التحقیق الموقّرة ابتداءً بمسؤولها ومروراً بالأساتذة المحققین وانتهاءً بکادرها الفنی فی التنضید والإخراج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انقطاع اقتضته ظروف العمل عادت إصدارات قسم الشؤون الفکریة هذه المرة عن طریق شعبة التحقیق فأصدرت هذا الکتاب القیّم لیأخذ مکانه وسط الکتب العلمیة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تسلّط الضوء علی العقائد الحقّة للفرقة المحقّة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الشؤون الفکریة والثقافیة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العتبة الحسینیة المقدسة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5844_37563"/>
    </w:p>
    <w:p>
      <w:pPr>
        <w:pStyle w:val="Heading2"/>
        <w:numPr>
          <w:ilvl w:val="1"/>
          <w:numId w:val="1"/>
        </w:numPr>
        <w:rPr/>
      </w:pPr>
      <w:bookmarkStart w:id="11" w:name="__RefHeading___Toc4803872_581953129"/>
      <w:bookmarkStart w:id="12" w:name="_Toc4"/>
      <w:bookmarkEnd w:id="10"/>
      <w:bookmarkEnd w:id="11"/>
      <w:r>
        <w:rPr>
          <w:rtl w:val="true"/>
        </w:rPr>
        <w:t>مقدمة التحقیق</w:t>
      </w:r>
      <w:bookmarkEnd w:id="12"/>
    </w:p>
    <w:p>
      <w:pPr>
        <w:pStyle w:val="Heading3"/>
        <w:numPr>
          <w:ilvl w:val="2"/>
          <w:numId w:val="1"/>
        </w:numPr>
        <w:rPr/>
      </w:pPr>
      <w:bookmarkStart w:id="13" w:name="__RefHeading___Toc4803874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أظهر من آثار سلطانه وجلال کبریائه ما حیّر مُقل العقول من عجائب قدرته، وردع خطرات هماهم النفوس عن عرفان کنه صفته، والصلاة والسلام علی أشرف برّیته خاتم النبیین وسیّد المرسلین حبیبنا وحبیب إله العالمین أبی القاسم محمد وعلی آله الطیبین الطاهرین المعصومین المنتجبین واللعن الدائم علی أعدائهم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أنّ کتابنا هذا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علم الکلام، فلابدَّ لنا من مقدّمة نوضّح فیها ماهیّة علم الکلام، لکی یسیر القاریء العزیز بخطی ثابتة فی طوایا هذا الکتاب، وتتکوّن هذه المقدّمة من عدّة محاور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سبب التسمیة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نشوء علم الکلام وتأریخه ومراحل تطوّره</w:t>
      </w:r>
      <w:r>
        <w:rPr>
          <w:rFonts w:eastAsia="IRNazanin" w:cs="IRNazanin"/>
          <w:color w:val="111111"/>
          <w:sz w:val="28"/>
          <w:szCs w:val="28"/>
          <w:rtl w:val="true"/>
          <w:lang w:bidi="fa-IR"/>
        </w:rPr>
        <w:t xml:space="preserve">.  </w:t>
      </w:r>
      <w:bookmarkStart w:id="15" w:name="pg5844_37565"/>
    </w:p>
    <w:p>
      <w:pPr>
        <w:pStyle w:val="BookText"/>
        <w:rPr/>
      </w:pPr>
      <w:bookmarkEnd w:id="15"/>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موضوع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شرعیة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أبرز المسائل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وسنوضّح کلّ محور بشکل إجمالی</w:t>
      </w:r>
      <w:r>
        <w:rPr>
          <w:rFonts w:eastAsia="IRNazanin" w:cs="IRNazanin"/>
          <w:color w:val="111111"/>
          <w:sz w:val="28"/>
          <w:szCs w:val="28"/>
          <w:rtl w:val="true"/>
          <w:lang w:bidi="fa-IR"/>
        </w:rPr>
        <w:t>.</w:t>
      </w:r>
    </w:p>
    <w:p>
      <w:pPr>
        <w:pStyle w:val="Heading3"/>
        <w:numPr>
          <w:ilvl w:val="2"/>
          <w:numId w:val="1"/>
        </w:numPr>
        <w:rPr/>
      </w:pPr>
      <w:bookmarkStart w:id="16" w:name="__RefHeading___Toc4803876_581953129"/>
      <w:bookmarkStart w:id="17" w:name="_Toc6"/>
      <w:bookmarkEnd w:id="16"/>
      <w:r>
        <w:rPr/>
        <w:t>1</w:t>
      </w:r>
      <w:r>
        <w:rPr>
          <w:rtl w:val="true"/>
        </w:rPr>
        <w:t xml:space="preserve"> </w:t>
      </w:r>
      <w:r>
        <w:rPr>
          <w:rtl w:val="true"/>
        </w:rPr>
        <w:t>ـ سبب التسمیة</w:t>
      </w:r>
      <w:bookmarkEnd w:id="17"/>
    </w:p>
    <w:p>
      <w:pPr>
        <w:pStyle w:val="BookText"/>
        <w:rPr/>
      </w:pPr>
      <w:r>
        <w:rPr>
          <w:rFonts w:ascii="IRNazanin" w:hAnsi="IRNazanin" w:eastAsia="IRNazanin"/>
          <w:color w:val="111111"/>
          <w:sz w:val="28"/>
          <w:sz w:val="28"/>
          <w:szCs w:val="28"/>
          <w:rtl w:val="true"/>
          <w:lang w:bidi="fa-IR"/>
        </w:rPr>
        <w:t xml:space="preserve">من أشهر أسماء هذا العلم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المتکلّمون فی وجه التسمیة بهذا الاسم، فبعضٌ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البحث الذی دار حول الکلام الإلهی، والمعارک الفکریة حوله فی عصر المأمون العباسی وما بعده، ولکن هذا الرأی مردود؛ لأنّ إسم الکلام أقدم من ذلک بکثیر، کما سنبیّنه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أنّ المتکلّمین کانوا یبتدئون البحث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القدرة علی المناظرة و التکلّم فی الإلهیات مع المخالفین ، وقد اعتبر البعض هذا السبب هو الأَوجَه والأجدر بالإعتبار؛ لأنّه رکّز علی عنصر رئیسیّ فی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عنصر المناظرة فی العقائد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4803878_581953129"/>
      <w:bookmarkStart w:id="19" w:name="_Toc7"/>
      <w:bookmarkEnd w:id="18"/>
      <w:r>
        <w:rPr/>
        <w:t>2</w:t>
      </w:r>
      <w:r>
        <w:rPr>
          <w:rtl w:val="true"/>
        </w:rPr>
        <w:t xml:space="preserve"> </w:t>
      </w:r>
      <w:r>
        <w:rPr>
          <w:rtl w:val="true"/>
        </w:rPr>
        <w:t>ـ نشوء علم الکلام، وتأریخه، ومراحل تطوّره</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أخذنا بنظر الإعتبار السبب الثالث من أسباب تسمیة علم الکلام، فإنّ علم الکلام قدیمٌ، قِدَم البشریة علی وجه الأرض، أی المناظرة التی دارت بین </w:t>
      </w:r>
    </w:p>
    <w:p>
      <w:pPr>
        <w:pStyle w:val="BookText"/>
        <w:rPr/>
      </w:pPr>
      <w:r>
        <w:rPr>
          <w:rFonts w:ascii="IRNazanin" w:hAnsi="IRNazanin" w:eastAsia="IRNazanin"/>
          <w:color w:val="111111"/>
          <w:sz w:val="28"/>
          <w:sz w:val="28"/>
          <w:szCs w:val="28"/>
          <w:rtl w:val="true"/>
          <w:lang w:bidi="fa-IR"/>
        </w:rPr>
        <w:t>قابیل وهابیل فی إثبات الحق وانتهت بمقتل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أقدم من ذلک بکثیر حیث لا آدم علیه السلام، أی عندما أراد الباری عزّ وجلّ خلق آدم علیه السلام، وأَمْرُهُ للملائکة بالسجود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وامتناع إبلیس عن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 کلامٌ بین الباری عزّ وجلّ وإبلیس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نظرنا إلی علم الکلام بمعناه الحرفی، أمّا إذا نظرنا إلیه بمعناه الإصطلاحی، فقد کانت بدایاته منذ فجر الرسالة، فقد وردت آیات کثیرة فی القرآن الکریم تدافع عن العقائد الإسلامیة وتُسَفّه آراء الکفار بحجج قویة، منها علی سبیل المثال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اعْبُدُوا رَبَّکُمُ الَّذِی خَلَقَکُمْ وَالَّذِینَ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وَالسَّمَاءَ بِنَاءً وَأَنْزَلَ مِنَ السَّمَاءِ مَاءً فَأَخْرَجَ بِهِ مِنَ الثَّمَرَاتِ رِزْقًا لَکُمْ فَلَا تَجْعَلُوا لِلَّهِ أَنْدَادًا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فِی رَیْبٍ مِمَّا نَزَّلْنَا عَلَی عَبْدِنَا فَأْتُوا بِسُورَةٍ مِنْ مِثْلِهِ وَادْعُوا شُهَدَاءَکُمْ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النَّارَ الَّتِی وَقُودُهَا النَّاسُ وَالْحِجَارَةُ أُعِدَّتْ لِلْکَافِرِینَ</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وسورة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إِبْرَاهِیمَ رُشْدَهُ مِنْ قَبْلُ وَکُنَّا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هَذِهِ التَّمَاثِیلُ الَّتِی أَنْتُمْ لَهَا عَاکِفُونَ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وَآَبَاؤُکُمْ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وَالْأَرْضِ الَّذِی فَطَرَهُنَّ وَأَنَا عَلَی ذَلِکُمْ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w:t>
      </w:r>
    </w:p>
    <w:p>
      <w:pPr>
        <w:pStyle w:val="BookText"/>
        <w:rPr/>
      </w:pPr>
      <w:r>
        <w:rPr>
          <w:rFonts w:ascii="Amiri" w:hAnsi="Amiri" w:eastAsia="Amiri" w:cs="Amiri"/>
          <w:color w:val="111111"/>
          <w:sz w:val="28"/>
          <w:sz w:val="28"/>
          <w:szCs w:val="28"/>
          <w:rtl w:val="true"/>
          <w:lang w:bidi="ar-SA"/>
        </w:rPr>
        <w:t xml:space="preserve">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رُءُوسِهِمْ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وَلِمَا تَعْبُدُونَ مِنْ دُونِ اللَّهِ أَفَلَا تَعْقِلُونَ</w:t>
      </w:r>
      <w:r>
        <w:rPr>
          <w:rFonts w:eastAsia="Amiri" w:cs="Amiri" w:ascii="Amiri" w:hAnsi="Amiri"/>
          <w:color w:val="111111"/>
          <w:sz w:val="28"/>
          <w:szCs w:val="28"/>
          <w:rtl w:val="true"/>
          <w:lang w:bidi="ar-SA"/>
        </w:rPr>
        <w:t>) </w:t>
      </w:r>
      <w:r>
        <w:rPr>
          <w:rStyle w:val="FootnoteAnchor"/>
          <w:rtl w:val="true"/>
        </w:rPr>
        <w:footnoteReference w:id="4"/>
      </w:r>
      <w:r>
        <w:rPr>
          <w:rFonts w:ascii="IRNazanin" w:hAnsi="IRNazanin" w:eastAsia="IRNazanin"/>
          <w:color w:val="111111"/>
          <w:sz w:val="28"/>
          <w:sz w:val="28"/>
          <w:szCs w:val="28"/>
          <w:rtl w:val="true"/>
          <w:lang w:bidi="fa-IR"/>
        </w:rPr>
        <w:t>وغیرها کثیر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ورد عن النبی صلی الله علیه وآله وسلم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فالکتب زاخرة به</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توحیدٍ وعدل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یتفرّع عن ذلک ، ثمّ جاءت مرحلة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فتبنّی السفراء الأربعة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وعلماء الطائفة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هذه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بالطرق التی تعلّموها 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نقلیة، ثمّ جاء دَوْر التألیف فی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فأُلّفت الکتب والأبحاث، ویکاد أن یکون أقدم ما وصل إلینا من الکتب الکلامیة هو کتاب الیاقوت لأبی إسحاق إبراهیم بن نوبخت، ثمّ توالت المؤلّفات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واتّسع علم الکلام، وأشهر من کتب فی علم الکلام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والمقداد السیوری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الکثیر من علمائنا رضوان الله علیهم</w:t>
      </w:r>
      <w:r>
        <w:rPr>
          <w:rFonts w:eastAsia="IRNazanin" w:cs="IRNazanin"/>
          <w:color w:val="111111"/>
          <w:sz w:val="28"/>
          <w:szCs w:val="28"/>
          <w:rtl w:val="true"/>
          <w:lang w:bidi="fa-IR"/>
        </w:rPr>
        <w:t xml:space="preserve">.  </w:t>
      </w:r>
      <w:bookmarkStart w:id="20" w:name="pg5844_37570"/>
    </w:p>
    <w:p>
      <w:pPr>
        <w:pStyle w:val="Heading3"/>
        <w:numPr>
          <w:ilvl w:val="2"/>
          <w:numId w:val="1"/>
        </w:numPr>
        <w:rPr/>
      </w:pPr>
      <w:bookmarkStart w:id="21" w:name="__RefHeading___Toc4803880_581953129"/>
      <w:bookmarkStart w:id="22" w:name="_Toc8"/>
      <w:bookmarkEnd w:id="20"/>
      <w:bookmarkEnd w:id="21"/>
      <w:r>
        <w:rPr/>
        <w:t>3</w:t>
      </w:r>
      <w:r>
        <w:rPr>
          <w:rtl w:val="true"/>
        </w:rPr>
        <w:t xml:space="preserve"> </w:t>
      </w:r>
      <w:r>
        <w:rPr>
          <w:rtl w:val="true"/>
        </w:rPr>
        <w:t>ـ موضوع علم الکلام</w:t>
      </w:r>
      <w:bookmarkEnd w:id="22"/>
    </w:p>
    <w:p>
      <w:pPr>
        <w:pStyle w:val="BookText"/>
        <w:rPr/>
      </w:pPr>
      <w:r>
        <w:rPr>
          <w:rFonts w:ascii="IRNazanin" w:hAnsi="IRNazanin" w:eastAsia="IRNazanin"/>
          <w:color w:val="111111"/>
          <w:sz w:val="28"/>
          <w:sz w:val="28"/>
          <w:szCs w:val="28"/>
          <w:rtl w:val="true"/>
          <w:lang w:bidi="fa-IR"/>
        </w:rPr>
        <w:t>لکی یتضح موضوع علم الکلام لابدّ فی البدء من تعریف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علم التوحید والصفات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هو العلم الذی یبحث فیه عن إثبات أصول 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بالأدلّة المفیدة للیقین بها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تقدّم تبیّن لنا بأن موضوع علم الکلام، هو أصول الدین، وهی عند الشیعة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التوحید  ب ـ العدل  ج ـ النبوة  د ـ الإمامة  هـ ـ المعاد</w:t>
      </w:r>
    </w:p>
    <w:p>
      <w:pPr>
        <w:pStyle w:val="BookText"/>
        <w:rPr/>
      </w:pPr>
      <w:r>
        <w:rPr>
          <w:rFonts w:ascii="IRNazanin" w:hAnsi="IRNazanin" w:eastAsia="IRNazanin"/>
          <w:color w:val="111111"/>
          <w:sz w:val="28"/>
          <w:sz w:val="28"/>
          <w:szCs w:val="28"/>
          <w:rtl w:val="true"/>
          <w:lang w:bidi="fa-IR"/>
        </w:rPr>
        <w:t>وبعضهم یدرج بعض هذه الأصول فی بعض، کإدراج العدل فی التوحید؛ لأنّه من الصفات، والصفات تبحث فی التوحید، ولکنّه أُفرد للخلاف الذی وقع فیه بین المذاهب</w:t>
      </w:r>
      <w:r>
        <w:rPr>
          <w:rFonts w:eastAsia="IRNazanin" w:cs="IRNazanin"/>
          <w:color w:val="111111"/>
          <w:sz w:val="28"/>
          <w:szCs w:val="28"/>
          <w:rtl w:val="true"/>
          <w:lang w:bidi="fa-IR"/>
        </w:rPr>
        <w:t>.</w:t>
      </w:r>
    </w:p>
    <w:p>
      <w:pPr>
        <w:pStyle w:val="Heading3"/>
        <w:numPr>
          <w:ilvl w:val="2"/>
          <w:numId w:val="1"/>
        </w:numPr>
        <w:rPr/>
      </w:pPr>
      <w:bookmarkStart w:id="23" w:name="__RefHeading___Toc4803882_581953129"/>
      <w:bookmarkStart w:id="24" w:name="_Toc9"/>
      <w:bookmarkEnd w:id="23"/>
      <w:r>
        <w:rPr/>
        <w:t>4</w:t>
      </w:r>
      <w:r>
        <w:rPr>
          <w:rtl w:val="true"/>
        </w:rPr>
        <w:t xml:space="preserve"> </w:t>
      </w:r>
      <w:r>
        <w:rPr>
          <w:rtl w:val="true"/>
        </w:rPr>
        <w:t>ـ شرعیة علم الکلام</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تمیّز الشیعة بأنّهم یستمدّون ثوابتهم وعقائدهم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آله صلوات الله علیه وعلیهم، وحیث إنّ علم الکلام من العلوم التی أحدثت صدیً واسعاً فی العالم الإسلامی؛ نظراً لنوع المسائل المطروحة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أحدثت معارک فکریة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ولابدَّ لنا من معرفة رأی أئمتنا صلوات الله وسلامه علیهم، لکی نستند فی التعاطی مع هذا العلم إلی رکنٍ وثیق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علیه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صاحب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وفرائض، وقد جئت لمناظرة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 هذا من کلام رسول الله صلی الله علیه وآله وسلم أو من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رسول الله صلی الله علیه وآله وسلم بعضه، ومن عندی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شریک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فسمعت الوحی من الله تعالی یخبرک؟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فتجب طاعتک کما تجب طاعة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أبو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هذا خصم نفسه قبل أن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لو کنت تحسن الکلام کلّمته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فیالها من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سمعتک تنهی عن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لأصحاب الکلام،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ینقاد وهذا لا ینقاد، وهذا ینساق وهذا لا ینساق، وهذا نعقله وهذا لا نعقله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لقوم ترکوا قولی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وذهبوا إلی ما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إلی الباب فمن تری من المتکلّمین فأدخله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فوجدت حمران بن أعین ـ وکان یحسن الکلام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النعمان الأحول ـ وکان متکلّماً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وقیس الماصر ـ وکانا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قیس عندی أحسنهم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تعلّم الکلام من علی بن الحسین علیهما السلام ـ فأدخلتهم، فلمّا استقرّ بنا المجلس ـ وکنّا فی خیمة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 جبل فی طریق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الحج بأیام ـ أخرج أبو عبد الله علیه السلام رأسه من الخیمة فإذا هو ببعیر یخبّ،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ظننّا أنّ هشاماً رجل من ولد عقیل، وکان شدید المحبّة لأبی عبد الله علیه السلام، فإذا هو هشام بن الحکم قد ورد ـ وهو أول ما اختطت لحیته، ولیس فینا إلا من هو أکبر سنّاً منه ـ فوسّع له أبو عبد الله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ناصرنا بقلبه ولسانه 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الشامی، فکلّمه حمران وظهر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طاقی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فنظر علیه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بن سالم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لقیس المعاصر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أبو عبد الله علیه السلام یتبسّم من کلامهما وقد استخذل الشامی فی یده، </w:t>
      </w:r>
    </w:p>
    <w:p>
      <w:pPr>
        <w:pStyle w:val="BookText"/>
        <w:rPr/>
      </w:pPr>
      <w:r>
        <w:rPr>
          <w:rFonts w:ascii="IRNazanin" w:hAnsi="IRNazanin" w:eastAsia="IRNazanin"/>
          <w:color w:val="111111"/>
          <w:sz w:val="28"/>
          <w:sz w:val="28"/>
          <w:szCs w:val="28"/>
          <w:rtl w:val="true"/>
          <w:lang w:bidi="fa-IR"/>
        </w:rPr>
        <w:t>ثمّ قال للشامی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هشام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الشامی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سلنی فی إمامة هذا ـ یعنی أبا عبد الله علیه السلام ـ فغضب هشام حتی ارتعد،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هذا أربُّک أنظر لخلقه أم خلقه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ربّی أنظر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بنظره لهم فی دینهم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کلّفهم وأقام لهم حجة ودلیلاً علی ما کلّفهم به، وأزاح فی ذلک عللهم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الدلیل الذی نصبه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رسول الله صلی الله علیه وآله وسلم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نفعنا الیوم الکتاب والسنّة فیما اختلفنا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رفع عنّا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ومکّننا من الإتفاق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اختلفنا نحن 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جئتنا من الشام تخالفنا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وتزعم أنّ الرأی طریق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مقرّ بأنَّ الرأی لا یجمع علی القول الواحد المختلفین؟ فسکت الشامی کالمفکر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لا تتکلّم؟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ما اختلفنا کابرت،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والسنّة یرفعان عنّا الاختلاف أبطلت؛ لأنّهما یحتملان الوجوه، ولکن لی علیه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 تجده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أنظر للخلق، ربّهم أم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ربّهم أنظر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أقام لهم من یجمع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اختلافهم، ویبیّن لهم حقّهم من باطلهم؟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ابتداء الشریعة فرسول الله صلی الله علیه وآله وسلم، وأمّا بعد النبی صلی الله علیه وآله وسلم فعترته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 عترة النبی القائمة مقامه فی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وقتنا هذا أم قبله؟</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الجالس ـ یعنی أبا عبد الله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تشدّ إلیه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ویخبرنا بأخبار السماء، وراثة عن جده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بعلم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عذری فعلیَّ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أکفیک المسألة یا شامی، أخبرک عن مسیرک وسفرک، خرجت یوم کذا، وکان طریقک کذا، ومررت علی کذا، ومرّ بک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الشامی کلّما وصف له شیئاً من أمره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للّه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آمنت بالله الساعة، إنّ الإسلام قبل الإیمان وعلیه یتوارثون ویتناکحون، والإیمان علیه یثابون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الساعة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رسول الله، وأنّک وصیّ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أبو عبد الله علیه السلام علی حمران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یاحمران، تجری الکلام علی الأثر فتصیب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هشام بن سالم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الأثر ولا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الأحول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رواغ، تکسر باطلاً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باطلک أظهر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قیس الماصر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تتکلّم وأقرب ما تکون من الخبر عن الرسول صلی الله علیه وآله وسلم أبعد ما تکون منه، تمزج الحق بالباطل، وقلیل الحق یکفی عن کثیر الباطل، أنت والأحول قفازان حاذقان</w:t>
      </w:r>
      <w:r>
        <w:rPr>
          <w:rFonts w:eastAsia="IRNazanin" w:cs="IRNazanin"/>
          <w:color w:val="111111"/>
          <w:sz w:val="28"/>
          <w:szCs w:val="28"/>
          <w:rtl w:val="true"/>
          <w:lang w:bidi="fa-IR"/>
        </w:rPr>
        <w:t xml:space="preserve">». </w:t>
      </w:r>
      <w:bookmarkStart w:id="25" w:name="pg5844_37581"/>
    </w:p>
    <w:p>
      <w:pPr>
        <w:pStyle w:val="BookText"/>
        <w:rPr/>
      </w:pPr>
      <w:bookmarkEnd w:id="25"/>
      <w:r>
        <w:rPr>
          <w:rFonts w:ascii="IRNazanin" w:hAnsi="IRNazanin" w:eastAsia="IRNazanin"/>
          <w:color w:val="111111"/>
          <w:sz w:val="28"/>
          <w:sz w:val="28"/>
          <w:szCs w:val="28"/>
          <w:rtl w:val="true"/>
          <w:lang w:bidi="fa-IR"/>
        </w:rPr>
        <w:t>قال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ـ والله ـ أنّه علیه السلام یقول لهشام قریباً ممّا 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تکاد تقع تلوی رجلیک إذا هممت بالأرض طرت، مثلک فلیکلّم الناس، اتّق الزلّة، والشفاعة من ورائک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الکلام یحظی بتأیید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المؤسّسون له، ولکن بحسب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ذکرها الإمام الصادق علیه السلام فی صدر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استغرب یونس بن یعقوب من دعوة الإمام المتکلّمین للدخول، بل إنّ الإمام یحثّ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لدیهم القدرة علی الإحتجاج للخوض فی هذا العلم، لِـما له من أهمّیة فی تثبیت العقائد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وترسیخها فی النفوس</w:t>
      </w:r>
      <w:r>
        <w:rPr>
          <w:rFonts w:eastAsia="IRNazanin" w:cs="IRNazanin"/>
          <w:color w:val="111111"/>
          <w:sz w:val="28"/>
          <w:szCs w:val="28"/>
          <w:rtl w:val="true"/>
          <w:lang w:bidi="fa-IR"/>
        </w:rPr>
        <w:t>.</w:t>
      </w:r>
    </w:p>
    <w:p>
      <w:pPr>
        <w:pStyle w:val="Heading3"/>
        <w:numPr>
          <w:ilvl w:val="2"/>
          <w:numId w:val="1"/>
        </w:numPr>
        <w:rPr/>
      </w:pPr>
      <w:bookmarkStart w:id="26" w:name="__RefHeading___Toc4803884_581953129"/>
      <w:bookmarkStart w:id="27" w:name="_Toc10"/>
      <w:bookmarkEnd w:id="26"/>
      <w:r>
        <w:rPr/>
        <w:t>5</w:t>
      </w:r>
      <w:r>
        <w:rPr>
          <w:rtl w:val="true"/>
        </w:rPr>
        <w:t xml:space="preserve"> </w:t>
      </w:r>
      <w:r>
        <w:rPr>
          <w:rtl w:val="true"/>
        </w:rPr>
        <w:t>ـ أبرز المسائل الکلامیة</w:t>
      </w:r>
      <w:bookmarkEnd w:id="27"/>
    </w:p>
    <w:p>
      <w:pPr>
        <w:pStyle w:val="BookText"/>
        <w:rPr/>
      </w:pPr>
      <w:r>
        <w:rPr>
          <w:rFonts w:ascii="IRNazanin" w:hAnsi="IRNazanin" w:eastAsia="IRNazanin"/>
          <w:color w:val="111111"/>
          <w:sz w:val="28"/>
          <w:sz w:val="28"/>
          <w:szCs w:val="28"/>
          <w:rtl w:val="true"/>
          <w:lang w:bidi="fa-IR"/>
        </w:rPr>
        <w:t>من أقدم المسائل التی اُثیرت فی علم الکلام مسألة القضاء والقدر، فتکلّم فیها الإمام أمیر المؤمنین علیه السلام، لـمّا سأله ذلک الشیخ عند منصرفه من صفین</w:t>
      </w:r>
      <w:r>
        <w:rPr>
          <w:rStyle w:val="FootnoteAnchor"/>
          <w:rtl w:val="true"/>
        </w:rPr>
        <w:footnoteReference w:id="9"/>
      </w:r>
      <w:r>
        <w:rPr>
          <w:rFonts w:ascii="IRNazanin" w:hAnsi="IRNazanin" w:eastAsia="IRNazanin"/>
          <w:color w:val="111111"/>
          <w:sz w:val="28"/>
          <w:sz w:val="28"/>
          <w:szCs w:val="28"/>
          <w:rtl w:val="true"/>
          <w:lang w:bidi="fa-IR"/>
        </w:rPr>
        <w:t>، فحُفظت أقواله، وتناقلها المختصّون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وحفظ لنا التاریخ الشیء الکثیر من أقواله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تضمّنتها خطبه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والصفات الجلالیة والجمالیة، وفی ردّ الکثیر من </w:t>
      </w:r>
      <w:bookmarkStart w:id="28" w:name="pg5844_37583"/>
    </w:p>
    <w:p>
      <w:pPr>
        <w:pStyle w:val="BookText"/>
        <w:rPr/>
      </w:pPr>
      <w:bookmarkEnd w:id="28"/>
      <w:r>
        <w:rPr>
          <w:rFonts w:ascii="IRNazanin" w:hAnsi="IRNazanin" w:eastAsia="IRNazanin"/>
          <w:color w:val="111111"/>
          <w:sz w:val="28"/>
          <w:sz w:val="28"/>
          <w:szCs w:val="28"/>
          <w:rtl w:val="true"/>
          <w:lang w:bidi="fa-IR"/>
        </w:rPr>
        <w:t>الشبهات، وفی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عهد معاویة لعنه الله وبأمر منه؛ ولدوافع سیاسیة، الهدف من ورائها فرض حکم بنی أمیة علی المسلمین، أُثیرت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 أنّ الله ـ تعالی عن ذلک ـ هو الذی سلّط بنی أمیة علی رقاب المسلمین، فلیس أمامهم إلّا الصبر، والرضا بقَدَرِه، والتسلیم لقضائه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بعد حدثت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وتتالت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یطرحها الفکر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وتثیرها السیاسة لتوطید الملک، ثمّ دخلت الثقافات غیر الإسلامیة، من 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وفارسیة، وکثرت المسائل واشتدَّ أوار الجدل الکلامی</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أبرز النقاط التی رکزنا علیها لمعرفة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مختصر</w:t>
      </w:r>
      <w:r>
        <w:rPr>
          <w:rFonts w:eastAsia="IRNazanin" w:cs="IRNazanin"/>
          <w:color w:val="111111"/>
          <w:sz w:val="28"/>
          <w:szCs w:val="28"/>
          <w:rtl w:val="true"/>
          <w:lang w:bidi="fa-IR"/>
        </w:rPr>
        <w:t>.</w:t>
      </w:r>
    </w:p>
    <w:p>
      <w:pPr>
        <w:pStyle w:val="Heading3"/>
        <w:numPr>
          <w:ilvl w:val="2"/>
          <w:numId w:val="1"/>
        </w:numPr>
        <w:rPr/>
      </w:pPr>
      <w:bookmarkStart w:id="29" w:name="__RefHeading___Toc4803886_581953129"/>
      <w:bookmarkStart w:id="30" w:name="_Toc11"/>
      <w:bookmarkEnd w:id="29"/>
      <w:r>
        <w:rPr>
          <w:rtl w:val="true"/>
        </w:rPr>
        <w:t xml:space="preserve">کتابنا </w:t>
      </w:r>
      <w:r>
        <w:rPr>
          <w:rtl w:val="true"/>
        </w:rPr>
        <w:t>(</w:t>
      </w:r>
      <w:r>
        <w:rPr>
          <w:rtl w:val="true"/>
        </w:rPr>
        <w:t>شرح الفصول النصیریة</w:t>
      </w:r>
      <w:r>
        <w:rPr>
          <w:rtl w:val="true"/>
        </w:rPr>
        <w:t>)</w:t>
      </w:r>
      <w:bookmarkEnd w:id="30"/>
    </w:p>
    <w:p>
      <w:pPr>
        <w:pStyle w:val="BookText"/>
        <w:rPr/>
      </w:pPr>
      <w:r>
        <w:rPr>
          <w:rFonts w:ascii="IRNazanin" w:hAnsi="IRNazanin" w:eastAsia="IRNazanin"/>
          <w:color w:val="111111"/>
          <w:sz w:val="28"/>
          <w:sz w:val="28"/>
          <w:szCs w:val="28"/>
          <w:rtl w:val="true"/>
          <w:lang w:bidi="fa-IR"/>
        </w:rPr>
        <w:t>هو فی الأصل رسالة مختصرة فی أصول الدین، کتبها الخواجة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النهج الکلامی، ورتبها علی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اشتهر الطوسی بأبحاثه المعمّقة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شتّی نواحی المعرفة، لذلک کثُرت الشروح والتعلیقات علی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ضمنها هذه الرسالة المهمّة التی کثرت الشروح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هو مزجیّ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هو 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هو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شرح الفصول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لکمال الدین الحسن بن محمد بن الحسن الاسترآبادی النسفی، فرغ منه سنة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شرح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لنجم الدین خضر ابن الشیخ شمس الدین محمد بن علی الحبلرودی، کان حیاً سنة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شرح الفصول للشیخ سلیمان بن أحمد آل عبد الجبار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شرح الفصول للمولی علی بن یوسف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السؤول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شرح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لفخر المحققین ابن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شرح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أبی عبد الله محمد بن الحسین بن محمد المقداد السیوری الأسدی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هـ،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الجلالیة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شرح الفصول، فارسی، لعلاء الدین ملک علی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الأدلّة الجلیّة فی 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الله نعمة،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کثیر</w:t>
      </w:r>
      <w:r>
        <w:rPr>
          <w:rFonts w:eastAsia="IRNazanin" w:cs="IRNazanin"/>
          <w:color w:val="111111"/>
          <w:sz w:val="28"/>
          <w:szCs w:val="28"/>
          <w:rtl w:val="true"/>
          <w:lang w:bidi="fa-IR"/>
        </w:rPr>
        <w:t xml:space="preserve">.  </w:t>
      </w:r>
      <w:bookmarkStart w:id="31" w:name="pg5844_37587"/>
    </w:p>
    <w:p>
      <w:pPr>
        <w:pStyle w:val="Heading2"/>
        <w:numPr>
          <w:ilvl w:val="1"/>
          <w:numId w:val="1"/>
        </w:numPr>
        <w:rPr/>
      </w:pPr>
      <w:bookmarkStart w:id="32" w:name="__RefHeading___Toc4803888_581953129"/>
      <w:bookmarkStart w:id="33" w:name="_Toc12"/>
      <w:bookmarkEnd w:id="31"/>
      <w:bookmarkEnd w:id="32"/>
      <w:r>
        <w:rPr>
          <w:rtl w:val="true"/>
        </w:rPr>
        <w:t>ترجمة المؤلّف</w:t>
      </w:r>
      <w:bookmarkEnd w:id="33"/>
    </w:p>
    <w:p>
      <w:pPr>
        <w:pStyle w:val="BookText"/>
        <w:rPr/>
      </w:pPr>
      <w:r>
        <w:rPr>
          <w:rFonts w:ascii="IRNazanin" w:hAnsi="IRNazanin" w:eastAsia="IRNazanin"/>
          <w:color w:val="111111"/>
          <w:sz w:val="28"/>
          <w:sz w:val="28"/>
          <w:szCs w:val="28"/>
          <w:rtl w:val="true"/>
          <w:lang w:bidi="fa-IR"/>
        </w:rPr>
        <w:t>اسمه السید عبد الوهاب بن علی الحسینی الأشرفی الاسترآبادی الجرجانی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أجلّة علماء الإمامیة، متکلماً محققاً، ولیَ القضاء بجرجان مدّة طویلة، واهتمّ بفصل القضاء، وتنظیم أمور الناس، وقد أدرک أوائل الدولة الصفویة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تلمیذه المفسر أبو الحسن علی بن الحسین الزواری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وَلَدان من أهل العلم 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الحی ومحمد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ترجمتهما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مصنّفاته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علوم البلاغة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والبدیع، فرغ منه فی التاسع من محرم الحرام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الحاشیة علی شرح الهدایة الأثیریة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هدایتک اللهمّ یاذا الحکمة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 القعدة سنة</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والنسخة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ضمن مجموعة من تصانیفه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رسالة فی 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الأفندی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اصفهان وظنّی أنّه لهذا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یقیّد اسمه فی الکتاب بالاسترآبادی، وقد تعرّض فیه لکلام السید المرتضی فی کتابه تنزیه الأنبیاء ، وألّفه بإسم السلطان بدیع الزمان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الفصول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خواجه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عرّبه رکن الدین محمد بن علی الجرجانی الحلّی الغروی، تلمیذ العلّامة الحلّی، شرع فیه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هـ، وفرغ منه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من السنة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الشرح حاشیة لبعض تلامیذ الأمیر عبد الوهاب، ألّف الحاشیة سنة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الشرح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الحاشیة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بالتأریخین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الکتاب</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شرح قصیدة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تاریخ تألیفه فی السابع والعشرین فی شهر محرم الحرام من سنة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وقال صاحب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تألیفه فی سنة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هـ</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إشکال  وجدنا فی کتب الفهارس ـ کالذریعة ـ مؤلِّفاً اسمه کأسم مؤلِّفنا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الأمیر عبد الوهاب بن طاهر بن علی بن داوود الحسینی الاسترآبادی، وکتابه ککتابنا شرح الفصول النصیریة، ولکن من حسن الحظ أنّا عثرنا علی نسخته الخطیة وطابقناها مع نسختنا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فوجدناها تختلف عنها تمام الاختلاف، وتأریخ تألفیها ـ أیضاً ـ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فنسختنا فرغ منها سنة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وتلک فرغ منها فی الثالث والعشرین من رجب المرجب سنة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هذا التشابه وقع عمر کحاله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ترجم لعبد الوهاب بن طاهر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آثاره 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یوم الأربعاء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أو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التفاوت الکبیر هو الخلط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التاریخ الثانی هو تاریخ الفراغ من کتابنا هذا، والتاریخ الأول لیس هذا، بل الصحیح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هـ کما أشار المصنّف فی آخر کتابه بخطّ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نفس الاشتباه کرّره صاحب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وخلط بین التأریخین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ذکر ترجمة مؤلّفنا وکتابه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حول الکتاب موضوع الکتاب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ویتطرق فیه إلی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المعاد، ثمّ قسّم کلّ موضوع من هذه المواضیع الرئیسیة إلی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ولطیفة، متّبعاً فی ذلک تقسیم نصیر الدین الطوسی فی فصوله، وکلّ هذه الأقسام هی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وتبسیط لـمّا ورد فی الفصول النصیریة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وفاته  لم یتسنّ لنا ضبط تأریخ وفاته، لعدم ضبطه فی کتب التراجم، کما هو دیدن أکثر العلماء الذین مضوا ولم تضبط وفیاتهم، ولکنّ القدر المعلوم أنّه توفی بعد سنة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أولاده له من الأولاد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الأمیر نظام الدین عبد الحی بن عبد الوهاب بن علی الحسینی الأشرفی الجرجانی، تولّی القضاء بهراة سنة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من علماء دولة الشاه طهماسب الصفوی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شارک فی أنواع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هـ</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مؤلفاته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نظام الدین عبد الحی لبعض تلامیذه، تاریخها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شرح ألفیة الشهید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حاشیة علی تحریر 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لنجم الدین الکاتبی القزوینی</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حاشیة علی شرح الهدایة الأثیریة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حاشیة علی الفرائض النصیریة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الخطب</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شرح تهذیب المنطق</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رسالة مسائل العلوم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رسالة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معراج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فارسیة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السید محمد تقی بن عبد الوهاب الاسترآبادی الجرجانی الأشرفی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مصنفات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شرح الفصوص للفارابی بالفارسیة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تلمیذه والراوی عنه أبو الحسن علی بن الحسن الزواری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فضلاء الإمامیة، کان من تلامذة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وأستاذ المولی فتح الله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هـ</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حدود سنة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روضة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ترجمة تفسیر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الأخبار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بالفارسیة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ترجمة 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طراوة الطرائف</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ترجمة 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الکرائم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ترجمة 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الأمان فی الأسفار والأوطان</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لوامع الأنوار إلی معرفة الأئمة الأطهار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الهدی فی قصص الأنبیاء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مرآة الصفا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مفتاح النجاح فی ترجمة الاحتجاج</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وسیلة النجاة فی ترجمة الاعتقادات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تحفة الدعوات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مفتاح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عدّة الداعی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ترجمة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هـ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ترجمة أربعین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ﭼهل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حلیة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روضة الواعظین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عمدة الطالب فی ترجمة المناقب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منهجیةُ التحقیق اتّبعنا فی عملنا التحقیقی طریقة التلفیق بین النسخ، فأینما نجد رکاکة فی کلمة أو فی جملة، أدبیة کانت الرکة أو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نقص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أتممناها من نسخة أبلغ بیاناً وأتمّ معنیً، والمراحل التی قمنا بإنجازها فی عملنا هذا هی 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تنضید المخطوطة أولاً ثمّ تدقیق ما نُضّد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المقابلة بین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استخراج الآیات الکریمة، والأحادیث الشریفة، وأقوال العلماء وآراؤهم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تعریف المصطلحات الکلامیة والفلسفیة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التعریف بالمذاهب والفرق</w:t>
      </w:r>
      <w:r>
        <w:rPr>
          <w:rFonts w:eastAsia="IRNazanin" w:cs="IRNazanin"/>
          <w:color w:val="111111"/>
          <w:sz w:val="28"/>
          <w:szCs w:val="28"/>
          <w:rtl w:val="true"/>
          <w:lang w:bidi="fa-IR"/>
        </w:rPr>
        <w:t xml:space="preserve">.  </w:t>
      </w:r>
      <w:bookmarkStart w:id="34" w:name="pg5844_37603"/>
    </w:p>
    <w:p>
      <w:pPr>
        <w:pStyle w:val="BookText"/>
        <w:rPr/>
      </w:pPr>
      <w:bookmarkEnd w:id="34"/>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ترجمة الأعلام الواردة فی الشرح بشکل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إضافة بعض الحواشی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لأهمیتها فی توضیح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الکلمات الغامضة من کتب اللغة</w:t>
      </w:r>
      <w:r>
        <w:rPr>
          <w:rFonts w:eastAsia="IRNazanin" w:cs="IRNazanin"/>
          <w:color w:val="111111"/>
          <w:sz w:val="28"/>
          <w:szCs w:val="28"/>
          <w:rtl w:val="true"/>
          <w:lang w:bidi="fa-IR"/>
        </w:rPr>
        <w:t>.</w:t>
      </w:r>
    </w:p>
    <w:p>
      <w:pPr>
        <w:pStyle w:val="Heading2"/>
        <w:numPr>
          <w:ilvl w:val="1"/>
          <w:numId w:val="1"/>
        </w:numPr>
        <w:rPr/>
      </w:pPr>
      <w:bookmarkStart w:id="35" w:name="__RefHeading___Toc4803890_581953129"/>
      <w:bookmarkStart w:id="36" w:name="_Toc13"/>
      <w:bookmarkEnd w:id="35"/>
      <w:r>
        <w:rPr>
          <w:rtl w:val="true"/>
        </w:rPr>
        <w:t>النسخ المعتمدة</w:t>
      </w:r>
      <w:bookmarkEnd w:id="3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النسخة المحفوظة فی مکتبة العتبة الحسینیة المقدّسة، وهی نسخة کُتبت من نسخة المصنف بواسطة نسختین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نسخها فی الثالث والعشرین من ربیع الثانی من سنة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هـ، کاملة وعلیها حواشی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حاشیة نقلت من شرح ملا خضر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أیضاً نسخة خطیة، ورمزنا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النسخة المحفوظة فی مکتبة آیة الله العظمی السید المرعشی النجفی قدس سره، وهی نسخة کاملة قلیلة الحواشی کتبت فی سنة أربع وستین وألف، ورمزنا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النسخة المحفوظة فی مرکز 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لمکتب سماحة آیة الله العظمی السید السیستانی 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نسخة ناقصة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خالیة من الحواشی والتعلیقات، کتبت بتاریخ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هـ، ورمزنا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النسخة المحفوظة فی جامعة أصفهان فی إیران، وهی نسخة کاملة، قلیلة الحواشی، کتبت فی الخامس والعشرین من شهر ذی القعدة من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النسخة المحفوظة فی مکتبة أمیر المؤمنین علیه السلام فی النجف الأشرف، کاملة، وقد دمج الناسخ الحواشی مع الشرح، وقد استفدنا من الحواشی فقط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ورمزنا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النسخة المحفوظة فی مکتبة الشیخ کاشف الغطاء قدس سره فی النجف الأشرف ورمزنا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استفدنا من بعض حواشیها لتبیین بعض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النسخة المحفوظة فی المکتبة الامام الرضا علیه السلام فی مشهد المقدسة وقد 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حصلنا علی عدّة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اکتفینا بهذه النسخ تجنّباً من الإطالة فی الهوامش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عملنا المهام التی قام بها أعضاء الشعبة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هذا السفر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بهذه المهمة الأخ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الوهاب 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التدقیق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بهذه المهمة الاخ الفاضل محمد عبد الأمیر السباک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وتعریف المصطلحات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ومرحلة التقطیع وتقویم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بهذه المهام الأخوین الفاضلین صاحب عبد الإله صاحب واحمد جاسم الساعدی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بمراجعة العمل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النقاط الآنفة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تراث آل محمد علیهم السلام الأستاذ مشتاق صالح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الإخراج الفنی، قام بهذه المهمة الأخ الفاضل أحمد محسن المؤذن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نشکر جهود شعبة المخطوطات علی تهیئتهم نسخة الکتاب من خزانة العتبة الحسینیة المقدسة ونخص بالذکر الأخوة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لطیف التمیمی والسید عباس هاشم الموسوی والحاج فراس خضیر الأسدی وحسام عبد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الله الجمیع لخدمة إحیاء التراث، راجین منه عزّ وجلّ أن یدیم علینا هذه النعمة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هـ</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ذکری شهادة بضعة الرسول فاطمة البتول علیها السلام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w:t>
      </w:r>
      <w:r>
        <w:rPr>
          <w:rStyle w:val="FootnoteAnchor"/>
          <w:rtl w:val="true"/>
        </w:rPr>
        <w:footnoteReference w:id="43"/>
      </w:r>
      <w:r>
        <w:rPr>
          <w:rFonts w:ascii="IRNazanin" w:hAnsi="IRNazanin" w:eastAsia="IRNazanin"/>
          <w:color w:val="111111"/>
          <w:sz w:val="28"/>
          <w:sz w:val="28"/>
          <w:szCs w:val="28"/>
          <w:rtl w:val="true"/>
          <w:lang w:bidi="fa-IR"/>
        </w:rPr>
        <w:t>نحمدک اللهم علی ما وفّقتنا لإدراک فصول الکلام، وعلّمتنا سلوک مسالک البیان لتبیین المرام، وکرّمتنا بالعقل الغریزی</w:t>
      </w:r>
      <w:r>
        <w:rPr>
          <w:rStyle w:val="FootnoteAnchor"/>
          <w:rtl w:val="true"/>
        </w:rPr>
        <w:footnoteReference w:id="44"/>
      </w:r>
      <w:r>
        <w:rPr>
          <w:rFonts w:ascii="IRNazanin" w:hAnsi="IRNazanin" w:eastAsia="IRNazanin"/>
          <w:color w:val="111111"/>
          <w:sz w:val="28"/>
          <w:sz w:val="28"/>
          <w:szCs w:val="28"/>
          <w:rtl w:val="true"/>
          <w:lang w:bidi="fa-IR"/>
        </w:rPr>
        <w:t>، والعلم الضروری، وأهّلتنا للنظر والإستدلال، للإرتقاء فی مدارج الکمال، ونصلّی علی أجلّ أنبیائک قدراً، وأتمّهم بدراً، وأقومهم دیناً، وأعدلهم ملّة، محمّد الشفیع المشفَّع یوم المحشر، وعلی آله نجوم الهدی، ومصابیح الدجی، وأصحابه ممّن هاجر إلیه، أو نصر وآوی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فیقول المفتقر إلی الله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علی الحسینی الاسترآبادی  ـ جعل الله خیر یومیه غده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لم نجد هذا الحدیث مرویاً عن أمیر المؤمنین علیه السلام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وجدناه 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الأمالی للصدوق</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لابن أبی جمهور الإحسائی</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المروی عن أمیر المؤمنین علیه السلام فهو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اعتدل یوماه فهو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الخامس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ورزقه من عیش الدارین أرغده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کمال کلّ نوع بحصول صفاته الخاصة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وصدور آثاره المقصودة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وتمیّز الإنسان عن غیره؛ إنـَّما هو بما أُعطی من القوة النطقیة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وما یتبعها من العقل والعلوم الضروریة، وأهلیته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للنظر والإستدلال، واکتساب المجهولات من المعلومات، والعلوم متشعبة متکثّرة، والإحاطة بجملتها متعسّرة، بل متعذّرة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الواجب علی کلّ عاقل، الإشتغال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تکون الفائدة فیه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 أرفع العلوم رتبة، وأعلاها درجة، علم الکلام، المتکفّل بإثبات الصانع، واتصافه بصفات الجلال والإکرام، وإثبات النبوة وما یتبعها، التی هی أساس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صنّف فیه من المختصرات المنقَّحة المعتبرة، والمقدّمات المهذَّبة المحررة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 صغر حجمه، قد احتوی من أصوله وقواعده علی أهمّها وأولاها، ومن دلائلها العقلیة والنقلیة علی أفیدها وأجلاها، فاجتمع إلیَّ نفرمن الأحباب، المطّلعین علی سرائر الکتاب، مقترحین أن أکشف لهم عن مخدّراته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وأُبرز لهم عن نقاب الحجاب الأسرار، فأسعفتهم متمسکاً بحبل التوفیق، ومستهدیاً إلی سواء الطریق، وشرحته بعون الله شرحاً یذلّل صعابه، ویمیط</w:t>
      </w:r>
      <w:r>
        <w:rPr>
          <w:rStyle w:val="FootnoteAnchor"/>
          <w:rtl w:val="true"/>
        </w:rPr>
        <w:footnoteReference w:id="46"/>
      </w:r>
      <w:r>
        <w:rPr>
          <w:rFonts w:ascii="IRNazanin" w:hAnsi="IRNazanin" w:eastAsia="IRNazanin"/>
          <w:color w:val="111111"/>
          <w:sz w:val="28"/>
          <w:sz w:val="28"/>
          <w:szCs w:val="28"/>
          <w:rtl w:val="true"/>
          <w:lang w:bidi="fa-IR"/>
        </w:rPr>
        <w:t>عن خرائده</w:t>
      </w:r>
      <w:r>
        <w:rPr>
          <w:rStyle w:val="FootnoteAnchor"/>
          <w:rtl w:val="true"/>
        </w:rPr>
        <w:footnoteReference w:id="47"/>
      </w:r>
      <w:r>
        <w:rPr>
          <w:rFonts w:ascii="IRNazanin" w:hAnsi="IRNazanin" w:eastAsia="IRNazanin"/>
          <w:color w:val="111111"/>
          <w:sz w:val="28"/>
          <w:sz w:val="28"/>
          <w:szCs w:val="28"/>
          <w:rtl w:val="true"/>
          <w:lang w:bidi="fa-IR"/>
        </w:rPr>
        <w:t>نقابه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متجنّباً عن إلاطناب</w:t>
      </w:r>
      <w:r>
        <w:rPr>
          <w:rStyle w:val="FootnoteAnchor"/>
          <w:rtl w:val="true"/>
        </w:rPr>
        <w:footnoteReference w:id="48"/>
      </w:r>
      <w:r>
        <w:rPr>
          <w:rFonts w:ascii="IRNazanin" w:hAnsi="IRNazanin" w:eastAsia="IRNazanin"/>
          <w:color w:val="111111"/>
          <w:sz w:val="28"/>
          <w:sz w:val="28"/>
          <w:szCs w:val="28"/>
          <w:rtl w:val="true"/>
          <w:lang w:bidi="fa-IR"/>
        </w:rPr>
        <w:t>الممل، والإیجاز المخل، وقبل الشروع فی المقصود، نذکر مقدّمة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الشرعیة منها ما یتعلّق بکیفیة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فرعیة وعملیة، ومنها ما یتعلّق بالإعتقاد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أصلیة واعتقادیة، والعلم المتعلّق بالأُولی،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الشرائع والأحکام؛ لأنّها لاتستفاد إلاّ من جهة الشرع، ولا یتبادر الذهن من الأحکام إلّا إلیها، وبالثانیة علم التوحید والصفات؛ لأنّ ذلک أشهر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الأوائل من 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بصفاء عقائدهم ـ ببرکة صحبة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وآله وسلم، وقرب العهد بزمانه، ولقلّة الوقائع والإختلافات، وتمکّنهم من المراجعة إلی الأئمّة المعصومین والثقات ـ مستغنین عن تدوین العِلْمَین، وترتیبهما أبحاثاََ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وأُصولاً</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وفصولاً، إلی أن کثرت الفتن بین المسلمین، وظهر اختلاف الآراء، والمیل إلی البدع والأهواء، وکثرت الفتاوی والواقعات، فاشتغلوا بالنظر</w:t>
      </w:r>
      <w:r>
        <w:rPr>
          <w:rStyle w:val="FootnoteAnchor"/>
          <w:rtl w:val="true"/>
        </w:rPr>
        <w:footnoteReference w:id="50"/>
      </w:r>
      <w:r>
        <w:rPr>
          <w:rFonts w:ascii="IRNazanin" w:hAnsi="IRNazanin" w:eastAsia="IRNazanin"/>
          <w:color w:val="111111"/>
          <w:sz w:val="28"/>
          <w:sz w:val="28"/>
          <w:szCs w:val="28"/>
          <w:rtl w:val="true"/>
          <w:lang w:bidi="fa-IR"/>
        </w:rPr>
        <w:t>والإستدلال، وتدوین المسائل بأدلّتها، وإیراد الشُبَه بأجوبتها، وتعیین الأوضاع والإصطلاحات، وتبیین المذاهب والإختلافات، وسَمّوا ما یفید معرفة الأحکام العملیة عن أدلّتها التفصیلیة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أحوال الأدلّة إجمالاً فی إفادتها الأحکام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العقائد عن أدلّتها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یورث قدرة علی الکلام فی تحقیق الشرعیات، وإلزام الخصوم، کالمنطق للفلاسفة، ومعظم خلافیاته مع الفرق الإسلامیة، خصوصاً بین المعتزلة</w:t>
      </w:r>
      <w:r>
        <w:rPr>
          <w:rStyle w:val="FootnoteAnchor"/>
          <w:rtl w:val="true"/>
        </w:rPr>
        <w:footnoteReference w:id="51"/>
      </w:r>
      <w:r>
        <w:rPr>
          <w:rFonts w:ascii="Amiri" w:hAnsi="Amiri" w:eastAsia="Amiri" w:cs="Amiri"/>
          <w:color w:val="111111"/>
          <w:sz w:val="28"/>
          <w:sz w:val="28"/>
          <w:szCs w:val="28"/>
          <w:rtl w:val="true"/>
          <w:lang w:bidi="ar-SA"/>
        </w:rPr>
        <w:t>والأشاعرة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أصحاب واصل بن عطاء</w:t>
      </w:r>
      <w:r>
        <w:rPr>
          <w:rStyle w:val="FootnoteAnchor"/>
          <w:rtl w:val="true"/>
        </w:rPr>
        <w:footnoteReference w:id="53"/>
      </w:r>
      <w:r>
        <w:rPr>
          <w:rFonts w:ascii="IRNazanin" w:hAnsi="IRNazanin" w:eastAsia="IRNazanin"/>
          <w:color w:val="111111"/>
          <w:sz w:val="28"/>
          <w:sz w:val="28"/>
          <w:szCs w:val="28"/>
          <w:rtl w:val="true"/>
          <w:lang w:bidi="fa-IR"/>
        </w:rPr>
        <w:t>، اعتزل عن مجلس الحسن البصری</w:t>
      </w:r>
      <w:r>
        <w:rPr>
          <w:rStyle w:val="FootnoteAnchor"/>
          <w:rtl w:val="true"/>
        </w:rPr>
        <w:footnoteReference w:id="54"/>
      </w:r>
      <w:r>
        <w:rPr>
          <w:rFonts w:ascii="IRNazanin" w:hAnsi="IRNazanin" w:eastAsia="IRNazanin"/>
          <w:color w:val="111111"/>
          <w:sz w:val="28"/>
          <w:sz w:val="28"/>
          <w:szCs w:val="28"/>
          <w:rtl w:val="true"/>
          <w:lang w:bidi="fa-IR"/>
        </w:rPr>
        <w:t>، حین دخل علی الحسن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إمام الدین، ظهر فی زماننا جماعة</w:t>
      </w:r>
      <w:r>
        <w:rPr>
          <w:rStyle w:val="FootnoteAnchor"/>
          <w:rtl w:val="true"/>
        </w:rPr>
        <w:footnoteReference w:id="55"/>
      </w:r>
      <w:r>
        <w:rPr>
          <w:rFonts w:ascii="IRNazanin" w:hAnsi="IRNazanin" w:eastAsia="IRNazanin"/>
          <w:color w:val="111111"/>
          <w:sz w:val="28"/>
          <w:sz w:val="28"/>
          <w:szCs w:val="28"/>
          <w:rtl w:val="true"/>
          <w:lang w:bidi="fa-IR"/>
        </w:rPr>
        <w:t>یکفّرون صاحب الکبیرة، وجماعة أخری یرجئون</w:t>
      </w:r>
      <w:r>
        <w:rPr>
          <w:rStyle w:val="FootnoteAnchor"/>
          <w:rtl w:val="true"/>
        </w:rPr>
        <w:footnoteReference w:id="56"/>
      </w:r>
      <w:r>
        <w:rPr>
          <w:rFonts w:ascii="IRNazanin" w:hAnsi="IRNazanin" w:eastAsia="IRNazanin"/>
          <w:color w:val="111111"/>
          <w:sz w:val="28"/>
          <w:sz w:val="28"/>
          <w:szCs w:val="28"/>
          <w:rtl w:val="true"/>
          <w:lang w:bidi="fa-IR"/>
        </w:rPr>
        <w:t>الکبائر،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مع الإیمان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ینفع مع الکفر طاعة، فکیف تحکم لنا أن نعتقد فی ذلک؟ فتفَکّر الحسن البصری وقبل أن یجیب، قال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أقول</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الکبیرة مؤمنٌ مطلقاً، ولا کافرٌ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إلی اسطوانة من اسطوانات المسجد، وأخذ یقرّر علی جماعة من أصحاب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الکبیرة لیس بمؤمن ولا کافر، وأثبت المنزلة </w:t>
      </w:r>
    </w:p>
    <w:p>
      <w:pPr>
        <w:pStyle w:val="BookText"/>
        <w:rPr/>
      </w:pPr>
      <w:r>
        <w:rPr>
          <w:rFonts w:ascii="IRNazanin" w:hAnsi="IRNazanin" w:eastAsia="IRNazanin"/>
          <w:color w:val="111111"/>
          <w:sz w:val="28"/>
          <w:sz w:val="28"/>
          <w:szCs w:val="28"/>
          <w:rtl w:val="true"/>
          <w:lang w:bidi="fa-IR"/>
        </w:rPr>
        <w:t>بین المنزلتین</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إسم مدح، والفاسق لا یستحقّ المدح، فلا یکون مؤمناً، ولیس بکافر أیضاً؛ لإقراره بالشهادتین؛ ولکونه فاعل للخیرات، فإذا مات بلا توبة خُلِّد فی النار؛ إذ لیس فی الآخرة إلّا فریقان، فریق فی الجنة، وفریق فی السعیر</w:t>
      </w:r>
      <w:r>
        <w:rPr>
          <w:rStyle w:val="FootnoteAnchor"/>
          <w:rtl w:val="true"/>
        </w:rPr>
        <w:footnoteReference w:id="59"/>
      </w:r>
      <w:r>
        <w:rPr>
          <w:rFonts w:ascii="IRNazanin" w:hAnsi="IRNazanin" w:eastAsia="IRNazanin"/>
          <w:color w:val="111111"/>
          <w:sz w:val="28"/>
          <w:sz w:val="28"/>
          <w:szCs w:val="28"/>
          <w:rtl w:val="true"/>
          <w:lang w:bidi="fa-IR"/>
        </w:rPr>
        <w:t>، لکن یُخفّف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درکته</w:t>
      </w:r>
      <w:r>
        <w:rPr>
          <w:rStyle w:val="FootnoteAnchor"/>
          <w:rtl w:val="true"/>
        </w:rPr>
        <w:footnoteReference w:id="60"/>
      </w:r>
      <w:r>
        <w:rPr>
          <w:rFonts w:ascii="IRNazanin" w:hAnsi="IRNazanin" w:eastAsia="IRNazanin"/>
          <w:color w:val="111111"/>
          <w:sz w:val="28"/>
          <w:sz w:val="28"/>
          <w:szCs w:val="28"/>
          <w:rtl w:val="true"/>
          <w:lang w:bidi="fa-IR"/>
        </w:rPr>
        <w:t>فوق درکات الکفّار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اعتزل عنّا واصل</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هو وأصحابه بالمعتزلة، وهم سمّوا أنفسهم أصحاب العدل والتوحید؛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ثواب المطیع، وعقاب العاصی</w:t>
      </w:r>
      <w:r>
        <w:rPr>
          <w:rStyle w:val="FootnoteAnchor"/>
          <w:rtl w:val="true"/>
        </w:rPr>
        <w:footnoteReference w:id="62"/>
      </w:r>
      <w:r>
        <w:rPr>
          <w:rFonts w:ascii="IRNazanin" w:hAnsi="IRNazanin" w:eastAsia="IRNazanin"/>
          <w:color w:val="111111"/>
          <w:sz w:val="28"/>
          <w:sz w:val="28"/>
          <w:szCs w:val="28"/>
          <w:rtl w:val="true"/>
          <w:lang w:bidi="fa-IR"/>
        </w:rPr>
        <w:t>وذلک</w:t>
      </w:r>
      <w:r>
        <w:rPr>
          <w:rStyle w:val="FootnoteAnchor"/>
          <w:rtl w:val="true"/>
        </w:rPr>
        <w:footnoteReference w:id="63"/>
      </w:r>
      <w:r>
        <w:rPr>
          <w:rFonts w:ascii="IRNazanin" w:hAnsi="IRNazanin" w:eastAsia="IRNazanin"/>
          <w:color w:val="111111"/>
          <w:sz w:val="28"/>
          <w:sz w:val="28"/>
          <w:szCs w:val="28"/>
          <w:rtl w:val="true"/>
          <w:lang w:bidi="fa-IR"/>
        </w:rPr>
        <w:t>هو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ونفیهم الصفات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والمعانی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کلامه</w:t>
      </w:r>
      <w:r>
        <w:rPr>
          <w:rStyle w:val="FootnoteAnchor"/>
          <w:rtl w:val="true"/>
        </w:rPr>
        <w:footnoteReference w:id="64"/>
      </w:r>
      <w:r>
        <w:rPr>
          <w:rFonts w:ascii="IRNazanin" w:hAnsi="IRNazanin" w:eastAsia="IRNazanin"/>
          <w:color w:val="111111"/>
          <w:sz w:val="28"/>
          <w:sz w:val="28"/>
          <w:szCs w:val="28"/>
          <w:rtl w:val="true"/>
          <w:lang w:bidi="fa-IR"/>
        </w:rPr>
        <w:t>تعالی مخلوق مُحْدَث، وبأنّه تعالی غیر مرئیّ فی الآخرة، وبأنّ الحُسن والقبح عقلیّان، ویجب رعایة المصلحة فی أفعاله تعالی، وأنَّ العبد فاعل لأفعاله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بالقدرة والإختیار، وأنَّ القدرة قبل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افترقوا عشرین فرقة، یکفّر بعضهم بعضاً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أصحاب أبی الحسن الأشعری</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تلمیذاً لأبی علی محمد بن عبد الوهاب الجبائی</w:t>
      </w:r>
      <w:r>
        <w:rPr>
          <w:rStyle w:val="FootnoteAnchor"/>
          <w:rtl w:val="true"/>
        </w:rPr>
        <w:footnoteReference w:id="67"/>
      </w:r>
      <w:r>
        <w:rPr>
          <w:rFonts w:ascii="IRNazanin" w:hAnsi="IRNazanin" w:eastAsia="IRNazanin"/>
          <w:color w:val="111111"/>
          <w:sz w:val="28"/>
          <w:sz w:val="28"/>
          <w:szCs w:val="28"/>
          <w:rtl w:val="true"/>
          <w:lang w:bidi="fa-IR"/>
        </w:rPr>
        <w:t>ـ من معتزلة البصرة ـ سأله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ثلاثة أخوة، مات أحدهم مطیعاً، والآخر عاصیاً، والثالث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یثاب بالجنَّة، والثانی یعاقب بالنّار، والثالث لا یثاب ولا یعاقب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أمتّنی صغیراً، وما أبقیتنی إلی أن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فأؤمن بک وأطیعک، فأدخل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أعلم منکَ، إنـَّک لو کبرت لعصیت فدخلت النار، فکان الأصلح لک أن تموت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لِمَ لم تمتنی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أعصی، فلا أدخل النار، فماذا یقول الرب؟ فبهت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الأشعری مذهبه،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واقع بمشیئة الله وإرادته، و لا مجال فیه لاختیار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واشتغل هو ومن تبعه بإبطال رأی المعتزلة</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ماورد به ظاهر السنّة، ومضی علیه جماعة من السلف، فسمّوا أنفسهم أهل السنّة والجماعة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خالق سواه تعالی، وکلّ فعل یقع فهو بخلقه وإیجاده، ولا اختیار للعبد، وإنّه تعالی متّصف بالصفات القدیمة، مثل العلم والقدرة وغیر ذلک، وإنّه یصحّ رؤیته تعالی فی الآخرة، ولا یجب علیه ثواب المطیع وعقاب العاصی، بل إن </w:t>
      </w:r>
    </w:p>
    <w:p>
      <w:pPr>
        <w:pStyle w:val="BookText"/>
        <w:rPr/>
      </w:pPr>
      <w:r>
        <w:rPr>
          <w:rFonts w:ascii="IRNazanin" w:hAnsi="IRNazanin" w:eastAsia="IRNazanin"/>
          <w:color w:val="111111"/>
          <w:sz w:val="28"/>
          <w:sz w:val="28"/>
          <w:szCs w:val="28"/>
          <w:rtl w:val="true"/>
          <w:lang w:bidi="fa-IR"/>
        </w:rPr>
        <w:t>أثاب فبفضله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عاقب فبعدله</w:t>
      </w:r>
      <w:r>
        <w:rPr>
          <w:rStyle w:val="FootnoteAnchor"/>
          <w:rtl w:val="true"/>
        </w:rPr>
        <w:footnoteReference w:id="70"/>
      </w:r>
      <w:r>
        <w:rPr>
          <w:rFonts w:ascii="IRNazanin" w:hAnsi="IRNazanin" w:eastAsia="IRNazanin"/>
          <w:color w:val="111111"/>
          <w:sz w:val="28"/>
          <w:sz w:val="28"/>
          <w:szCs w:val="28"/>
          <w:rtl w:val="true"/>
          <w:lang w:bidi="fa-IR"/>
        </w:rPr>
        <w:t>، ولا غرض لفعله</w:t>
      </w:r>
      <w:r>
        <w:rPr>
          <w:rStyle w:val="FootnoteAnchor"/>
          <w:rtl w:val="true"/>
        </w:rPr>
        <w:footnoteReference w:id="71"/>
      </w:r>
      <w:r>
        <w:rPr>
          <w:rFonts w:ascii="IRNazanin" w:hAnsi="IRNazanin" w:eastAsia="IRNazanin"/>
          <w:color w:val="111111"/>
          <w:sz w:val="28"/>
          <w:sz w:val="28"/>
          <w:szCs w:val="28"/>
          <w:rtl w:val="true"/>
          <w:lang w:bidi="fa-IR"/>
        </w:rPr>
        <w:t>، وکلام الله تعالی لیس من جنس الحروف والأصوات، بل معنی قدیم قائم بذاته، وأنَّ الإمام الحق بعد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عثمان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فقد روی الصدوق فی عیون أخبارالرضا علیه السلام روایة توضّح الأمور بشکل لا لبس فیه،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المأمون فی باطنه یحب سقطات الرضا علیه السلام وأن یعلوه المحتجّ، وإن أظهر غیر ذلک، فاجتمع عنده الفقهاء والمتکلمون، فدسّ إلیهم أن ناظروه فی الإمامة، فقال لهم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اقتصروا علی واحد منکم یلزمکم ما 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فرضوا برجل یُعرف بیحیی بن الضحاک السمرقندی ولم یکن بخراسان مثله، فقال له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سل عمّا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نتکلم فی الإمامة، کیف ادعیت لمن لم یؤم، وترکت من أمّ ووقع الرضا به؟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أخبرنی عمن صدّق کاذباً علی نفسه أو کذّب صادقاً علی نفسه، أیکون محقّاً مصیباً أو مبطلاً مخطیاً؟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یحیی،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یعفینی أمیر المؤمنین من جوابه،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عرِّفنا الغرض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لیحیی من أن یخبر عن أئمته کذبوا علی أنفسهم أو صدقوا؟ فإن زعم أنهم کذبوا فلا أمانة لکذّاب، وإن زعم أنّهم صدقوا، فقد قال أولهم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ولیتکم ولست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فلتة، فمن عاد لمثلها فاقتلوه، فوالله ما رضی لمن فعل مثل فعلهم إلاّ بالقتل، فمن لم یکن بخیر الناس والخیریة لا تقع إلا بنعوت منها العلم، ومنها الجهاد، ومنها سائر الفضائل ولیست فیه، ومن کانت بیعته فلتة یجب القتل علی من فعل مثلها، کیف یقبل عهده إلی غیره وهذه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شیطاناً یعترینی، فإذا مال بی فقومونی، وإذا أخطأت فارشدونی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فلیسوا أئمة بقولهم إن صدقوا أو کذبوا، فما عند یحیی فی هذا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المأمون من 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فی الأرض من یُحسن هذا سواک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علیّ علیه السلام،</w:t>
      </w:r>
    </w:p>
    <w:p>
      <w:pPr>
        <w:pStyle w:val="BookText"/>
        <w:rPr/>
      </w:pPr>
      <w:r>
        <w:rPr>
          <w:rFonts w:ascii="IRNazanin" w:hAnsi="IRNazanin" w:eastAsia="IRNazanin"/>
          <w:color w:val="111111"/>
          <w:sz w:val="28"/>
          <w:sz w:val="28"/>
          <w:szCs w:val="28"/>
          <w:rtl w:val="true"/>
          <w:lang w:bidi="fa-IR"/>
        </w:rPr>
        <w:t>والأفضلیة عندهم بهذا الترتیب</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w:t>
      </w:r>
      <w:r>
        <w:rPr>
          <w:rStyle w:val="FootnoteAnchor"/>
          <w:rtl w:val="true"/>
        </w:rPr>
        <w:footnoteReference w:id="75"/>
      </w:r>
      <w:r>
        <w:rPr>
          <w:rFonts w:ascii="IRNazanin" w:hAnsi="IRNazanin" w:eastAsia="IRNazanin"/>
          <w:color w:val="111111"/>
          <w:sz w:val="28"/>
          <w:sz w:val="28"/>
          <w:szCs w:val="28"/>
          <w:rtl w:val="true"/>
          <w:lang w:bidi="fa-IR"/>
        </w:rPr>
        <w:t>القدریة علی لسان سبعین نبیّاً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وأیضاً قال صلی الله علیه وآله وسلم ـ فی حقّ القدریة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خصماء الله فی القدر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ascii="IRNazanin" w:hAnsi="IRNazanin" w:eastAsia="IRNazanin"/>
          <w:color w:val="111111"/>
          <w:sz w:val="28"/>
          <w:sz w:val="28"/>
          <w:szCs w:val="28"/>
          <w:rtl w:val="true"/>
          <w:lang w:bidi="fa-IR"/>
        </w:rPr>
        <w:t>فوقع الإختلاف فی أنّ المراد بالقدریة من هم؟ فقال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الأشاعرة أحقّ باسم القدریة؛ لأنّهم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الکائنات واقعة بقضاء الله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المجوس</w:t>
      </w:r>
      <w:r>
        <w:rPr>
          <w:rStyle w:val="FootnoteAnchor"/>
          <w:rtl w:val="true"/>
        </w:rPr>
        <w:footnoteReference w:id="79"/>
      </w:r>
      <w:r>
        <w:rPr>
          <w:rFonts w:ascii="IRNazanin" w:hAnsi="IRNazanin" w:eastAsia="IRNazanin"/>
          <w:color w:val="111111"/>
          <w:sz w:val="28"/>
          <w:sz w:val="28"/>
          <w:szCs w:val="28"/>
          <w:rtl w:val="true"/>
          <w:lang w:bidi="fa-IR"/>
        </w:rPr>
        <w:t>أحدثوا کتاباً</w:t>
      </w:r>
      <w:r>
        <w:rPr>
          <w:rStyle w:val="FootnoteAnchor"/>
          <w:rtl w:val="true"/>
        </w:rPr>
        <w:footnoteReference w:id="80"/>
      </w:r>
      <w:r>
        <w:rPr>
          <w:rFonts w:ascii="IRNazanin" w:hAnsi="IRNazanin" w:eastAsia="IRNazanin"/>
          <w:color w:val="111111"/>
          <w:sz w:val="28"/>
          <w:sz w:val="28"/>
          <w:szCs w:val="28"/>
          <w:rtl w:val="true"/>
          <w:lang w:bidi="fa-IR"/>
        </w:rPr>
        <w:t xml:space="preserve">مشتملاً علی أنواع الضلالات، ونسبوه </w:t>
      </w:r>
    </w:p>
    <w:p>
      <w:pPr>
        <w:pStyle w:val="BookText"/>
        <w:rPr/>
      </w:pPr>
      <w:r>
        <w:rPr>
          <w:rFonts w:ascii="IRNazanin" w:hAnsi="IRNazanin" w:eastAsia="IRNazanin"/>
          <w:color w:val="111111"/>
          <w:sz w:val="28"/>
          <w:sz w:val="28"/>
          <w:szCs w:val="28"/>
          <w:rtl w:val="true"/>
          <w:lang w:bidi="fa-IR"/>
        </w:rPr>
        <w:t>إلی الله تعالی، کذلک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أحدثوا مذهب الجبر وأسندوه إلی متشابهات</w:t>
      </w:r>
      <w:r>
        <w:rPr>
          <w:rStyle w:val="FootnoteAnchor"/>
          <w:rtl w:val="true"/>
        </w:rPr>
        <w:footnoteReference w:id="81"/>
      </w:r>
      <w:r>
        <w:rPr>
          <w:rFonts w:ascii="IRNazanin" w:hAnsi="IRNazanin" w:eastAsia="IRNazanin"/>
          <w:color w:val="111111"/>
          <w:sz w:val="28"/>
          <w:sz w:val="28"/>
          <w:szCs w:val="28"/>
          <w:rtl w:val="true"/>
          <w:lang w:bidi="fa-IR"/>
        </w:rPr>
        <w:t>القرآن، والعقل والنقل دلّا علی تنزیه الله تعالی من القبائح، وهم خاصموه باستنادها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لقب المعتزلة؛ لأنّهم نفوا کون الشرور واقعة بقدر الله تعالی، فلکثرة تلبّسهم بمسألة القدر، لُقِّبوا بهذا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المثبت للقدر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بإسم القدریة من نافیه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وذکر المطرزی فی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القدریة هم الذین یثبتون کلّ أمر بقدر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وینسبون القبائح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وتسمیتهم العدلیة بها تعکیس؛ لأنَّ الشیء إنّما ینسب إلیه المثبت لا النافی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أنّهم أولی بهذا الإسم؛ لأنّهم یثبتون القدر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جاهل بکلام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فی ترتیب المعرب للمطرزی</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لـمّا نقلت الفلسفة</w:t>
      </w:r>
      <w:r>
        <w:rPr>
          <w:rStyle w:val="FootnoteAnchor"/>
          <w:rtl w:val="true"/>
        </w:rPr>
        <w:footnoteReference w:id="83"/>
      </w:r>
      <w:r>
        <w:rPr>
          <w:rFonts w:ascii="IRNazanin" w:hAnsi="IRNazanin" w:eastAsia="IRNazanin"/>
          <w:color w:val="111111"/>
          <w:sz w:val="28"/>
          <w:sz w:val="28"/>
          <w:szCs w:val="28"/>
          <w:rtl w:val="true"/>
          <w:lang w:bidi="fa-IR"/>
        </w:rPr>
        <w:t xml:space="preserve">إلی العربیة، وخاض فیها الإسلامیّون، وحاولوا </w:t>
      </w:r>
    </w:p>
    <w:p>
      <w:pPr>
        <w:pStyle w:val="BookText"/>
        <w:rPr/>
      </w:pPr>
      <w:r>
        <w:rPr>
          <w:rFonts w:ascii="IRNazanin" w:hAnsi="IRNazanin" w:eastAsia="IRNazanin"/>
          <w:color w:val="111111"/>
          <w:sz w:val="28"/>
          <w:sz w:val="28"/>
          <w:szCs w:val="28"/>
          <w:rtl w:val="true"/>
          <w:lang w:bidi="fa-IR"/>
        </w:rPr>
        <w:t>الردّ علی الفلاسفة فیما خالفوا فیه الشریعة، خلطوا بالکلام کثیراً من الفلسفة؛ لیتیسّر تحقیق مقاصدها، وإبطال مسائلها، وهلُمَّ جرّا، إلی أن أدرجوا فیه معظم الطبیعیات</w:t>
      </w:r>
      <w:r>
        <w:rPr>
          <w:rStyle w:val="FootnoteAnchor"/>
          <w:rtl w:val="true"/>
        </w:rPr>
        <w:footnoteReference w:id="84"/>
      </w:r>
      <w:r>
        <w:rPr>
          <w:rFonts w:ascii="Amiri" w:hAnsi="Amiri" w:eastAsia="Amiri" w:cs="Amiri"/>
          <w:color w:val="111111"/>
          <w:sz w:val="28"/>
          <w:sz w:val="28"/>
          <w:szCs w:val="28"/>
          <w:rtl w:val="true"/>
          <w:lang w:bidi="ar-SA"/>
        </w:rPr>
        <w:t>والإلهیّات</w:t>
      </w:r>
      <w:r>
        <w:rPr>
          <w:rStyle w:val="FootnoteAnchor"/>
          <w:rtl w:val="true"/>
        </w:rPr>
        <w:footnoteReference w:id="85"/>
      </w:r>
      <w:r>
        <w:rPr>
          <w:rFonts w:ascii="IRNazanin" w:hAnsi="IRNazanin" w:eastAsia="IRNazanin"/>
          <w:color w:val="111111"/>
          <w:sz w:val="28"/>
          <w:sz w:val="28"/>
          <w:szCs w:val="28"/>
          <w:rtl w:val="true"/>
          <w:lang w:bidi="fa-IR"/>
        </w:rPr>
        <w:t>، وخاضوا فی الریاضیّات، ولولا اشتماله</w:t>
      </w:r>
      <w:r>
        <w:rPr>
          <w:rStyle w:val="FootnoteAnchor"/>
          <w:rtl w:val="true"/>
        </w:rPr>
        <w:footnoteReference w:id="86"/>
      </w:r>
      <w:r>
        <w:rPr>
          <w:rFonts w:ascii="IRNazanin" w:hAnsi="IRNazanin" w:eastAsia="IRNazanin"/>
          <w:color w:val="111111"/>
          <w:sz w:val="28"/>
          <w:sz w:val="28"/>
          <w:szCs w:val="28"/>
          <w:rtl w:val="true"/>
          <w:lang w:bidi="fa-IR"/>
        </w:rPr>
        <w:t>علی بعض</w:t>
      </w:r>
      <w:r>
        <w:rPr>
          <w:rStyle w:val="FootnoteAnchor"/>
          <w:rtl w:val="true"/>
        </w:rPr>
        <w:footnoteReference w:id="87"/>
      </w:r>
      <w:r>
        <w:rPr>
          <w:rFonts w:ascii="IRNazanin" w:hAnsi="IRNazanin" w:eastAsia="IRNazanin"/>
          <w:color w:val="111111"/>
          <w:sz w:val="28"/>
          <w:sz w:val="28"/>
          <w:szCs w:val="28"/>
          <w:rtl w:val="true"/>
          <w:lang w:bidi="fa-IR"/>
        </w:rPr>
        <w:t>السمعیات، کالإمامة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بالمعروف، وبعض مباحث المعاد، لـمّا تمیّز عن الفلسفة، وهذا هو کلام المتأخرین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تمهّد هذا، فحان أن نشرع فی شرح الکتاب،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الکتاب علی أربعة فصول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النبوة وما یتبعها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المعاد وما یتعلّق 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التوحید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 w:name="pg5844_37667"/>
    </w:p>
    <w:p>
      <w:pPr>
        <w:pStyle w:val="Heading2"/>
        <w:numPr>
          <w:ilvl w:val="1"/>
          <w:numId w:val="1"/>
        </w:numPr>
        <w:rPr/>
      </w:pPr>
      <w:bookmarkStart w:id="38" w:name="__RefHeading___Toc4803892_581953129"/>
      <w:bookmarkStart w:id="39" w:name="_Toc14"/>
      <w:bookmarkEnd w:id="37"/>
      <w:bookmarkEnd w:id="38"/>
      <w:r>
        <w:rPr>
          <w:rtl w:val="true"/>
        </w:rPr>
        <w:t>الفصل الأول</w:t>
      </w:r>
      <w:r>
        <w:rPr>
          <w:rtl w:val="true"/>
        </w:rPr>
        <w:t xml:space="preserve">: </w:t>
      </w:r>
      <w:r>
        <w:rPr>
          <w:rtl w:val="true"/>
        </w:rPr>
        <w:t>التوحید</w:t>
      </w:r>
      <w:bookmarkEnd w:id="39"/>
    </w:p>
    <w:p>
      <w:pPr>
        <w:pStyle w:val="Heading3"/>
        <w:numPr>
          <w:ilvl w:val="2"/>
          <w:numId w:val="1"/>
        </w:numPr>
        <w:rPr/>
      </w:pPr>
      <w:bookmarkStart w:id="40" w:name="__RefHeading___Toc4803894_581953129"/>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أی فی بیان أنَّ الله تعالی موجود واحد، وذکر صفاته الثبوتیة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وعنوَنَ</w:t>
      </w:r>
      <w:r>
        <w:rPr>
          <w:rStyle w:val="FootnoteAnchor"/>
          <w:rtl w:val="true"/>
        </w:rPr>
        <w:footnoteReference w:id="89"/>
      </w:r>
      <w:r>
        <w:rPr>
          <w:rFonts w:ascii="IRNazanin" w:hAnsi="IRNazanin" w:eastAsia="IRNazanin"/>
          <w:color w:val="111111"/>
          <w:sz w:val="28"/>
          <w:sz w:val="28"/>
          <w:szCs w:val="28"/>
          <w:rtl w:val="true"/>
          <w:lang w:bidi="fa-IR"/>
        </w:rPr>
        <w:t>الفصل بالتوحید؛ لأنّه أهمّ مطالبه</w:t>
      </w:r>
      <w:r>
        <w:rPr>
          <w:rFonts w:eastAsia="IRNazanin" w:cs="IRNazanin"/>
          <w:color w:val="111111"/>
          <w:sz w:val="28"/>
          <w:szCs w:val="28"/>
          <w:rtl w:val="true"/>
          <w:lang w:bidi="fa-IR"/>
        </w:rPr>
        <w:t>.</w:t>
      </w:r>
    </w:p>
    <w:p>
      <w:pPr>
        <w:pStyle w:val="Heading3"/>
        <w:numPr>
          <w:ilvl w:val="2"/>
          <w:numId w:val="1"/>
        </w:numPr>
        <w:rPr/>
      </w:pPr>
      <w:bookmarkStart w:id="42" w:name="__RefHeading___Toc4803896_581953129"/>
      <w:bookmarkStart w:id="43" w:name="_Toc16"/>
      <w:bookmarkEnd w:id="42"/>
      <w:r>
        <w:rPr>
          <w:rtl w:val="true"/>
        </w:rPr>
        <w:t>أصل</w:t>
      </w:r>
      <w:r>
        <w:rPr>
          <w:rtl w:val="true"/>
        </w:rPr>
        <w:t xml:space="preserve">: </w:t>
      </w:r>
      <w:r>
        <w:rPr>
          <w:rtl w:val="true"/>
        </w:rPr>
        <w:t>تبنی علیه مباحث التوحید</w:t>
      </w:r>
      <w:bookmarkEnd w:id="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 قاعدة کلّیة ـ تبنی علیه مباحث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أدرک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علی کون حقیقة الشیء حاضرة عند المُدرِک</w:t>
      </w:r>
      <w:r>
        <w:rPr>
          <w:rStyle w:val="FootnoteAnchor"/>
          <w:rtl w:val="true"/>
        </w:rPr>
        <w:footnoteReference w:id="92"/>
      </w:r>
      <w:r>
        <w:rPr>
          <w:rFonts w:ascii="IRNazanin" w:hAnsi="IRNazanin" w:eastAsia="IRNazanin"/>
          <w:color w:val="111111"/>
          <w:sz w:val="28"/>
          <w:sz w:val="28"/>
          <w:szCs w:val="28"/>
          <w:rtl w:val="true"/>
          <w:lang w:bidi="fa-IR"/>
        </w:rPr>
        <w:t>، سواء کان بنفسها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بمثالها</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فیتناول</w:t>
      </w:r>
      <w:r>
        <w:rPr>
          <w:rStyle w:val="FootnoteAnchor"/>
          <w:rtl w:val="true"/>
        </w:rPr>
        <w:footnoteReference w:id="94"/>
      </w:r>
      <w:r>
        <w:rPr>
          <w:rFonts w:ascii="IRNazanin" w:hAnsi="IRNazanin" w:eastAsia="IRNazanin"/>
          <w:color w:val="111111"/>
          <w:sz w:val="28"/>
          <w:sz w:val="28"/>
          <w:szCs w:val="28"/>
          <w:rtl w:val="true"/>
          <w:lang w:bidi="fa-IR"/>
        </w:rPr>
        <w:t>العلم الحضوری</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والإنطباعی</w:t>
      </w:r>
      <w:r>
        <w:rPr>
          <w:rStyle w:val="FootnoteAnchor"/>
          <w:rtl w:val="true"/>
        </w:rPr>
        <w:footnoteReference w:id="96"/>
      </w:r>
      <w:r>
        <w:rPr>
          <w:rFonts w:ascii="IRNazanin" w:hAnsi="IRNazanin" w:eastAsia="IRNazanin"/>
          <w:color w:val="111111"/>
          <w:sz w:val="28"/>
          <w:sz w:val="28"/>
          <w:szCs w:val="28"/>
          <w:rtl w:val="true"/>
          <w:lang w:bidi="fa-IR"/>
        </w:rPr>
        <w:t>، وهو المراد هنا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یطلق علی الإحساس</w:t>
      </w:r>
      <w:r>
        <w:rPr>
          <w:rStyle w:val="FootnoteAnchor"/>
          <w:rtl w:val="true"/>
        </w:rPr>
        <w:footnoteReference w:id="98"/>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والعلم صفة یتجلّی بها المذکور</w:t>
      </w:r>
      <w:r>
        <w:rPr>
          <w:rStyle w:val="FootnoteAnchor"/>
          <w:rtl w:val="true"/>
        </w:rPr>
        <w:footnoteReference w:id="99"/>
      </w:r>
      <w:r>
        <w:rPr>
          <w:rFonts w:ascii="IRNazanin" w:hAnsi="IRNazanin" w:eastAsia="IRNazanin"/>
          <w:color w:val="111111"/>
          <w:sz w:val="28"/>
          <w:sz w:val="28"/>
          <w:szCs w:val="28"/>
          <w:rtl w:val="true"/>
          <w:lang w:bidi="fa-IR"/>
        </w:rPr>
        <w:t>، لمن قامت 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فالمذکور یتناول الموجود</w:t>
      </w:r>
      <w:r>
        <w:rPr>
          <w:rStyle w:val="FootnoteAnchor"/>
          <w:rtl w:val="true"/>
        </w:rPr>
        <w:footnoteReference w:id="100"/>
      </w:r>
      <w:r>
        <w:rPr>
          <w:rFonts w:ascii="IRNazanin" w:hAnsi="IRNazanin" w:eastAsia="IRNazanin"/>
          <w:color w:val="111111"/>
          <w:sz w:val="28"/>
          <w:sz w:val="28"/>
          <w:szCs w:val="28"/>
          <w:rtl w:val="true"/>
          <w:lang w:bidi="fa-IR"/>
        </w:rPr>
        <w:t>والمعدوم</w:t>
      </w:r>
      <w:r>
        <w:rPr>
          <w:rStyle w:val="FootnoteAnchor"/>
          <w:rtl w:val="true"/>
        </w:rPr>
        <w:footnoteReference w:id="101"/>
      </w:r>
      <w:r>
        <w:rPr>
          <w:rFonts w:ascii="IRNazanin" w:hAnsi="IRNazanin" w:eastAsia="IRNazanin"/>
          <w:color w:val="111111"/>
          <w:sz w:val="28"/>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والممکن</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والمستحیل</w:t>
      </w:r>
      <w:r>
        <w:rPr>
          <w:rStyle w:val="FootnoteAnchor"/>
          <w:rtl w:val="true"/>
        </w:rPr>
        <w:footnoteReference w:id="103"/>
      </w:r>
      <w:r>
        <w:rPr>
          <w:rFonts w:ascii="IRNazanin" w:hAnsi="IRNazanin" w:eastAsia="IRNazanin"/>
          <w:color w:val="111111"/>
          <w:sz w:val="28"/>
          <w:sz w:val="28"/>
          <w:szCs w:val="28"/>
          <w:rtl w:val="true"/>
          <w:lang w:bidi="fa-IR"/>
        </w:rPr>
        <w:t>، ـ بلا خلاف ـ</w:t>
      </w:r>
      <w:r>
        <w:rPr>
          <w:rStyle w:val="FootnoteAnchor"/>
          <w:rtl w:val="true"/>
        </w:rPr>
        <w:footnoteReference w:id="104"/>
      </w:r>
      <w:r>
        <w:rPr>
          <w:rFonts w:ascii="Amiri" w:hAnsi="Amiri" w:eastAsia="Amiri" w:cs="Amiri"/>
          <w:color w:val="111111"/>
          <w:sz w:val="28"/>
          <w:sz w:val="28"/>
          <w:szCs w:val="28"/>
          <w:rtl w:val="true"/>
          <w:lang w:bidi="ar-SA"/>
        </w:rPr>
        <w:t>، والکلّی</w:t>
      </w:r>
      <w:r>
        <w:rPr>
          <w:rStyle w:val="FootnoteAnchor"/>
          <w:rtl w:val="true"/>
        </w:rPr>
        <w:footnoteReference w:id="105"/>
      </w:r>
      <w:r>
        <w:rPr>
          <w:rFonts w:ascii="IRNazanin" w:hAnsi="IRNazanin" w:eastAsia="IRNazanin"/>
          <w:color w:val="111111"/>
          <w:sz w:val="28"/>
          <w:sz w:val="28"/>
          <w:szCs w:val="28"/>
          <w:rtl w:val="true"/>
          <w:lang w:bidi="fa-IR"/>
        </w:rPr>
        <w:t>والجزئی</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الإنکشاف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ینکشف بها لمن قامت هی به، ما مِن شأنه أن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إنکشافاً لا اشتباه فیه، فیخرج عن الحدّ</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Style w:val="FootnoteAnchor"/>
          <w:rtl w:val="true"/>
        </w:rPr>
        <w:footnoteReference w:id="108"/>
      </w:r>
      <w:r>
        <w:rPr>
          <w:rFonts w:ascii="IRNazanin" w:hAnsi="IRNazanin" w:eastAsia="IRNazanin"/>
          <w:color w:val="111111"/>
          <w:sz w:val="28"/>
          <w:sz w:val="28"/>
          <w:szCs w:val="28"/>
          <w:rtl w:val="true"/>
          <w:lang w:bidi="fa-IR"/>
        </w:rPr>
        <w:t>والجهل المرکب</w:t>
      </w:r>
      <w:r>
        <w:rPr>
          <w:rStyle w:val="FootnoteAnchor"/>
          <w:rtl w:val="true"/>
        </w:rPr>
        <w:footnoteReference w:id="109"/>
      </w:r>
      <w:r>
        <w:rPr>
          <w:rFonts w:ascii="IRNazanin" w:hAnsi="IRNazanin" w:eastAsia="IRNazanin"/>
          <w:color w:val="111111"/>
          <w:sz w:val="28"/>
          <w:sz w:val="28"/>
          <w:szCs w:val="28"/>
          <w:rtl w:val="true"/>
          <w:lang w:bidi="fa-IR"/>
        </w:rPr>
        <w:t>، واعتقاد المقلّد المصیب؛ لأنّه فی الحقیقة عقده علی القلب، ولیس فیه انکشاف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وانشراح تنحلّ به العقدة</w:t>
      </w:r>
      <w:r>
        <w:rPr>
          <w:rStyle w:val="FootnoteAnchor"/>
          <w:rtl w:val="true"/>
        </w:rPr>
        <w:footnoteReference w:id="110"/>
      </w:r>
      <w:r>
        <w:rPr>
          <w:rFonts w:ascii="Amiri" w:hAnsi="Amiri" w:eastAsia="Amiri" w:cs="Amiri"/>
          <w:color w:val="111111"/>
          <w:sz w:val="28"/>
          <w:sz w:val="28"/>
          <w:szCs w:val="28"/>
          <w:rtl w:val="true"/>
          <w:lang w:bidi="ar-SA"/>
        </w:rPr>
        <w:t>، فهو أخصُّ</w:t>
      </w:r>
      <w:r>
        <w:rPr>
          <w:rStyle w:val="FootnoteAnchor"/>
          <w:rtl w:val="true"/>
        </w:rPr>
        <w:footnoteReference w:id="111"/>
      </w:r>
      <w:r>
        <w:rPr>
          <w:rFonts w:ascii="IRNazanin" w:hAnsi="IRNazanin" w:eastAsia="IRNazanin"/>
          <w:color w:val="111111"/>
          <w:sz w:val="28"/>
          <w:sz w:val="28"/>
          <w:szCs w:val="28"/>
          <w:rtl w:val="true"/>
          <w:lang w:bidi="fa-IR"/>
        </w:rPr>
        <w:t xml:space="preserve">من الإدراک بالمعنی الأول؛ لاختصاصه بالإنطباعی، ومباین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بالمعنی الثانی</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الحکماء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حصول صورة الشیء فی العقل</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یتناول الظنّ والجهل المرکبّ والتقلید</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الشکّ</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والوهم</w:t>
      </w:r>
      <w:r>
        <w:rPr>
          <w:rStyle w:val="FootnoteAnchor"/>
          <w:rtl w:val="true"/>
        </w:rPr>
        <w:footnoteReference w:id="116"/>
      </w:r>
      <w:r>
        <w:rPr>
          <w:rFonts w:ascii="IRNazanin" w:hAnsi="IRNazanin" w:eastAsia="IRNazanin"/>
          <w:color w:val="111111"/>
          <w:sz w:val="28"/>
          <w:sz w:val="28"/>
          <w:szCs w:val="28"/>
          <w:rtl w:val="true"/>
          <w:lang w:bidi="fa-IR"/>
        </w:rPr>
        <w:t>، وتسمیتها علماً یخالف</w:t>
      </w:r>
      <w:r>
        <w:rPr>
          <w:rStyle w:val="FootnoteAnchor"/>
          <w:rtl w:val="true"/>
        </w:rPr>
        <w:footnoteReference w:id="117"/>
      </w:r>
      <w:r>
        <w:rPr>
          <w:rFonts w:ascii="IRNazanin" w:hAnsi="IRNazanin" w:eastAsia="IRNazanin"/>
          <w:color w:val="111111"/>
          <w:sz w:val="28"/>
          <w:sz w:val="28"/>
          <w:szCs w:val="28"/>
          <w:rtl w:val="true"/>
          <w:lang w:bidi="fa-IR"/>
        </w:rPr>
        <w:t>استعمال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والشرع، ویلزم أن یکون أجهل الناس بما فی الواقع أعلمهم، ولا مشاحّة</w:t>
      </w:r>
      <w:r>
        <w:rPr>
          <w:rStyle w:val="FootnoteAnchor"/>
          <w:rtl w:val="true"/>
        </w:rPr>
        <w:footnoteReference w:id="118"/>
      </w:r>
      <w:r>
        <w:rPr>
          <w:rFonts w:ascii="IRNazanin" w:hAnsi="IRNazanin" w:eastAsia="IRNazanin"/>
          <w:color w:val="111111"/>
          <w:sz w:val="28"/>
          <w:sz w:val="28"/>
          <w:szCs w:val="28"/>
          <w:rtl w:val="true"/>
          <w:lang w:bidi="fa-IR"/>
        </w:rPr>
        <w:t>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w:t>
      </w:r>
      <w:r>
        <w:rPr>
          <w:rStyle w:val="FootnoteAnchor"/>
          <w:rtl w:val="true"/>
        </w:rPr>
        <w:footnoteReference w:id="119"/>
      </w:r>
      <w:r>
        <w:rPr>
          <w:rFonts w:ascii="IRNazanin" w:hAnsi="IRNazanin" w:eastAsia="IRNazanin"/>
          <w:color w:val="111111"/>
          <w:sz w:val="28"/>
          <w:sz w:val="28"/>
          <w:szCs w:val="28"/>
          <w:rtl w:val="true"/>
          <w:lang w:bidi="fa-IR"/>
        </w:rPr>
        <w:t>ـ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الأشاعرة ـ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یرادف الموجود</w:t>
      </w:r>
      <w:r>
        <w:rPr>
          <w:rStyle w:val="FootnoteAnchor"/>
          <w:rtl w:val="true"/>
        </w:rPr>
        <w:footnoteReference w:id="120"/>
      </w:r>
      <w:r>
        <w:rPr>
          <w:rFonts w:ascii="IRNazanin" w:hAnsi="IRNazanin" w:eastAsia="IRNazanin"/>
          <w:color w:val="111111"/>
          <w:sz w:val="28"/>
          <w:sz w:val="28"/>
          <w:szCs w:val="28"/>
          <w:rtl w:val="true"/>
          <w:lang w:bidi="fa-IR"/>
        </w:rPr>
        <w:t>، وعند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الثابت المتقرّر فی الخارج</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منفکّاً عن صفة الوجود</w:t>
      </w:r>
      <w:r>
        <w:rPr>
          <w:rStyle w:val="FootnoteAnchor"/>
          <w:rtl w:val="true"/>
        </w:rPr>
        <w:footnoteReference w:id="122"/>
      </w:r>
      <w:r>
        <w:rPr>
          <w:rFonts w:ascii="Amiri" w:hAnsi="Amiri" w:eastAsia="Amiri" w:cs="Amiri"/>
          <w:color w:val="111111"/>
          <w:sz w:val="28"/>
          <w:sz w:val="28"/>
          <w:szCs w:val="28"/>
          <w:rtl w:val="true"/>
          <w:lang w:bidi="ar-SA"/>
        </w:rPr>
        <w:t>، هذا بحسب الإصطلاح، وأمّا فی اللغة، فإطلاقه علی المعدوم شائع بلا خلاف،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شَیْئًا مَذْکُورًا</w:t>
      </w:r>
      <w:r>
        <w:rPr>
          <w:rFonts w:eastAsia="Amiri" w:cs="Amiri" w:ascii="Amiri" w:hAnsi="Amiri"/>
          <w:color w:val="111111"/>
          <w:sz w:val="28"/>
          <w:szCs w:val="28"/>
          <w:rtl w:val="true"/>
          <w:lang w:bidi="ar-SA"/>
        </w:rPr>
        <w:t>) </w:t>
      </w:r>
      <w:r>
        <w:rPr>
          <w:rStyle w:val="FootnoteAnchor"/>
          <w:rtl w:val="true"/>
        </w:rPr>
        <w:footnoteReference w:id="124"/>
      </w:r>
      <w:r>
        <w:rPr>
          <w:rFonts w:ascii="IRNazanin" w:hAnsi="IRNazanin" w:eastAsia="IRNazanin"/>
          <w:color w:val="111111"/>
          <w:sz w:val="28"/>
          <w:sz w:val="28"/>
          <w:szCs w:val="28"/>
          <w:rtl w:val="true"/>
          <w:lang w:bidi="fa-IR"/>
        </w:rPr>
        <w:t>، وهو المراد هنا</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مُدرِکْ لابدَّ أن یُدرِک وجوده؛ لأنّه یعلم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مدرِک موجود، وما لیس بموجود لیس بمدرَک، وهذا التصدیق</w:t>
      </w:r>
      <w:r>
        <w:rPr>
          <w:rStyle w:val="FootnoteAnchor"/>
          <w:rtl w:val="true"/>
        </w:rPr>
        <w:footnoteReference w:id="126"/>
      </w:r>
      <w:r>
        <w:rPr>
          <w:rFonts w:ascii="IRNazanin" w:hAnsi="IRNazanin" w:eastAsia="IRNazanin"/>
          <w:color w:val="111111"/>
          <w:sz w:val="28"/>
          <w:sz w:val="28"/>
          <w:szCs w:val="28"/>
          <w:rtl w:val="true"/>
          <w:lang w:bidi="fa-IR"/>
        </w:rPr>
        <w:t>حاصل لمن لا یقدر علی الکسب</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کالُبلّه والصبیان، وذلک إمّا بالکسب ـ ولا یتأتّی منهم ـ أو بالبدیهة</w:t>
      </w:r>
      <w:r>
        <w:rPr>
          <w:rStyle w:val="FootnoteAnchor"/>
          <w:rtl w:val="true"/>
        </w:rPr>
        <w:footnoteReference w:id="128"/>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وجوده ضروریاً، کان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الوجود</w:t>
      </w:r>
      <w:r>
        <w:rPr>
          <w:rStyle w:val="FootnoteAnchor"/>
          <w:rtl w:val="true"/>
        </w:rPr>
        <w:footnoteReference w:id="129"/>
      </w:r>
      <w:r>
        <w:rPr>
          <w:rFonts w:ascii="Amiri" w:hAnsi="Amiri" w:eastAsia="Amiri" w:cs="Amiri"/>
          <w:color w:val="111111"/>
          <w:sz w:val="28"/>
          <w:sz w:val="28"/>
          <w:szCs w:val="28"/>
          <w:rtl w:val="true"/>
          <w:lang w:bidi="ar-SA"/>
        </w:rPr>
        <w:t>ـ أیضاً ـ ضروریاً؛ لأنّه جزؤه، وضروریة المرکّب</w:t>
      </w:r>
      <w:r>
        <w:rPr>
          <w:rStyle w:val="FootnoteAnchor"/>
          <w:rtl w:val="true"/>
        </w:rPr>
        <w:footnoteReference w:id="130"/>
      </w:r>
      <w:r>
        <w:rPr>
          <w:rFonts w:ascii="IRNazanin" w:hAnsi="IRNazanin" w:eastAsia="IRNazanin"/>
          <w:color w:val="111111"/>
          <w:sz w:val="28"/>
          <w:sz w:val="28"/>
          <w:szCs w:val="28"/>
          <w:rtl w:val="true"/>
          <w:lang w:bidi="fa-IR"/>
        </w:rPr>
        <w:t>تستلزم ضروریة جزئه؛ إذ لو کان کسبیاً محتاجاً إلی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ذلک المرکب ـ أیضاً ـ محتاجاً إلی ذلک التعریف، فلا یکون بدیهیاً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لأنّه إن أُرید أنّ تصور وجوده بالکنه</w:t>
      </w:r>
      <w:r>
        <w:rPr>
          <w:rStyle w:val="FootnoteAnchor"/>
          <w:rtl w:val="true"/>
        </w:rPr>
        <w:footnoteReference w:id="131"/>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أنَّ تصوره بوجه ما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فمسلّم، لکنَّه لا یفید المطلوب؛ لأنَّ الکلام فی کنه حقیقة الوجود، فلا یحتاج الوجود</w:t>
      </w:r>
      <w:r>
        <w:rPr>
          <w:rStyle w:val="FootnoteAnchor"/>
          <w:rtl w:val="true"/>
        </w:rPr>
        <w:footnoteReference w:id="132"/>
      </w:r>
      <w:r>
        <w:rPr>
          <w:rFonts w:ascii="IRNazanin" w:hAnsi="IRNazanin" w:eastAsia="IRNazanin"/>
          <w:color w:val="111111"/>
          <w:sz w:val="28"/>
          <w:sz w:val="28"/>
          <w:szCs w:val="28"/>
          <w:rtl w:val="true"/>
          <w:lang w:bidi="fa-IR"/>
        </w:rPr>
        <w:t>إلی تعریف؛ لأنَّ تعریف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سبب لـما لا سبب له، أو وضع غیر السبب مکانه</w:t>
      </w:r>
      <w:r>
        <w:rPr>
          <w:rStyle w:val="FootnoteAnchor"/>
          <w:rtl w:val="true"/>
        </w:rPr>
        <w:footnoteReference w:id="133"/>
      </w:r>
      <w:r>
        <w:rPr>
          <w:rFonts w:ascii="IRNazanin" w:hAnsi="IRNazanin" w:eastAsia="IRNazanin"/>
          <w:color w:val="111111"/>
          <w:sz w:val="28"/>
          <w:sz w:val="28"/>
          <w:szCs w:val="28"/>
          <w:rtl w:val="true"/>
          <w:lang w:bidi="fa-IR"/>
        </w:rPr>
        <w:t>، وکلاهما فاسد، ومن عرّفه عرّفه بما یعلم بالوجود، إشارة إلی ما ذکره الحکماء فی تعریف الوجود</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ما به یصحّ أن یعلم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بالأخفی؛ لأنَّ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لا امتناع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العدم</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بالوجود متقدّم علی العلم بلا امتناعه، وکذلک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المقتضی بصریحه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لنسبة معلوم إلی معلوم آخر</w:t>
      </w:r>
      <w:r>
        <w:rPr>
          <w:rStyle w:val="FootnoteAnchor"/>
          <w:rtl w:val="true"/>
        </w:rPr>
        <w:footnoteReference w:id="136"/>
      </w:r>
      <w:r>
        <w:rPr>
          <w:rFonts w:ascii="IRNazanin" w:hAnsi="IRNazanin" w:eastAsia="IRNazanin"/>
          <w:color w:val="111111"/>
          <w:sz w:val="28"/>
          <w:sz w:val="28"/>
          <w:szCs w:val="28"/>
          <w:rtl w:val="true"/>
          <w:lang w:bidi="fa-IR"/>
        </w:rPr>
        <w:t>بالنفی أو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لا یعرف إلّا بالوجود</w:t>
      </w:r>
      <w:r>
        <w:rPr>
          <w:rStyle w:val="FootnoteAnchor"/>
          <w:rtl w:val="true"/>
        </w:rPr>
        <w:footnoteReference w:id="137"/>
      </w:r>
      <w:r>
        <w:rPr>
          <w:rFonts w:ascii="IRNazanin" w:hAnsi="IRNazanin" w:eastAsia="IRNazanin"/>
          <w:color w:val="111111"/>
          <w:sz w:val="28"/>
          <w:sz w:val="28"/>
          <w:szCs w:val="28"/>
          <w:rtl w:val="true"/>
          <w:lang w:bidi="fa-IR"/>
        </w:rPr>
        <w:t>، وأیضاً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مرادفان</w:t>
      </w:r>
      <w:r>
        <w:rPr>
          <w:rStyle w:val="FootnoteAnchor"/>
          <w:rtl w:val="true"/>
        </w:rPr>
        <w:footnoteReference w:id="138"/>
      </w:r>
      <w:r>
        <w:rPr>
          <w:rFonts w:ascii="IRNazanin" w:hAnsi="IRNazanin" w:eastAsia="IRNazanin"/>
          <w:color w:val="111111"/>
          <w:sz w:val="28"/>
          <w:sz w:val="28"/>
          <w:szCs w:val="28"/>
          <w:rtl w:val="true"/>
          <w:lang w:bidi="fa-IR"/>
        </w:rPr>
        <w:t>للموجود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المتوقف علی الوجود، أو مع الوجود، إشارة إلی ما ذکره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ثبوت العین</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الوجود والثبوت متساویان فی المعرفة</w:t>
      </w:r>
      <w:r>
        <w:rPr>
          <w:rStyle w:val="FootnoteAnchor"/>
          <w:rtl w:val="true"/>
        </w:rPr>
        <w:footnoteReference w:id="140"/>
      </w:r>
      <w:r>
        <w:rPr>
          <w:rFonts w:ascii="Amiri" w:hAnsi="Amiri" w:eastAsia="Amiri" w:cs="Amiri"/>
          <w:color w:val="111111"/>
          <w:sz w:val="28"/>
          <w:sz w:val="28"/>
          <w:szCs w:val="28"/>
          <w:rtl w:val="true"/>
          <w:lang w:bidi="ar-SA"/>
        </w:rPr>
        <w:t>والجهالة</w:t>
      </w:r>
      <w:r>
        <w:rPr>
          <w:rStyle w:val="FootnoteAnchor"/>
          <w:rtl w:val="true"/>
        </w:rPr>
        <w:footnoteReference w:id="141"/>
      </w:r>
      <w:r>
        <w:rPr>
          <w:rFonts w:ascii="IRNazanin" w:hAnsi="IRNazanin" w:eastAsia="IRNazanin"/>
          <w:color w:val="111111"/>
          <w:sz w:val="28"/>
          <w:sz w:val="28"/>
          <w:szCs w:val="28"/>
          <w:rtl w:val="true"/>
          <w:lang w:bidi="fa-IR"/>
        </w:rPr>
        <w:t xml:space="preserve">، وذلک لا یستحسنه الأذکیاء؛ لاشتماله </w:t>
      </w:r>
      <w:bookmarkStart w:id="44" w:name="pg5844_37681"/>
    </w:p>
    <w:p>
      <w:pPr>
        <w:pStyle w:val="BookText"/>
        <w:rPr/>
      </w:pPr>
      <w:bookmarkEnd w:id="44"/>
      <w:r>
        <w:rPr>
          <w:rFonts w:ascii="IRNazanin" w:hAnsi="IRNazanin" w:eastAsia="IRNazanin"/>
          <w:color w:val="111111"/>
          <w:sz w:val="28"/>
          <w:sz w:val="28"/>
          <w:szCs w:val="28"/>
          <w:rtl w:val="true"/>
          <w:lang w:bidi="fa-IR"/>
        </w:rPr>
        <w:t>علی الدور</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المعلول علّةً لعلّته بواسطة أو غیر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والمتأخّر من حیث هو متأخّر متقدّماً علی متقدّمه من تلک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العقائد لنصیر الدین الطوسی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الدور والتسلسل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الحقّ إنَّ الوجود بدیهی، والحکم ببداهته ـ أیضاً ـ بدیهی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یذکر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استدلالاً علی ذلک المطلب؛ لاستغنائه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تنبیه وإزالة لِـما عسی أن یکون فی بعض الأذهان من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والمعارضة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یجدی کثیر نفع</w:t>
      </w:r>
      <w:r>
        <w:rPr>
          <w:rFonts w:eastAsia="IRNazanin" w:cs="IRNazanin"/>
          <w:color w:val="111111"/>
          <w:sz w:val="28"/>
          <w:szCs w:val="28"/>
          <w:rtl w:val="true"/>
          <w:lang w:bidi="fa-IR"/>
        </w:rPr>
        <w:t>.</w:t>
      </w:r>
    </w:p>
    <w:p>
      <w:pPr>
        <w:pStyle w:val="Heading3"/>
        <w:numPr>
          <w:ilvl w:val="2"/>
          <w:numId w:val="1"/>
        </w:numPr>
        <w:rPr/>
      </w:pPr>
      <w:bookmarkStart w:id="45" w:name="__RefHeading___Toc4803898_581953129"/>
      <w:bookmarkStart w:id="46" w:name="_Toc17"/>
      <w:bookmarkEnd w:id="45"/>
      <w:r>
        <w:rPr>
          <w:rtl w:val="true"/>
        </w:rPr>
        <w:t>تقسیم</w:t>
      </w:r>
      <w:r>
        <w:rPr>
          <w:rtl w:val="true"/>
        </w:rPr>
        <w:t xml:space="preserve">: </w:t>
      </w:r>
      <w:r>
        <w:rPr>
          <w:rtl w:val="true"/>
        </w:rPr>
        <w:t>الموجود إلی قسمین</w:t>
      </w:r>
      <w:bookmarkEnd w:id="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للموجود إلی قسمیه</w:t>
      </w:r>
      <w:r>
        <w:rPr>
          <w:rStyle w:val="FootnoteAnchor"/>
          <w:rtl w:val="true"/>
        </w:rPr>
        <w:footnoteReference w:id="143"/>
      </w:r>
      <w:r>
        <w:rPr>
          <w:rFonts w:ascii="IRNazanin" w:hAnsi="IRNazanin" w:eastAsia="IRNazanin"/>
          <w:color w:val="111111"/>
          <w:sz w:val="28"/>
          <w:sz w:val="28"/>
          <w:szCs w:val="28"/>
          <w:rtl w:val="true"/>
          <w:lang w:bidi="fa-IR"/>
        </w:rPr>
        <w:t>ـ یرشدک إلی تصور معنی الواجب والممکن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 شیء أمّا أن یکون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واجب الوجود</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موجود إذا لاحظه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وجوده حاصلاً له </w:t>
      </w:r>
    </w:p>
    <w:p>
      <w:pPr>
        <w:pStyle w:val="BookText"/>
        <w:rPr/>
      </w:pP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ناشئاً عن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جمیع الأغیار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وجوده مستفاداً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إذا قطع النظر عن 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وجود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والموجودات بأسرها منحصرة فیهما</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وقال ملّا خضر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واسطة بین أن یکون وجود الشیء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التقسیم دائر بین النفی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فیه لقسم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جُعل مورد القسمة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مفهوم إذا لاحظناه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بحیث یلزمه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یلزمه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یلزمه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عنه ثلاثة أقسام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وتصوّر مفهومات هذه الأقسام بدیهیّة کالوجود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والممکن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وجوده من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یعتبر 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وجود أصلاً؛ لاستحالة ترجیح أحد</w:t>
      </w:r>
    </w:p>
    <w:p>
      <w:pPr>
        <w:pStyle w:val="BookText"/>
        <w:rPr/>
      </w:pPr>
      <w:r>
        <w:rPr>
          <w:rFonts w:ascii="IRNazanin" w:hAnsi="IRNazanin" w:eastAsia="IRNazanin"/>
          <w:color w:val="111111"/>
          <w:sz w:val="28"/>
          <w:sz w:val="28"/>
          <w:szCs w:val="28"/>
          <w:rtl w:val="true"/>
          <w:lang w:bidi="fa-IR"/>
        </w:rPr>
        <w:t>المتساویین علی الآخر لا 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به بدیهة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ملاحظة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یجزم به من لا یتصوّر منه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کالصبیان الذین لهم أدنی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کفّتی المیزان إذا تساوتا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ترجّحت إحداهما علی الأخری بلا مرجّح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یقبله صبیّ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بطلانه 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بأنَّ أحد المتساویین لا یترجّح علی الآخر مجزوم به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نظر وکسب</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الهارب من السبع إذا ظهر له طریقان 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یختار أحدهما بلا مرجّح؛ لأنّه مع شدّة احتیاجه إلی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منه أن یقف ویتفکّر فی رجحان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عنده قدحان من الماء متساویان، والجائع إذا حصل له رغیفان متساویان</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من فاعل مختار بلا داعٍ یدعوه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بمستحیل؛ إذ له أن یختار أحد مقدوریه</w:t>
      </w:r>
      <w:r>
        <w:rPr>
          <w:rStyle w:val="FootnoteAnchor"/>
          <w:rtl w:val="true"/>
        </w:rPr>
        <w:footnoteReference w:id="148"/>
      </w:r>
      <w:r>
        <w:rPr>
          <w:rFonts w:ascii="IRNazanin" w:hAnsi="IRNazanin" w:eastAsia="IRNazanin"/>
          <w:color w:val="111111"/>
          <w:sz w:val="28"/>
          <w:sz w:val="28"/>
          <w:szCs w:val="28"/>
          <w:rtl w:val="true"/>
          <w:lang w:bidi="fa-IR"/>
        </w:rPr>
        <w:t>المتساویین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سبب یدعوه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هو الکمال فی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المحال</w:t>
      </w:r>
      <w:r>
        <w:rPr>
          <w:rStyle w:val="FootnoteAnchor"/>
          <w:rtl w:val="true"/>
        </w:rPr>
        <w:footnoteReference w:id="149"/>
      </w:r>
      <w:r>
        <w:rPr>
          <w:rFonts w:ascii="IRNazanin" w:hAnsi="IRNazanin" w:eastAsia="IRNazanin"/>
          <w:color w:val="111111"/>
          <w:sz w:val="28"/>
          <w:sz w:val="28"/>
          <w:szCs w:val="28"/>
          <w:rtl w:val="true"/>
          <w:lang w:bidi="fa-IR"/>
        </w:rPr>
        <w:t>هو ترجیح أحد طرفی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سبب مرجّح من خارج</w:t>
      </w:r>
      <w:r>
        <w:rPr>
          <w:rFonts w:eastAsia="IRNazanin" w:cs="IRNazanin"/>
          <w:color w:val="111111"/>
          <w:sz w:val="28"/>
          <w:szCs w:val="28"/>
          <w:rtl w:val="true"/>
          <w:lang w:bidi="fa-IR"/>
        </w:rPr>
        <w:t xml:space="preserve">. </w:t>
      </w:r>
      <w:bookmarkStart w:id="47" w:name="pg5844_37688"/>
    </w:p>
    <w:p>
      <w:pPr>
        <w:pStyle w:val="BookText"/>
        <w:rPr/>
      </w:pPr>
      <w:bookmarkEnd w:id="47"/>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تساوی الطریقین ـ فی النجاة ـ للهارب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طبیعته تقتضی سلوک الطریق الذی علی یساره؛ لأنَّ القوة فی الیمین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والقوی یدفع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المشاهد فیمن یدور علی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القدحین والرغیفین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ما هو أقرب إلی الیمین</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وجود الممکن مستفاد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إذا فرض عدم 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لغیره عنه وجود؛ لاستحالة کون المعدوم موجداً</w:t>
      </w:r>
      <w:r>
        <w:rPr>
          <w:rStyle w:val="FootnoteAnchor"/>
          <w:rtl w:val="true"/>
        </w:rPr>
        <w:footnoteReference w:id="151"/>
      </w:r>
      <w:r>
        <w:rPr>
          <w:rFonts w:ascii="IRNazanin" w:hAnsi="IRNazanin" w:eastAsia="IRNazanin"/>
          <w:color w:val="111111"/>
          <w:sz w:val="28"/>
          <w:sz w:val="28"/>
          <w:szCs w:val="28"/>
          <w:rtl w:val="true"/>
          <w:lang w:bidi="fa-IR"/>
        </w:rPr>
        <w:t>للعلم الضروری بأنَّ مفید الوجود یلزم أن یکون موجوداً</w:t>
      </w:r>
      <w:r>
        <w:rPr>
          <w:rFonts w:eastAsia="IRNazanin" w:cs="IRNazanin"/>
          <w:color w:val="111111"/>
          <w:sz w:val="28"/>
          <w:szCs w:val="28"/>
          <w:rtl w:val="true"/>
          <w:lang w:bidi="fa-IR"/>
        </w:rPr>
        <w:t>.</w:t>
      </w:r>
    </w:p>
    <w:p>
      <w:pPr>
        <w:pStyle w:val="Heading3"/>
        <w:numPr>
          <w:ilvl w:val="2"/>
          <w:numId w:val="1"/>
        </w:numPr>
        <w:rPr/>
      </w:pPr>
      <w:bookmarkStart w:id="48" w:name="__RefHeading___Toc4803900_581953129"/>
      <w:bookmarkStart w:id="49" w:name="_Toc18"/>
      <w:bookmarkEnd w:id="48"/>
      <w:r>
        <w:rPr>
          <w:rtl w:val="true"/>
        </w:rPr>
        <w:t>أصل</w:t>
      </w:r>
      <w:r>
        <w:rPr>
          <w:rtl w:val="true"/>
        </w:rPr>
        <w:t xml:space="preserve">: </w:t>
      </w:r>
      <w:r>
        <w:rPr>
          <w:rtl w:val="true"/>
        </w:rPr>
        <w:t>فی إثبات واجب الوجود</w:t>
      </w:r>
      <w:bookmarkEnd w:id="49"/>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المطلب الأعلی فی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وأساس العقائد الدینیة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عرف حقیقة الواجب</w:t>
      </w:r>
      <w:r>
        <w:rPr>
          <w:rStyle w:val="FootnoteAnchor"/>
          <w:rtl w:val="true"/>
        </w:rPr>
        <w:footnoteReference w:id="153"/>
      </w:r>
      <w:r>
        <w:rPr>
          <w:rFonts w:ascii="IRNazanin" w:hAnsi="IRNazanin" w:eastAsia="IRNazanin"/>
          <w:color w:val="111111"/>
          <w:sz w:val="28"/>
          <w:sz w:val="28"/>
          <w:szCs w:val="28"/>
          <w:rtl w:val="true"/>
          <w:lang w:bidi="fa-IR"/>
        </w:rPr>
        <w:t>والممکن</w:t>
      </w:r>
      <w:r>
        <w:rPr>
          <w:rStyle w:val="FootnoteAnchor"/>
          <w:rtl w:val="true"/>
        </w:rPr>
        <w:footnoteReference w:id="154"/>
      </w:r>
      <w:r>
        <w:rPr>
          <w:rFonts w:ascii="IRNazanin" w:hAnsi="IRNazanin" w:eastAsia="IRNazanin"/>
          <w:color w:val="111111"/>
          <w:sz w:val="28"/>
          <w:sz w:val="28"/>
          <w:szCs w:val="28"/>
          <w:rtl w:val="true"/>
          <w:lang w:bidi="fa-IR"/>
        </w:rPr>
        <w:t>ـ کما قلنا ـ عرف بأدنی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لم یکن فی الوجود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لشیءٍ من الممکنات وجود أصلاً</w:t>
      </w:r>
      <w:r>
        <w:rPr>
          <w:rStyle w:val="FootnoteAnchor"/>
          <w:rtl w:val="true"/>
        </w:rPr>
        <w:footnoteReference w:id="155"/>
      </w:r>
      <w:r>
        <w:rPr>
          <w:rFonts w:ascii="IRNazanin" w:hAnsi="IRNazanin" w:eastAsia="IRNazanin"/>
          <w:color w:val="111111"/>
          <w:sz w:val="28"/>
          <w:sz w:val="28"/>
          <w:szCs w:val="28"/>
          <w:rtl w:val="true"/>
          <w:lang w:bidi="fa-IR"/>
        </w:rPr>
        <w:t>لأنَّ الموجودات کلّها حینئذٍ ـ أی حین فرضنا انتفاء الواجب ـ تکون ممکنة</w:t>
      </w:r>
      <w:r>
        <w:rPr>
          <w:rFonts w:eastAsia="IRNazanin" w:cs="IRNazanin"/>
          <w:color w:val="111111"/>
          <w:sz w:val="28"/>
          <w:szCs w:val="28"/>
          <w:rtl w:val="true"/>
          <w:lang w:bidi="fa-IR"/>
        </w:rPr>
        <w:t xml:space="preserve">, </w:t>
      </w:r>
      <w:bookmarkStart w:id="50" w:name="pg5844_37690"/>
    </w:p>
    <w:p>
      <w:pPr>
        <w:pStyle w:val="BookText"/>
        <w:rPr/>
      </w:pPr>
      <w:bookmarkEnd w:id="50"/>
      <w:r>
        <w:rPr>
          <w:rFonts w:ascii="IRNazanin" w:hAnsi="IRNazanin" w:eastAsia="IRNazanin"/>
          <w:color w:val="111111"/>
          <w:sz w:val="28"/>
          <w:sz w:val="28"/>
          <w:szCs w:val="28"/>
          <w:rtl w:val="true"/>
          <w:lang w:bidi="fa-IR"/>
        </w:rPr>
        <w:t>والممکن لیس له وجود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لغیره عنه وجود؛ لأنَّ الممکن لا یجب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یجب الشیء لا یکون 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یکن 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لغیره عنه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فالممکن من حیث ذاته لا یکون 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یکن له وجود لا یکون لغیره عنه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الموجودات بأسرها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کان فی 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وجود واجب الوجود؛ لیحصل وجود الممکنات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الطریق فی إثبات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وُفّق المصنِّف ـ شکر الله سعیه ـ باستخراجه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یفید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افتقار إلی إبطال الدور والتسلسل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4803902_581953129"/>
      <w:bookmarkStart w:id="52" w:name="_Toc19"/>
      <w:bookmarkEnd w:id="51"/>
      <w:r>
        <w:rPr>
          <w:rtl w:val="true"/>
        </w:rPr>
        <w:t>هدایة</w:t>
      </w:r>
      <w:r>
        <w:rPr>
          <w:rtl w:val="true"/>
        </w:rPr>
        <w:t xml:space="preserve">: </w:t>
      </w:r>
      <w:r>
        <w:rPr>
          <w:rtl w:val="true"/>
        </w:rPr>
        <w:t>إلی تحقیق بعض صفات الواجب</w:t>
      </w:r>
      <w:bookmarkEnd w:id="52"/>
    </w:p>
    <w:p>
      <w:pPr>
        <w:pStyle w:val="BookText"/>
        <w:rPr/>
      </w:pPr>
      <w:r>
        <w:rPr>
          <w:rFonts w:ascii="IRNazanin" w:hAnsi="IRNazanin" w:eastAsia="IRNazanin"/>
          <w:color w:val="111111"/>
          <w:sz w:val="28"/>
          <w:sz w:val="28"/>
          <w:szCs w:val="28"/>
          <w:rtl w:val="true"/>
          <w:lang w:bidi="fa-IR"/>
        </w:rPr>
        <w:t>هدایة</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قال ملا خضر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للطالبین إلی امتناع فرض العدم علی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یتفرع علیه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کونه مبدأً لـمّا عداه من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یتفرّع علیه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تحقیق بعض صفات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انجرَّ الکلام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له وجود من غیره</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واجباً من غیر اعتبار ذلک الغیر</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واجباً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وجوده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لیس هناک ماهیّة ووجود قائم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ماهیّته وجودٌ بحتٌ لا تغایر بینهما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وجوده غیر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به علی قیاس سائر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مفتقراً إلی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احتیاج الصفة إلی موصوفها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وموصوفها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والمفتقر إلی الغیرممکن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وجوده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ممکن له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إن کانت غیر حقیقة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افتقار واجب الوجود فی وجوده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محال</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حقیقة الواجب</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تکون مؤثّرة فی الوجود حال کونها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حال کونها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تکون موجودة بهذا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تقدّم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بغیر هذا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موجوداً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محال 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الکلام فی ذلک الوجود کالکلام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ـ أعنی کونها مؤثّرة حال کونها معدومة ـ محال أیضاً؛ للعلم الضروری بأنَّ المعدوم یمتنع أن یؤثّر فی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جوّزنا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یمکننا الإستدلال بوجود الحوادث علی وجود الصانع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وجوده عین ذاته فلا یمکن فرض عدمه</w:t>
      </w:r>
      <w:r>
        <w:rPr>
          <w:rStyle w:val="FootnoteAnchor"/>
          <w:rtl w:val="true"/>
        </w:rPr>
        <w:footnoteReference w:id="162"/>
      </w:r>
      <w:r>
        <w:rPr>
          <w:rFonts w:ascii="Amiri" w:hAnsi="Amiri" w:eastAsia="Amiri" w:cs="Amiri"/>
          <w:color w:val="111111"/>
          <w:sz w:val="28"/>
          <w:sz w:val="28"/>
          <w:szCs w:val="28"/>
          <w:rtl w:val="true"/>
          <w:lang w:bidi="ar-SA"/>
        </w:rPr>
        <w:t>لاستحالة فرض</w:t>
      </w:r>
      <w:r>
        <w:rPr>
          <w:rStyle w:val="FootnoteAnchor"/>
          <w:rtl w:val="true"/>
        </w:rPr>
        <w:footnoteReference w:id="163"/>
      </w:r>
      <w:r>
        <w:rPr>
          <w:rFonts w:ascii="IRNazanin" w:hAnsi="IRNazanin" w:eastAsia="IRNazanin"/>
          <w:color w:val="111111"/>
          <w:sz w:val="28"/>
          <w:sz w:val="28"/>
          <w:szCs w:val="28"/>
          <w:rtl w:val="true"/>
          <w:lang w:bidi="fa-IR"/>
        </w:rPr>
        <w:t xml:space="preserve">انفکاک الشیء عن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الإعتبار ـ أی باعتبار استحالة فرض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واستمرار وجوده ـ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معنی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القاضی أبو بکر</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الحرمین</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الرازی</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وجمهور معتزلة البصرة ـ وهو المختار عند الشیعة ـ إلی أنَّ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استمرار الوجود ـ أی هو نفس الوجود ـ فی الزمان الثانی</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أمر زائد علیه؛ لأنـَّه ـ علی تقدیر کونه وجودیاً ـ لو احتاج إلی الذات لزم الدور؛ لأنَّ الذات محتاج إلی البقاء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وجوده فی الزمان الثانی معلّل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یحتج إلی الذات لکان الذات محتاجاً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هو مستغنیاً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استغنائه عن غیره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البقاء هو الواجب الوجود؛ لأنّه الغنیّ المطلق دون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الحسن الأشعری وجمهور معتزلة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صفة زائدة علی الوجود؛ لأنَّ الوجود متحقّق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أول زمان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تتجدّد بعده صفة هی البقاء</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تجدّد الإتصاف بصفة لا یقتضی کونها 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کتجدّد معیّة </w:t>
      </w:r>
    </w:p>
    <w:p>
      <w:pPr>
        <w:pStyle w:val="BookText"/>
        <w:rPr/>
      </w:pPr>
      <w:r>
        <w:rPr>
          <w:rFonts w:ascii="IRNazanin" w:hAnsi="IRNazanin" w:eastAsia="IRNazanin"/>
          <w:color w:val="111111"/>
          <w:sz w:val="28"/>
          <w:sz w:val="28"/>
          <w:szCs w:val="28"/>
          <w:rtl w:val="true"/>
          <w:lang w:bidi="fa-IR"/>
        </w:rPr>
        <w:t>الباری سبحانه مع الحادث</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 استمرار وجوده ـ أیضاً ـ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الأزلی؛ لأنَّ الأزلی</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إستمرار الوجود فی الزمان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والأبدی</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وجوده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والسرمدی</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لاستمرار وجوده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وباعتبار أنَّ وجود ما عداه مستفاد منه تعالی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والباریء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بن محمد بن محمد بن احمد الطوسی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ببلده طوس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إلی نیسابور فی مرافقة جماعة من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وبرع فی الفقه فی مدة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 فی الکلام والجدل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نظام الملک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وولّاه تدریس نظامیة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فقدمها بعد الثمانین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وسنّه نحو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فی تألیف الأصول والفقه والکلام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بدمشق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یوم الإثنین الرابع عشر من جمادی الآخرة سنة خمس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بظاهر الطابران قصبة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35/117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 للذهبی</w:t>
      </w:r>
      <w:r>
        <w:rPr>
          <w:rFonts w:eastAsia="IRNazanin" w:cs="IRNazanin"/>
          <w:color w:val="111111"/>
          <w:sz w:val="28"/>
          <w:szCs w:val="28"/>
          <w:rtl w:val="true"/>
          <w:lang w:bidi="fa-IR"/>
        </w:rPr>
        <w:t>:</w:t>
      </w:r>
      <w:r>
        <w:rPr>
          <w:rFonts w:eastAsia="IRNazanin" w:cs="IRNazanin"/>
          <w:color w:val="111111"/>
          <w:sz w:val="28"/>
          <w:szCs w:val="28"/>
          <w:lang w:bidi="fa-IR"/>
        </w:rPr>
        <w:t>19/322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ذیل تاریخ بغداد لابن الدمیاطی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یُظنّ أنَّ هذه الأسماء مترادفة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راجعة إلی الخلق</w:t>
      </w:r>
      <w:bookmarkStart w:id="53" w:name="pg5844_37700"/>
    </w:p>
    <w:p>
      <w:pPr>
        <w:pStyle w:val="BookText"/>
        <w:rPr/>
      </w:pPr>
      <w:bookmarkEnd w:id="53"/>
      <w:r>
        <w:rPr>
          <w:rFonts w:ascii="IRNazanin" w:hAnsi="IRNazanin" w:eastAsia="IRNazanin"/>
          <w:color w:val="111111"/>
          <w:sz w:val="28"/>
          <w:sz w:val="28"/>
          <w:szCs w:val="28"/>
          <w:rtl w:val="true"/>
          <w:lang w:bidi="fa-IR"/>
        </w:rPr>
        <w:t>والإختراع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العدم إلی الوجود یحتاج ـ أولاً ـ إلی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ـ ثانیاً ـ إلی الإیجاد علی وفق ذلک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ـ ثالثاً ـ إلی التصویر والتزیین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کالبناء یقدّره المهندس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یبنیه 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یزینه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خالق من حیث إنّه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وبارئ من حیث إنّه 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ومصوّر من حیث إنّه یرتّب صور المخترعات علی أحسن تصویر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ویزیّنها أکمل</w:t>
      </w:r>
      <w:r>
        <w:rPr>
          <w:rStyle w:val="FootnoteAnchor"/>
          <w:rtl w:val="true"/>
        </w:rPr>
        <w:footnoteReference w:id="176"/>
      </w:r>
      <w:r>
        <w:rPr>
          <w:rFonts w:ascii="IRNazanin" w:hAnsi="IRNazanin" w:eastAsia="IRNazanin"/>
          <w:color w:val="111111"/>
          <w:sz w:val="28"/>
          <w:sz w:val="28"/>
          <w:szCs w:val="28"/>
          <w:rtl w:val="true"/>
          <w:lang w:bidi="fa-IR"/>
        </w:rPr>
        <w:t>تزیین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4803904_581953129"/>
      <w:bookmarkStart w:id="55" w:name="_Toc20"/>
      <w:bookmarkEnd w:id="54"/>
      <w:r>
        <w:rPr>
          <w:rtl w:val="true"/>
        </w:rPr>
        <w:t>أصل</w:t>
      </w:r>
      <w:r>
        <w:rPr>
          <w:rtl w:val="true"/>
        </w:rPr>
        <w:t xml:space="preserve">: </w:t>
      </w:r>
      <w:r>
        <w:rPr>
          <w:rtl w:val="true"/>
        </w:rPr>
        <w:t>فی تحقیق أنّ الواجب لیس له جزء</w:t>
      </w:r>
      <w:bookmarkEnd w:id="55"/>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أنَّ الواجب لیس له جزء</w:t>
      </w:r>
      <w:r>
        <w:rPr>
          <w:rStyle w:val="FootnoteAnchor"/>
          <w:rtl w:val="true"/>
        </w:rPr>
        <w:footnoteReference w:id="178"/>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ذهناً وخارجاً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المتفطن إذا أمعن النظر</w:t>
      </w:r>
      <w:r>
        <w:rPr>
          <w:rStyle w:val="FootnoteAnchor"/>
          <w:rtl w:val="true"/>
        </w:rPr>
        <w:footnoteReference w:id="179"/>
      </w:r>
      <w:r>
        <w:rPr>
          <w:rFonts w:ascii="IRNazanin" w:hAnsi="IRNazanin" w:eastAsia="IRNazanin"/>
          <w:color w:val="111111"/>
          <w:sz w:val="28"/>
          <w:sz w:val="28"/>
          <w:szCs w:val="28"/>
          <w:rtl w:val="true"/>
          <w:lang w:bidi="fa-IR"/>
        </w:rPr>
        <w:t>فی معرفة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وکنه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إنکشف له أنّه مبدأ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تفکّر</w:t>
      </w:r>
      <w:r>
        <w:rPr>
          <w:rStyle w:val="FootnoteAnchor"/>
          <w:rtl w:val="true"/>
        </w:rPr>
        <w:footnoteReference w:id="180"/>
      </w:r>
      <w:r>
        <w:rPr>
          <w:rFonts w:ascii="IRNazanin" w:hAnsi="IRNazanin" w:eastAsia="IRNazanin"/>
          <w:color w:val="111111"/>
          <w:sz w:val="28"/>
          <w:sz w:val="28"/>
          <w:szCs w:val="28"/>
          <w:rtl w:val="true"/>
          <w:lang w:bidi="fa-IR"/>
        </w:rPr>
        <w:t>بعین بصیرته</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کلّ ما فیه کثرة ـ أی أجزاء متمایزة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بحسب الذهن</w:t>
      </w:r>
      <w:r>
        <w:rPr>
          <w:rStyle w:val="FootnoteAnchor"/>
          <w:rtl w:val="true"/>
        </w:rPr>
        <w:footnoteReference w:id="182"/>
      </w:r>
      <w:r>
        <w:rPr>
          <w:rFonts w:ascii="IRNazanin" w:hAnsi="IRNazanin" w:eastAsia="IRNazanin"/>
          <w:color w:val="111111"/>
          <w:sz w:val="28"/>
          <w:sz w:val="28"/>
          <w:szCs w:val="28"/>
          <w:rtl w:val="true"/>
          <w:lang w:bidi="fa-IR"/>
        </w:rPr>
        <w:t>أو الخارج ـ ولو کانت تلک الکثرة بالفرض ـ کان وجوده فی نفس الأمر محتاجاً إلی الغیر</w:t>
      </w:r>
      <w:r>
        <w:rPr>
          <w:rStyle w:val="FootnoteAnchor"/>
          <w:rtl w:val="true"/>
        </w:rPr>
        <w:footnoteReference w:id="183"/>
      </w:r>
      <w:r>
        <w:rPr>
          <w:rFonts w:ascii="IRNazanin" w:hAnsi="IRNazanin" w:eastAsia="IRNazanin"/>
          <w:color w:val="111111"/>
          <w:sz w:val="28"/>
          <w:sz w:val="28"/>
          <w:szCs w:val="28"/>
          <w:rtl w:val="true"/>
          <w:lang w:bidi="fa-IR"/>
        </w:rPr>
        <w:t>لأنّه محتاج إلی آحاده</w:t>
      </w:r>
      <w:r>
        <w:rPr>
          <w:rStyle w:val="FootnoteAnchor"/>
          <w:rtl w:val="true"/>
        </w:rPr>
        <w:footnoteReference w:id="184"/>
      </w:r>
      <w:r>
        <w:rPr>
          <w:rFonts w:ascii="IRNazanin" w:hAnsi="IRNazanin" w:eastAsia="IRNazanin"/>
          <w:color w:val="111111"/>
          <w:sz w:val="28"/>
          <w:sz w:val="28"/>
          <w:szCs w:val="28"/>
          <w:rtl w:val="true"/>
          <w:lang w:bidi="fa-IR"/>
        </w:rPr>
        <w:t>ـ أی أجزائه ـ وآحاده غیره</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محتاج ـ فی نفس الأمر ـ إلی الغیر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المحتاج إلی الغیر مطلقاً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المحتاج إلی العلّة هو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فجمیع أجزاء الشیء عین ذاته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فالإحتیاج إلیها لا یستلزم الإمکان؛ لأنـّا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المرکّب یحتاج إلی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جزؤه علّة له؛ لأنَّ المراد بالعلّة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علیه وجود الشیء</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کافیاً فی وجوده</w:t>
      </w:r>
      <w:r>
        <w:rPr>
          <w:rStyle w:val="FootnoteAnchor"/>
          <w:rtl w:val="true"/>
        </w:rPr>
        <w:footnoteReference w:id="187"/>
      </w:r>
      <w:r>
        <w:rPr>
          <w:rFonts w:ascii="IRNazanin" w:hAnsi="IRNazanin" w:eastAsia="IRNazanin"/>
          <w:color w:val="111111"/>
          <w:sz w:val="28"/>
          <w:sz w:val="28"/>
          <w:szCs w:val="28"/>
          <w:rtl w:val="true"/>
          <w:lang w:bidi="fa-IR"/>
        </w:rPr>
        <w:t>أو لا</w:t>
      </w:r>
      <w:r>
        <w:rPr>
          <w:rStyle w:val="FootnoteAnchor"/>
          <w:rtl w:val="true"/>
        </w:rPr>
        <w:footnoteReference w:id="188"/>
      </w:r>
      <w:r>
        <w:rPr>
          <w:rFonts w:ascii="IRNazanin" w:hAnsi="IRNazanin" w:eastAsia="IRNazanin"/>
          <w:color w:val="111111"/>
          <w:sz w:val="28"/>
          <w:sz w:val="28"/>
          <w:szCs w:val="28"/>
          <w:rtl w:val="true"/>
          <w:lang w:bidi="fa-IR"/>
        </w:rPr>
        <w:t>، وجمیع أجزاء الشیء وإن کانت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 واحد من أجزائه لیس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ذاته من دون ملاحظة الغیر ـ الذی هو کلّ واحد من أجزائه ـ کافیاً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إنـّما یدلّ علی نفی الترکیب فی الخارج</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أن یکون واجب الوجود مرکباً فی الذهن من الجنس والفصل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لا یشارک شیئاً من الأشیاء فی ماهیته</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یکون جزؤها المشترک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وجزؤها الممیز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 الناطق بالنسبة إلی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له ترکیب ذهنی ـ أیضاً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 ماهیة لـمّا سواه مقتضیة للإمکان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برهان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شارک غیره فی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یشارک الغیر فی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یحتج ـ فی العقل ـ إلی أن ینفصل عن غیره بفصل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مرکباً فی العقل ـ أیضاً ـ وإذا تحقق ما فصّلناه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لک إنَّ کلّ ما فیه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قبول قسمة ـ بحسب الفرض ـ ممکن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فیه کثرة بالفعل فظاهر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فیه قسمة ـ بحسب الفرض ـ فلأنّ المراد بالقسمة الفرضیة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یمکن للعقل فرض شیء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عین الإثنینیة المقتضیة للإمکان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وتنعکس هذه القاعدة بعکس النقیض إلی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لیس بممکن لیس بمتکثّر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نصر الله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عند القدماء فی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عندهم تبدیل نقیضی طرفی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الصدق والکیف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وعکسه عند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مما لیس بممکن بمتکثر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عکس النقیض ـ عندهم ـ جعل نقیض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 الأول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مخالفة 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ضمّ العکس المذکور ـ علی کلا الإصطلاحین ـ إلی مقدّمة أُخری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لیس بممکن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بجعلها صغری والعکس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قیاس من 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لیس بمتکثر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فالواجب</w:t>
      </w:r>
      <w:bookmarkStart w:id="56" w:name="pg5844_37706"/>
    </w:p>
    <w:p>
      <w:pPr>
        <w:pStyle w:val="BookText"/>
        <w:rPr/>
      </w:pPr>
      <w:bookmarkEnd w:id="56"/>
      <w:r>
        <w:rPr>
          <w:rFonts w:ascii="IRNazanin" w:hAnsi="IRNazanin" w:eastAsia="IRNazanin"/>
          <w:color w:val="111111"/>
          <w:sz w:val="28"/>
          <w:sz w:val="28"/>
          <w:szCs w:val="28"/>
          <w:rtl w:val="true"/>
          <w:lang w:bidi="fa-IR"/>
        </w:rPr>
        <w:t>واحد من جمیع الجهات ـ أی من جهة الأجزاء ـ ذهنیة کانت أو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بالفعل أو 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من جمیع الإعتبارات ـ أی باعتبار تکثّر الأفراد والصفات الحقیقیة ـ لِما سیجیء</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4803906_581953129"/>
      <w:bookmarkStart w:id="58" w:name="_Toc21"/>
      <w:bookmarkEnd w:id="57"/>
      <w:r>
        <w:rPr>
          <w:rtl w:val="true"/>
        </w:rPr>
        <w:t>أصل</w:t>
      </w:r>
      <w:r>
        <w:rPr>
          <w:rtl w:val="true"/>
        </w:rPr>
        <w:t xml:space="preserve">: </w:t>
      </w:r>
      <w:r>
        <w:rPr>
          <w:rtl w:val="true"/>
        </w:rPr>
        <w:t>فی إثبات وحدانیة تعالی</w:t>
      </w:r>
      <w:bookmarkEnd w:id="58"/>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وحدانیته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الشریک عنه تعالی</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الواجب</w:t>
      </w:r>
      <w:r>
        <w:rPr>
          <w:rStyle w:val="FootnoteAnchor"/>
          <w:rtl w:val="true"/>
        </w:rPr>
        <w:footnoteReference w:id="193"/>
      </w:r>
      <w:r>
        <w:rPr>
          <w:rFonts w:ascii="IRNazanin" w:hAnsi="IRNazanin" w:eastAsia="IRNazanin"/>
          <w:color w:val="111111"/>
          <w:sz w:val="28"/>
          <w:sz w:val="28"/>
          <w:szCs w:val="28"/>
          <w:rtl w:val="true"/>
          <w:lang w:bidi="fa-IR"/>
        </w:rPr>
        <w:t>أمر واحد ثبوتی</w:t>
      </w:r>
      <w:r>
        <w:rPr>
          <w:rStyle w:val="FootnoteAnchor"/>
          <w:rtl w:val="true"/>
        </w:rPr>
        <w:footnoteReference w:id="1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واحد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وجوده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فی إثبات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Style w:val="FootnoteAnchor"/>
          <w:rtl w:val="true"/>
        </w:rPr>
        <w:footnoteReference w:id="195"/>
      </w:r>
      <w:r>
        <w:rPr>
          <w:rFonts w:ascii="IRNazanin" w:hAnsi="IRNazanin" w:eastAsia="IRNazanin"/>
          <w:color w:val="111111"/>
          <w:sz w:val="28"/>
          <w:sz w:val="28"/>
          <w:szCs w:val="28"/>
          <w:rtl w:val="true"/>
          <w:lang w:bidi="fa-IR"/>
        </w:rPr>
        <w:t>مدلول دلیل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عبارة واحدة 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ما دلّت علیه العبارة الواحدة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ـ أی ذلک الدلیل الواحد ـ إمتناع العدم علیه أو وجوب الوجود له</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 منه ـ أی من ذلک الأمر </w:t>
      </w:r>
    </w:p>
    <w:p>
      <w:pPr>
        <w:pStyle w:val="BookText"/>
        <w:rPr/>
      </w:pP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حقیقة الواجب ـ أفراد أکثر من واحد وأقلّها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لاشترکا ـ أی الفردان المفروضان ـ فی حقیقة الواجب؛ لأنّهما مشترکان فی 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أنّه عین حقیقة الواجب</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وامتازا بأمر آخر هو التعیین؛ لامتناع الإثنینیة مع التشارک فی تمام الماهیة بدون الإمتیاز 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والتعیین داخل فی هویة کلٍّ من ذینک المتشارکین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ترکیب کلّ واحد منهما ممّا به الإشتراک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به الإمتیاز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مرکّب ممکن ـ لـمّا عرفت</w:t>
      </w:r>
      <w:r>
        <w:rPr>
          <w:rStyle w:val="FootnoteAnchor"/>
          <w:rtl w:val="true"/>
        </w:rPr>
        <w:footnoteReference w:id="198"/>
      </w:r>
      <w:r>
        <w:rPr>
          <w:rFonts w:ascii="IRNazanin" w:hAnsi="IRNazanin" w:eastAsia="IRNazanin"/>
          <w:color w:val="111111"/>
          <w:sz w:val="28"/>
          <w:sz w:val="28"/>
          <w:szCs w:val="28"/>
          <w:rtl w:val="true"/>
          <w:lang w:bidi="fa-IR"/>
        </w:rPr>
        <w:t>ـ فلا یکونان واجبین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یوجد من حقیقة الواجب إلّا ذات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مسلک الحکماء فی إثبات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مبنیٌّ علی أنّ الوجوب وجودی</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یمکنهم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نفس حقیقة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 لهم ذلک</w:t>
      </w:r>
      <w:r>
        <w:rPr>
          <w:rStyle w:val="FootnoteAnchor"/>
          <w:rtl w:val="true"/>
        </w:rPr>
        <w:footnoteReference w:id="200"/>
      </w:r>
      <w:r>
        <w:rPr>
          <w:rFonts w:ascii="IRNazanin" w:hAnsi="IRNazanin" w:eastAsia="IRNazanin"/>
          <w:color w:val="111111"/>
          <w:sz w:val="28"/>
          <w:sz w:val="28"/>
          <w:szCs w:val="28"/>
          <w:rtl w:val="true"/>
          <w:lang w:bidi="fa-IR"/>
        </w:rPr>
        <w:t>تمّ الکلام وحصل المرام</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الواجب قد یقال علی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الإستغناء عن الغیر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الذات مقتضیة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کافیاً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ذاته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 به الذات عن الغیر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الشارح  رحمه الله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المتکلّمون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وجود إلهین مستجمعین لشرائط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وُجدا؛ لکان نسبة المقدورات إلیهما سواء؛ لأنَّ المقتضی للقدرة 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وللمقدوریة الإمکان؛ لأنَّ الوجوب والإمتناع یحیلان المقدوریة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فتستوی النسبة بین کلّ مقدور وبینهما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یلزم وقوع هذا المقدور المعَیَّن أمّا بهما وهو باطل؛ لاستحالة حصول مقدور واحد من قادرین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لانـّه مع احتیاجه إلیهما یلزم استغناؤه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الترجیح بلا مرجّح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تعدّد الإله لم یوجد شیء من الممکنات؛ لاستلزامه أحد المحالین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وقوع مقدور بین 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الترجیح لا لمرجّح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لا یخالف فی هذه المسألة إلّا الثنویّة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لا یقولون بوجود إلهین واجبَی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یصفون الأوثان بصفات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أطلقوا علیها إسم الآلهة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اتخذوها علی أنّها تماثیل لله تعالی؛ لاعتقادهم الجسمیّة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تماثیل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الأرواح المدبّرة المؤثرة فی هذا العالم ـ علی زعمهم ـ واشتغلوا بتعظیمها علی وجه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w:t>
      </w:r>
      <w:r>
        <w:rPr>
          <w:rStyle w:val="FootnoteAnchor"/>
          <w:rtl w:val="true"/>
        </w:rPr>
        <w:footnoteReference w:id="203"/>
      </w:r>
      <w:r>
        <w:rPr>
          <w:rFonts w:ascii="IRNazanin" w:hAnsi="IRNazanin" w:eastAsia="IRNazanin"/>
          <w:color w:val="111111"/>
          <w:sz w:val="28"/>
          <w:sz w:val="28"/>
          <w:szCs w:val="28"/>
          <w:rtl w:val="true"/>
          <w:lang w:bidi="fa-IR"/>
        </w:rPr>
        <w:t>وتشفّعاً بها إلی ما هو إله حقیقة</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الثنویة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فی العالم خیراً کثیراً وشرّاً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الواحد لا یکون خیّراً شرّیراً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فلکلٍّ منهما فاعل علی حدة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فالدیصانیة</w:t>
      </w:r>
      <w:r>
        <w:rPr>
          <w:rStyle w:val="FootnoteAnchor"/>
          <w:rtl w:val="true"/>
        </w:rPr>
        <w:footnoteReference w:id="206"/>
      </w:r>
      <w:r>
        <w:rPr>
          <w:rFonts w:ascii="IRNazanin" w:hAnsi="IRNazanin" w:eastAsia="IRNazanin"/>
          <w:color w:val="111111"/>
          <w:sz w:val="28"/>
          <w:sz w:val="28"/>
          <w:szCs w:val="28"/>
          <w:rtl w:val="true"/>
          <w:lang w:bidi="fa-IR"/>
        </w:rPr>
        <w:t>ـ من الثنویة ـ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الخیر هو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 الشر هو الظلمة</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وفساده ظاهر؛ لأنّهما عرضان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قِدم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الإله محتاجاً إلیه</w:t>
      </w:r>
      <w:r>
        <w:rPr>
          <w:rFonts w:eastAsia="IRNazanin" w:cs="IRNazanin"/>
          <w:color w:val="111111"/>
          <w:sz w:val="28"/>
          <w:szCs w:val="28"/>
          <w:rtl w:val="true"/>
          <w:lang w:bidi="fa-IR"/>
        </w:rPr>
        <w:t xml:space="preserve">, </w:t>
      </w:r>
      <w:bookmarkStart w:id="59" w:name="pg5844_37715"/>
    </w:p>
    <w:p>
      <w:pPr>
        <w:pStyle w:val="BookText"/>
        <w:rPr/>
      </w:pPr>
      <w:bookmarkEnd w:id="59"/>
      <w:r>
        <w:rPr>
          <w:rFonts w:ascii="Amiri" w:hAnsi="Amiri" w:eastAsia="Amiri" w:cs="Amiri"/>
          <w:color w:val="111111"/>
          <w:sz w:val="28"/>
          <w:sz w:val="28"/>
          <w:szCs w:val="28"/>
          <w:rtl w:val="true"/>
          <w:lang w:bidi="ar-SA"/>
        </w:rPr>
        <w:t>وکأنّهم أرادوا معنیً آخر سوی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والمجوس ـ منهم ـ 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فاعل الخیر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به الشیطان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قولهم الواحد لا یکون خیّراً شرّیراً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إنّه یوجد خیراً کثیراً وشرّاً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یراد بالخیّر من یغلب خیره علی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وبالشرّیر من یغلب شرّه علی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ینبئ عنه ظاهر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یجتمعان حینئذٍ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ما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هو المعنی الذی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إبطال ما لیس بلازم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4803908_581953129"/>
      <w:bookmarkStart w:id="61" w:name="_Toc22"/>
      <w:bookmarkEnd w:id="60"/>
      <w:r>
        <w:rPr>
          <w:rtl w:val="true"/>
        </w:rPr>
        <w:t>تبصرة</w:t>
      </w:r>
      <w:r>
        <w:rPr>
          <w:rtl w:val="true"/>
        </w:rPr>
        <w:t xml:space="preserve">: </w:t>
      </w:r>
      <w:r>
        <w:rPr>
          <w:rtl w:val="true"/>
        </w:rPr>
        <w:t>لتحقیق بعض الصفات السلبیة</w:t>
      </w:r>
      <w:bookmarkEnd w:id="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تبصّرک لتحقیق بعض الصفات السلبیة للواجب تعالی</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کلّ متحیّز سواء کان تحیّزه بالذات ـ کالجسم ـ أو بالتبعیة ـ کالعرض</w:t>
      </w:r>
      <w:r>
        <w:rPr>
          <w:rStyle w:val="FootnoteAnchor"/>
          <w:rtl w:val="true"/>
        </w:rPr>
        <w:footnoteReference w:id="212"/>
      </w:r>
      <w:r>
        <w:rPr>
          <w:rFonts w:ascii="IRNazanin" w:hAnsi="IRNazanin" w:eastAsia="IRNazanin"/>
          <w:color w:val="111111"/>
          <w:sz w:val="28"/>
          <w:sz w:val="28"/>
          <w:szCs w:val="28"/>
          <w:rtl w:val="true"/>
          <w:lang w:bidi="fa-IR"/>
        </w:rPr>
        <w:t>ـ مفتقر إلی حیّزه بالبدیهة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والحیّز والمکان یقالان علی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موهوم یشغله الجسم</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السطح الباطن من الجسم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المماس للسطح الظاهر من الجسم المحوی</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عَرَض مفتقر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الموجود الذی یحتاج فی وجوده إلی محلّ یقوّمه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کالسواد بالنسبة إلی الجسم</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المحلّ یسمّی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افتقر المتحیّز والعَرَض إلی الحیّز والمحل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والحیّز والمحلّ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یکونان ممکنین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الواجب بمتحیّز ـ أی بجسم ـ ولا عرض؛ لاستلزام التحیّز والعرضیة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المنافی للوجوب؛ ولأنـّه لو کان فی مکان أو جهة لزم قِدَم المکان أو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باطل؛ إذ لا قدیم سوی الله تعالی ـ إتفاقاً ـ وسنبرهن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یشار إلیه بالحس</w:t>
      </w:r>
      <w:r>
        <w:rPr>
          <w:rStyle w:val="FootnoteAnchor"/>
          <w:rtl w:val="true"/>
        </w:rPr>
        <w:footnoteReference w:id="216"/>
      </w:r>
      <w:r>
        <w:rPr>
          <w:rFonts w:ascii="IRNazanin" w:hAnsi="IRNazanin" w:eastAsia="IRNazanin"/>
          <w:color w:val="111111"/>
          <w:sz w:val="28"/>
          <w:sz w:val="28"/>
          <w:szCs w:val="28"/>
          <w:rtl w:val="true"/>
          <w:lang w:bidi="fa-IR"/>
        </w:rPr>
        <w:t>بأنّه هنا أو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متحیّز أو عرض؛ لأنَّ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إمتداد موهوم </w:t>
      </w:r>
    </w:p>
    <w:p>
      <w:pPr>
        <w:pStyle w:val="BookText"/>
        <w:rPr/>
      </w:pPr>
      <w:r>
        <w:rPr>
          <w:rFonts w:ascii="IRNazanin" w:hAnsi="IRNazanin" w:eastAsia="IRNazanin"/>
          <w:color w:val="111111"/>
          <w:sz w:val="28"/>
          <w:sz w:val="28"/>
          <w:szCs w:val="28"/>
          <w:rtl w:val="true"/>
          <w:lang w:bidi="fa-IR"/>
        </w:rPr>
        <w:t>آخذ من المشیر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 إلی المشار إلیه</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یتأتّی ذلک إذا کان المشار إلیه فی الحیّز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بالذات أو بالتبعیة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لیس بمتحیّز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الواجب بمشار إلیه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الجهّال إلی أنّه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مقاتل بن سلیمان</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وذکره العلّامة الحلّی فی خلاصة الأقوال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الطوسی  رحمه الله  والکشی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داود الحلّی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البجلی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الشیخ الطوسی والکشی من أصحاب الباقر والصادق علیهما السلام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ذکره عندما عدَّ جماعة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صاحب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ذلک عن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فیتحصل من کلام علمائنا رحمهم الله خصوصاً الطوسی وابن داود الحلّی أنّ مقاتل شخصان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راوٍ شیعی والآخر عامّی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العامّة فبین قادحٍ فیه ومادح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حبان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بلخ وانتقل إلی البصرة وبها مات بعد خروج 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شبهیاً یُشبّه الرب بالمخلوقین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یکذب مع ذلک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وحدّد إبن خلکان وفاته بسنة خمسین ومائة بالبصرة وعدّه الشهرستانی فی رجال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داوود</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المجروحین لابن حبان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 للشهرستانی</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بمقاتل هنا هو العامّی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مرکّب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لحم ودم</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یتلألأ کالسبیکة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وطوله سبعة أشبار من شبر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صورة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أمرد جعد شدید الجعودة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أشمط الرأس واللحیة ـ أی بعضه أسود وبعضه أبیض ـ تعالی الله عن قول المبطلین</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فی إبطاله أنـَّه لو کان جسماً لکان متحیّزاً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قد أبطلناه</w:t>
      </w:r>
      <w:r>
        <w:rPr>
          <w:rFonts w:eastAsia="IRNazanin" w:cs="IRNazanin"/>
          <w:color w:val="111111"/>
          <w:sz w:val="28"/>
          <w:szCs w:val="28"/>
          <w:rtl w:val="true"/>
          <w:lang w:bidi="fa-IR"/>
        </w:rPr>
        <w:t xml:space="preserve">. </w:t>
      </w:r>
      <w:bookmarkStart w:id="62" w:name="pg5844_37722"/>
    </w:p>
    <w:p>
      <w:pPr>
        <w:pStyle w:val="Heading3"/>
        <w:numPr>
          <w:ilvl w:val="2"/>
          <w:numId w:val="1"/>
        </w:numPr>
        <w:rPr/>
      </w:pPr>
      <w:bookmarkStart w:id="63" w:name="__RefHeading___Toc4803910_581953129"/>
      <w:bookmarkStart w:id="64" w:name="_Toc23"/>
      <w:bookmarkEnd w:id="62"/>
      <w:bookmarkEnd w:id="63"/>
      <w:r>
        <w:rPr>
          <w:rtl w:val="true"/>
        </w:rPr>
        <w:t>تبصرة</w:t>
      </w:r>
      <w:r>
        <w:rPr>
          <w:rtl w:val="true"/>
        </w:rPr>
        <w:t xml:space="preserve">: </w:t>
      </w:r>
      <w:r>
        <w:rPr>
          <w:rtl w:val="true"/>
        </w:rPr>
        <w:t>فی أنّه تعالی لا یحلّ فی شیء</w:t>
      </w:r>
      <w:bookmarkEnd w:id="64"/>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تعالی لا یحلّ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یحلّ فیه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المعقول من الحلول کونه موجوداً فی محلّ قائماً به</w:t>
      </w:r>
      <w:r>
        <w:rPr>
          <w:rStyle w:val="FootnoteAnchor"/>
          <w:rtl w:val="true"/>
        </w:rPr>
        <w:footnoteReference w:id="221"/>
      </w:r>
      <w:r>
        <w:rPr>
          <w:rFonts w:ascii="IRNazanin" w:hAnsi="IRNazanin" w:eastAsia="IRNazanin"/>
          <w:color w:val="111111"/>
          <w:sz w:val="28"/>
          <w:sz w:val="28"/>
          <w:szCs w:val="28"/>
          <w:rtl w:val="true"/>
          <w:lang w:bidi="fa-IR"/>
        </w:rPr>
        <w:t>ـ أی یکون مختصّاً به ـ بحیث تکون الإشارة إلی أحدهما عین الإشارة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إنـَّما یتصور فیما لا یقوم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حیث یقوم بذاته</w:t>
      </w:r>
      <w:r>
        <w:rPr>
          <w:rStyle w:val="FootnoteAnchor"/>
          <w:rtl w:val="true"/>
        </w:rPr>
        <w:footnoteReference w:id="222"/>
      </w:r>
      <w:r>
        <w:rPr>
          <w:rFonts w:ascii="IRNazanin" w:hAnsi="IRNazanin" w:eastAsia="IRNazanin"/>
          <w:color w:val="111111"/>
          <w:sz w:val="28"/>
          <w:sz w:val="28"/>
          <w:szCs w:val="28"/>
          <w:rtl w:val="true"/>
          <w:lang w:bidi="fa-IR"/>
        </w:rPr>
        <w:t>استحال علیه الحلول</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 عن بعض الصوفیة</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تعالی یحلُّ فی قلوب العارفین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تعالی حلَّ فی المسیح</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أرادوا بالحلول هذا المعنی فقد عرفت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أرادوا غیر ذلک</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نفیه أو إثباته إلاّ بعد تصور معناه</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النُصیریّة</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والإسحاقیة</w:t>
      </w:r>
      <w:r>
        <w:rPr>
          <w:rStyle w:val="FootnoteAnchor"/>
          <w:rtl w:val="true"/>
        </w:rPr>
        <w:footnoteReference w:id="228"/>
      </w:r>
      <w:r>
        <w:rPr>
          <w:rFonts w:ascii="IRNazanin" w:hAnsi="IRNazanin" w:eastAsia="IRNazanin"/>
          <w:color w:val="111111"/>
          <w:sz w:val="28"/>
          <w:sz w:val="28"/>
          <w:szCs w:val="28"/>
          <w:rtl w:val="true"/>
          <w:lang w:bidi="fa-IR"/>
        </w:rPr>
        <w:t xml:space="preserve">ـ من غُلاة الشیعة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الروحانی فی الجسمانی</w:t>
      </w:r>
      <w:r>
        <w:rPr>
          <w:rStyle w:val="FootnoteAnchor"/>
          <w:rtl w:val="true"/>
        </w:rPr>
        <w:footnoteReference w:id="229"/>
      </w:r>
      <w:r>
        <w:rPr>
          <w:rFonts w:ascii="IRNazanin" w:hAnsi="IRNazanin" w:eastAsia="IRNazanin"/>
          <w:color w:val="111111"/>
          <w:sz w:val="28"/>
          <w:sz w:val="28"/>
          <w:szCs w:val="28"/>
          <w:rtl w:val="true"/>
          <w:lang w:bidi="fa-IR"/>
        </w:rPr>
        <w:t>لا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طرف الشرّ کالشیاطین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کثیراً ما یتصور الشیطان بصورة إنسان؛ لیعلّمه الشرّ ویکلّمه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طرف الخیر کالملائکة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جبرائیل علیه السلام کان یظهر بصورة دحیة الکلبی</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یمتنع أن یظهر الله تعالی فی صورة بعض الکاملین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الخلق بذلک أشرفهم وأکملهم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یظهر فیه العلم والقدرة التامّة من الأئمة من تلک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یتحاشوا عن إطلاق الآلهة علی أئمتهم</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ضلالة بیّنة لا یحتاج بطلانها إلی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w:t>
      </w:r>
      <w:r>
        <w:rPr>
          <w:rStyle w:val="FootnoteAnchor"/>
          <w:rtl w:val="true"/>
        </w:rPr>
        <w:footnoteReference w:id="232"/>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شیء فی صورة شیء آخر لا یقتضی الحلول والإتّحاد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جبرائیل علیه السلام لم یتّحد بدحیّة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مطلوبکم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إنّه لا یحلُّ فیه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یصیر هو محلاً للأعراض؛ فلأنَّ المحلّ متحیّز تحلّ فیه الأعراض</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تختصّ به اختصاص الناعت</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حیث إنّه لیس بمتحیّز</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 حلول الأعراض فیه؛ ولأنّه لو حلَّ فیه عرض لکان ذلک العرض ممکناً؛ لاحتیاجه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ممکن حادث ـ لما یأتی</w:t>
      </w:r>
      <w:r>
        <w:rPr>
          <w:rStyle w:val="FootnoteAnchor"/>
          <w:rtl w:val="true"/>
        </w:rPr>
        <w:footnoteReference w:id="236"/>
      </w:r>
      <w:r>
        <w:rPr>
          <w:rFonts w:ascii="IRNazanin" w:hAnsi="IRNazanin" w:eastAsia="IRNazanin"/>
          <w:color w:val="111111"/>
          <w:sz w:val="28"/>
          <w:sz w:val="28"/>
          <w:szCs w:val="28"/>
          <w:rtl w:val="true"/>
          <w:lang w:bidi="fa-IR"/>
        </w:rPr>
        <w:t>ـ فیلزم اتصاف الواجب بالحادث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محال؛ لأنّ ذلک الحادث إن کان صفةُ کمالٍ استحال خلوّ الذات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قدیماً</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صفةُ نقصٍ لم یمکن اتصاف ذاته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علیه جمهور العقلاء من أهل الملل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حادث هو من صفات الکمال یجوز أن یقوم به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الکرّامیة</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یقوم بذاته کلّ حادثٍ یحتاج إلیه فی إیجاد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الإرادة</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هذا القول أو الإرادة ـ </w:t>
      </w:r>
      <w:bookmarkStart w:id="65" w:name="pg5844_37731"/>
    </w:p>
    <w:p>
      <w:pPr>
        <w:pStyle w:val="BookText"/>
        <w:rPr/>
      </w:pPr>
      <w:bookmarkEnd w:id="65"/>
      <w:r>
        <w:rPr>
          <w:rFonts w:ascii="IRNazanin" w:hAnsi="IRNazanin" w:eastAsia="IRNazanin"/>
          <w:color w:val="111111"/>
          <w:sz w:val="28"/>
          <w:sz w:val="28"/>
          <w:szCs w:val="28"/>
          <w:rtl w:val="true"/>
          <w:lang w:bidi="fa-IR"/>
        </w:rPr>
        <w:t>أولاً ـ مستند إلی القدرة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باقی المخلوقات مستندة إلی الإرادة أو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المذهبین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والمعتمد فی الردّ علیهم ما قدّمناه</w:t>
      </w:r>
      <w:r>
        <w:rPr>
          <w:rFonts w:eastAsia="IRNazanin" w:cs="IRNazanin"/>
          <w:color w:val="111111"/>
          <w:sz w:val="28"/>
          <w:szCs w:val="28"/>
          <w:rtl w:val="true"/>
          <w:lang w:bidi="fa-IR"/>
        </w:rPr>
        <w:t>.</w:t>
      </w:r>
    </w:p>
    <w:p>
      <w:pPr>
        <w:pStyle w:val="Heading3"/>
        <w:numPr>
          <w:ilvl w:val="2"/>
          <w:numId w:val="1"/>
        </w:numPr>
        <w:rPr/>
      </w:pPr>
      <w:bookmarkStart w:id="66" w:name="__RefHeading___Toc4803912_581953129"/>
      <w:bookmarkStart w:id="67" w:name="_Toc24"/>
      <w:bookmarkEnd w:id="66"/>
      <w:r>
        <w:rPr>
          <w:rtl w:val="true"/>
        </w:rPr>
        <w:t>تبصرة</w:t>
      </w:r>
      <w:r>
        <w:rPr>
          <w:rtl w:val="true"/>
        </w:rPr>
        <w:t xml:space="preserve">: </w:t>
      </w:r>
      <w:r>
        <w:rPr>
          <w:rtl w:val="true"/>
        </w:rPr>
        <w:t>فی تحقیق أنّه تعالی لا یتحد بشیء</w:t>
      </w:r>
      <w:bookmarkEnd w:id="67"/>
    </w:p>
    <w:p>
      <w:pPr>
        <w:pStyle w:val="BookText"/>
        <w:rPr/>
      </w:pPr>
      <w:r>
        <w:rPr>
          <w:rFonts w:ascii="Amiri" w:hAnsi="Amiri" w:eastAsia="Amiri" w:cs="Amiri"/>
          <w:color w:val="111111"/>
          <w:sz w:val="28"/>
          <w:sz w:val="28"/>
          <w:szCs w:val="28"/>
          <w:rtl w:val="true"/>
          <w:lang w:bidi="ar-SA"/>
        </w:rPr>
        <w:t>تبصرة</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أنّه تعالی لا یتّحد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الإتّحاد</w:t>
      </w:r>
      <w:r>
        <w:rPr>
          <w:rStyle w:val="FootnoteAnchor"/>
          <w:rtl w:val="true"/>
        </w:rPr>
        <w:footnoteReference w:id="243"/>
      </w:r>
      <w:r>
        <w:rPr>
          <w:rFonts w:ascii="IRNazanin" w:hAnsi="IRNazanin" w:eastAsia="IRNazanin"/>
          <w:color w:val="111111"/>
          <w:sz w:val="28"/>
          <w:sz w:val="28"/>
          <w:szCs w:val="28"/>
          <w:rtl w:val="true"/>
          <w:lang w:bidi="fa-IR"/>
        </w:rPr>
        <w:t>ـ بطریق المجاز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صیرورة شیء ما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الاستحالة</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التغییر والإنتقال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دفعیاً ـ کان ـ أو تدریجیاً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الماء هواءً</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والأسود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ـ أیضاً بطریق المجاز ـ علی صیرورة شیء شیئاً آخر بطریق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یُضمّ شیء إلی ثانٍ فیحصل منهما شیء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التراب 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والخشب سریراً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والإتّحاد بهذین المعنیین جائز بل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یتصور فی حقه تعالی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المفهوم الحقیقی للإتّحاد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یصیر شیء بعینه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وقولنا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غیر أن یزول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الإستحالة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ینضمّ إلیه شیء آخر</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p>
    <w:p>
      <w:pPr>
        <w:pStyle w:val="BookText"/>
        <w:rPr/>
      </w:pPr>
      <w:r>
        <w:rPr>
          <w:rFonts w:ascii="IRNazanin" w:hAnsi="IRNazanin" w:eastAsia="IRNazanin"/>
          <w:color w:val="111111"/>
          <w:sz w:val="28"/>
          <w:sz w:val="28"/>
          <w:szCs w:val="28"/>
          <w:rtl w:val="true"/>
          <w:lang w:bidi="fa-IR"/>
        </w:rPr>
        <w:t>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المتبادر من إطلاق لفظ الإتحاد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وإنـَّما یُتصوّر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هناک شیئان ـ کزید وعمرو مثلاً</w:t>
      </w:r>
      <w:r>
        <w:rPr>
          <w:rStyle w:val="FootnoteAnchor"/>
          <w:rtl w:val="true"/>
        </w:rPr>
        <w:footnoteReference w:id="247"/>
      </w:r>
      <w:r>
        <w:rPr>
          <w:rFonts w:ascii="IRNazanin" w:hAnsi="IRNazanin" w:eastAsia="IRNazanin"/>
          <w:color w:val="111111"/>
          <w:sz w:val="28"/>
          <w:sz w:val="28"/>
          <w:szCs w:val="28"/>
          <w:rtl w:val="true"/>
          <w:lang w:bidi="fa-IR"/>
        </w:rPr>
        <w:t>ـ فیتّحدا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یصیر زید عمراً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الوجه قبل الإتّحاد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شیء واحد کان حاصلاً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هناک شیء واحد کزید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هو بعینه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قبل الإتّحاد أمرٌ وبعده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حاصلاً قبله بل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الوجه الأول ینظر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الإتّحاد صیرورة الإثنین واحداً</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محال عقلاً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الأفاضل</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به ضروری</w:t>
      </w:r>
      <w:r>
        <w:rPr>
          <w:rStyle w:val="FootnoteAnchor"/>
          <w:rtl w:val="true"/>
        </w:rPr>
        <w:footnoteReference w:id="251"/>
      </w:r>
      <w:r>
        <w:rPr>
          <w:rFonts w:ascii="IRNazanin" w:hAnsi="IRNazanin" w:eastAsia="IRNazanin"/>
          <w:color w:val="111111"/>
          <w:sz w:val="28"/>
          <w:sz w:val="28"/>
          <w:szCs w:val="28"/>
          <w:rtl w:val="true"/>
          <w:lang w:bidi="fa-IR"/>
        </w:rPr>
        <w:t>لأنَّ الإختلاف والتغایر بین الماهیتین</w:t>
      </w:r>
      <w:r>
        <w:rPr>
          <w:rStyle w:val="FootnoteAnchor"/>
          <w:rtl w:val="true"/>
        </w:rPr>
        <w:footnoteReference w:id="252"/>
      </w:r>
      <w:r>
        <w:rPr>
          <w:rFonts w:ascii="IRNazanin" w:hAnsi="IRNazanin" w:eastAsia="IRNazanin"/>
          <w:color w:val="111111"/>
          <w:sz w:val="28"/>
          <w:sz w:val="28"/>
          <w:szCs w:val="28"/>
          <w:rtl w:val="true"/>
          <w:lang w:bidi="fa-IR"/>
        </w:rPr>
        <w:t>مقتضی 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زواله</w:t>
      </w:r>
      <w:r>
        <w:rPr>
          <w:rStyle w:val="FootnoteAnchor"/>
          <w:rtl w:val="true"/>
        </w:rPr>
        <w:footnoteReference w:id="253"/>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لوازم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 </w:t>
      </w:r>
    </w:p>
    <w:p>
      <w:pPr>
        <w:pStyle w:val="BookText"/>
        <w:rPr/>
      </w:pPr>
      <w:r>
        <w:rPr>
          <w:rFonts w:ascii="IRNazanin" w:hAnsi="IRNazanin" w:eastAsia="IRNazanin"/>
          <w:color w:val="111111"/>
          <w:sz w:val="28"/>
          <w:sz w:val="28"/>
          <w:szCs w:val="28"/>
          <w:rtl w:val="true"/>
          <w:lang w:bidi="fa-IR"/>
        </w:rPr>
        <w:t>وضوحه ربما یراد زیادة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الهویتان بعد الإتحاد وحدث أمرٌ ثالث فلا اتحاد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عُدما وحدث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عُدم أحدهما فقط فلا اتحاد؛ إذ لا یتّحد المعدوم بالموجود 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موجوداً معدوماً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بقیا موجودین بعد الإتحاد فهما إثنان فلا اتحاد أیضاً</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قال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یکونا موجودین بوجود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کالجنس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بوجودین حتی یکونا متمیّزین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وینافی الإتحاد؟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الوجود إن کان أحدهما لزم انعدام أحدهما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وجوداً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الأَولان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یکون الشیء الواحد موجوداً بوجودین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انعدما لزم حدوث شیء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ینافی الإتحاد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الإتحاد محالاً فی نفسه لم یجز إتصاف الواجب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هذا الکلام التنبیه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وتصویر المراد علی الوجه الذی هو مناط الحکم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وظنّ بعض الناس أنّهم حاولوا الإستدلال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فتصدّی للإعتراض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نسلِّم أنّهما لو کانا بعد الإتحاد موجودین لکانا 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یکونان کذلک لو لم یکن کلّ منهما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 بالموجود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الإتّحاد فی نفسه </w:t>
      </w:r>
      <w:bookmarkStart w:id="68" w:name="pg5844_37736"/>
    </w:p>
    <w:p>
      <w:pPr>
        <w:pStyle w:val="BookText"/>
        <w:rPr/>
      </w:pPr>
      <w:bookmarkEnd w:id="68"/>
      <w:r>
        <w:rPr>
          <w:rFonts w:ascii="IRNazanin" w:hAnsi="IRNazanin" w:eastAsia="IRNazanin"/>
          <w:color w:val="111111"/>
          <w:sz w:val="28"/>
          <w:sz w:val="28"/>
          <w:szCs w:val="28"/>
          <w:rtl w:val="true"/>
          <w:lang w:bidi="fa-IR"/>
        </w:rPr>
        <w:t>محالاً فلا یتّحد الواجب بشیء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ذهب إلیه طائفة من العوام المتألهة المتصوفة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عارف إذا انتهی مراتبه انتفی هویته</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الموجود هو الله تعالی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المرتبة هی الفناء فی التوحید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أرادوا بالإتحاد المعنی المذکور فقد تبیّن بطلانه</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أرادوا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فالتصدیق بنفیه أو إثباته یتوقف علی تصوّره</w:t>
      </w:r>
      <w:r>
        <w:rPr>
          <w:rFonts w:eastAsia="IRNazanin" w:cs="IRNazanin"/>
          <w:color w:val="111111"/>
          <w:sz w:val="28"/>
          <w:szCs w:val="28"/>
          <w:rtl w:val="true"/>
          <w:lang w:bidi="fa-IR"/>
        </w:rPr>
        <w:t>.</w:t>
      </w:r>
    </w:p>
    <w:p>
      <w:pPr>
        <w:pStyle w:val="Heading3"/>
        <w:numPr>
          <w:ilvl w:val="2"/>
          <w:numId w:val="1"/>
        </w:numPr>
        <w:rPr/>
      </w:pPr>
      <w:bookmarkStart w:id="69" w:name="__RefHeading___Toc4803914_581953129"/>
      <w:bookmarkStart w:id="70" w:name="_Toc25"/>
      <w:bookmarkEnd w:id="69"/>
      <w:r>
        <w:rPr>
          <w:rtl w:val="true"/>
        </w:rPr>
        <w:t>تبصرة</w:t>
      </w:r>
      <w:r>
        <w:rPr>
          <w:rtl w:val="true"/>
        </w:rPr>
        <w:t xml:space="preserve">: </w:t>
      </w:r>
      <w:r>
        <w:rPr>
          <w:rtl w:val="true"/>
        </w:rPr>
        <w:t>فی تحقیق معنی اللذّة والألم</w:t>
      </w:r>
      <w:bookmarkEnd w:id="70"/>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معنی اللذّة والألم</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أنّهما هل یثبتان للواجب تعالی أو 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إدراک ونَیل لوصول ما هو کمال وخیر عند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کمال وخیر</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یقتصر علی الإدراک؛ لأنَّ إدراک الشیء قد یکون بحصول شبحه 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واللذّة لا تتحقق بحصول مثال اللذیذ بل بحصول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یقتصر علی النَیل؛ لأنَّ اللذّة لابدّ فیها من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والنَیل لایدلّ علیه إلّا بالمجاز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یوجد </w:t>
      </w:r>
    </w:p>
    <w:p>
      <w:pPr>
        <w:pStyle w:val="BookText"/>
        <w:rPr/>
      </w:pPr>
      <w:r>
        <w:rPr>
          <w:rFonts w:ascii="IRNazanin" w:hAnsi="IRNazanin" w:eastAsia="IRNazanin"/>
          <w:color w:val="111111"/>
          <w:sz w:val="28"/>
          <w:sz w:val="28"/>
          <w:szCs w:val="28"/>
          <w:rtl w:val="true"/>
          <w:lang w:bidi="fa-IR"/>
        </w:rPr>
        <w:t>لفظ دالّ علی مجموعهما 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لوصول ما هو عند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لـمّا هو عند المُدرِک؛ لأنَّ اللذّة لیست هی إدراک اللذیذ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إدراک وصول الملتذّ إلی اللذیذ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الکمال والخیر بالإعتبار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الشیء الحاصل الملائم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اقتضی براءة ما من القوة</w:t>
      </w:r>
      <w:r>
        <w:rPr>
          <w:rStyle w:val="FootnoteAnchor"/>
          <w:rtl w:val="true"/>
        </w:rPr>
        <w:footnoteReference w:id="261"/>
      </w:r>
      <w:r>
        <w:rPr>
          <w:rFonts w:ascii="IRNazanin" w:hAnsi="IRNazanin" w:eastAsia="IRNazanin"/>
          <w:color w:val="111111"/>
          <w:sz w:val="28"/>
          <w:sz w:val="28"/>
          <w:szCs w:val="28"/>
          <w:rtl w:val="true"/>
          <w:lang w:bidi="fa-IR"/>
        </w:rPr>
        <w:t>للشیء الحاصل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إنـّه مؤثر عنده خیر</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قید الحیثیة فی التعریف ظاهر</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یکون ما هو خیر وکمال عند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وآفة بالنسبة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المرام للعلّامة الحلّی</w:t>
      </w:r>
      <w:r>
        <w:rPr>
          <w:rFonts w:eastAsia="IRNazanin" w:cs="IRNazanin"/>
          <w:color w:val="111111"/>
          <w:sz w:val="28"/>
          <w:szCs w:val="28"/>
          <w:rtl w:val="true"/>
          <w:lang w:bidi="fa-IR"/>
        </w:rPr>
        <w:t>:</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إلهیات المحاکمات للرازی</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ونَیل لوصول ما هو آفة وشرّ عند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آفة وشر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وفائدة القیود تظهر بما ذکرناه فی تعریف اللّذة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منهما</w:t>
      </w:r>
      <w:r>
        <w:rPr>
          <w:rStyle w:val="FootnoteAnchor"/>
          <w:rtl w:val="true"/>
        </w:rPr>
        <w:footnoteReference w:id="264"/>
      </w:r>
      <w:r>
        <w:rPr>
          <w:rFonts w:ascii="IRNazanin" w:hAnsi="IRNazanin" w:eastAsia="IRNazanin"/>
          <w:color w:val="111111"/>
          <w:sz w:val="28"/>
          <w:sz w:val="28"/>
          <w:szCs w:val="28"/>
          <w:rtl w:val="true"/>
          <w:lang w:bidi="fa-IR"/>
        </w:rPr>
        <w:t>حسّی وعقلی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القوی التی تدرک بها النفس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ظاهرة</w:t>
      </w:r>
      <w:r>
        <w:rPr>
          <w:rStyle w:val="FootnoteAnchor"/>
          <w:rtl w:val="true"/>
        </w:rPr>
        <w:footnoteReference w:id="265"/>
      </w:r>
      <w:r>
        <w:rPr>
          <w:rFonts w:ascii="Amiri" w:hAnsi="Amiri" w:eastAsia="Amiri" w:cs="Amiri"/>
          <w:color w:val="111111"/>
          <w:sz w:val="28"/>
          <w:sz w:val="28"/>
          <w:szCs w:val="28"/>
          <w:rtl w:val="true"/>
          <w:lang w:bidi="ar-SA"/>
        </w:rPr>
        <w:t>أو باطنة</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واللّذة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یحصل لکلّ من الحاسّة من إدراک ما هو ملائم وکمال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للذائقة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تکیّفها بکیفیّة الحلاوة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وللباصرة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مشاهدتها للألوان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والأشکال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باقی الحواس</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فَلَذّاتها إدراک کمالاتها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شکَّ أنَّ تحقّق الحواس یتوقّف علی تحقّق المزاج 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امتزاج العناصر</w:t>
      </w:r>
      <w:r>
        <w:rPr>
          <w:rStyle w:val="FootnoteAnchor"/>
          <w:rtl w:val="true"/>
        </w:rPr>
        <w:footnoteReference w:id="268"/>
      </w:r>
      <w:r>
        <w:rPr>
          <w:rFonts w:ascii="IRNazanin" w:hAnsi="IRNazanin" w:eastAsia="IRNazanin"/>
          <w:color w:val="111111"/>
          <w:sz w:val="28"/>
          <w:sz w:val="28"/>
          <w:szCs w:val="28"/>
          <w:rtl w:val="true"/>
          <w:lang w:bidi="fa-IR"/>
        </w:rPr>
        <w:t>وتفاعل کیفیّاتها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والألم ـ یعنی</w:t>
      </w:r>
      <w:r>
        <w:rPr>
          <w:rStyle w:val="FootnoteAnchor"/>
          <w:rtl w:val="true"/>
        </w:rPr>
        <w:footnoteReference w:id="269"/>
      </w:r>
      <w:r>
        <w:rPr>
          <w:rFonts w:ascii="IRNazanin" w:hAnsi="IRNazanin" w:eastAsia="IRNazanin"/>
          <w:color w:val="111111"/>
          <w:sz w:val="28"/>
          <w:sz w:val="28"/>
          <w:szCs w:val="28"/>
          <w:rtl w:val="true"/>
          <w:lang w:bidi="fa-IR"/>
        </w:rPr>
        <w:t>الحسّیان ـ تابعان للمزاج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والمزاج</w:t>
      </w:r>
      <w:r>
        <w:rPr>
          <w:rStyle w:val="FootnoteAnchor"/>
          <w:rtl w:val="true"/>
        </w:rPr>
        <w:footnoteReference w:id="270"/>
      </w:r>
      <w:r>
        <w:rPr>
          <w:rFonts w:ascii="IRNazanin" w:hAnsi="IRNazanin" w:eastAsia="IRNazanin"/>
          <w:color w:val="111111"/>
          <w:sz w:val="28"/>
          <w:sz w:val="28"/>
          <w:szCs w:val="28"/>
          <w:rtl w:val="true"/>
          <w:lang w:bidi="fa-IR"/>
        </w:rPr>
        <w:t>عرض</w:t>
      </w:r>
      <w:r>
        <w:rPr>
          <w:rStyle w:val="FootnoteAnchor"/>
          <w:rtl w:val="true"/>
        </w:rPr>
        <w:footnoteReference w:id="271"/>
      </w:r>
      <w:r>
        <w:rPr>
          <w:rFonts w:ascii="IRNazanin" w:hAnsi="IRNazanin" w:eastAsia="IRNazanin"/>
          <w:color w:val="111111"/>
          <w:sz w:val="28"/>
          <w:sz w:val="28"/>
          <w:szCs w:val="28"/>
          <w:rtl w:val="true"/>
          <w:lang w:bidi="fa-IR"/>
        </w:rPr>
        <w:t xml:space="preserve">لأنّه عبارة عن کیفیّة متوسطة </w:t>
      </w:r>
    </w:p>
    <w:p>
      <w:pPr>
        <w:pStyle w:val="BookText"/>
        <w:rPr/>
      </w:pPr>
      <w:r>
        <w:rPr>
          <w:rFonts w:ascii="IRNazanin" w:hAnsi="IRNazanin" w:eastAsia="IRNazanin"/>
          <w:color w:val="111111"/>
          <w:sz w:val="28"/>
          <w:sz w:val="28"/>
          <w:szCs w:val="28"/>
          <w:rtl w:val="true"/>
          <w:lang w:bidi="fa-IR"/>
        </w:rPr>
        <w:t>توسطاً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حاصلةً من امتزاج الأسطقسّات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وتفاعل کیفیّاتها المتضادّة فی موادّها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وانکسار صرافة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حفظ صور البسائط</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الواجب تعالی لیس محلّا ً للأعراض والکیفیّات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یتصوّر هناک مزاج ولا حاسّة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المزاج یستلزم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المنافی للوجوب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المزاج والحاسّة منتفیة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 علیه الألم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الحسّی؛ فلما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العقلی؛ فلعدم الآفة والشرّ بالقیاس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واللّذة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سائر الکیفیّات النفسانیة من الحقد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والجسمانیة کالطعم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ذلک تابع للمزاج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یتصور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اللّذة العقلیة فنفاها الملّیّون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وأثبتها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إدراک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أدرک کمالاً فی ذاته إلتذَّ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ضروریّ یشهد به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أنَّ کماله تعالی أعظم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وإدراکه أقوی الإدراکات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تکون لذّته أقوی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مبتهج هو المبدأ الأول</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المصنِّف ـ فی التجرید ـ مائل إلی هذا</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للعلّامة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 عشر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إطلاق لفظ الملتذّ علیه تعالی لعدم الإذن الشرعی</w:t>
      </w:r>
      <w:r>
        <w:rPr>
          <w:rFonts w:eastAsia="IRNazanin" w:cs="IRNazanin"/>
          <w:color w:val="111111"/>
          <w:sz w:val="28"/>
          <w:szCs w:val="28"/>
          <w:rtl w:val="true"/>
          <w:lang w:bidi="fa-IR"/>
        </w:rPr>
        <w:t>. </w:t>
      </w:r>
      <w:bookmarkStart w:id="71" w:name="pg5844_37744"/>
    </w:p>
    <w:p>
      <w:pPr>
        <w:pStyle w:val="Heading3"/>
        <w:numPr>
          <w:ilvl w:val="2"/>
          <w:numId w:val="1"/>
        </w:numPr>
        <w:rPr/>
      </w:pPr>
      <w:bookmarkStart w:id="72" w:name="__RefHeading___Toc4803916_581953129"/>
      <w:bookmarkStart w:id="73" w:name="_Toc26"/>
      <w:bookmarkEnd w:id="71"/>
      <w:bookmarkEnd w:id="72"/>
      <w:r>
        <w:rPr>
          <w:rtl w:val="true"/>
        </w:rPr>
        <w:t>تبصرة</w:t>
      </w:r>
      <w:r>
        <w:rPr>
          <w:rtl w:val="true"/>
        </w:rPr>
        <w:t xml:space="preserve">: </w:t>
      </w:r>
      <w:r>
        <w:rPr>
          <w:rtl w:val="true"/>
        </w:rPr>
        <w:t>فی بیان انتفاء الضد والندّ عنه تعالی</w:t>
      </w:r>
      <w:bookmarkEnd w:id="73"/>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انتفاء</w:t>
      </w:r>
      <w:r>
        <w:rPr>
          <w:rStyle w:val="FootnoteAnchor"/>
          <w:rtl w:val="true"/>
        </w:rPr>
        <w:footnoteReference w:id="275"/>
      </w:r>
      <w:r>
        <w:rPr>
          <w:rFonts w:ascii="Amiri" w:hAnsi="Amiri" w:eastAsia="Amiri" w:cs="Amiri"/>
          <w:color w:val="111111"/>
          <w:sz w:val="28"/>
          <w:sz w:val="28"/>
          <w:szCs w:val="28"/>
          <w:rtl w:val="true"/>
          <w:lang w:bidi="ar-SA"/>
        </w:rPr>
        <w:t>الضدّ والندّ عنه تعالی</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الضدّ ـ فی العرف العام ـ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مساوٍ فی القوة ممانع</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سوی الله تعالی مخلوق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والمخلوق لا یساوی الخالق فی القوة ولا یمانعه</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مقهور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ضدّ له بهذا المعنی</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العرف الخاص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یعاقبه عرض آخر فی محلّه ـ أی موضعه ـ وینافیه فیه</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 فی ذلک المحل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والضدّان بهذا المعنی یسمّیان ضدّین مشهورین</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یشترط فی الضدّین أن یکون بینهما غایة الخلاف والبعد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کالسواد والبیاض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متباعدان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الحمرة والصفرة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بینهما ولا بین أحدهما وبین السواد والبیاض ذلک التباعد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فیسمّیان بالمتعاندین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والضدّان بهذا المعنی یسمّیان بالحقیقیین</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أما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الشهرزوری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هو المِثْل المساوی له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حکمة الاشراق</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نور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المشارک فی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مشارکاً فی تمام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باسم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للشریف المرتضی</w:t>
      </w:r>
      <w:r>
        <w:rPr>
          <w:rFonts w:eastAsia="IRNazanin" w:cs="IRNazanin"/>
          <w:color w:val="111111"/>
          <w:sz w:val="28"/>
          <w:szCs w:val="28"/>
          <w:rtl w:val="true"/>
          <w:lang w:bidi="fa-IR"/>
        </w:rPr>
        <w:t>:</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الطالبین للمقداد السیوری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کون المتغایران إما متماثلان أو متخالفان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الواجب واحد لیس بعرض؛ لأنَّ کلّ عرض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یشارکه غیره فی حقیقته؛ لأنَّ ما سواه من الحقائق یقتضی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شارک غیره لزم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الإشتراک إن کان فی تمام الحقیقة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الإمتیاز بالتعیّن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امتیاز الشیء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یشارکه فیه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التعریفات للجرجانی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داخل فی الهویة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جزء</w:t>
      </w:r>
      <w:bookmarkStart w:id="74" w:name="pg5844_37747"/>
    </w:p>
    <w:p>
      <w:pPr>
        <w:pStyle w:val="BookText"/>
        <w:rPr/>
      </w:pPr>
      <w:bookmarkEnd w:id="74"/>
      <w:r>
        <w:rPr>
          <w:rFonts w:ascii="IRNazanin" w:hAnsi="IRNazanin" w:eastAsia="IRNazanin"/>
          <w:color w:val="111111"/>
          <w:sz w:val="28"/>
          <w:sz w:val="28"/>
          <w:szCs w:val="28"/>
          <w:rtl w:val="true"/>
          <w:lang w:bidi="fa-IR"/>
        </w:rPr>
        <w:t>الحقیقة</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الإمتیاز بفصل ذاتی</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یلزم الترکیب المنافی لوجوب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الواجب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له مشارک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Style w:val="FootnoteAnchor"/>
          <w:rtl w:val="true"/>
        </w:rPr>
        <w:footnoteReference w:id="285"/>
      </w:r>
      <w:r>
        <w:rPr>
          <w:rFonts w:ascii="Amiri" w:hAnsi="Amiri" w:eastAsia="Amiri" w:cs="Amiri"/>
          <w:color w:val="111111"/>
          <w:sz w:val="28"/>
          <w:sz w:val="28"/>
          <w:szCs w:val="28"/>
          <w:rtl w:val="true"/>
          <w:lang w:bidi="ar-SA"/>
        </w:rPr>
        <w:t>ضِدّ له ولا نِدّ له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803918_581953129"/>
      <w:bookmarkStart w:id="76" w:name="_Toc27"/>
      <w:bookmarkEnd w:id="75"/>
      <w:r>
        <w:rPr>
          <w:rtl w:val="true"/>
        </w:rPr>
        <w:t>أصل</w:t>
      </w:r>
      <w:r>
        <w:rPr>
          <w:rtl w:val="true"/>
        </w:rPr>
        <w:t xml:space="preserve">: </w:t>
      </w:r>
      <w:r>
        <w:rPr>
          <w:rtl w:val="true"/>
        </w:rPr>
        <w:t>فی بیان حدوث العالم</w:t>
      </w:r>
      <w:bookmarkEnd w:id="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المسائل المعضلة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تحیّرت فیها أفهام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الملّیّون کلّهم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حدوث الأجسام بذواتها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وصفاتها</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أرسطو</w:t>
      </w:r>
      <w:r>
        <w:rPr>
          <w:rStyle w:val="FootnoteAnchor"/>
          <w:rtl w:val="true"/>
        </w:rPr>
        <w:footnoteReference w:id="287"/>
      </w:r>
      <w:r>
        <w:rPr>
          <w:rFonts w:ascii="IRNazanin" w:hAnsi="IRNazanin" w:eastAsia="IRNazanin"/>
          <w:color w:val="111111"/>
          <w:sz w:val="28"/>
          <w:sz w:val="28"/>
          <w:szCs w:val="28"/>
          <w:rtl w:val="true"/>
          <w:lang w:bidi="fa-IR"/>
        </w:rPr>
        <w:t xml:space="preserve">ومتابعوه من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المتأخرین ـ الفارابی</w:t>
      </w:r>
      <w:r>
        <w:rPr>
          <w:rStyle w:val="FootnoteAnchor"/>
          <w:rtl w:val="true"/>
        </w:rPr>
        <w:footnoteReference w:id="288"/>
      </w:r>
      <w:r>
        <w:rPr>
          <w:rFonts w:ascii="IRNazanin" w:hAnsi="IRNazanin" w:eastAsia="IRNazanin"/>
          <w:color w:val="111111"/>
          <w:sz w:val="28"/>
          <w:sz w:val="28"/>
          <w:szCs w:val="28"/>
          <w:rtl w:val="true"/>
          <w:lang w:bidi="fa-IR"/>
        </w:rPr>
        <w:t>وابن سینا</w:t>
      </w:r>
      <w:r>
        <w:rPr>
          <w:rStyle w:val="FootnoteAnchor"/>
          <w:rtl w:val="true"/>
        </w:rPr>
        <w:footnoteReference w:id="289"/>
      </w:r>
      <w:r>
        <w:rPr>
          <w:rFonts w:ascii="IRNazanin" w:hAnsi="IRNazanin" w:eastAsia="IRNazanin"/>
          <w:color w:val="111111"/>
          <w:sz w:val="28"/>
          <w:sz w:val="28"/>
          <w:szCs w:val="28"/>
          <w:rtl w:val="true"/>
          <w:lang w:bidi="fa-IR"/>
        </w:rPr>
        <w:t>ـ إلی قدمها ذاتاً وصفة</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مذهبهم أنّهم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 تنقسم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فلکیّات</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وعنصریّات</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الفلکیّات فإنّها قدیمة بموادّها</w:t>
      </w:r>
      <w:r>
        <w:rPr>
          <w:rStyle w:val="FootnoteAnchor"/>
          <w:rtl w:val="true"/>
        </w:rPr>
        <w:footnoteReference w:id="293"/>
      </w:r>
      <w:r>
        <w:rPr>
          <w:rFonts w:ascii="IRNazanin" w:hAnsi="IRNazanin" w:eastAsia="IRNazanin"/>
          <w:color w:val="111111"/>
          <w:sz w:val="28"/>
          <w:sz w:val="28"/>
          <w:szCs w:val="28"/>
          <w:rtl w:val="true"/>
          <w:lang w:bidi="fa-IR"/>
        </w:rPr>
        <w:t>وصورها وأعراضها المعیّنة من المقادیر والأشکال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الحرکات والأوضاع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حادثة ضرورة أنَّ کلّ حرکة مشخّصة</w:t>
      </w:r>
      <w:r>
        <w:rPr>
          <w:rStyle w:val="FootnoteAnchor"/>
          <w:rtl w:val="true"/>
        </w:rPr>
        <w:footnoteReference w:id="294"/>
      </w:r>
      <w:r>
        <w:rPr>
          <w:rFonts w:ascii="IRNazanin" w:hAnsi="IRNazanin" w:eastAsia="IRNazanin"/>
          <w:color w:val="111111"/>
          <w:sz w:val="28"/>
          <w:sz w:val="28"/>
          <w:szCs w:val="28"/>
          <w:rtl w:val="true"/>
          <w:lang w:bidi="fa-IR"/>
        </w:rPr>
        <w:t>مسبوقة بأخری لا إلی نهایة</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الأوضاع المعیّنة التابعة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مطلق الحرکة والوضع فقدیم أیضاً؛ لأنَّ حرکات الأفلاک مستمرة من الأزل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سکون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العنصریات فقدیمة بموادها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وبصورها الجسمیة نوعاً</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وبصورها النوعیة جنساً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من تقدّم أرسطو من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قدیمة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محدثة بصفاتها</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جالینوس</w:t>
      </w:r>
      <w:r>
        <w:rPr>
          <w:rStyle w:val="FootnoteAnchor"/>
          <w:rtl w:val="true"/>
        </w:rPr>
        <w:footnoteReference w:id="299"/>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ویحکی عنه أنّه قال ـ فی مرضه الذی توفی فیه ـ لبعض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علمت أنّ العالم قدیم أو محدث</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النفس الناطقة هی المزاج أو غیره</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طعن فیه أقرانه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أراد من سلطان زمانه أن یلقّبه بالفیلسوف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المصنِّف  رحمه الله  علی المذهب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ثبت أنَّ وجود الممکن مستفاد من غیره</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إیجاده ـ أی إیجاد</w:t>
      </w:r>
      <w:r>
        <w:rPr>
          <w:rStyle w:val="FootnoteAnchor"/>
          <w:rtl w:val="true"/>
        </w:rPr>
        <w:footnoteReference w:id="303"/>
      </w:r>
      <w:r>
        <w:rPr>
          <w:rFonts w:ascii="IRNazanin" w:hAnsi="IRNazanin" w:eastAsia="IRNazanin"/>
          <w:color w:val="111111"/>
          <w:sz w:val="28"/>
          <w:sz w:val="28"/>
          <w:szCs w:val="28"/>
          <w:rtl w:val="true"/>
          <w:lang w:bidi="fa-IR"/>
        </w:rPr>
        <w:t xml:space="preserve">الغیر إیاه وإفادة الوجود له ـ لا یکون الممکن </w:t>
      </w:r>
    </w:p>
    <w:p>
      <w:pPr>
        <w:pStyle w:val="BookText"/>
        <w:rPr/>
      </w:pPr>
      <w:r>
        <w:rPr>
          <w:rFonts w:ascii="IRNazanin" w:hAnsi="IRNazanin" w:eastAsia="IRNazanin"/>
          <w:color w:val="111111"/>
          <w:sz w:val="28"/>
          <w:sz w:val="28"/>
          <w:szCs w:val="28"/>
          <w:rtl w:val="true"/>
          <w:lang w:bidi="fa-IR"/>
        </w:rPr>
        <w:t>موجوداً؛ لاستحالة إیجاد الموجود</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الممکن حال الإیجاد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الممکن مسبوق بعدمه</w:t>
      </w:r>
      <w:r>
        <w:rPr>
          <w:rStyle w:val="FootnoteAnchor"/>
          <w:rtl w:val="true"/>
        </w:rPr>
        <w:footnoteReference w:id="3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سبقاً زمانیاً لا یجتمع معه السابق واللاحق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الوجود المسبوق بالعدم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حدوثاً زمانیاً</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وقال المقداد السیوری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 المصنّف ـ وهذا الوجود یسمّی حدوثاً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ملا خضر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سبق عدم العالم علی وجوده لیس بالزمان کما توهمه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الزمان ضمن جملة العالم؛ لأنّه یستلزم أن یکون للزمان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بالذات ویسمّونه بالرتبة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لبعض أجزاء الزمان علی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کالأمس والیوم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المتأخر لا یوجد إلّا بعد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یجتمعان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الحدوث مسبوقیة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الوجود المسبوق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تسامح؛ لأنَّ الحدوث کیفیة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والوجود متقدّم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الموصوف علی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الجلالیة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 محدَثاً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ثبت أنَّ کلّ موجود سوی الواجب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کلّ ممکن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سوی الواجب من الموجودات محدث بالحدوث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مسبوقیة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وجوده المسبوق</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فلا یعقل إلّا بأمرٍ سابق علی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الأمر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عدمه الذی یمتنع اجتماعه مع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الحدوث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 القدیم الزمانی</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أمر آخر یمکن اجتماعه مع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یسمّی حدوثاً ذاتیاً</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والحدوث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یکون فیه الوجود متأخراً عن العدم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للعلّامة الحلّی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القِدَم والحدوث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شامل للممکنات بأسرها اتفاقاً؛ لأنَّ کلّ ممکن مسبوق بعلّته سبقاً یجامع فیه السابق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والقدیم الذاتی مختصّ بالواجب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فالمتکلّمون علی أنَّ جمیع الممکنات حادثة حدوثاً 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أنّها کلّها حادثة حدوثاً ذاتیاً؛ لاحتیاجها إلی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قدیمة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فصّلناه لک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مفیض لوجود الحادث الیومی</w:t>
      </w:r>
      <w:r>
        <w:rPr>
          <w:rStyle w:val="FootnoteAnchor"/>
          <w:rtl w:val="true"/>
        </w:rPr>
        <w:footnoteReference w:id="310"/>
      </w:r>
      <w:r>
        <w:rPr>
          <w:rFonts w:ascii="IRNazanin" w:hAnsi="IRNazanin" w:eastAsia="IRNazanin"/>
          <w:color w:val="111111"/>
          <w:sz w:val="28"/>
          <w:sz w:val="28"/>
          <w:szCs w:val="28"/>
          <w:rtl w:val="true"/>
          <w:lang w:bidi="fa-IR"/>
        </w:rPr>
        <w:t>علی مادّة قدیمة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بواسطة استعدادات 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مستفادة</w:t>
      </w:r>
      <w:r>
        <w:rPr>
          <w:rStyle w:val="FootnoteAnchor"/>
          <w:rtl w:val="true"/>
        </w:rPr>
        <w:footnoteReference w:id="312"/>
      </w:r>
      <w:r>
        <w:rPr>
          <w:rFonts w:ascii="IRNazanin" w:hAnsi="IRNazanin" w:eastAsia="IRNazanin"/>
          <w:color w:val="111111"/>
          <w:sz w:val="28"/>
          <w:sz w:val="28"/>
          <w:szCs w:val="28"/>
          <w:rtl w:val="true"/>
          <w:lang w:bidi="fa-IR"/>
        </w:rPr>
        <w:t>ومستندة إلی الحرکة الفلکیة السرمدیة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Style w:val="FootnoteAnchor"/>
          <w:rtl w:val="true"/>
        </w:rPr>
        <w:footnoteReference w:id="313"/>
      </w:r>
      <w:r>
        <w:rPr>
          <w:rFonts w:ascii="IRNazanin" w:hAnsi="IRNazanin" w:eastAsia="IRNazanin"/>
          <w:color w:val="111111"/>
          <w:sz w:val="28"/>
          <w:sz w:val="28"/>
          <w:szCs w:val="28"/>
          <w:rtl w:val="true"/>
          <w:lang w:bidi="fa-IR"/>
        </w:rPr>
        <w:t>واسطة بین عالمی القِدَم والحدوث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باعتبار استمرارها جاز إسنادها إلی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 تجدّدها صارت واسطة فی صدور الحوادث عن المبدأ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یشیر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واستحالة الحوادث</w:t>
      </w:r>
      <w:r>
        <w:rPr>
          <w:rStyle w:val="FootnoteAnchor"/>
          <w:rtl w:val="true"/>
        </w:rPr>
        <w:footnoteReference w:id="314"/>
      </w:r>
      <w:r>
        <w:rPr>
          <w:rFonts w:ascii="IRNazanin" w:hAnsi="IRNazanin" w:eastAsia="IRNazanin"/>
          <w:color w:val="111111"/>
          <w:sz w:val="28"/>
          <w:sz w:val="28"/>
          <w:szCs w:val="28"/>
          <w:rtl w:val="true"/>
          <w:lang w:bidi="fa-IR"/>
        </w:rPr>
        <w:t>لا إلی أول ـ کما یقوله الفلسفی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ویسمّیه القدیم الزمانی ـ لا یحتاج إلی بیان 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إمکانها المقتضی لحدوثها بحسب الزمان؛ لأنَّ عدمها سابق علی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یمکن إجتماع السابق مع اللاحق ـ کما عرفت ـ وهذا هو الحدوث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وأقوی ما ذکر فی بیان استحالة الحوادث لا إلی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نفرض من معلول ما بطریق التصاعد إلی غیر النهایة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قبله بمُتَناهٍ إلی غیر النهایة جملة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نطبـّق إحدی الجملتین علی الأخری من ذلک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من أحدهما بإزاء الأول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بأزاء کلّ واحد من الجملة الزائدة واحد من الجملة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الناقصة کالزائدة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فقد وجد فی الزائدة جزء لا توجد بإزائه شیء فی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تنقطع الناقصة بالضرورة فتکون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والزائدة لا یزید علیها إلّا بمتناهٍ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والزائد علی المتناهی بمتناهٍ متناهٍ 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تناهیهما فی الجهة التی فرضناهما غیر متناهیین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77" w:name="pg5844_37761"/>
    </w:p>
    <w:p>
      <w:pPr>
        <w:pStyle w:val="Heading3"/>
        <w:numPr>
          <w:ilvl w:val="2"/>
          <w:numId w:val="1"/>
        </w:numPr>
        <w:rPr/>
      </w:pPr>
      <w:bookmarkStart w:id="78" w:name="__RefHeading___Toc4803920_581953129"/>
      <w:bookmarkStart w:id="79" w:name="_Toc28"/>
      <w:bookmarkEnd w:id="77"/>
      <w:bookmarkEnd w:id="78"/>
      <w:r>
        <w:rPr>
          <w:rtl w:val="true"/>
        </w:rPr>
        <w:t>مقدّمة</w:t>
      </w:r>
      <w:r>
        <w:rPr>
          <w:rtl w:val="true"/>
        </w:rPr>
        <w:t xml:space="preserve">: </w:t>
      </w:r>
      <w:r>
        <w:rPr>
          <w:rtl w:val="true"/>
        </w:rPr>
        <w:t>فی تقسیم المؤثر إلی القادر والموجب</w:t>
      </w:r>
      <w:bookmarkEnd w:id="79"/>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المؤثّر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والموجَب؛ لیستنتج منها أنّ الواجب تعالی 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مؤثر إمّا أن یکون أثره تابعاً للقدرة والداعی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 یکون تابعاً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أثره مقتضی ذاته</w:t>
      </w:r>
      <w:r>
        <w:rPr>
          <w:rStyle w:val="FootnoteAnchor"/>
          <w:rtl w:val="true"/>
        </w:rPr>
        <w:footnoteReference w:id="316"/>
      </w:r>
      <w:r>
        <w:rPr>
          <w:rFonts w:ascii="IRNazanin" w:hAnsi="IRNazanin" w:eastAsia="IRNazanin"/>
          <w:color w:val="111111"/>
          <w:sz w:val="28"/>
          <w:sz w:val="28"/>
          <w:szCs w:val="28"/>
          <w:rtl w:val="true"/>
          <w:lang w:bidi="fa-IR"/>
        </w:rPr>
        <w:t>ولازمه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یکون أثره تابعاً للقدرة والداعی یسمّی قادراً</w:t>
      </w:r>
      <w:r>
        <w:rPr>
          <w:rStyle w:val="FootnoteAnchor"/>
          <w:rtl w:val="true"/>
        </w:rPr>
        <w:footnoteReference w:id="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یسمّی موجَباً</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تلازم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والحقائق للقاضی الآبی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العقائد لنصیر الدین الطوسی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العشر للشیخ الطوسی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اللاهوت للعبیدلی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فی أنّه تعالی 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بالداعی العلم بما فی الفعل من المصلحة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تؤثّر وفق الإرادة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ما لا تأثیر له 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وماله</w:t>
      </w:r>
    </w:p>
    <w:p>
      <w:pPr>
        <w:pStyle w:val="BookText"/>
        <w:rPr/>
      </w:pPr>
      <w:r>
        <w:rPr>
          <w:rFonts w:ascii="IRNazanin" w:hAnsi="IRNazanin" w:eastAsia="IRNazanin"/>
          <w:color w:val="111111"/>
          <w:sz w:val="28"/>
          <w:sz w:val="28"/>
          <w:szCs w:val="28"/>
          <w:rtl w:val="true"/>
          <w:lang w:bidi="fa-IR"/>
        </w:rPr>
        <w:t>تأثیر لکن لا علی وفق الإرادة کالطبیعة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التعریف لا یستقیم علی رأی الأشاعرة؛ لانتقاضه بالقدرة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تأثیر لها عندهم ـ کما سیجیء ـ وأثر القادر مسبوق بالعدم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إتفاقاً من المتکلّمین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حادثاً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والحکماء إنـَّما أسندوا القدیم إلی الله تعالی؛ لاعتقادهم أنّه تعالی موجَب</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اعتقدوا کونه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لقالوا بحدوث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والمتکلّمون لو سلّموا کونه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یمنعوا إسناد القدیم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الإمام الرازی</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أنَّ المتکلّمین بنوا مسألة الحدوث علی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استدلّوا ـ أولاً ـ علی کون العالم حادثاً من غیر تعرّض لفاعله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بنوا علی حدوثه أنَّ موجده یجب أن یکون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موجباً لکان أثره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باطل</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وإنـَّما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القادر مسبوق بالعدم؛ لأنَّ أثره مسبوق بالقصد والداعی إلی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الموجب إذ لا قصد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والداعی لا یدعو القادر إلّا</w:t>
      </w:r>
      <w:r>
        <w:rPr>
          <w:rStyle w:val="FootnoteAnchor"/>
          <w:rtl w:val="true"/>
        </w:rPr>
        <w:footnoteReference w:id="322"/>
      </w:r>
      <w:r>
        <w:rPr>
          <w:rFonts w:ascii="IRNazanin" w:hAnsi="IRNazanin" w:eastAsia="IRNazanin"/>
          <w:color w:val="111111"/>
          <w:sz w:val="28"/>
          <w:sz w:val="28"/>
          <w:szCs w:val="28"/>
          <w:rtl w:val="true"/>
          <w:lang w:bidi="fa-IR"/>
        </w:rPr>
        <w:t>إلی إیجاد معدوم ضرورة؛ لاستحالة الداعی والقصد إلی إیجاد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الموجب یقارنه فی الزمان وإن تأخّر عنه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بالتأخّر الذاتی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تأخّر الشیء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لخمسة معانٍ ـ علی ما تحقّق فی الفلسفة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بالمرتبة والوضع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التأخّر المکانی صنفاً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 بالمعلولیة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والأخیران یشترکان فی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التأخّر الذاتی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العقلی الذی بین المؤثِّر الموجَب وأثره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یعبّر عنه بالفاء فی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الأصبع فتحرّک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الحرکتان توجدان معاً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التأخّر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وإنـَّما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الموجَب یقارنه فی الزمان؛ إذ لو تّأخر عنه لکان وجوده ـ أی ذلک الأثر ـ فی زمان مخصوص دون زمان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یتوقف وجود ذلک الأثر علی أمر غیر ما فرض مؤثِّراً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وجوده فی ذلک الزمان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من الأزمنة</w:t>
      </w:r>
      <w:r>
        <w:rPr>
          <w:rFonts w:eastAsia="IRNazanin" w:cs="IRNazanin"/>
          <w:color w:val="111111"/>
          <w:sz w:val="28"/>
          <w:szCs w:val="28"/>
          <w:rtl w:val="true"/>
          <w:lang w:bidi="fa-IR"/>
        </w:rPr>
        <w:t>,</w:t>
      </w:r>
      <w:bookmarkStart w:id="80" w:name="pg5844_37767"/>
    </w:p>
    <w:p>
      <w:pPr>
        <w:pStyle w:val="BookText"/>
        <w:rPr/>
      </w:pPr>
      <w:bookmarkEnd w:id="80"/>
      <w:r>
        <w:rPr>
          <w:rFonts w:ascii="IRNazanin" w:hAnsi="IRNazanin" w:eastAsia="IRNazanin"/>
          <w:color w:val="111111"/>
          <w:sz w:val="28"/>
          <w:sz w:val="28"/>
          <w:szCs w:val="28"/>
          <w:rtl w:val="true"/>
          <w:lang w:bidi="fa-IR"/>
        </w:rPr>
        <w:t>ترجیحاً لأحد طرفی الممکن من غیر مرجّح؛ لاستواء نسبة وجوده إلی جمیع الأزمنة من غیر أولویة فی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توقف وجود ذلک الأثر علی أمر آخر غیر ما فرض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المؤثِّر الموجِب ـ الذی فرضناه ـ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 أنَّ أثر الموجب لا یتخلّف عنه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قدیماً کان الموجب أو حادثاً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803922_581953129"/>
      <w:bookmarkStart w:id="82" w:name="_Toc29"/>
      <w:bookmarkEnd w:id="81"/>
      <w:r>
        <w:rPr>
          <w:rtl w:val="true"/>
        </w:rPr>
        <w:t>نتیجة</w:t>
      </w:r>
      <w:r>
        <w:rPr>
          <w:rtl w:val="true"/>
        </w:rPr>
        <w:t xml:space="preserve">: </w:t>
      </w:r>
      <w:r>
        <w:rPr>
          <w:rtl w:val="true"/>
        </w:rPr>
        <w:t>الواجب المؤثر فی الممکنات قادر</w:t>
      </w:r>
      <w:bookmarkEnd w:id="8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تقّدم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المؤثِّر فی الممکنات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یصحّ منه إیجاد العالم وترکه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منهما لازماً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یستحیل انفکاکه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ذهب الملّیون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للفلاسفة حیث ذهبوا إلی أنّه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تفصیل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العقلاء اختلفوا فی أنَّ صفات الله تعالی من العلم والقدرة وغیرهما هل هی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قائمة به علی قیاس سائر الصفات بالقیاس إلی موصوفاتها؟ فذهب الأشاعرة ومن یحذو حذوهم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عالم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بإرادة</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الشیعة والحکماء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عالم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باقی الصفات</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وللمعتزلة تفصیل یأتی فی کلّ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مفهوم کونه عالماً حیاً قادراً نفس ذاته لم یفد حملها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حمل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باطل؛ لأنَّ حمل هذه الصفات علی ذاته یفید فائدة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بطل کونه نفساً ولا مجال للجزئیة</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تعیّنت الزیادة علی الذات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یفید إلّا زیادة مفهوم العالم والقادر ونظائرهما علی الذات</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نزاع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زیادة ما صدق علیه هذا المفهوم</w:t>
      </w:r>
      <w:r>
        <w:rPr>
          <w:rStyle w:val="FootnoteAnchor"/>
          <w:rtl w:val="true"/>
        </w:rPr>
        <w:footnoteReference w:id="330"/>
      </w:r>
      <w:r>
        <w:rPr>
          <w:rFonts w:ascii="IRNazanin" w:hAnsi="IRNazanin" w:eastAsia="IRNazanin"/>
          <w:color w:val="111111"/>
          <w:sz w:val="28"/>
          <w:sz w:val="28"/>
          <w:szCs w:val="28"/>
          <w:rtl w:val="true"/>
          <w:lang w:bidi="fa-IR"/>
        </w:rPr>
        <w:t>علی حقیقته فلا</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فمنشأه عدم الفرق بین مفهوم الشیء وما صدق هو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والدلیل العام علی نفی الصفات الزائدة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علمه وقدرته ـ مثلاً ـ صفتین موجودتین لکانتا ممکنتین؛ لاحتیاجهما إلی الموصوف الذی هو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ممکن حادث فتکون ذاته محلاً للحوادث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یعقل کونهما</w:t>
      </w:r>
      <w:r>
        <w:rPr>
          <w:rStyle w:val="FootnoteAnchor"/>
          <w:rtl w:val="true"/>
        </w:rPr>
        <w:footnoteReference w:id="332"/>
      </w:r>
      <w:r>
        <w:rPr>
          <w:rFonts w:ascii="IRNazanin" w:hAnsi="IRNazanin" w:eastAsia="IRNazanin"/>
          <w:color w:val="111111"/>
          <w:sz w:val="28"/>
          <w:sz w:val="28"/>
          <w:szCs w:val="28"/>
          <w:rtl w:val="true"/>
          <w:lang w:bidi="fa-IR"/>
        </w:rPr>
        <w:t>قائمتین بغیره مع کونهما صفتین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إذا کانتا حادثتین فلابدَّ لهما من مُوجِد</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غیر الواجب یلزم افتقار الواجب ـ فی صفاته الحقیقیة ـ إلی غیره وهو محال</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الغیر لابدَّ أن یستند إلی الواجب ابتداءً أو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داخلاً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نبطله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الواجب فلابدَّ أن یکون قبل الإیجاد له علم بکیفیة الإیجاد وقدرته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علمه وقدرته قبل الإیجاد هو العلم والقدرة المفروضتین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تقدّم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أوغیرهما</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فننقل الکلام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التسلسل فی الصفات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جارٍ فی الحیاة والإرادة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الدلیل الأول فعامٌّ</w:t>
      </w:r>
      <w:r>
        <w:rPr>
          <w:rStyle w:val="FootnoteAnchor"/>
          <w:rtl w:val="true"/>
        </w:rPr>
        <w:footnoteReference w:id="336"/>
      </w:r>
      <w:r>
        <w:rPr>
          <w:rFonts w:ascii="IRNazanin" w:hAnsi="IRNazanin" w:eastAsia="IRNazanin"/>
          <w:color w:val="111111"/>
          <w:sz w:val="28"/>
          <w:sz w:val="28"/>
          <w:szCs w:val="28"/>
          <w:rtl w:val="true"/>
          <w:lang w:bidi="fa-IR"/>
        </w:rPr>
        <w:t>فی جمیع الصفات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الشیعة والحکماء کلام مخیّل یمتنع التصدیق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یتصور کون صفة الشیء عین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کلّ واحد من الموصوف والصفة یشهد بمغایرته لصاحبه؟ فلا حاجة بنا إلی الإستدلال علی بطلانه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ما ذکروه أنَّ هناک ذاتاً وله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یتّحدان حقیقة کما تخیّلته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معناه أنَّ ذاته یترتّب علیها ما یتّرتب علی ذات وصفة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ذاتک لیست کافیة فی انکشاف الأشیاء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تحتاج ـ فی ذلک ـ إلی صفة العلم التی تقوم بذاتک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یحتاج فی انکشاف الأشیاء وظهورها علیه إلی صفة تقوم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المفهومات بأسرها منکشفة علیه لأجل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 بهذا الإعتبار حقیقة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ذاته تعالی مؤثّرة بذاتها لا بصفة زائدة علیها کما فی ذواتنا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بهذا الإعتبار حقیقة القدرة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تکون الذات والصفة متّحِدة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متغایرة بالإعتبار والمفهوم</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ـ إذا حُقِّقت ـ إلی نفی الصفات</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حصول نتائجها وثمراتها من الذات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تحقّقْتَ معنی کون صفاته زائدة علی ذاته أو غیر زائدة فاضبطه؛ لئلّا تحتاج إلی إعادته فی کلّ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قادر؛ إذ لو کان موجَباً ـ وهو قدیم؛ لکونه واجباً ـ لکانت الممکنات قدیمة؛ لـمّا عرفت</w:t>
      </w:r>
      <w:r>
        <w:rPr>
          <w:rStyle w:val="FootnoteAnchor"/>
          <w:rtl w:val="true"/>
        </w:rPr>
        <w:footnoteReference w:id="339"/>
      </w:r>
      <w:r>
        <w:rPr>
          <w:rFonts w:ascii="IRNazanin" w:hAnsi="IRNazanin" w:eastAsia="IRNazanin"/>
          <w:color w:val="111111"/>
          <w:sz w:val="28"/>
          <w:sz w:val="28"/>
          <w:szCs w:val="28"/>
          <w:rtl w:val="true"/>
          <w:lang w:bidi="fa-IR"/>
        </w:rPr>
        <w:t>أنَّ أثر الموجَب یقارنه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ـ أی قدم الممکنات ـ باطل؛ لـمّا تقدّم من بیان حدوث جمیع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ـ وهو کونه موجباً ـ مثله</w:t>
      </w:r>
      <w:r>
        <w:rPr>
          <w:rStyle w:val="FootnoteAnchor"/>
          <w:rtl w:val="true"/>
        </w:rPr>
        <w:footnoteReference w:id="340"/>
      </w:r>
      <w:r>
        <w:rPr>
          <w:rFonts w:ascii="IRNazanin" w:hAnsi="IRNazanin" w:eastAsia="IRNazanin"/>
          <w:color w:val="111111"/>
          <w:sz w:val="28"/>
          <w:sz w:val="28"/>
          <w:szCs w:val="28"/>
          <w:rtl w:val="true"/>
          <w:lang w:bidi="fa-IR"/>
        </w:rPr>
        <w:t xml:space="preserve">فی البطلان؛ لأنَّ بطلان اللازم یستلزم </w:t>
      </w:r>
      <w:bookmarkStart w:id="83" w:name="pg5844_37774"/>
    </w:p>
    <w:p>
      <w:pPr>
        <w:pStyle w:val="BookText"/>
        <w:rPr/>
      </w:pPr>
      <w:bookmarkEnd w:id="83"/>
      <w:r>
        <w:rPr>
          <w:rFonts w:ascii="IRNazanin" w:hAnsi="IRNazanin" w:eastAsia="IRNazanin"/>
          <w:color w:val="111111"/>
          <w:sz w:val="28"/>
          <w:sz w:val="28"/>
          <w:szCs w:val="28"/>
          <w:rtl w:val="true"/>
          <w:lang w:bidi="fa-IR"/>
        </w:rPr>
        <w:t>بطلان الملزوم؛ لأنَّ ثبوت الملزوم مع انتفاء اللازم ممّا یهدم الملازمة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4803924_581953129"/>
      <w:bookmarkStart w:id="85" w:name="_Toc30"/>
      <w:bookmarkEnd w:id="84"/>
      <w:r>
        <w:rPr>
          <w:rtl w:val="true"/>
        </w:rPr>
        <w:t>إلزام</w:t>
      </w:r>
      <w:r>
        <w:rPr>
          <w:rtl w:val="true"/>
        </w:rPr>
        <w:t xml:space="preserve">: </w:t>
      </w:r>
      <w:r>
        <w:rPr>
          <w:rtl w:val="true"/>
        </w:rPr>
        <w:t>للحکماء فی قولهم بإیجاب الواجب</w:t>
      </w:r>
      <w:bookmarkEnd w:id="85"/>
    </w:p>
    <w:p>
      <w:pPr>
        <w:pStyle w:val="BookText"/>
        <w:rPr/>
      </w:pPr>
      <w:r>
        <w:rPr>
          <w:rFonts w:ascii="Amiri" w:hAnsi="Amiri" w:eastAsia="Amiri" w:cs="Amiri"/>
          <w:color w:val="111111"/>
          <w:sz w:val="28"/>
          <w:sz w:val="28"/>
          <w:szCs w:val="28"/>
          <w:rtl w:val="true"/>
          <w:lang w:bidi="ar-SA"/>
        </w:rPr>
        <w:t>إلزامٌ</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للحکماء فی قولهم بإیجاب الواجب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عند</w:t>
      </w:r>
      <w:r>
        <w:rPr>
          <w:rStyle w:val="FootnoteAnchor"/>
          <w:rtl w:val="true"/>
        </w:rPr>
        <w:footnoteReference w:id="343"/>
      </w:r>
      <w:r>
        <w:rPr>
          <w:rFonts w:ascii="Amiri" w:hAnsi="Amiri" w:eastAsia="Amiri" w:cs="Amiri"/>
          <w:color w:val="111111"/>
          <w:sz w:val="28"/>
          <w:sz w:val="28"/>
          <w:szCs w:val="28"/>
          <w:rtl w:val="true"/>
          <w:lang w:bidi="ar-SA"/>
        </w:rPr>
        <w:t>الفلاسفة</w:t>
      </w:r>
      <w:r>
        <w:rPr>
          <w:rStyle w:val="FootnoteAnchor"/>
          <w:rtl w:val="true"/>
        </w:rPr>
        <w:footnoteReference w:id="344"/>
      </w:r>
      <w:r>
        <w:rPr>
          <w:rFonts w:ascii="IRNazanin" w:hAnsi="IRNazanin" w:eastAsia="IRNazanin"/>
          <w:color w:val="111111"/>
          <w:sz w:val="28"/>
          <w:sz w:val="28"/>
          <w:szCs w:val="28"/>
          <w:rtl w:val="true"/>
          <w:lang w:bidi="fa-IR"/>
        </w:rPr>
        <w:t>موجَب لذاته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 للعالم علی النظام الواقع من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خلوّه عنه</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فأنکروا القدرة بالمعنی المذکور؛ لاعتقادهم أنـَّه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وأثبتوا له الإیجاب زعماً منهم إنّه الکمال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 تعالی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فعل وإن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متفق علیه بین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الفریقین</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الحکماء ذهبوا إلی أنَّ مشیئته ـ الفعل الذی هو الفیض والجود ـ لازمة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کلزوم العلم وسائر الصفات الکمالیة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فیستحیل الإنفکاک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فمقدّم الشرطیة الأولی واجب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ومقدّم الثانیة ممتنع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وکلتا الشرطیتّین صادقتان فی حقّه سبحانه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الواجب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کلّ موجب لا ینفکّ أثره عنه</w:t>
      </w:r>
      <w:r>
        <w:rPr>
          <w:rStyle w:val="FootnoteAnchor"/>
          <w:rtl w:val="true"/>
        </w:rPr>
        <w:footnoteReference w:id="347"/>
      </w:r>
      <w:r>
        <w:rPr>
          <w:rFonts w:ascii="Amiri" w:hAnsi="Amiri" w:eastAsia="Amiri" w:cs="Amiri"/>
          <w:color w:val="111111"/>
          <w:sz w:val="28"/>
          <w:sz w:val="28"/>
          <w:szCs w:val="28"/>
          <w:rtl w:val="true"/>
          <w:lang w:bidi="ar-SA"/>
        </w:rPr>
        <w:t>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فیلزمهم أنّه إذا عُدم شیء</w:t>
      </w:r>
      <w:r>
        <w:rPr>
          <w:rStyle w:val="FootnoteAnchor"/>
          <w:rtl w:val="true"/>
        </w:rPr>
        <w:footnoteReference w:id="348"/>
      </w:r>
      <w:r>
        <w:rPr>
          <w:rFonts w:ascii="IRNazanin" w:hAnsi="IRNazanin" w:eastAsia="IRNazanin"/>
          <w:color w:val="111111"/>
          <w:sz w:val="28"/>
          <w:sz w:val="28"/>
          <w:szCs w:val="28"/>
          <w:rtl w:val="true"/>
          <w:lang w:bidi="fa-IR"/>
        </w:rPr>
        <w:t>فی العالم أن یُعدم الواجب؛ لأنَّ عدم ذلک الشیء المفروض لیس لذاته ـ وإلاّ لکان ممتنعاً</w:t>
      </w:r>
      <w:r>
        <w:rPr>
          <w:rStyle w:val="FootnoteAnchor"/>
          <w:rtl w:val="true"/>
        </w:rPr>
        <w:footnoteReference w:id="349"/>
      </w:r>
      <w:r>
        <w:rPr>
          <w:rFonts w:ascii="IRNazanin" w:hAnsi="IRNazanin" w:eastAsia="IRNazanin"/>
          <w:color w:val="111111"/>
          <w:sz w:val="28"/>
          <w:sz w:val="28"/>
          <w:szCs w:val="28"/>
          <w:rtl w:val="true"/>
          <w:lang w:bidi="fa-IR"/>
        </w:rPr>
        <w:t>ـ بل أمّا لعدم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لعدم علّته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وعلّته إمّا الواجب فیلزم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فننقل الکلام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عدم ذلک الشیء لعدم جزء</w:t>
      </w:r>
      <w:r>
        <w:rPr>
          <w:rStyle w:val="FootnoteAnchor"/>
          <w:rtl w:val="true"/>
        </w:rPr>
        <w:footnoteReference w:id="350"/>
      </w:r>
      <w:r>
        <w:rPr>
          <w:rFonts w:ascii="IRNazanin" w:hAnsi="IRNazanin" w:eastAsia="IRNazanin"/>
          <w:color w:val="111111"/>
          <w:sz w:val="28"/>
          <w:sz w:val="28"/>
          <w:szCs w:val="28"/>
          <w:rtl w:val="true"/>
          <w:lang w:bidi="fa-IR"/>
        </w:rPr>
        <w:t>علّته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ذلک الشرط أو العلّة أو جزء العلّة</w:t>
      </w:r>
      <w:r>
        <w:rPr>
          <w:rStyle w:val="FootnoteAnchor"/>
          <w:rtl w:val="true"/>
        </w:rPr>
        <w:footnoteReference w:id="351"/>
      </w:r>
      <w:r>
        <w:rPr>
          <w:rFonts w:ascii="IRNazanin" w:hAnsi="IRNazanin" w:eastAsia="IRNazanin"/>
          <w:color w:val="111111"/>
          <w:sz w:val="28"/>
          <w:sz w:val="28"/>
          <w:szCs w:val="28"/>
          <w:rtl w:val="true"/>
          <w:lang w:bidi="fa-IR"/>
        </w:rPr>
        <w:t>لیس لذاته ـ وإلّا لم یوجد ـ بل لعدم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علّته</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جزء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نقول فی هذا الشرط والعلّة وجزء العلة</w:t>
      </w:r>
      <w:r>
        <w:rPr>
          <w:rFonts w:eastAsia="IRNazanin" w:cs="IRNazanin"/>
          <w:color w:val="111111"/>
          <w:sz w:val="28"/>
          <w:szCs w:val="28"/>
          <w:rtl w:val="true"/>
          <w:lang w:bidi="fa-IR"/>
        </w:rPr>
        <w:t xml:space="preserve">, </w:t>
      </w:r>
      <w:bookmarkStart w:id="86" w:name="pg5844_37779"/>
    </w:p>
    <w:p>
      <w:pPr>
        <w:pStyle w:val="BookText"/>
        <w:rPr/>
      </w:pPr>
      <w:bookmarkEnd w:id="86"/>
      <w:r>
        <w:rPr>
          <w:rFonts w:ascii="IRNazanin" w:hAnsi="IRNazanin" w:eastAsia="IRNazanin"/>
          <w:color w:val="111111"/>
          <w:sz w:val="28"/>
          <w:sz w:val="28"/>
          <w:szCs w:val="28"/>
          <w:rtl w:val="true"/>
          <w:lang w:bidi="fa-IR"/>
        </w:rPr>
        <w:t>وهذا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عدمهما ـ أی فی عدم الشرط والعلّة ـ کلّا ً أو جزءاً کالکلام فیه ـ أی فی ذلک الشیء المفروض ـ بأن ننقل التردید إلیه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الکلام إلی الواجب فیلزم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وإنـَّما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ینتهی إلی الواجب؛ لأنَّ الموجودات بأسرها تنتهی ـ فی سلسلة الحاجة ـ إلی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هو علة لجمیعها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بالذات أو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المعلول مستند إلی عدم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إنتهاء عدم الشیء المفروض إلی عدم الواجب لذاته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محال لازم من کونه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إیجابه محال؛ لأنّ ملزوم المحال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کونه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لهم ـ بحمد الله ـ عن هذا الإلزام مفرّ</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یفیدهم التخلّص عن هذه المزلقة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4803926_581953129"/>
      <w:bookmarkStart w:id="88" w:name="_Toc31"/>
      <w:bookmarkEnd w:id="87"/>
      <w:r>
        <w:rPr>
          <w:rtl w:val="true"/>
        </w:rPr>
        <w:t>نقض</w:t>
      </w:r>
      <w:r>
        <w:rPr>
          <w:rtl w:val="true"/>
        </w:rPr>
        <w:t xml:space="preserve">: </w:t>
      </w:r>
      <w:r>
        <w:rPr>
          <w:rtl w:val="true"/>
        </w:rPr>
        <w:t>لقول الحکماء فی ترتیب الموجودات</w:t>
      </w:r>
      <w:bookmarkEnd w:id="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w:t>
      </w:r>
      <w:r>
        <w:rPr>
          <w:rStyle w:val="FootnoteAnchor"/>
          <w:rtl w:val="true"/>
        </w:rPr>
        <w:footnoteReference w:id="355"/>
      </w:r>
      <w:r>
        <w:rPr>
          <w:rFonts w:ascii="IRNazanin" w:hAnsi="IRNazanin" w:eastAsia="IRNazanin"/>
          <w:color w:val="111111"/>
          <w:sz w:val="28"/>
          <w:sz w:val="28"/>
          <w:szCs w:val="28"/>
          <w:rtl w:val="true"/>
          <w:lang w:bidi="fa-IR"/>
        </w:rPr>
        <w:t>لقول الحکماء فی ترتیب الموجودات</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لیس فیه تکثّر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بحسب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بحسب الصفات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الإعتباریة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بحسب الآلات والشرائط والقوابل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یصدر عنه إلّا شیء واحد</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هناک نوع 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بحسب الآلة</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کالنفس الناطقة یصدر عنها آثار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تعدّد آلاتها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w:t>
      </w:r>
    </w:p>
    <w:p>
      <w:pPr>
        <w:pStyle w:val="BookText"/>
        <w:rPr/>
      </w:pPr>
      <w:r>
        <w:rPr>
          <w:rFonts w:ascii="IRNazanin" w:hAnsi="IRNazanin" w:eastAsia="IRNazanin"/>
          <w:color w:val="111111"/>
          <w:sz w:val="28"/>
          <w:sz w:val="28"/>
          <w:szCs w:val="28"/>
          <w:rtl w:val="true"/>
          <w:lang w:bidi="fa-IR"/>
        </w:rPr>
        <w:t>الأعضاء والقوی الحالّة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بحسب الشرط</w:t>
      </w:r>
      <w:r>
        <w:rPr>
          <w:rStyle w:val="FootnoteAnchor"/>
          <w:rtl w:val="true"/>
        </w:rPr>
        <w:footnoteReference w:id="358"/>
      </w:r>
      <w:r>
        <w:rPr>
          <w:rFonts w:ascii="IRNazanin" w:hAnsi="IRNazanin" w:eastAsia="IRNazanin"/>
          <w:color w:val="111111"/>
          <w:sz w:val="28"/>
          <w:sz w:val="28"/>
          <w:szCs w:val="28"/>
          <w:rtl w:val="true"/>
          <w:lang w:bidi="fa-IR"/>
        </w:rPr>
        <w:t>أو القابل کالعقل الفعّال</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الفائض فی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عقل العالم الأرضی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سینا </w:t>
      </w:r>
      <w:r>
        <w:rPr>
          <w:rFonts w:eastAsia="IRNazanin" w:cs="IRNazanin"/>
          <w:color w:val="111111"/>
          <w:sz w:val="28"/>
          <w:szCs w:val="28"/>
          <w:rtl w:val="true"/>
          <w:lang w:bidi="fa-IR"/>
        </w:rPr>
        <w:t>:</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المفیض للمعقولات علی النفوس الإنسانیة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النفوس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الإشارات والتنبیهات لنصیر الدین الطوسی</w:t>
      </w:r>
      <w:r>
        <w:rPr>
          <w:rFonts w:eastAsia="IRNazanin" w:cs="IRNazanin"/>
          <w:color w:val="111111"/>
          <w:sz w:val="28"/>
          <w:szCs w:val="28"/>
          <w:rtl w:val="true"/>
          <w:lang w:bidi="fa-IR"/>
        </w:rPr>
        <w:t>:</w:t>
      </w:r>
      <w:r>
        <w:rPr>
          <w:rFonts w:eastAsia="IRNazanin" w:cs="IRNazanin"/>
          <w:color w:val="111111"/>
          <w:sz w:val="28"/>
          <w:szCs w:val="28"/>
          <w:lang w:bidi="fa-IR"/>
        </w:rPr>
        <w:t>2/361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الحوادث فی عالم العناصر مستندة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الشرائط والقوابل المتکثّرة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وبنوا علی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کیفیة صدور الممکنات عن 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مذهبهم علی ما سنشیر إلیه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تعلم أنَّ مذهب المتکلّمین إنّه تعالی قادر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تکثّر باعتبار الصفات وتعلّقات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تندرج فی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منافیة لمذهب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شبهة لهم ـ أی للفلاسفة ـ علی هذه الدعوی ـ یعنی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یصدر عنه إلّا الواحد ـ فی غایة الرکاکة</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الواحد الحقیقی مصدراً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عقل کلّ منهما</w:t>
      </w:r>
      <w:r>
        <w:rPr>
          <w:rStyle w:val="FootnoteAnchor"/>
          <w:rtl w:val="true"/>
        </w:rPr>
        <w:footnoteReference w:id="361"/>
      </w:r>
      <w:r>
        <w:rPr>
          <w:rFonts w:ascii="IRNazanin" w:hAnsi="IRNazanin" w:eastAsia="IRNazanin"/>
          <w:color w:val="111111"/>
          <w:sz w:val="28"/>
          <w:sz w:val="28"/>
          <w:szCs w:val="28"/>
          <w:rtl w:val="true"/>
          <w:lang w:bidi="fa-IR"/>
        </w:rPr>
        <w:t>بدون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فیه</w:t>
      </w:r>
      <w:r>
        <w:rPr>
          <w:rStyle w:val="FootnoteAnchor"/>
          <w:rtl w:val="true"/>
        </w:rPr>
        <w:footnoteReference w:id="362"/>
      </w:r>
      <w:r>
        <w:rPr>
          <w:rFonts w:ascii="IRNazanin" w:hAnsi="IRNazanin" w:eastAsia="IRNazanin"/>
          <w:color w:val="111111"/>
          <w:sz w:val="28"/>
          <w:sz w:val="28"/>
          <w:szCs w:val="28"/>
          <w:rtl w:val="true"/>
          <w:lang w:bidi="fa-IR"/>
        </w:rPr>
        <w:t>هذان المفهومان أو أحدهما لزم الترکیب فی الواحد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الواحد الحقیقی مصدراً لمصدریتهما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مصدراً لهما؛ إذ لا یجوز أن تکون المصدریتان مستندتین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 یکن هو وحده مصدراً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مصدراً لإحدی المصدریّتین غیر کونه مصدراً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المفهومان إن دخلا فیه لزم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کان مصدراً لهما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 التسلسل فی المصدریات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لو کان مصدراً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مثلاً ـ لکان مصدراً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ولکان أیضاً مصدراً لــ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نختار أنَّ المصدریّتین خارجتان عن الواحد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المصدریة لکونها من الأمور الاعتباریة لا وجود لها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محتاجة إلی علّة توجدها؛ لأنَّ المحتاج إلی الـمُوجِد ماله وجود</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الذات مصدراً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هناک مصدریة أخری حتی تتسلسل المصدریات</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فالتسلسل فی الأمور الاعتباریة غیر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ما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أن لا یکون الواحد مصدراً لأثر واحد أیضاً؛ وإلاّ صدر عنه أثر ومصدریّة ذلک </w:t>
      </w:r>
    </w:p>
    <w:p>
      <w:pPr>
        <w:pStyle w:val="BookText"/>
        <w:rPr/>
      </w:pPr>
      <w:r>
        <w:rPr>
          <w:rFonts w:ascii="IRNazanin" w:hAnsi="IRNazanin" w:eastAsia="IRNazanin"/>
          <w:color w:val="111111"/>
          <w:sz w:val="28"/>
          <w:sz w:val="28"/>
          <w:szCs w:val="28"/>
          <w:rtl w:val="true"/>
          <w:lang w:bidi="fa-IR"/>
        </w:rPr>
        <w:t>الأثر</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فنسوق الدلیل إلی آخره</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الثانی</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قال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صدر عنه إثنان لزم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والتالی باطل بالضرورة فکذا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صدر عنه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حیث إنّه یجب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وجب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فیه حیثیتان لکان وجوبه عنه من الحیثیة التی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حیث یجب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من حیث یجب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حیث یجب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لمانع أن یمنع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یجوز أن یجب عنه من حیثیة واحدة شیئان؟ وما النزاع إلّا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وصدور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فإنّ نقیض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صدور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ـ فی المباحث المشرقیة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ممّن یُفنی عمره فی تعلیم الآلة العاصمة عن الغلط وتعلّمها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إلی هذا المطلب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یقع فی غلط یضحک منه الصبیان</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بأنّ الواحد لا یکون مصدراً لأثرین بدیهیّ</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إلّا علی تصوّر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فی بیانه تنبیه وإزالة لما یکون </w:t>
      </w:r>
    </w:p>
    <w:p>
      <w:pPr>
        <w:pStyle w:val="BookText"/>
        <w:rPr/>
      </w:pPr>
      <w:r>
        <w:rPr>
          <w:rFonts w:ascii="IRNazanin" w:hAnsi="IRNazanin" w:eastAsia="IRNazanin"/>
          <w:color w:val="111111"/>
          <w:sz w:val="28"/>
          <w:sz w:val="28"/>
          <w:szCs w:val="28"/>
          <w:rtl w:val="true"/>
          <w:lang w:bidi="fa-IR"/>
        </w:rPr>
        <w:t>فی بعض الأذهان من الخفاء؛ لعدم تصوّر طرفیه علی الوجه الذی یتعلّق به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یقدح فیه المناقشة بمنع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معارضة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Style w:val="FootnoteAnchor"/>
          <w:rtl w:val="true"/>
        </w:rPr>
        <w:footnoteReference w:id="371"/>
      </w:r>
      <w:r>
        <w:rPr>
          <w:rFonts w:ascii="IRNazanin" w:hAnsi="IRNazanin" w:eastAsia="IRNazanin"/>
          <w:color w:val="111111"/>
          <w:sz w:val="28"/>
          <w:sz w:val="28"/>
          <w:szCs w:val="28"/>
          <w:rtl w:val="true"/>
          <w:lang w:bidi="fa-IR"/>
        </w:rPr>
        <w:t>ـ فی شرح الإشارات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الحکم قریب من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تکثّرت مدافعة الناس إیّاه؛ لإغفالهم عن معنی الوحدة الحقیقیة</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الحکم بدیهیاً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والإحتجاج تنبیهاً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یجوّز صدور أشیاء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یسند جمیع الأشیاء إلیه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یتخلّص عن هذا المضیق</w:t>
      </w:r>
      <w:r>
        <w:rPr>
          <w:rStyle w:val="FootnoteAnchor"/>
          <w:rtl w:val="true"/>
        </w:rPr>
        <w:footnoteReference w:id="373"/>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یتخلّص عنه بمنع 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الملل ـ علی کثرتهم وتفاوت طبقاتهم ـ قد خالفوا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دعوی البداهة فیه مسموعة</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یتخلّص عنه بأنّه تعالی فاعل مختار</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یصدر عنه ـ بحسب تعلّق</w:t>
      </w:r>
      <w:r>
        <w:rPr>
          <w:rStyle w:val="FootnoteAnchor"/>
          <w:rtl w:val="true"/>
        </w:rPr>
        <w:footnoteReference w:id="376"/>
      </w:r>
      <w:r>
        <w:rPr>
          <w:rFonts w:ascii="IRNazanin" w:hAnsi="IRNazanin" w:eastAsia="IRNazanin"/>
          <w:color w:val="111111"/>
          <w:sz w:val="28"/>
          <w:sz w:val="28"/>
          <w:szCs w:val="28"/>
          <w:rtl w:val="true"/>
          <w:lang w:bidi="fa-IR"/>
        </w:rPr>
        <w:t>إرادته</w:t>
      </w:r>
      <w:r>
        <w:rPr>
          <w:rStyle w:val="FootnoteAnchor"/>
          <w:rtl w:val="true"/>
        </w:rPr>
        <w:footnoteReference w:id="377"/>
      </w:r>
      <w:r>
        <w:rPr>
          <w:rFonts w:ascii="IRNazanin" w:hAnsi="IRNazanin" w:eastAsia="IRNazanin"/>
          <w:color w:val="111111"/>
          <w:sz w:val="28"/>
          <w:sz w:val="28"/>
          <w:szCs w:val="28"/>
          <w:rtl w:val="true"/>
          <w:lang w:bidi="fa-IR"/>
        </w:rPr>
        <w:t>ـ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هذا الحکم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مناقضاً لـمّا ذهب إلیه من إسناد جمیع الأشیاء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موجباً ـ علی ما یزعمه الخصم ـ لأشکل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دفعه بأنّه تعالی فی نفسه متّصف بحسب الخارج بسلوب وإضافات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أن یصدر عنه باعتبارها أشیاء 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 ذلک إلّا أن یکون له تعالی کثرة إعتباریة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ذاته بل فی سلوبه وإضافاته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محذور فیه؛ ولذلک ـ أی ولأنَّ الواحد</w:t>
      </w:r>
      <w:r>
        <w:rPr>
          <w:rStyle w:val="FootnoteAnchor"/>
          <w:rtl w:val="true"/>
        </w:rPr>
        <w:footnoteReference w:id="378"/>
      </w:r>
      <w:r>
        <w:rPr>
          <w:rFonts w:ascii="IRNazanin" w:hAnsi="IRNazanin" w:eastAsia="IRNazanin"/>
          <w:color w:val="111111"/>
          <w:sz w:val="28"/>
          <w:sz w:val="28"/>
          <w:szCs w:val="28"/>
          <w:rtl w:val="true"/>
          <w:lang w:bidi="fa-IR"/>
        </w:rPr>
        <w:t>لا 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الباری تعالی واحد حقیقی</w:t>
      </w:r>
      <w:r>
        <w:rPr>
          <w:rStyle w:val="FootnoteAnchor"/>
          <w:rtl w:val="true"/>
        </w:rPr>
        <w:footnoteReference w:id="379"/>
      </w:r>
      <w:r>
        <w:rPr>
          <w:rFonts w:ascii="IRNazanin" w:hAnsi="IRNazanin" w:eastAsia="IRNazanin"/>
          <w:color w:val="111111"/>
          <w:sz w:val="28"/>
          <w:sz w:val="28"/>
          <w:szCs w:val="28"/>
          <w:rtl w:val="true"/>
          <w:lang w:bidi="fa-IR"/>
        </w:rPr>
        <w:t>ـ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یصدر عن الباری تعالی بلا واسطة إلّا عقل واحد</w:t>
      </w:r>
      <w:r>
        <w:rPr>
          <w:rStyle w:val="FootnoteAnchor"/>
          <w:rtl w:val="true"/>
        </w:rPr>
        <w:footnoteReference w:id="3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ورد به نصّ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والمراد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p>
    <w:p>
      <w:pPr>
        <w:pStyle w:val="BookText"/>
        <w:rPr/>
      </w:pPr>
      <w:r>
        <w:rPr>
          <w:rFonts w:ascii="IRNazanin" w:hAnsi="IRNazanin" w:eastAsia="IRNazanin"/>
          <w:color w:val="111111"/>
          <w:sz w:val="28"/>
          <w:sz w:val="28"/>
          <w:szCs w:val="28"/>
          <w:rtl w:val="true"/>
          <w:lang w:bidi="fa-IR"/>
        </w:rPr>
        <w:t>ممکن</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جسماً</w:t>
      </w:r>
      <w:r>
        <w:rPr>
          <w:rStyle w:val="FootnoteAnchor"/>
          <w:rtl w:val="true"/>
        </w:rPr>
        <w:footnoteReference w:id="383"/>
      </w:r>
      <w:r>
        <w:rPr>
          <w:rFonts w:ascii="IRNazanin" w:hAnsi="IRNazanin" w:eastAsia="IRNazanin"/>
          <w:color w:val="111111"/>
          <w:sz w:val="28"/>
          <w:sz w:val="28"/>
          <w:szCs w:val="28"/>
          <w:rtl w:val="true"/>
          <w:lang w:bidi="fa-IR"/>
        </w:rPr>
        <w:t>ولا حالاً فیه</w:t>
      </w:r>
      <w:r>
        <w:rPr>
          <w:rStyle w:val="FootnoteAnchor"/>
          <w:rtl w:val="true"/>
        </w:rPr>
        <w:footnoteReference w:id="384"/>
      </w:r>
      <w:r>
        <w:rPr>
          <w:rFonts w:ascii="IRNazanin" w:hAnsi="IRNazanin" w:eastAsia="IRNazanin"/>
          <w:color w:val="111111"/>
          <w:sz w:val="28"/>
          <w:sz w:val="28"/>
          <w:szCs w:val="28"/>
          <w:rtl w:val="true"/>
          <w:lang w:bidi="fa-IR"/>
        </w:rPr>
        <w:t>ولا جزءاً منه</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جوهر مجرّد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w:t>
      </w:r>
      <w:r>
        <w:rPr>
          <w:rStyle w:val="FootnoteAnchor"/>
          <w:rtl w:val="true"/>
        </w:rPr>
        <w:footnoteReference w:id="386"/>
      </w:r>
      <w:r>
        <w:rPr>
          <w:rFonts w:ascii="IRNazanin" w:hAnsi="IRNazanin" w:eastAsia="IRNazanin"/>
          <w:color w:val="111111"/>
          <w:sz w:val="28"/>
          <w:sz w:val="28"/>
          <w:szCs w:val="28"/>
          <w:rtl w:val="true"/>
          <w:lang w:bidi="fa-IR"/>
        </w:rPr>
        <w:t>فی فاعلیته عن الآلات الجسمانیة</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أنّ الصادر الأول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أن یکون جسماً لترکّبه</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صدر أولاً لزم تعدّد الصادر فی 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ولکان</w:t>
      </w:r>
      <w:r>
        <w:rPr>
          <w:rStyle w:val="FootnoteAnchor"/>
          <w:rtl w:val="true"/>
        </w:rPr>
        <w:footnoteReference w:id="389"/>
      </w:r>
      <w:r>
        <w:rPr>
          <w:rFonts w:ascii="Amiri" w:hAnsi="Amiri" w:eastAsia="Amiri" w:cs="Amiri"/>
          <w:color w:val="111111"/>
          <w:sz w:val="28"/>
          <w:sz w:val="28"/>
          <w:szCs w:val="28"/>
          <w:rtl w:val="true"/>
          <w:lang w:bidi="ar-SA"/>
        </w:rPr>
        <w:t>مقدّماً علی الهیولی</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وقد عرَّفها أحد المعاصرین تعریفاً جامعاً مانعاً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أولی غیر معیّنة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تشترک الأجسام فی کونها أجساماً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بمثابة الرخام أو الخشب قبل أن یُصنع منهما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المحقق علی کتاب الجمع بین رأیی الحکیمین للفارابی تحقیق البیر نادر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اللّتان هما جزؤه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وجوب تقدّم</w:t>
      </w:r>
    </w:p>
    <w:p>
      <w:pPr>
        <w:pStyle w:val="BookText"/>
        <w:rPr/>
      </w:pPr>
      <w:r>
        <w:rPr>
          <w:rFonts w:ascii="IRNazanin" w:hAnsi="IRNazanin" w:eastAsia="IRNazanin"/>
          <w:color w:val="111111"/>
          <w:sz w:val="28"/>
          <w:sz w:val="28"/>
          <w:szCs w:val="28"/>
          <w:rtl w:val="true"/>
          <w:lang w:bidi="fa-IR"/>
        </w:rPr>
        <w:t>الجزء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 جزئیه؛ إذ لا یستقلّ بالوجود دون الآخر</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یستقلّ بالتأثیر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والصادر الأول مستقلّ بالوجود والتأثیر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عرضاً لعدم استقلاله بالوجود دون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یوجد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نفساً لعدم استقلاله بالتأثیر بدون الآلة ـ التی هی الجسم ـ فلا یکون سبباً لـمّا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ذلک فی الصادر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أن یکون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الصادر الأول عنه تعالی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بالوجود والتأثیر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العقل لیس کذلک؛ لانتفاء القید الأول</w:t>
      </w:r>
      <w:r>
        <w:rPr>
          <w:rStyle w:val="FootnoteAnchor"/>
          <w:rtl w:val="true"/>
        </w:rPr>
        <w:footnoteReference w:id="392"/>
      </w:r>
      <w:r>
        <w:rPr>
          <w:rFonts w:ascii="IRNazanin" w:hAnsi="IRNazanin" w:eastAsia="IRNazanin"/>
          <w:color w:val="111111"/>
          <w:sz w:val="28"/>
          <w:sz w:val="28"/>
          <w:szCs w:val="28"/>
          <w:rtl w:val="true"/>
          <w:lang w:bidi="fa-IR"/>
        </w:rPr>
        <w:t>فی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فی الهیولی والصورة</w:t>
      </w:r>
      <w:r>
        <w:rPr>
          <w:rStyle w:val="FootnoteAnchor"/>
          <w:rtl w:val="true"/>
        </w:rPr>
        <w:footnoteReference w:id="393"/>
      </w:r>
      <w:r>
        <w:rPr>
          <w:rFonts w:ascii="IRNazanin" w:hAnsi="IRNazanin" w:eastAsia="IRNazanin"/>
          <w:color w:val="111111"/>
          <w:sz w:val="28"/>
          <w:sz w:val="28"/>
          <w:szCs w:val="28"/>
          <w:rtl w:val="true"/>
          <w:lang w:bidi="fa-IR"/>
        </w:rPr>
        <w:t>والعرض</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یوجد فی الجوهر من غیر تجاوز؛ إحترازاً عن وجود المظروف فی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للشریف المرتضی</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رسالةالحدود والحقائق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یتجدّد وجوده ولم یکن متحیّزاً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للنیسابوری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الخارج عن ذات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لاحقاً له بعد تقوّمه بجمیع ذاتیاته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کالضاحک اللاحق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والماشی اللاحق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للمظفر</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فی النفس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الجمع بین الحدیث</w:t>
      </w:r>
    </w:p>
    <w:p>
      <w:pPr>
        <w:pStyle w:val="BookText"/>
        <w:rPr/>
      </w:pPr>
      <w:r>
        <w:rPr>
          <w:rFonts w:ascii="IRNazanin" w:hAnsi="IRNazanin" w:eastAsia="IRNazanin"/>
          <w:color w:val="111111"/>
          <w:sz w:val="28"/>
          <w:sz w:val="28"/>
          <w:szCs w:val="28"/>
          <w:rtl w:val="true"/>
          <w:lang w:bidi="fa-IR"/>
        </w:rPr>
        <w:t>المذکور</w:t>
      </w:r>
      <w:r>
        <w:rPr>
          <w:rStyle w:val="FootnoteAnchor"/>
          <w:rtl w:val="true"/>
        </w:rPr>
        <w:footnoteReference w:id="395"/>
      </w:r>
      <w:r>
        <w:rPr>
          <w:rFonts w:ascii="IRNazanin" w:hAnsi="IRNazanin" w:eastAsia="IRNazanin"/>
          <w:color w:val="111111"/>
          <w:sz w:val="28"/>
          <w:sz w:val="28"/>
          <w:szCs w:val="28"/>
          <w:rtl w:val="true"/>
          <w:lang w:bidi="fa-IR"/>
        </w:rPr>
        <w:t>وبین الحدیثین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أنَّ المعلول الأول من حیث إنّه مجرّد یعقل ذاته ومبدأه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إنّه واسطة فی صدور سائر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ونقوش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توسّطه فی إفاضة أنوار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نوراً لسید الأنبیاء صلی الله علیه وآله وسلم</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فیه کثرة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والإمکان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وتعقّل 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وتعقّل ذاته ـ أی العقل ـ ولذلک ـ أی لوجود الکثرة فی العقل ـ صدر عنه عقل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باعتبار الوجوب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فلکیة</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تعقّل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وفلک مرکّب من الهیولی والصورة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باعتبار الإمکان الذاتی</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وتعقّل الذات</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یسمّیه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وفلک الأطلس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والجسم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والمحدِّثون یسمّونه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الإختلاف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w:t>
      </w:r>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إسناداً للأشرف إلی الجهة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والأخسّ إلی الأخسّ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أحری وأخلق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یصدر من العقل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وفلک ثان</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الإنتهاء إلی جوهر عقلی وجرم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استمرّ ذلک 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تنقطع العقول قبل انقطاع السماویات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لبقیت بعض السماویات غیر مستندة إلی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فالعقول لیست أقلّ عدداً من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فتنتهی إلی العقل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مرتبة التاسع من الأفلاک</w:t>
      </w:r>
      <w:r>
        <w:rPr>
          <w:rStyle w:val="FootnoteAnchor"/>
          <w:rtl w:val="true"/>
        </w:rPr>
        <w:footnoteReference w:id="403"/>
      </w:r>
      <w:r>
        <w:rPr>
          <w:rFonts w:ascii="IRNazanin" w:hAnsi="IRNazanin" w:eastAsia="IRNazanin"/>
          <w:color w:val="111111"/>
          <w:sz w:val="28"/>
          <w:sz w:val="28"/>
          <w:szCs w:val="28"/>
          <w:rtl w:val="true"/>
          <w:lang w:bidi="fa-IR"/>
        </w:rPr>
        <w:t>ـ أعنی فلک القمر</w:t>
      </w:r>
      <w:r>
        <w:rPr>
          <w:rStyle w:val="FootnoteAnchor"/>
          <w:rtl w:val="true"/>
        </w:rPr>
        <w:footnoteReference w:id="404"/>
      </w:r>
      <w:r>
        <w:rPr>
          <w:rFonts w:ascii="IRNazanin" w:hAnsi="IRNazanin" w:eastAsia="IRNazanin"/>
          <w:color w:val="111111"/>
          <w:sz w:val="28"/>
          <w:sz w:val="28"/>
          <w:szCs w:val="28"/>
          <w:rtl w:val="true"/>
          <w:lang w:bidi="fa-IR"/>
        </w:rPr>
        <w:t>ـ ویسمّی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الفعّال؛ لکثرة فعله فی عالم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العاشر؛ لبعده عن مبدأ الحق لم یقو علی إیجاد عقل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مبدءاً لهیولی العالم العنصری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وصورها المختلفة لاستعدادات متفاوتة مستندة إلی حرکات جزئیة سماویة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ـ فی الملخّص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خبطوا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اعتبروا فی العقل الأول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ـ وجعلوه علّة لعقل ـ وإمکانه ـ وجعلوه علّة لفلکٍ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اعتبر بدلهما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تعقّله لوجوده وإمکانه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لعقل وفلک</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اعتبروا ثلاث جهات وجوده فی </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وجعلوه مبدءاً 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ووجوبه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وجعلوه مبدءاً 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وإمکانه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وجعلوه مبدءاً 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من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فزادوا علی ذلک تعقّل ذلک</w:t>
      </w:r>
      <w:r>
        <w:rPr>
          <w:rStyle w:val="FootnoteAnchor"/>
          <w:rtl w:val="true"/>
        </w:rPr>
        <w:footnoteReference w:id="407"/>
      </w:r>
      <w:r>
        <w:rPr>
          <w:rFonts w:ascii="IRNazanin" w:hAnsi="IRNazanin" w:eastAsia="IRNazanin"/>
          <w:color w:val="111111"/>
          <w:sz w:val="28"/>
          <w:sz w:val="28"/>
          <w:szCs w:val="28"/>
          <w:rtl w:val="true"/>
          <w:lang w:bidi="fa-IR"/>
        </w:rPr>
        <w:t>الغیر</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إمکانه علّة لهیولی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علّة لصورته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ما ذکره المصنِّف مغایر لهذه الإعتبارات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الأفهام عاجزة عن إدراک نظام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هی علیه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ویلزمهم</w:t>
      </w:r>
      <w:r>
        <w:rPr>
          <w:rStyle w:val="FootnoteAnchor"/>
          <w:rtl w:val="true"/>
        </w:rPr>
        <w:footnoteReference w:id="409"/>
      </w:r>
      <w:r>
        <w:rPr>
          <w:rFonts w:ascii="IRNazanin" w:hAnsi="IRNazanin" w:eastAsia="IRNazanin"/>
          <w:color w:val="111111"/>
          <w:sz w:val="28"/>
          <w:sz w:val="28"/>
          <w:szCs w:val="28"/>
          <w:rtl w:val="true"/>
          <w:lang w:bidi="fa-IR"/>
        </w:rPr>
        <w:t>ـ أی الحکماء ـ فی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 موجودین فُرِضا فی العالم کان أحدهما علّة للآخر بواسطة أو بغیرها</w:t>
      </w:r>
      <w:r>
        <w:rPr>
          <w:rStyle w:val="FootnoteAnchor"/>
          <w:rtl w:val="true"/>
        </w:rPr>
        <w:footnoteReference w:id="4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ظاهر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وجود موجودات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ترتیب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بالضرورة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معلول الواحد الحقیقی یعرضه التکثّر</w:t>
      </w:r>
      <w:r>
        <w:rPr>
          <w:rStyle w:val="FootnoteAnchor"/>
          <w:rtl w:val="true"/>
        </w:rPr>
        <w:footnoteReference w:id="411"/>
      </w:r>
      <w:r>
        <w:rPr>
          <w:rFonts w:ascii="IRNazanin" w:hAnsi="IRNazanin" w:eastAsia="IRNazanin"/>
          <w:color w:val="111111"/>
          <w:sz w:val="28"/>
          <w:sz w:val="28"/>
          <w:szCs w:val="28"/>
          <w:rtl w:val="true"/>
          <w:lang w:bidi="fa-IR"/>
        </w:rPr>
        <w:t>باعتبار کثرة الإضافات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له ماهیّة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ووجوداً وإمکاناً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بسبب تلک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مبدءاً لکثرة فی مرتبة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ردّ هذا الکلام یشیر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التکثّرات التی فی العقل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واجبة یلزم تعدّد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صادرة عن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صدورها عن الواحد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 قولکم الواحد لا 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صدرت هذه التکثّرات الموجودة ـ فرضاً ـ عن غیره ـ أی غیر</w:t>
      </w:r>
      <w:r>
        <w:rPr>
          <w:rStyle w:val="FootnoteAnchor"/>
          <w:rtl w:val="true"/>
        </w:rPr>
        <w:footnoteReference w:id="412"/>
      </w:r>
      <w:r>
        <w:rPr>
          <w:rFonts w:ascii="IRNazanin" w:hAnsi="IRNazanin" w:eastAsia="IRNazanin"/>
          <w:color w:val="111111"/>
          <w:sz w:val="28"/>
          <w:sz w:val="28"/>
          <w:szCs w:val="28"/>
          <w:rtl w:val="true"/>
          <w:lang w:bidi="fa-IR"/>
        </w:rPr>
        <w:t>الواجب ـ لزم تعدّد الواجب؛ لأنَّ المستقل فی الإیجاد لیس إلّا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تلک التکثّرات المذکورة</w:t>
      </w:r>
      <w:r>
        <w:rPr>
          <w:rStyle w:val="FootnoteAnchor"/>
          <w:rtl w:val="true"/>
        </w:rPr>
        <w:footnoteReference w:id="413"/>
      </w: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تأثیرها فی الموجودات الحقیقیة 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فرض مؤثراً</w:t>
      </w:r>
      <w:r>
        <w:rPr>
          <w:rStyle w:val="FootnoteAnchor"/>
          <w:rtl w:val="true"/>
        </w:rPr>
        <w:footnoteReference w:id="414"/>
      </w:r>
      <w:r>
        <w:rPr>
          <w:rFonts w:ascii="IRNazanin" w:hAnsi="IRNazanin" w:eastAsia="IRNazanin"/>
          <w:color w:val="111111"/>
          <w:sz w:val="28"/>
          <w:sz w:val="28"/>
          <w:szCs w:val="28"/>
          <w:rtl w:val="true"/>
          <w:lang w:bidi="fa-IR"/>
        </w:rPr>
        <w:t>أو جزءاً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لیست جزءاً من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شرط للتأثیر</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وذکر ملّا خضر الحبلرودی فی ردّ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الجهات والتکثّرات إذا کانت أموراً إعتباریة فکما أنّها لا تصلح للتأثیر لا تصلح أن تکون شروطاً فیه؛ لأنّها متساویة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فکونها شروطاً للغیر دون العکس ترجیح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الضرورة قاضیة بأنَّ ما لا تحقق له خارجاً لا یکون شرطاً لأمر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والعدمیات التی یتوهم شرطیتها کعدم الغیم للقصّار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یدقّ الثوب ویبزره فی الماء ویغسله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للجوهری</w:t>
      </w:r>
      <w:r>
        <w:rPr>
          <w:rFonts w:eastAsia="IRNazanin" w:cs="IRNazanin"/>
          <w:color w:val="111111"/>
          <w:sz w:val="28"/>
          <w:szCs w:val="28"/>
          <w:rtl w:val="true"/>
          <w:lang w:bidi="fa-IR"/>
        </w:rPr>
        <w:t>:</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w:t>
      </w:r>
      <w:r>
        <w:rPr>
          <w:rFonts w:eastAsia="IRNazanin" w:cs="IRNazanin"/>
          <w:color w:val="111111"/>
          <w:sz w:val="28"/>
          <w:szCs w:val="28"/>
          <w:lang w:bidi="fa-IR"/>
        </w:rPr>
        <w:t>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إنـّما هی کاشفة عن الشرط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مثالنا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شعاع الشمس الموجب للتجفیف علی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جزء المؤثّر وشرط المؤثّر أنّ جزء المؤثّر ما یتوقف علیه ذات المؤثّر مقوّماً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المؤثّر ما یتوقف علیه تأثیر ولا یتوقف علیه تحقّق ذات المؤثّر کالهواء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الهواء یتوقف علیه تأثیر النار فی الفید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یتوقّف تحقّق ذات النار علی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علیه فی مؤلفاته المتوفّرة فی مکتبتنا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وجدناه باختلاف یسیر فی المواقف للأیجی</w:t>
      </w:r>
      <w:r>
        <w:rPr>
          <w:rFonts w:eastAsia="IRNazanin" w:cs="IRNazanin"/>
          <w:color w:val="111111"/>
          <w:sz w:val="28"/>
          <w:szCs w:val="28"/>
          <w:rtl w:val="true"/>
          <w:lang w:bidi="fa-IR"/>
        </w:rPr>
        <w:t xml:space="preserve">: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جزء العلّة المؤثرة وشرطها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والشرط قد یکون أمراً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مثل هذه الإعتبارات من</w:t>
      </w:r>
    </w:p>
    <w:p>
      <w:pPr>
        <w:pStyle w:val="BookText"/>
        <w:rPr/>
      </w:pPr>
      <w:r>
        <w:rPr>
          <w:rFonts w:ascii="IRNazanin" w:hAnsi="IRNazanin" w:eastAsia="IRNazanin"/>
          <w:color w:val="111111"/>
          <w:sz w:val="28"/>
          <w:sz w:val="28"/>
          <w:szCs w:val="28"/>
          <w:rtl w:val="true"/>
          <w:lang w:bidi="fa-IR"/>
        </w:rPr>
        <w:t>السلوب والإضافات عارضة للمبدأ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یکون بحسبها مصدراً لأمور متعدّدة کالمعلول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منافٍ لمذهبهم الذی بنوا علیه ترتیب سلسلة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وحدیث إسناد الأشرف إلی الأشرف خطابی</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یحتاج إلیه فی علم البلاغة والبیان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إلیه فی المطالب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 الفلک الثامن ـ مع ما فیه من الکواکب المختلفة المقادیر ـ إلی جهة واحدة فی العقل الثامن ـ کما زعموه ـ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لا یخفی علی الفطن ضعف ما اعتمدوا علیه فی هذا المطلب العالی</w:t>
      </w:r>
      <w:r>
        <w:rPr>
          <w:rFonts w:eastAsia="IRNazanin" w:cs="IRNazanin"/>
          <w:color w:val="111111"/>
          <w:sz w:val="28"/>
          <w:szCs w:val="28"/>
          <w:rtl w:val="true"/>
          <w:lang w:bidi="fa-IR"/>
        </w:rPr>
        <w:t>. </w:t>
      </w:r>
      <w:bookmarkStart w:id="89" w:name="pg5844_37808"/>
    </w:p>
    <w:p>
      <w:pPr>
        <w:pStyle w:val="Heading3"/>
        <w:numPr>
          <w:ilvl w:val="2"/>
          <w:numId w:val="1"/>
        </w:numPr>
        <w:rPr/>
      </w:pPr>
      <w:bookmarkStart w:id="90" w:name="__RefHeading___Toc4803928_581953129"/>
      <w:bookmarkStart w:id="91" w:name="_Toc32"/>
      <w:bookmarkEnd w:id="89"/>
      <w:bookmarkEnd w:id="90"/>
      <w:r>
        <w:rPr>
          <w:rtl w:val="true"/>
        </w:rPr>
        <w:t>أصل</w:t>
      </w:r>
      <w:r>
        <w:rPr>
          <w:rtl w:val="true"/>
        </w:rPr>
        <w:t>: </w:t>
      </w:r>
      <w:r>
        <w:rPr>
          <w:rtl w:val="true"/>
        </w:rPr>
        <w:t>فی بیان أنّه تعالی عالم بکلّ المعلومات</w:t>
      </w:r>
      <w:bookmarkEnd w:id="91"/>
    </w:p>
    <w:p>
      <w:pPr>
        <w:pStyle w:val="BookText"/>
        <w:rPr/>
      </w:pPr>
      <w:r>
        <w:rPr>
          <w:rFonts w:ascii="IRNazanin" w:hAnsi="IRNazanin" w:eastAsia="IRNazanin"/>
          <w:color w:val="111111"/>
          <w:sz w:val="28"/>
          <w:sz w:val="28"/>
          <w:szCs w:val="28"/>
          <w:rtl w:val="true"/>
          <w:lang w:bidi="fa-IR"/>
        </w:rPr>
        <w:t>وفیه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علمه</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متّفق علیه بیننا وبین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وإنـّما نفاه شرذمة من قدماء الفلاسفة لا یعتدّ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فللمتکلّمین فی إثباته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الله تعالی قادر مختار</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قادر إنّما یقع فعله بعد الداعی</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والشعور بمصلحة الفعل ـ کما عرفت فی بحث القدرة فثبت ـ إنَّ فعل الباری سبحانه وتعالی تبع لداعیه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کان کذلک ـ أی یکون فعله تابعاً للداعی ـ کان عالماً بالضرورة؛ لأنَّ الداعی هو الشعور ـ أی العلم ـ بمصلحة الإیجاد والترک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له شعور وإدراک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الطریق المشهور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فعله تعالی محکَم خالٍ عن وجود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ومشتمل علی حکم ومصالح متکثّرة</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کان فعله محکَماً کان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w:t>
      </w:r>
      <w:r>
        <w:rPr>
          <w:rStyle w:val="FootnoteAnchor"/>
          <w:rtl w:val="true"/>
        </w:rPr>
        <w:footnoteReference w:id="421"/>
      </w:r>
      <w:r>
        <w:rPr>
          <w:rFonts w:ascii="IRNazanin" w:hAnsi="IRNazanin" w:eastAsia="IRNazanin"/>
          <w:color w:val="111111"/>
          <w:sz w:val="28"/>
          <w:sz w:val="28"/>
          <w:szCs w:val="28"/>
          <w:rtl w:val="true"/>
          <w:lang w:bidi="fa-IR"/>
        </w:rPr>
        <w:t>لمن نظر فی الآفاق والأنفس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 فی ارتباط العلویات بالسفلیات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سیّما فی الحیوانات</w:t>
      </w:r>
      <w:r>
        <w:rPr>
          <w:rStyle w:val="FootnoteAnchor"/>
          <w:rtl w:val="true"/>
        </w:rPr>
        <w:footnoteReference w:id="422"/>
      </w:r>
      <w:r>
        <w:rPr>
          <w:rFonts w:ascii="IRNazanin" w:hAnsi="IRNazanin" w:eastAsia="IRNazanin"/>
          <w:color w:val="111111"/>
          <w:sz w:val="28"/>
          <w:sz w:val="28"/>
          <w:szCs w:val="28"/>
          <w:rtl w:val="true"/>
          <w:lang w:bidi="fa-IR"/>
        </w:rPr>
        <w:t>وما هُدیت إلیه من 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 من الآلات المناسبة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ویعین علی ذلک علم 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ومنافع خلقة الإنسان وأعضائه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جمعت فیه</w:t>
      </w:r>
      <w:r>
        <w:rPr>
          <w:rStyle w:val="FootnoteAnchor"/>
          <w:rtl w:val="true"/>
        </w:rPr>
        <w:footnoteReference w:id="423"/>
      </w:r>
      <w:r>
        <w:rPr>
          <w:rFonts w:ascii="IRNazanin" w:hAnsi="IRNazanin" w:eastAsia="IRNazanin"/>
          <w:color w:val="111111"/>
          <w:sz w:val="28"/>
          <w:sz w:val="28"/>
          <w:szCs w:val="28"/>
          <w:rtl w:val="true"/>
          <w:lang w:bidi="fa-IR"/>
        </w:rPr>
        <w:t>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ـ أعنی أنَّ کلّ من کان فعله محکماً کان عالماً ـ فضروری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وینبّه علیه أنَّ من رأی خطّاً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ألفاظاً عذبة رشیقة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معانٍ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ـ بالضرورة ـ أنَّ کاتبه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إنّه منقوض بفعل النحل ـ تلک البیوت المسدَّسة المتساویة ـ بلا فرجال ومسطر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واختیارها للمسدس لأنّه أوسع من المثلّث والمربّع والمخمّس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یقع بینها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یقع بین المدوّرات وما سواها من المضلّعات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یعرفه الحذّاق فی صناعة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العنکبوت ینسج تلک البیوت بلا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 لا علم لهما بما یصدر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یتضمّنه من الحکم؛ لأنـَّا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عدم علم النحل والعنکبوت بما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یخلق الله فیهما علماً</w:t>
      </w:r>
      <w:r>
        <w:rPr>
          <w:rStyle w:val="FootnoteAnchor"/>
          <w:rtl w:val="true"/>
        </w:rPr>
        <w:footnoteReference w:id="424"/>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یلهمهما</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ضروری یحصل فی العاقل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علوم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للنیسابوری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فحالاً ما هو مبدأ لذلک الفعل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تعالی یعمّ المفهومات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ممتنعة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أعمُّ</w:t>
      </w:r>
      <w:r>
        <w:rPr>
          <w:rStyle w:val="FootnoteAnchor"/>
          <w:rtl w:val="true"/>
        </w:rPr>
        <w:footnoteReference w:id="426"/>
      </w:r>
      <w:r>
        <w:rPr>
          <w:rFonts w:ascii="IRNazanin" w:hAnsi="IRNazanin" w:eastAsia="IRNazanin"/>
          <w:color w:val="111111"/>
          <w:sz w:val="28"/>
          <w:sz w:val="28"/>
          <w:szCs w:val="28"/>
          <w:rtl w:val="true"/>
          <w:lang w:bidi="fa-IR"/>
        </w:rPr>
        <w:t>من القدرة؛ لاختصاصها بالممکنات</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ولـمّا کان دلیل</w:t>
      </w:r>
      <w:r>
        <w:rPr>
          <w:rStyle w:val="FootnoteAnchor"/>
          <w:rtl w:val="true"/>
        </w:rPr>
        <w:footnoteReference w:id="428"/>
      </w:r>
      <w:r>
        <w:rPr>
          <w:rFonts w:ascii="IRNazanin" w:hAnsi="IRNazanin" w:eastAsia="IRNazanin"/>
          <w:color w:val="111111"/>
          <w:sz w:val="28"/>
          <w:sz w:val="28"/>
          <w:szCs w:val="28"/>
          <w:rtl w:val="true"/>
          <w:lang w:bidi="fa-IR"/>
        </w:rPr>
        <w:t>عموم علمه وقدرته راجعین إلی أمر واحد</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نظّمهما المصنِّف فی سلک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یکون الباری تعالی عالماً بکلّ الممکنات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والمستحیلات</w:t>
      </w:r>
      <w:r>
        <w:rPr>
          <w:rStyle w:val="FootnoteAnchor"/>
          <w:rtl w:val="true"/>
        </w:rPr>
        <w:footnoteReference w:id="430"/>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p>
    <w:p>
      <w:pPr>
        <w:pStyle w:val="BookText"/>
        <w:rPr/>
      </w:pPr>
      <w:r>
        <w:rPr>
          <w:rFonts w:ascii="IRNazanin" w:hAnsi="IRNazanin" w:eastAsia="IRNazanin"/>
          <w:color w:val="111111"/>
          <w:sz w:val="28"/>
          <w:sz w:val="28"/>
          <w:szCs w:val="28"/>
          <w:rtl w:val="true"/>
          <w:lang w:bidi="fa-IR"/>
        </w:rPr>
        <w:t>یکون قادراً علی کلّها ـ أی الممکنات خاصة ـ؛ لأنَّ الوجوب والإمتناع یحیلان</w:t>
      </w:r>
      <w:r>
        <w:rPr>
          <w:rStyle w:val="FootnoteAnchor"/>
          <w:rtl w:val="true"/>
        </w:rPr>
        <w:footnoteReference w:id="431"/>
      </w:r>
      <w:r>
        <w:rPr>
          <w:rFonts w:ascii="IRNazanin" w:hAnsi="IRNazanin" w:eastAsia="IRNazanin"/>
          <w:color w:val="111111"/>
          <w:sz w:val="28"/>
          <w:sz w:val="28"/>
          <w:szCs w:val="28"/>
          <w:rtl w:val="true"/>
          <w:lang w:bidi="fa-IR"/>
        </w:rPr>
        <w:t>المقدوریة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أن یکون عالماً وقادراً علی العموم؛ لأنَّ المقتضی للعلم والقدرة ذاته</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وللمعلومیة ذوات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وللمقدوریة الإمکان</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رأی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صفاته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وقدرته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الذات إلی الکلّ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عالماً وقادراً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وقادراً علی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المقدّم حق ـ لـمّا تقدّم ـ فالتالی مثله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علمه وقدرته إذا تعلّقا ببعض دون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صلاحیة تعلّقها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ترجیحاً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تعلّق علمه وقدرته ببعض الأشیاء دون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صلاحیة تعلّقها بکلّها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من غیر مخصّص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المخالف فی هذین الأصلین ـ أعنی عموم علمه وقدرته تعالی للأشیاء ـ فَـرَقٌ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المخالفون فی عموم علمه فطوائف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الدهریة</w:t>
      </w:r>
      <w:r>
        <w:rPr>
          <w:rStyle w:val="FootnoteAnchor"/>
          <w:rtl w:val="true"/>
        </w:rPr>
        <w:footnoteReference w:id="434"/>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نفسه</w:t>
      </w:r>
      <w:r>
        <w:rPr>
          <w:rStyle w:val="FootnoteAnchor"/>
          <w:rtl w:val="true"/>
        </w:rPr>
        <w:footnoteReference w:id="435"/>
      </w:r>
      <w:r>
        <w:rPr>
          <w:rFonts w:ascii="IRNazanin" w:hAnsi="IRNazanin" w:eastAsia="IRNazanin"/>
          <w:color w:val="111111"/>
          <w:sz w:val="28"/>
          <w:sz w:val="28"/>
          <w:szCs w:val="28"/>
          <w:rtl w:val="true"/>
          <w:lang w:bidi="fa-IR"/>
        </w:rPr>
        <w:t>لأنّ العلم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الشیء إلی نفسه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لاقتضائها تغایر المنتسبین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علمه نسبة بل هو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بذاته عبارة عن حضور الذات المجرّدة عنده بحیث لا تغیب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فالتغایر الإعتباری کافٍ لصحة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متحقق بین الشیء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ذات الشیء باعتبار صلاحیتها للمعلومیة مغایرة لها باعتبار صلاحیتها للعالمیة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ما ذکرتم لـمّا کان أحدنا عالماً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والتالی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قدماء الفلاسفة،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إنـَّه تعالی لا یعلم شیئاً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علم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یعلم حینئذٍ إنـَّه یعلمه وذلک یتضمّن علمه بنفسه</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عرفت من منع امتناعه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ذاته ولا یعلم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العلم بالشیء غیر العلم </w:t>
      </w:r>
    </w:p>
    <w:p>
      <w:pPr>
        <w:pStyle w:val="BookText"/>
        <w:rPr/>
      </w:pPr>
      <w:r>
        <w:rPr>
          <w:rFonts w:ascii="IRNazanin" w:hAnsi="IRNazanin" w:eastAsia="IRNazanin"/>
          <w:color w:val="111111"/>
          <w:sz w:val="28"/>
          <w:sz w:val="28"/>
          <w:szCs w:val="28"/>
          <w:rtl w:val="true"/>
          <w:lang w:bidi="fa-IR"/>
        </w:rPr>
        <w:t>بغیر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فَمَن علم شیئاً علم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به حینئذٍ عین العلم بها</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له بحسب کلّ معلوم علم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ذاته کثرة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تعدّد ذات العلم بتعدّد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العلم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تتعدّد تعلّقاته بحسب تعدّد معلوماته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الفلاسفة،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بأنـَّه تعالی لا یعلم الجزئیات المتغیّرة</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والمخالفون لعموم قدرته أیضاً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الفلاسفة،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أکثر من واحد؛ لأنـَّه واحد حقیقی</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جوابه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الثنویة،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یقدر علی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لکان خیّراً شرّیراً؛ فلذلک أثبتوا إلهین</w:t>
      </w:r>
      <w:r>
        <w:rPr>
          <w:rStyle w:val="FootnoteAnchor"/>
          <w:rtl w:val="true"/>
        </w:rPr>
        <w:footnoteReference w:id="440"/>
      </w:r>
      <w:r>
        <w:rPr>
          <w:rFonts w:ascii="IRNazanin" w:hAnsi="IRNazanin" w:eastAsia="IRNazanin"/>
          <w:color w:val="111111"/>
          <w:sz w:val="28"/>
          <w:sz w:val="28"/>
          <w:szCs w:val="28"/>
          <w:rtl w:val="true"/>
          <w:lang w:bidi="fa-IR"/>
        </w:rPr>
        <w:t>ـ کما مرَّ ـ وقد عرفت ما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w:t>
      </w:r>
      <w:r>
        <w:rPr>
          <w:rStyle w:val="FootnoteAnchor"/>
          <w:rtl w:val="true"/>
        </w:rPr>
        <w:footnoteReference w:id="441"/>
      </w:r>
      <w:r>
        <w:rPr>
          <w:rFonts w:ascii="IRNazanin" w:hAnsi="IRNazanin" w:eastAsia="IRNazanin"/>
          <w:color w:val="111111"/>
          <w:sz w:val="28"/>
          <w:sz w:val="28"/>
          <w:szCs w:val="28"/>
          <w:rtl w:val="true"/>
          <w:lang w:bidi="fa-IR"/>
        </w:rPr>
        <w:t>ومتابعوه من المعتزلة،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فعل القبیح؛ لأنـَّه مع العلم بقبحه 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تنزیهه تعالی عنهما</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ذکرتم عدم الفعل؛ لوجود الصارف عنه وهو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ینفی القدرة علیه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الجبائی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عین فعل العبد</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الله تعالی فعلاً وأراد العبد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أمّا وقوعهما فیجتمع النقیضان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وقوعهما فیرتفعان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عجزهما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وقوع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قدرة للآخر </w:t>
      </w:r>
      <w:bookmarkStart w:id="92" w:name="pg5844_37823"/>
    </w:p>
    <w:p>
      <w:pPr>
        <w:pStyle w:val="BookText"/>
        <w:rPr/>
      </w:pPr>
      <w:bookmarkEnd w:id="92"/>
      <w:r>
        <w:rPr>
          <w:rFonts w:ascii="IRNazanin" w:hAnsi="IRNazanin" w:eastAsia="IRNazanin"/>
          <w:color w:val="111111"/>
          <w:sz w:val="28"/>
          <w:sz w:val="28"/>
          <w:szCs w:val="28"/>
          <w:rtl w:val="true"/>
          <w:lang w:bidi="fa-IR"/>
        </w:rPr>
        <w:t>علی مراده</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تساوی قدرتیهما فی هذا المقدور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تعالی أقدر علیه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فتأثیر قدرته فیه یمنع من تأثیر قدرة العبد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 ذلک انتفاء قدرته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یثبت فیه نوع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ینافی الألوهیة دون العبودیة</w:t>
      </w:r>
      <w:r>
        <w:rPr>
          <w:rFonts w:eastAsia="IRNazanin" w:cs="IRNazanin"/>
          <w:color w:val="111111"/>
          <w:sz w:val="28"/>
          <w:szCs w:val="28"/>
          <w:rtl w:val="true"/>
          <w:lang w:bidi="fa-IR"/>
        </w:rPr>
        <w:t>.</w:t>
      </w:r>
    </w:p>
    <w:p>
      <w:pPr>
        <w:pStyle w:val="Heading3"/>
        <w:numPr>
          <w:ilvl w:val="2"/>
          <w:numId w:val="1"/>
        </w:numPr>
        <w:rPr/>
      </w:pPr>
      <w:bookmarkStart w:id="93" w:name="__RefHeading___Toc4803930_581953129"/>
      <w:bookmarkStart w:id="94" w:name="_Toc33"/>
      <w:bookmarkEnd w:id="93"/>
      <w:r>
        <w:rPr>
          <w:rtl w:val="true"/>
        </w:rPr>
        <w:t>نقض</w:t>
      </w:r>
      <w:r>
        <w:rPr>
          <w:rtl w:val="true"/>
        </w:rPr>
        <w:t xml:space="preserve">: </w:t>
      </w:r>
      <w:r>
        <w:rPr>
          <w:rtl w:val="true"/>
        </w:rPr>
        <w:t>لقول الفلاسفة حیث زعموا أنّ الباری لا یعلم الجزئیات</w:t>
      </w:r>
      <w:bookmarkEnd w:id="94"/>
    </w:p>
    <w:p>
      <w:pPr>
        <w:pStyle w:val="BookText"/>
        <w:rPr/>
      </w:pPr>
      <w:r>
        <w:rPr>
          <w:rFonts w:ascii="IRNazanin" w:hAnsi="IRNazanin" w:eastAsia="IRNazanin"/>
          <w:color w:val="111111"/>
          <w:sz w:val="28"/>
          <w:sz w:val="28"/>
          <w:szCs w:val="28"/>
          <w:rtl w:val="true"/>
          <w:lang w:bidi="fa-IR"/>
        </w:rPr>
        <w:t>نقض</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التناقض أنـّهم قرّروا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إنّه تعالی یعلم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العلم بالعلّة یوجب العلم بالمعلول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ذاته علّة لجمیع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 جملتها الجزئی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من اعتقادها کونه تعالی عالماً بالجزئیات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وأوردوا شبهة تستلزم کونه غیر عالم بالجزئیات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عالماً بها غیر عالم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التناقض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الجلالیة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زعموا أنّ الباری تعالی لا یعلم الجزئیات المتغیّرة من حیث هی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شبهة لهم فی هذه الدعوی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الباریء تعالی لا یعلم الجزئی الزمانی ـ أی الواقع فی الزمان ـ یعنی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 علی وجه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یعلمه بالوجه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وبیانه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فرضنا سجلاً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w:t>
      </w:r>
      <w:r>
        <w:rPr>
          <w:rStyle w:val="FootnoteAnchor"/>
          <w:rtl w:val="true"/>
        </w:rPr>
        <w:footnoteReference w:id="447"/>
      </w:r>
      <w:r>
        <w:rPr>
          <w:rFonts w:ascii="IRNazanin" w:hAnsi="IRNazanin" w:eastAsia="IRNazanin"/>
          <w:color w:val="111111"/>
          <w:sz w:val="28"/>
          <w:sz w:val="28"/>
          <w:szCs w:val="28"/>
          <w:rtl w:val="true"/>
          <w:lang w:bidi="fa-IR"/>
        </w:rPr>
        <w:t>علی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کلمات متألّفة من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بمضمون السجل وسطورها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عالماً بما فیه علی وجه کلّی لا یتغیّر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ثابت وإنْ تغیّر السجل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ینظر فیه منتقلاً من سطر إلی </w:t>
      </w:r>
    </w:p>
    <w:p>
      <w:pPr>
        <w:pStyle w:val="BookText"/>
        <w:rPr/>
      </w:pP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کلمة إلی کلمة ومن حرف إلی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یتمثّل تفاصیل سطورها وکلماتها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الترتیب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عالماً بما فیه علی وجه یتغیّر بتغیّر تلک المدرکات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بالجزئیات</w:t>
      </w:r>
      <w:r>
        <w:rPr>
          <w:rStyle w:val="FootnoteAnchor"/>
          <w:rtl w:val="true"/>
        </w:rPr>
        <w:footnoteReference w:id="448"/>
      </w:r>
      <w:r>
        <w:rPr>
          <w:rFonts w:ascii="IRNazanin" w:hAnsi="IRNazanin" w:eastAsia="IRNazanin"/>
          <w:color w:val="111111"/>
          <w:sz w:val="28"/>
          <w:sz w:val="28"/>
          <w:szCs w:val="28"/>
          <w:rtl w:val="true"/>
          <w:lang w:bidi="fa-IR"/>
        </w:rPr>
        <w:t>علی الوجه الأول ـ أی بحیث لا یتغیّر ـ ولیس عالماً بها علی الوجه الثانی ـ أی من حیث هو جزئی متغیّر ـ وإلّا ـ أی وإن لم یکن غیر عالم بالجزئیات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عالماً بها ـ لزم کونه تعالی محلاً للحوادث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هو حصول صورة مساویة للمعلوم فی الماهیّة فی ذات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علمه تعالی بالجزئی الزمانی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کزید ـ مثلاً ـ علی وجه یتغیّر</w:t>
      </w:r>
      <w:r>
        <w:rPr>
          <w:rStyle w:val="FootnoteAnchor"/>
          <w:rtl w:val="true"/>
        </w:rPr>
        <w:footnoteReference w:id="4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کونه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یتغیّر ذلک الجزئی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یترک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بقیت حینئذٍ الصورة الحاصلة فی ذات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المنتزعة من ذلک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العلم جهلاً مرکّباً؛ لعدم مطابقته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أی وإن لم تبق الصورة المذکورة کما کانت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زالت وحصلت صورة أخری مطابقة للجزئی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صفته </w:t>
      </w:r>
    </w:p>
    <w:p>
      <w:pPr>
        <w:pStyle w:val="BookText"/>
        <w:rPr/>
      </w:pPr>
      <w:r>
        <w:rPr>
          <w:rFonts w:ascii="Amiri" w:hAnsi="Amiri" w:eastAsia="Amiri" w:cs="Amiri"/>
          <w:color w:val="111111"/>
          <w:sz w:val="28"/>
          <w:sz w:val="28"/>
          <w:szCs w:val="28"/>
          <w:rtl w:val="true"/>
          <w:lang w:bidi="ar-SA"/>
        </w:rPr>
        <w:t>الحادثة</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ذاته محلاً للصورة المتغیّرة بحسب تغیّر الجزئیّات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والتالی بقسمیه ظاهر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المقدّم</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اللازمین ـ أعنی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محلاً للحوادث ـ نقص یجب تنزیهه عنه تعالی</w:t>
      </w:r>
      <w:r>
        <w:rPr>
          <w:rStyle w:val="FootnoteAnchor"/>
          <w:rtl w:val="true"/>
        </w:rPr>
        <w:footnoteReference w:id="452"/>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یعلم الجزئیات المتشکّلة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کأجرام الأفلاک الثابتة علی أشکالها؛ لأنَّ إدراکها إنّما یکون بآلة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الجزئیات المتشکّلة المتغیّرة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اجتمع فیها المانعان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الجزئیات التی لیست متشکّلة ولا 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یعلمها بلا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کذاته وذوات العقول</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الکلام</w:t>
      </w:r>
      <w:r>
        <w:rPr>
          <w:rStyle w:val="FootnoteAnchor"/>
          <w:rtl w:val="true"/>
        </w:rPr>
        <w:footnoteReference w:id="454"/>
      </w:r>
      <w:r>
        <w:rPr>
          <w:rFonts w:ascii="IRNazanin" w:hAnsi="IRNazanin" w:eastAsia="IRNazanin"/>
          <w:color w:val="111111"/>
          <w:sz w:val="28"/>
          <w:sz w:val="28"/>
          <w:szCs w:val="28"/>
          <w:rtl w:val="true"/>
          <w:lang w:bidi="fa-IR"/>
        </w:rPr>
        <w:t>منهم یناقض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التام بالعلّة یوجب العلم بالمعلول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ذات الباری تعالی علّة لجمیع الممکنات</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وإنـّه تعالی یعلم ذاته المقدّسة بالکنه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یلزم من هذه المقدّمات أن یکون عالماً بجمیع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 کان أو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منهم أنـّهم مع دعواهم الذکاء کیف غفلوا عن هذا التناقض؟</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التجأوا فی دفعه إلی تخصیص القاعدة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مانع هو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دأب أرباب العلوم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فإنـّهم یخصّصون قواعدهم بموانع یمنع طردها</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ممّا لا یستقیم فی العلوم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إذن واقعون بین أمور 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إلتزام أحدها لدفع هذا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یثبتوا للجزئیات الزمانیة</w:t>
      </w:r>
      <w:r>
        <w:rPr>
          <w:rStyle w:val="FootnoteAnchor"/>
          <w:rtl w:val="true"/>
        </w:rPr>
        <w:footnoteReference w:id="457"/>
      </w:r>
      <w:r>
        <w:rPr>
          <w:rFonts w:ascii="IRNazanin" w:hAnsi="IRNazanin" w:eastAsia="IRNazanin"/>
          <w:color w:val="111111"/>
          <w:sz w:val="28"/>
          <w:sz w:val="28"/>
          <w:szCs w:val="28"/>
          <w:rtl w:val="true"/>
          <w:lang w:bidi="fa-IR"/>
        </w:rPr>
        <w:t>علّة لا تنتهی فی السلسلة إلی العلّة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یلزم من کونه عالماً بذاته أن یکون عالماً بالجزئیات</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یجعلوا العلم بالعلّة موجباً للعلم بالمعلول، فعلمه بذاته لا یوجب العلم بالجزئیات</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یعترفوا بالعجز عن إثبات عالمیته تعالی بذاته ـ أی لا یجعلوه عالماً بذاته ـ لیلزم علمه بالجزئیات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یجعلوا العلم حصول صورة مساویة للمعلوم فی العالم</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حصول صورة متجدّدة فی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محلاً للحوادث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العمدة فی </w:t>
      </w:r>
    </w:p>
    <w:p>
      <w:pPr>
        <w:pStyle w:val="BookText"/>
        <w:rPr/>
      </w:pPr>
      <w:r>
        <w:rPr>
          <w:rFonts w:ascii="IRNazanin" w:hAnsi="IRNazanin" w:eastAsia="IRNazanin"/>
          <w:color w:val="111111"/>
          <w:sz w:val="28"/>
          <w:sz w:val="28"/>
          <w:szCs w:val="28"/>
          <w:rtl w:val="true"/>
          <w:lang w:bidi="fa-IR"/>
        </w:rPr>
        <w:t>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یجوّزوا کونه تعالی محلاً للحوادث</w:t>
      </w:r>
      <w:r>
        <w:rPr>
          <w:rStyle w:val="FootnoteAnchor"/>
          <w:rtl w:val="true"/>
        </w:rPr>
        <w:footnoteReference w:id="461"/>
      </w:r>
      <w:r>
        <w:rPr>
          <w:rFonts w:ascii="IRNazanin" w:hAnsi="IRNazanin" w:eastAsia="IRNazanin"/>
          <w:color w:val="111111"/>
          <w:sz w:val="28"/>
          <w:sz w:val="28"/>
          <w:szCs w:val="28"/>
          <w:rtl w:val="true"/>
          <w:lang w:bidi="fa-IR"/>
        </w:rPr>
        <w:t>، فحینئذٍ یکون عالماً بالجزئیّات المتغیّرة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هذه الخمسة منافٍ لمذهبهم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یلتزمونه أصلاً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ما ذکروه ـ فی صیرورته محلاً للحوادث ـ علی تقدیر کون علمه تعالی زائداً علی ذاته</w:t>
      </w:r>
      <w:r>
        <w:rPr>
          <w:rStyle w:val="FootnoteAnchor"/>
          <w:rtl w:val="true"/>
        </w:rPr>
        <w:footnoteReference w:id="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عبارة عن حصول الصورة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علمه عین ذاته ـ کما هو رأی الشیعة</w:t>
      </w:r>
      <w:r>
        <w:rPr>
          <w:rStyle w:val="FootnoteAnchor"/>
          <w:rtl w:val="true"/>
        </w:rPr>
        <w:footnoteReference w:id="463"/>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صفة حقیقیة قائمة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تعلّقات بالمعلومات</w:t>
      </w:r>
      <w:r>
        <w:rPr>
          <w:rStyle w:val="FootnoteAnchor"/>
          <w:rtl w:val="true"/>
        </w:rPr>
        <w:footnoteReference w:id="464"/>
      </w:r>
      <w:r>
        <w:rPr>
          <w:rFonts w:ascii="IRNazanin" w:hAnsi="IRNazanin" w:eastAsia="IRNazanin"/>
          <w:color w:val="111111"/>
          <w:sz w:val="28"/>
          <w:sz w:val="28"/>
          <w:szCs w:val="28"/>
          <w:rtl w:val="true"/>
          <w:lang w:bidi="fa-IR"/>
        </w:rPr>
        <w:t>ـ کما هو رأی الأشاعرة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یتغایر العلم بتغایر</w:t>
      </w:r>
      <w:r>
        <w:rPr>
          <w:rStyle w:val="FootnoteAnchor"/>
          <w:rtl w:val="true"/>
        </w:rPr>
        <w:footnoteReference w:id="465"/>
      </w:r>
      <w:r>
        <w:rPr>
          <w:rFonts w:ascii="IRNazanin" w:hAnsi="IRNazanin" w:eastAsia="IRNazanin"/>
          <w:color w:val="111111"/>
          <w:sz w:val="28"/>
          <w:sz w:val="28"/>
          <w:szCs w:val="28"/>
          <w:rtl w:val="true"/>
          <w:lang w:bidi="fa-IR"/>
        </w:rPr>
        <w:t>الإعتبار</w:t>
      </w:r>
      <w:r>
        <w:rPr>
          <w:rStyle w:val="FootnoteAnchor"/>
          <w:rtl w:val="true"/>
        </w:rPr>
        <w:footnoteReference w:id="466"/>
      </w:r>
      <w:r>
        <w:rPr>
          <w:rFonts w:ascii="IRNazanin" w:hAnsi="IRNazanin" w:eastAsia="IRNazanin"/>
          <w:color w:val="111111"/>
          <w:sz w:val="28"/>
          <w:sz w:val="28"/>
          <w:szCs w:val="28"/>
          <w:rtl w:val="true"/>
          <w:lang w:bidi="fa-IR"/>
        </w:rPr>
        <w:t>فی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والتغیّر فی التعلّقات والإضافات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والله تعالی کان قبل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وسیکون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تغیّر علمه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تتغیّر تعلّقات </w:t>
      </w:r>
      <w:bookmarkStart w:id="95" w:name="pg5844_37834"/>
    </w:p>
    <w:p>
      <w:pPr>
        <w:pStyle w:val="BookText"/>
        <w:rPr/>
      </w:pPr>
      <w:bookmarkEnd w:id="95"/>
      <w:r>
        <w:rPr>
          <w:rFonts w:ascii="IRNazanin" w:hAnsi="IRNazanin" w:eastAsia="IRNazanin"/>
          <w:color w:val="111111"/>
          <w:sz w:val="28"/>
          <w:sz w:val="28"/>
          <w:szCs w:val="28"/>
          <w:rtl w:val="true"/>
          <w:lang w:bidi="fa-IR"/>
        </w:rPr>
        <w:t>علمه؛ لأنـّا نعلم بالضرورة أنَّ من عَلِمَ متغیّراً لم یلزم من تغیّره تغیر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أنَّ طَریقَی المتکلّمین فی بیان عالمیته تعالی جاریان فی الکلّیات والجزئیّات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الجزئیّات أیضاً صادرة عنه بالإختیار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محکمة متقنة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عالماً بها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4803932_581953129"/>
      <w:bookmarkStart w:id="97" w:name="_Toc34"/>
      <w:bookmarkEnd w:id="96"/>
      <w:r>
        <w:rPr>
          <w:rtl w:val="true"/>
        </w:rPr>
        <w:t>فائدة</w:t>
      </w:r>
      <w:r>
        <w:rPr>
          <w:rtl w:val="true"/>
        </w:rPr>
        <w:t xml:space="preserve">: </w:t>
      </w:r>
      <w:r>
        <w:rPr>
          <w:rtl w:val="true"/>
        </w:rPr>
        <w:t>فی تحقیق معنی الحیاة</w:t>
      </w:r>
      <w:bookmarkEnd w:id="97"/>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معنی الحیاة وأنّه تعالی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أهل الملل وغیرهم أنّه تعالی حیٌّ؛ لأنـَّه عالم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عالم قادر حیٌّ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اختلفوا فی معنی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لأنـَّها فی حقّنا إمّا اعتدال المزاج النوعی</w:t>
      </w:r>
      <w:r>
        <w:rPr>
          <w:rStyle w:val="FootnoteAnchor"/>
          <w:rtl w:val="true"/>
        </w:rPr>
        <w:footnoteReference w:id="468"/>
      </w:r>
      <w:r>
        <w:rPr>
          <w:rFonts w:ascii="IRNazanin" w:hAnsi="IRNazanin" w:eastAsia="IRNazanin"/>
          <w:color w:val="111111"/>
          <w:sz w:val="28"/>
          <w:sz w:val="28"/>
          <w:szCs w:val="28"/>
          <w:rtl w:val="true"/>
          <w:lang w:bidi="fa-IR"/>
        </w:rPr>
        <w:t>ـ کما یُشعِر به کلام الإمام فی المحصّل ـ وإمّا قوة تتبع ذلک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نفس قوة الحس والحرکة</w:t>
      </w:r>
      <w:r>
        <w:rPr>
          <w:rStyle w:val="FootnoteAnchor"/>
          <w:rtl w:val="true"/>
        </w:rPr>
        <w:footnoteReference w:id="469"/>
      </w:r>
      <w:r>
        <w:rPr>
          <w:rFonts w:ascii="IRNazanin" w:hAnsi="IRNazanin" w:eastAsia="IRNazanin"/>
          <w:color w:val="111111"/>
          <w:sz w:val="28"/>
          <w:sz w:val="28"/>
          <w:szCs w:val="28"/>
          <w:rtl w:val="true"/>
          <w:lang w:bidi="fa-IR"/>
        </w:rPr>
        <w:t>ـ کما هو رأی البعض ـ أو مغایرة لها ـ علی ما اختاره إبن سینا</w:t>
      </w:r>
      <w:r>
        <w:rPr>
          <w:rStyle w:val="FootnoteAnchor"/>
          <w:rtl w:val="true"/>
        </w:rPr>
        <w:footnoteReference w:id="470"/>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تتصور الحیاة بهذه المعانی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جمهور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إنـَّها صفة حقیقیة قائمة بذاته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صحة العلم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لولا اختصاصه بصفة توجب صحة العلم الکامل والقدرة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اختصاصه بصفة</w:t>
      </w:r>
      <w:r>
        <w:rPr>
          <w:rStyle w:val="FootnoteAnchor"/>
          <w:rtl w:val="true"/>
        </w:rPr>
        <w:footnoteReference w:id="471"/>
      </w:r>
      <w:r>
        <w:rPr>
          <w:rFonts w:ascii="IRNazanin" w:hAnsi="IRNazanin" w:eastAsia="IRNazanin"/>
          <w:color w:val="111111"/>
          <w:sz w:val="28"/>
          <w:sz w:val="28"/>
          <w:szCs w:val="28"/>
          <w:rtl w:val="true"/>
          <w:lang w:bidi="fa-IR"/>
        </w:rPr>
        <w:t>العلم والقدرة ـ المذکورین ـ ترجیحاً من غیر مرجّح</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وقال ملّا خضر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استدلّوا علیه بأنَّ ذاته تعالی مساویة لسائر الذوات فی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الحیاة عبارة عن الصفة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اختصاص ذاته تعالی بصحة العلم والقدرة دون غیره یقتضی ترجّحاً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یخفی أنَّ هذا الإستدلال مبنیّ علی تماثل ذاته تعالی لسائر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ذاته تعالی مخالفة لسائر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یقتضی لذاته الإختصاص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الترجیح من غیر مرجّح</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لیس جعل ذلک الأمر الذی تقتضیه ذاته علّة لصحة العلم ـ کما فعله هؤلاء ـ أولی من جعله نفس صحة العلم ـ کما فعله الباقون ـ فمن أراد إثبات الزیادة فعلیه الدلیل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الشیعة وأبو الحسین البصری</w:t>
      </w:r>
      <w:r>
        <w:rPr>
          <w:rStyle w:val="FootnoteAnchor"/>
          <w:rtl w:val="true"/>
        </w:rPr>
        <w:footnoteReference w:id="474"/>
      </w:r>
      <w:r>
        <w:rPr>
          <w:rFonts w:ascii="IRNazanin" w:hAnsi="IRNazanin" w:eastAsia="IRNazanin"/>
          <w:color w:val="111111"/>
          <w:sz w:val="28"/>
          <w:sz w:val="28"/>
          <w:szCs w:val="28"/>
          <w:rtl w:val="true"/>
          <w:lang w:bidi="fa-IR"/>
        </w:rPr>
        <w:t>ـ من المعتزلة ـ وبعض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حیاته تعالی عبارة عن صحّة</w:t>
      </w:r>
      <w:r>
        <w:rPr>
          <w:rStyle w:val="FootnoteAnchor"/>
          <w:rtl w:val="true"/>
        </w:rPr>
        <w:footnoteReference w:id="475"/>
      </w:r>
      <w:r>
        <w:rPr>
          <w:rFonts w:ascii="Amiri" w:hAnsi="Amiri" w:eastAsia="Amiri" w:cs="Amiri"/>
          <w:color w:val="111111"/>
          <w:sz w:val="28"/>
          <w:sz w:val="28"/>
          <w:szCs w:val="28"/>
          <w:rtl w:val="true"/>
          <w:lang w:bidi="ar-SA"/>
        </w:rPr>
        <w:t>کونه عالماً قادراً</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w:t>
      </w:r>
      <w:bookmarkStart w:id="98" w:name="pg5844_37838"/>
    </w:p>
    <w:p>
      <w:pPr>
        <w:pStyle w:val="BookText"/>
        <w:rPr/>
      </w:pPr>
      <w:bookmarkEnd w:id="98"/>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ـ عند المتکلّمین</w:t>
      </w:r>
      <w:r>
        <w:rPr>
          <w:rStyle w:val="FootnoteAnchor"/>
          <w:rtl w:val="true"/>
        </w:rPr>
        <w:footnoteReference w:id="477"/>
      </w:r>
      <w:r>
        <w:rPr>
          <w:rFonts w:ascii="IRNazanin" w:hAnsi="IRNazanin" w:eastAsia="IRNazanin"/>
          <w:color w:val="111111"/>
          <w:sz w:val="28"/>
          <w:sz w:val="28"/>
          <w:szCs w:val="28"/>
          <w:rtl w:val="true"/>
          <w:lang w:bidi="fa-IR"/>
        </w:rPr>
        <w:t>ـ کلّ موجود لا یستحیل ـ أی یصحّ ـ أن یقدر ویعلم</w:t>
      </w:r>
      <w:r>
        <w:rPr>
          <w:rStyle w:val="FootnoteAnchor"/>
          <w:rtl w:val="true"/>
        </w:rPr>
        <w:footnoteReference w:id="4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إنّ معنی الحیاة هی نفس صحّة العلم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والباریء سبحانه ثبت أنـّه قادر عالم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شرذمة لا یعبأ بهم وقد 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یکون حیّاً</w:t>
      </w:r>
      <w:r>
        <w:rPr>
          <w:rFonts w:eastAsia="IRNazanin" w:cs="IRNazanin"/>
          <w:color w:val="111111"/>
          <w:sz w:val="28"/>
          <w:szCs w:val="28"/>
          <w:rtl w:val="true"/>
          <w:lang w:bidi="fa-IR"/>
        </w:rPr>
        <w:t>. </w:t>
      </w:r>
    </w:p>
    <w:p>
      <w:pPr>
        <w:pStyle w:val="Heading3"/>
        <w:numPr>
          <w:ilvl w:val="2"/>
          <w:numId w:val="1"/>
        </w:numPr>
        <w:rPr/>
      </w:pPr>
      <w:bookmarkStart w:id="99" w:name="__RefHeading___Toc4803934_581953129"/>
      <w:bookmarkStart w:id="100" w:name="_Toc35"/>
      <w:bookmarkEnd w:id="99"/>
      <w:r>
        <w:rPr>
          <w:rtl w:val="true"/>
        </w:rPr>
        <w:t>فائدة أخری</w:t>
      </w:r>
      <w:r>
        <w:rPr>
          <w:rtl w:val="true"/>
        </w:rPr>
        <w:t xml:space="preserve">: </w:t>
      </w:r>
      <w:r>
        <w:rPr>
          <w:rtl w:val="true"/>
        </w:rPr>
        <w:t>فی تحقیق معنی إرادته وسمعه وبصره</w:t>
      </w:r>
      <w:bookmarkEnd w:id="100"/>
    </w:p>
    <w:p>
      <w:pPr>
        <w:pStyle w:val="BookText"/>
        <w:rPr/>
      </w:pPr>
      <w:r>
        <w:rPr>
          <w:rFonts w:ascii="IRNazanin" w:hAnsi="IRNazanin" w:eastAsia="IRNazanin"/>
          <w:color w:val="111111"/>
          <w:sz w:val="28"/>
          <w:sz w:val="28"/>
          <w:szCs w:val="28"/>
          <w:rtl w:val="true"/>
          <w:lang w:bidi="fa-IR"/>
        </w:rPr>
        <w:t>فائدة أخری تشتمل علی تحقیق معنی إرادته وسمعه وبصره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مسألتان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الحکماء</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w:t>
      </w:r>
      <w:r>
        <w:rPr>
          <w:rStyle w:val="FootnoteAnchor"/>
          <w:rtl w:val="true"/>
        </w:rPr>
        <w:footnoteReference w:id="480"/>
      </w:r>
      <w:r>
        <w:rPr>
          <w:rFonts w:ascii="IRNazanin" w:hAnsi="IRNazanin" w:eastAsia="IRNazanin"/>
          <w:color w:val="111111"/>
          <w:sz w:val="28"/>
          <w:sz w:val="28"/>
          <w:szCs w:val="28"/>
          <w:rtl w:val="true"/>
          <w:lang w:bidi="fa-IR"/>
        </w:rPr>
        <w:t xml:space="preserve">هی نفس علمه بوجه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النظام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ویسمّونه عنایة</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النجّار</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أمرٌ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کونه مکرهاً ومغلوباً</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الکعبی</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فعله العلم بما فیه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فعل غیره الأمر به</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الأشاعرة ـ ووافقهم فی ذلک معتزلة البصرة</w:t>
      </w:r>
      <w:r>
        <w:rPr>
          <w:rStyle w:val="FootnoteAnchor"/>
          <w:rtl w:val="true"/>
        </w:rPr>
        <w:footnoteReference w:id="486"/>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إنـّها صفة حقیقیة مغایرة للعلم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تخصیص أحد المقدورَین بالوقوع</w:t>
      </w:r>
      <w:r>
        <w:rPr>
          <w:rStyle w:val="FootnoteAnchor"/>
          <w:rtl w:val="true"/>
        </w:rPr>
        <w:footnoteReference w:id="487"/>
      </w:r>
      <w:r>
        <w:rPr>
          <w:rFonts w:ascii="IRNazanin" w:hAnsi="IRNazanin" w:eastAsia="IRNazanin"/>
          <w:color w:val="111111"/>
          <w:sz w:val="28"/>
          <w:sz w:val="28"/>
          <w:szCs w:val="28"/>
          <w:rtl w:val="true"/>
          <w:lang w:bidi="fa-IR"/>
        </w:rPr>
        <w:t>، وقد عرفت ما فیه من نفی الصفات</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الحسین وجماعة من رؤساء المعتزلة ـ کالنظّام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والجاحظ</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والعلّاف</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والبلخی</w:t>
      </w:r>
      <w:r>
        <w:rPr>
          <w:rStyle w:val="FootnoteAnchor"/>
          <w:rtl w:val="true"/>
        </w:rPr>
        <w:footnoteReference w:id="490"/>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علمه ینفع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کما یجده کلّ عاقل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ظنّه واعتقاده ینفع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علمه به یوجب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ویسمّیه أبو الحسین بالداعیة</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ولـمّا استحال الظنّ والإعتقاد فی حقّه تعالی انحصر داعیه فی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ذهب الشیعة واختاره المصنِّف</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بأنَّ فی الإیجاد أو فی الترک مصلحة مرجّحة أحدهما علی الآخر یسمّی إرادة</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وإرادته 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عندنا وعند الحکماء</w:t>
      </w:r>
      <w:r>
        <w:rPr>
          <w:rStyle w:val="FootnoteAnchor"/>
          <w:rtl w:val="true"/>
        </w:rPr>
        <w:footnoteReference w:id="494"/>
      </w:r>
      <w:r>
        <w:rPr>
          <w:rFonts w:ascii="IRNazanin" w:hAnsi="IRNazanin" w:eastAsia="IRNazanin"/>
          <w:color w:val="111111"/>
          <w:sz w:val="28"/>
          <w:sz w:val="28"/>
          <w:szCs w:val="28"/>
          <w:rtl w:val="true"/>
          <w:lang w:bidi="fa-IR"/>
        </w:rPr>
        <w:t>فلکونها عین ذاته وذاته 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الأشاعرة فلإستحالة إتصافه بالحوادث</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الجبائیة</w:t>
      </w:r>
      <w:r>
        <w:rPr>
          <w:rStyle w:val="FootnoteAnchor"/>
          <w:rtl w:val="true"/>
        </w:rPr>
        <w:footnoteReference w:id="496"/>
      </w:r>
      <w:r>
        <w:rPr>
          <w:rFonts w:ascii="IRNazanin" w:hAnsi="IRNazanin" w:eastAsia="IRNazanin"/>
          <w:color w:val="111111"/>
          <w:sz w:val="28"/>
          <w:sz w:val="28"/>
          <w:szCs w:val="28"/>
          <w:rtl w:val="true"/>
          <w:lang w:bidi="fa-IR"/>
        </w:rPr>
        <w:t>ـ من المعتزلة ـ إلی أنّها حادثة قائمة بذاتها لا بذاته تعالی</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یخفی فساده</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الکرامیة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حادثة قائمة بذاته تعالی</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بطلانه ممّا مرّ من امتناع قیام الحوادث بذاته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معنی سمعه وبصره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طائفة من المتکلّمین ذهبوا إلی أنَّ إدراک الجزئیّات بالحواسّ الخمس هو نفس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فإدراک المسموعات بالسامعة 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وإدراک المبصرات بالبصر علم بالمبصرات</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سائر إدراکات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وخالفهم بعضهم مستدلاً بأنّا إذا علمنا شیئاً علماً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رأیناه فإنّا نجد بین الحالین فرقاً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أنّ الحالة الثانیة مخالفة للحالة الأولی 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الإبصار علماً بالمبصرات لم یکن هناک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أنَّ هذا</w:t>
      </w:r>
      <w:r>
        <w:rPr>
          <w:rStyle w:val="FootnoteAnchor"/>
          <w:rtl w:val="true"/>
        </w:rPr>
        <w:footnoteReference w:id="501"/>
      </w:r>
      <w:r>
        <w:rPr>
          <w:rFonts w:ascii="IRNazanin" w:hAnsi="IRNazanin" w:eastAsia="IRNazanin"/>
          <w:color w:val="111111"/>
          <w:sz w:val="28"/>
          <w:sz w:val="28"/>
          <w:szCs w:val="28"/>
          <w:rtl w:val="true"/>
          <w:lang w:bidi="fa-IR"/>
        </w:rPr>
        <w:t>الإستدلال إنّما یتمّ لو أمکن العلم بالجزئیات بطریق آخر سوی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لأنّ الجزئیات</w:t>
      </w:r>
      <w:r>
        <w:rPr>
          <w:rStyle w:val="FootnoteAnchor"/>
          <w:rtl w:val="true"/>
        </w:rPr>
        <w:footnoteReference w:id="502"/>
      </w:r>
      <w:r>
        <w:rPr>
          <w:rFonts w:ascii="IRNazanin" w:hAnsi="IRNazanin" w:eastAsia="IRNazanin"/>
          <w:color w:val="111111"/>
          <w:sz w:val="28"/>
          <w:sz w:val="28"/>
          <w:szCs w:val="28"/>
          <w:rtl w:val="true"/>
          <w:lang w:bidi="fa-IR"/>
        </w:rPr>
        <w:t>من حیث خصوصیاتها لا تُدرَک إلاّ بالحس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الطائفة الأولی إلی أنَّ سمعه وبصره هو علمه بالمسموعات والمبصرات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وبصره راجعان إلی صفة العلم عند هؤلاء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وذهبت الطائفة الثانیة إلی أنّهما صفتان زائدتان علی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لکنّهما لیسا بآلة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لاستحالتها فی حقه تعالی</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ذهبت الأشاعرة والکرامیة وبعض المعتزلة</w:t>
      </w:r>
      <w:r>
        <w:rPr>
          <w:rStyle w:val="FootnoteAnchor"/>
          <w:rtl w:val="true"/>
        </w:rPr>
        <w:footnoteReference w:id="504"/>
      </w:r>
      <w:r>
        <w:rPr>
          <w:rFonts w:ascii="IRNazanin" w:hAnsi="IRNazanin" w:eastAsia="IRNazanin"/>
          <w:color w:val="111111"/>
          <w:sz w:val="28"/>
          <w:sz w:val="28"/>
          <w:szCs w:val="28"/>
          <w:rtl w:val="true"/>
          <w:lang w:bidi="fa-IR"/>
        </w:rPr>
        <w:t>، والأول مذهب الشیعة وأبی الحسین البصری والکعبی واختاره المصنِّف</w:t>
      </w:r>
      <w:r>
        <w:rPr>
          <w:rStyle w:val="FootnoteAnchor"/>
          <w:rtl w:val="true"/>
        </w:rPr>
        <w:footnoteReference w:id="5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بالمدرکات ـ أعنی المحسوسات بالحواس الخمس ـ الظاهرة یسمّی إدراکاً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وإنـّما قیّدنا الحواس بالظاهرة؛ لأنّ الحواسّ الباطنة</w:t>
      </w:r>
      <w:r>
        <w:rPr>
          <w:rStyle w:val="FootnoteAnchor"/>
          <w:rtl w:val="true"/>
        </w:rPr>
        <w:footnoteReference w:id="506"/>
      </w:r>
      <w:r>
        <w:rPr>
          <w:rFonts w:ascii="IRNazanin" w:hAnsi="IRNazanin" w:eastAsia="IRNazanin"/>
          <w:color w:val="111111"/>
          <w:sz w:val="28"/>
          <w:sz w:val="28"/>
          <w:szCs w:val="28"/>
          <w:rtl w:val="true"/>
          <w:lang w:bidi="fa-IR"/>
        </w:rPr>
        <w:t>ممّا لا یقول به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أدلّتها مبنیّة علی أصول 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 علی قاعدة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بالمسموعات </w:t>
      </w:r>
    </w:p>
    <w:p>
      <w:pPr>
        <w:pStyle w:val="BookText"/>
        <w:rPr/>
      </w:pPr>
      <w:r>
        <w:rPr>
          <w:rFonts w:ascii="IRNazanin" w:hAnsi="IRNazanin" w:eastAsia="IRNazanin"/>
          <w:color w:val="111111"/>
          <w:sz w:val="28"/>
          <w:sz w:val="28"/>
          <w:szCs w:val="28"/>
          <w:rtl w:val="true"/>
          <w:lang w:bidi="fa-IR"/>
        </w:rPr>
        <w:t>والمبصرات</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علمه بالمسموعات والمبصرات والمدرکات کونه عالماً بکلّ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هذه المدرکات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عالماً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الجلالیة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یسمّی سمعاً وبصراً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ـ أی الله تعالی ـ باعتبارها ـ أی الصفات التی عرفتها ـ فی هذه الفائدة یسمّی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وإنـّما لم یوصف بالذوق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واللمس ـ وإن کان عالماً بالمذوقات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والملموسات ـ لعدم ورود النقل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العمدة فی إثبات السمع والبصر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علم بالضرورة من دین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ولاحاجة إلی الإستدلال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حقّ سائر الضروریات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والحدیث مملوء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یمکن إنکاره ولا تأویله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معلوم ضروریّ بلا اشتباه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بعض المتکلّمین بدلیل مزیّف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الصمّ والعمی ضدّان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عدم ملکة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خلوّه عنهما رأساً لانتفاء القابلیة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المحل لا یخلو عن الشیء وضدّه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دعوی لا 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فالتعویل علی اجتماع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وظواهر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الشارح  رحمه الله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طویناه قطعاً للتطویل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فالنقل دلَّ علی أنّه تعالی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w:t>
      </w:r>
      <w:bookmarkStart w:id="101" w:name="pg5844_37854"/>
    </w:p>
    <w:p>
      <w:pPr>
        <w:pStyle w:val="BookText"/>
        <w:rPr/>
      </w:pPr>
      <w:bookmarkEnd w:id="101"/>
      <w:r>
        <w:rPr>
          <w:rFonts w:ascii="IRNazanin" w:hAnsi="IRNazanin" w:eastAsia="IRNazanin"/>
          <w:color w:val="111111"/>
          <w:sz w:val="28"/>
          <w:sz w:val="28"/>
          <w:szCs w:val="28"/>
          <w:rtl w:val="true"/>
          <w:lang w:bidi="fa-IR"/>
        </w:rPr>
        <w:t>علی استحالة الآلات الجسمانیة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راجعاً إلی العلم</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صفة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ورد النقل بهما آمنّا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وعرفنا أنّهـما لا یکونان بالآلتین المعروفتین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واعترفنا بعدم الوقوف علی حقیقتهما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4803936_581953129"/>
      <w:bookmarkStart w:id="103" w:name="_Toc36"/>
      <w:bookmarkEnd w:id="102"/>
      <w:r>
        <w:rPr>
          <w:rtl w:val="true"/>
        </w:rPr>
        <w:t>فائدة أخری</w:t>
      </w:r>
      <w:r>
        <w:rPr>
          <w:rtl w:val="true"/>
        </w:rPr>
        <w:t xml:space="preserve">: </w:t>
      </w:r>
      <w:r>
        <w:rPr>
          <w:rtl w:val="true"/>
        </w:rPr>
        <w:t>فی تحقیق معنی الرؤیة</w:t>
      </w:r>
      <w:bookmarkEnd w:id="1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أخری فی تحقیق معنی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تعالی هل یَصُحّ أن یُری أو لا؟ قال الآمدی</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الأئمة من أصحابنا ـ یعنی الأشاعرة ـ علی أنَّ رؤیته تعالی فی </w:t>
      </w:r>
    </w:p>
    <w:p>
      <w:pPr>
        <w:pStyle w:val="BookText"/>
        <w:rPr/>
      </w:pPr>
      <w:r>
        <w:rPr>
          <w:rFonts w:ascii="IRNazanin" w:hAnsi="IRNazanin" w:eastAsia="IRNazanin"/>
          <w:color w:val="111111"/>
          <w:sz w:val="28"/>
          <w:sz w:val="28"/>
          <w:szCs w:val="28"/>
          <w:rtl w:val="true"/>
          <w:lang w:bidi="fa-IR"/>
        </w:rPr>
        <w:t>الدنیا والآخرة جائزة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جوازها سمعاً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فأثبته بعضهم ونفاه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أن یری فی المنام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لا مانع من هذه الرؤیة</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والمعتزلة حکموا بامتناع رؤیته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الأفاضل</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ـ أولاً ـ من تحریر محل النزاع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نظرنا إلی الشمس فرأیناها ثمّ غمّضنا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التغمیض نعلم الشمس علماً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الحالة مغایرة للحالة الأولی ـ التی هی الرؤیة بالضرورة</w:t>
      </w:r>
      <w:r>
        <w:rPr>
          <w:rStyle w:val="FootnoteAnchor"/>
          <w:rtl w:val="true"/>
        </w:rPr>
        <w:footnoteReference w:id="514"/>
      </w:r>
      <w:r>
        <w:rPr>
          <w:rFonts w:ascii="IRNazanin" w:hAnsi="IRNazanin" w:eastAsia="IRNazanin"/>
          <w:color w:val="111111"/>
          <w:sz w:val="28"/>
          <w:sz w:val="28"/>
          <w:szCs w:val="28"/>
          <w:rtl w:val="true"/>
          <w:lang w:bidi="fa-IR"/>
        </w:rPr>
        <w:t>ـ فإنّ الحالتین وإن اشترکتا فی حصول العلم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الحالة الأولی فیها أمر زائد وهو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لیس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علیه مقابلة ومواجهة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وتقلیب حدقة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یصحّ أن ینکشف لعباده انکشاف القمر لیلة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یحصل للعبد ـ بالنسبة إلیه ـ هذه الحالة المعبرَّ عنها بالرؤیة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تفرّد به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فی ذلک سائر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الکرّامیة والمجسّمة</w:t>
      </w:r>
      <w:r>
        <w:rPr>
          <w:rStyle w:val="FootnoteAnchor"/>
          <w:rtl w:val="true"/>
        </w:rPr>
        <w:footnoteReference w:id="516"/>
      </w:r>
      <w:r>
        <w:rPr>
          <w:rFonts w:ascii="IRNazanin" w:hAnsi="IRNazanin" w:eastAsia="IRNazanin"/>
          <w:color w:val="111111"/>
          <w:sz w:val="28"/>
          <w:sz w:val="28"/>
          <w:szCs w:val="28"/>
          <w:rtl w:val="true"/>
          <w:lang w:bidi="fa-IR"/>
        </w:rPr>
        <w:t>وإن جوّزوا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بناءً علی اعتقادهم کونه جسماً وفی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فی جهة قدّام</w:t>
      </w:r>
      <w:r>
        <w:rPr>
          <w:rStyle w:val="FootnoteAnchor"/>
          <w:rtl w:val="true"/>
        </w:rPr>
        <w:footnoteReference w:id="517"/>
      </w:r>
      <w:r>
        <w:rPr>
          <w:rFonts w:ascii="IRNazanin" w:hAnsi="IRNazanin" w:eastAsia="IRNazanin"/>
          <w:color w:val="111111"/>
          <w:sz w:val="28"/>
          <w:sz w:val="28"/>
          <w:szCs w:val="28"/>
          <w:rtl w:val="true"/>
          <w:lang w:bidi="fa-IR"/>
        </w:rPr>
        <w:t>الرائی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مقابلاً له أو فی حکم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أن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ویدّعون فی ذلک الضرورة موافقین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الحقّ أنَّ الرؤیة فی حقّه تعالی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أنّ کلّ ما کان فی الجهة محدَث ـ لـمّا مرَّ بیانه ـ وینعکس بعکس النقیض إلی کلّ ما لیس بمحدَث لا یکون فی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لیس بمحدَث</w:t>
      </w:r>
      <w:r>
        <w:rPr>
          <w:rStyle w:val="FootnoteAnchor"/>
          <w:rtl w:val="true"/>
        </w:rPr>
        <w:footnoteReference w:id="5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فی 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وخالف فیه المشبّهة</w:t>
      </w:r>
      <w:r>
        <w:rPr>
          <w:rStyle w:val="FootnoteAnchor"/>
          <w:rtl w:val="true"/>
        </w:rPr>
        <w:footnoteReference w:id="519"/>
      </w:r>
      <w:r>
        <w:rPr>
          <w:rFonts w:ascii="IRNazanin" w:hAnsi="IRNazanin" w:eastAsia="IRNazanin"/>
          <w:color w:val="111111"/>
          <w:sz w:val="28"/>
          <w:sz w:val="28"/>
          <w:szCs w:val="28"/>
          <w:rtl w:val="true"/>
          <w:lang w:bidi="fa-IR"/>
        </w:rPr>
        <w:t>وخصّصوه بجهة الفوق إتفاقاً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محمّد بن کرّام إلی أنَّ کونه فی الجهة ککون الأجسام ـ أی هو قابل للإشارة الحسّیة ـ وهو مماسّ للصفحة العلیا من العرش، وتجوز علیه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وتبدّل الجهات</w:t>
      </w:r>
      <w:r>
        <w:rPr>
          <w:rStyle w:val="FootnoteAnchor"/>
          <w:rtl w:val="true"/>
        </w:rPr>
        <w:footnoteReference w:id="520"/>
      </w:r>
      <w:r>
        <w:rPr>
          <w:rFonts w:ascii="IRNazanin" w:hAnsi="IRNazanin" w:eastAsia="IRNazanin"/>
          <w:color w:val="111111"/>
          <w:sz w:val="28"/>
          <w:sz w:val="28"/>
          <w:szCs w:val="28"/>
          <w:rtl w:val="true"/>
          <w:lang w:bidi="fa-IR"/>
        </w:rPr>
        <w:t>، وعلیه الیهود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یئطّ من تحته أطیط الرحل الجدید تحت الراکب الثقیل، وإنّه یفضِلُ عن العرش من کلّ جهة أربع أصابع</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بعضهم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المخلصین من المؤمنین یعانقونه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موازٍ للعرش غیر مماسّ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إلی أنَّ کونه فی الجهة لیس ککون الأجسام فیها</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والمنازعة مع هذا القائل راجعة إلی مجرّد اللفظ دون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اللفظ علیه یتوقّف علی إذن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لنا فی إثبات ما هو الحقّ ما تقدّم فی نفی المکان والجهة، وإذا لم یکن الواجب فی جهة</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الجسم یقتضی الحیّز والجهة؛ لکونه قائماً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تعالی یشارکه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فیشارکه فی اقتضائهما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إنـَّا لا نسلّم أنَّ الجسم إنـَّما یقتضی الحیّز والجهة لقیامه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الجسم یقتضیهما بحقیقته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ماذکرتم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یمکن إدراکه بآلة جسمانیة ـ یعنی حاسّة البصر ـ لأنّه لا یُدرک بها إلّا ما کان جامعاً لتسعة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جهة مقابلة للباصرة، أو فی حکم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کالمرئی فی المرآة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جائز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مجرّداً</w:t>
      </w:r>
      <w:r>
        <w:rPr>
          <w:rStyle w:val="FootnoteAnchor"/>
          <w:rtl w:val="true"/>
        </w:rPr>
        <w:footnoteReference w:id="524"/>
      </w:r>
      <w:r>
        <w:rPr>
          <w:rFonts w:ascii="IRNazanin" w:hAnsi="IRNazanin" w:eastAsia="IRNazanin"/>
          <w:color w:val="111111"/>
          <w:sz w:val="28"/>
          <w:sz w:val="28"/>
          <w:szCs w:val="28"/>
          <w:rtl w:val="true"/>
          <w:lang w:bidi="fa-IR"/>
        </w:rPr>
        <w:t>، بل شیئاً قابلاً للإشارة الحسّیّة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حضوره للحاسّة، بأن تکون الحاسّة ملتفتة إلیه، ولم یعرض هناک ما یضادّ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والتوجه إلی شیء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الحاسّة، ولذلک تختلف مراتب الإبصار بحسب اختلاف سلامة</w:t>
      </w:r>
      <w:r>
        <w:rPr>
          <w:rStyle w:val="FootnoteAnchor"/>
          <w:rtl w:val="true"/>
        </w:rPr>
        <w:footnoteReference w:id="525"/>
      </w:r>
      <w:r>
        <w:rPr>
          <w:rFonts w:ascii="IRNazanin" w:hAnsi="IRNazanin" w:eastAsia="IRNazanin"/>
          <w:color w:val="111111"/>
          <w:sz w:val="28"/>
          <w:sz w:val="28"/>
          <w:szCs w:val="28"/>
          <w:rtl w:val="true"/>
          <w:lang w:bidi="fa-IR"/>
        </w:rPr>
        <w:t>الأبصار، وتنتفی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غایة الصغر، فإنّ الصغیر جدّاً لا یدرکه البصر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غایة اللطافة، بأن یکون کثیفاً ـ أی ذا لون فی الجملة ـ وإن کان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غایة البعد، وهو یختلف بحسب قوة الباصرة وضعفها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غایة القرب، فإنّ المبصَر إذا التصق بسطح البصر بطل إدراکه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الحجاب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الجسم الملون المتوسط بینهما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مضیئاً</w:t>
      </w:r>
      <w:r>
        <w:rPr>
          <w:rStyle w:val="FootnoteAnchor"/>
          <w:rtl w:val="true"/>
        </w:rPr>
        <w:footnoteReference w:id="527"/>
      </w:r>
      <w:r>
        <w:rPr>
          <w:rFonts w:ascii="IRNazanin" w:hAnsi="IRNazanin" w:eastAsia="IRNazanin"/>
          <w:color w:val="111111"/>
          <w:sz w:val="28"/>
          <w:sz w:val="28"/>
          <w:szCs w:val="28"/>
          <w:rtl w:val="true"/>
          <w:lang w:bidi="fa-IR"/>
        </w:rPr>
        <w:t>بذاته أو بغیره؛ لعجز الباصرة عن إدراک ما لیس بمضیء أصلاً</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من ذلک</w:t>
      </w:r>
      <w:r>
        <w:rPr>
          <w:rStyle w:val="FootnoteAnchor"/>
          <w:rtl w:val="true"/>
        </w:rPr>
        <w:footnoteReference w:id="529"/>
      </w:r>
      <w:r>
        <w:rPr>
          <w:rFonts w:ascii="IRNazanin" w:hAnsi="IRNazanin" w:eastAsia="IRNazanin"/>
          <w:color w:val="111111"/>
          <w:sz w:val="28"/>
          <w:sz w:val="28"/>
          <w:szCs w:val="28"/>
          <w:rtl w:val="true"/>
          <w:lang w:bidi="fa-IR"/>
        </w:rPr>
        <w:t xml:space="preserve">ـ أی من أنّه لا یدرک بحاسة البصر إلّا ما اجتمع </w:t>
      </w:r>
    </w:p>
    <w:p>
      <w:pPr>
        <w:pStyle w:val="BookText"/>
        <w:rPr/>
      </w:pPr>
      <w:r>
        <w:rPr>
          <w:rFonts w:ascii="IRNazanin" w:hAnsi="IRNazanin" w:eastAsia="IRNazanin"/>
          <w:color w:val="111111"/>
          <w:sz w:val="28"/>
          <w:sz w:val="28"/>
          <w:szCs w:val="28"/>
          <w:rtl w:val="true"/>
          <w:lang w:bidi="fa-IR"/>
        </w:rPr>
        <w:t>فیه تلک الشرائط ـ أنّه تعالی لا یری بحاسّة البصر، لأنّ الرؤیة بها ـ أی بالحاسّة ـ لا تعقل</w:t>
      </w:r>
      <w:r>
        <w:rPr>
          <w:rStyle w:val="FootnoteAnchor"/>
          <w:rtl w:val="true"/>
        </w:rPr>
        <w:footnoteReference w:id="530"/>
      </w:r>
      <w:r>
        <w:rPr>
          <w:rFonts w:ascii="IRNazanin" w:hAnsi="IRNazanin" w:eastAsia="IRNazanin"/>
          <w:color w:val="111111"/>
          <w:sz w:val="28"/>
          <w:sz w:val="28"/>
          <w:szCs w:val="28"/>
          <w:rtl w:val="true"/>
          <w:lang w:bidi="fa-IR"/>
        </w:rPr>
        <w:t>إلّا مع المقابلة المقارنة للشرائط المذکورة، وهی ـ أی المقابلة المذکورة ـ لا تصحّ إلّا فی شیئین حاصلین فی جهة، وهو الرائی والمرئی، وإذا لم یصحّ الشرط ـ أعنی المقابلة ـ لا یصحّ المشروط ـ أعنی الرؤیة ـ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من هذه الشرائط فی حقّه تعالی إلّا سلامة الحاسّة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الرؤیة ـ علی زعم الخصم ـ لکون البواقی مختصة بالأجسام، وهذان الشرطان حاصلان الآن، فوجب حصول رؤیته الآن، لأنّه إذا اجتمعت شرائط الرؤیة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حصول الرؤیة فی ذلک الزمان، وإلّا لجاز أن یکون بحضرتنا جبال شاهقة ونحن لا نراها، وأنّها سفسطة</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السفسطة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هذا اللفظ فی الیونانیة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سوفیسما ـ </w:t>
      </w:r>
      <w:r>
        <w:rPr>
          <w:rFonts w:eastAsia="Times New Roman" w:cs="Times New Roman" w:ascii="Times New Roman" w:hAnsi="Times New Roman"/>
          <w:color w:val="111111"/>
          <w:sz w:val="28"/>
          <w:szCs w:val="28"/>
          <w:lang w:val="en-US" w:bidi="en-US"/>
        </w:rPr>
        <w:t>Sophisma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وهو مشتق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سوفوس ـ </w:t>
      </w:r>
      <w:r>
        <w:rPr>
          <w:rFonts w:eastAsia="Times New Roman" w:cs="Times New Roman" w:ascii="Times New Roman" w:hAnsi="Times New Roman"/>
          <w:color w:val="111111"/>
          <w:sz w:val="28"/>
          <w:szCs w:val="28"/>
          <w:lang w:val="en-US" w:bidi="en-US"/>
        </w:rPr>
        <w:t>Sophos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ومعناه الحکیم والحاذق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والسفسطة عند الفلاسفة هی الحکمة المموهة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المنطقیین هی القیاس المرکّب من الوهمیات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تغلیط الخصم وإسکاته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الفلسفی لجمیل صلیبا</w:t>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السفسطة مشتقّة من سوفاسطا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الغلط والحکمة المموهة لأن سوفا اسم للعلم ووسطا للغلط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 للتفتازانی</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ـ أی الرؤیة ـ غیر حاصلة باعتراف الخصم، والأدلّة العقلیة المذکورة لإثبات الرؤیة فی غایة الضعف،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التعویل فی هذه المسألة علی الدلیل العقلی متعذّر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فلنذهب إلی ما اختاره الشیخ أبو منصور الماتریدی</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التمسک بالظواهر النقلیة</w:t>
      </w:r>
      <w:r>
        <w:rPr>
          <w:rStyle w:val="FootnoteAnchor"/>
          <w:rtl w:val="true"/>
        </w:rPr>
        <w:footnoteReference w:id="533"/>
      </w:r>
      <w:r>
        <w:rPr>
          <w:rFonts w:ascii="Amiri" w:hAnsi="Amiri" w:eastAsia="Amiri" w:cs="Amiri"/>
          <w:color w:val="111111"/>
          <w:sz w:val="28"/>
          <w:sz w:val="28"/>
          <w:szCs w:val="28"/>
          <w:rtl w:val="true"/>
          <w:lang w:bidi="ar-SA"/>
        </w:rPr>
        <w:t>، وأقوی النقلیّات فی هذا الباب وأشهرها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عن 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 قَالَ لَنْ تَرَانِی وَلَکِنِ انْظُرْ إِلَی الْجَبَلِ فَإِنِ اسْتَقَرَّ مَکَانَهُ فَسَوْفَ تَرَانِی</w:t>
      </w:r>
      <w:r>
        <w:rPr>
          <w:rFonts w:eastAsia="Amiri" w:cs="Amiri" w:ascii="Amiri" w:hAnsi="Amiri"/>
          <w:color w:val="111111"/>
          <w:sz w:val="28"/>
          <w:szCs w:val="28"/>
          <w:rtl w:val="true"/>
          <w:lang w:bidi="ar-SA"/>
        </w:rPr>
        <w:t>) </w:t>
      </w:r>
      <w:r>
        <w:rPr>
          <w:rStyle w:val="FootnoteAnchor"/>
          <w:rtl w:val="true"/>
        </w:rPr>
        <w:footnoteReference w:id="534"/>
      </w:r>
      <w:r>
        <w:rPr>
          <w:rFonts w:ascii="IRNazanin" w:hAnsi="IRNazanin" w:eastAsia="IRNazanin"/>
          <w:color w:val="111111"/>
          <w:sz w:val="28"/>
          <w:sz w:val="28"/>
          <w:szCs w:val="28"/>
          <w:rtl w:val="true"/>
          <w:lang w:bidi="fa-IR"/>
        </w:rPr>
        <w:t>، والاحتجاج به من وجهین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سأل الرؤیة، ولو امتنع کونه مرئیاً لـمّا سأل؛ لأنّه حینئذٍ إمّا أن یعلم امتناعه أو لا، فإَنْ علِمهُ فالعاقل لا یطلب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عبث، وإنْ جَهِلَهُ فالجاهل بما لا یجوز علی الله تعالی ویمتنع لا یکون نبیّاً کلیماً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علّق الرؤیة علی استقرار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واستقرار الجبل أمر ممکن فی نفسه، وما عُلِّق علی الممکن ممکن، إذ لو امتنع لأمکن صدق الملزوم بدون اللازم</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إنـّما سألها لقومه لا لنفسه؛ لأنّه علیه السلام کان عالماً بامتناعها</w:t>
      </w:r>
      <w:r>
        <w:rPr>
          <w:rStyle w:val="FootnoteAnchor"/>
          <w:rtl w:val="true"/>
        </w:rPr>
        <w:footnoteReference w:id="536"/>
      </w:r>
      <w:r>
        <w:rPr>
          <w:rFonts w:ascii="IRNazanin" w:hAnsi="IRNazanin" w:eastAsia="IRNazanin"/>
          <w:color w:val="111111"/>
          <w:sz w:val="28"/>
          <w:sz w:val="28"/>
          <w:szCs w:val="28"/>
          <w:rtl w:val="true"/>
          <w:lang w:bidi="fa-IR"/>
        </w:rPr>
        <w:t>، لکنَّ قومه اقترحوا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قوله تعالی</w:t>
      </w:r>
      <w:r>
        <w:rPr>
          <w:rStyle w:val="FootnoteAnchor"/>
          <w:rtl w:val="true"/>
        </w:rPr>
        <w:footnoteReference w:id="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مُوسَی أَکْبَرَ مِنْ ذَلِکَ فَقَالُوا أَرِنَا اللَّهَ جَهْرَةً</w:t>
      </w:r>
      <w:r>
        <w:rPr>
          <w:rFonts w:eastAsia="Amiri" w:cs="Amiri" w:ascii="Amiri" w:hAnsi="Amiri"/>
          <w:color w:val="111111"/>
          <w:sz w:val="28"/>
          <w:szCs w:val="28"/>
          <w:rtl w:val="true"/>
          <w:lang w:bidi="ar-SA"/>
        </w:rPr>
        <w:t>)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لَکَ حَتَّی نَرَی اللَّهَ جَهْرَةً</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وإنـّما نسبها إلی نفسه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أَرِنِی</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لیمنع عن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w:t>
      </w:r>
    </w:p>
    <w:p>
      <w:pPr>
        <w:pStyle w:val="BookText"/>
        <w:rPr/>
      </w:pPr>
      <w:r>
        <w:rPr>
          <w:rFonts w:ascii="IRNazanin" w:hAnsi="IRNazanin" w:eastAsia="IRNazanin"/>
          <w:color w:val="111111"/>
          <w:sz w:val="28"/>
          <w:sz w:val="28"/>
          <w:szCs w:val="28"/>
          <w:rtl w:val="true"/>
          <w:lang w:bidi="fa-IR"/>
        </w:rPr>
        <w:t>قومه امتناعها بالنسبة إلیهم بالطریق الأَوْلی، وفیه مبالغة لقطع طمعهم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أخذ الصاعقة</w:t>
      </w:r>
      <w:r>
        <w:rPr>
          <w:rStyle w:val="FootnoteAnchor"/>
          <w:rtl w:val="true"/>
        </w:rPr>
        <w:footnoteReference w:id="541"/>
      </w:r>
      <w:r>
        <w:rPr>
          <w:rFonts w:ascii="IRNazanin" w:hAnsi="IRNazanin" w:eastAsia="IRNazanin"/>
          <w:color w:val="111111"/>
          <w:sz w:val="28"/>
          <w:sz w:val="28"/>
          <w:szCs w:val="28"/>
          <w:rtl w:val="true"/>
          <w:lang w:bidi="fa-IR"/>
        </w:rPr>
        <w:t>لهم دلالة علی استحالة المسؤول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 نظر موسی علیه السلام إلی الجبل لم یکن الجبل مستقرّاً، وإلّا لحصلت الرؤیة؛ لوجوب حصول المشروط عند حصول الشرط، ولم یحصل بالإتّفاق فیکون متحرکاً، إذ لا واسطة بینهما، فإذن حینما علّق الله الرؤیة باستقرار الجبل کان متحرکاً، واستقرار المتحرّک من حیث هو متحرّک محال، فالتعلیق علیه لا یدلّ علی إمکان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استحالته، ثمّ أشار المصنِّف إشارة إجمالیة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جواب کلّ ما استدلّ به علی الرؤیة من الظواهر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ورد ممّا ظاهره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سترون ربّکم یوم القیامة</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ترون القمر لیلة البدر</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وقال ملّا خضر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 علی المدّعی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المشبّه به ـ أعنی رؤیة القمر ـ إنّما هو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المشبّه الذی هو رؤیة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وقول أمیر المؤمنین علیه السلام ـ حین سُئل عن رؤیة الله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أُرید به الکشف التام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الکشف التام یمکن أن یکون جواباً علی واحدة من الآیات المتقدّمة؛ لإمکان استعمال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فی العلم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للمسبّب بإسم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الدلیل العقلی علی امتناع رؤیته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أطلق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مکتفیا ً عن تفصیل الأجوبة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به الکشف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الجلالیة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الشبیه بالرؤیة فی الظهور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والإنجلاء</w:t>
      </w:r>
      <w:r>
        <w:rPr>
          <w:rStyle w:val="FootnoteAnchor"/>
          <w:rtl w:val="true"/>
        </w:rPr>
        <w:footnoteReference w:id="544"/>
      </w:r>
      <w:r>
        <w:rPr>
          <w:rFonts w:ascii="IRNazanin" w:hAnsi="IRNazanin" w:eastAsia="IRNazanin"/>
          <w:color w:val="111111"/>
          <w:sz w:val="28"/>
          <w:sz w:val="28"/>
          <w:szCs w:val="28"/>
          <w:rtl w:val="true"/>
          <w:lang w:bidi="fa-IR"/>
        </w:rPr>
        <w:t>، یرشدک إلی هذا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تراه؟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تدرکه القلوب بحقائق الإیمان</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104" w:name="pg5844_37876"/>
    </w:p>
    <w:p>
      <w:pPr>
        <w:pStyle w:val="Heading3"/>
        <w:numPr>
          <w:ilvl w:val="2"/>
          <w:numId w:val="1"/>
        </w:numPr>
        <w:rPr/>
      </w:pPr>
      <w:bookmarkStart w:id="105" w:name="__RefHeading___Toc4803938_581953129"/>
      <w:bookmarkStart w:id="106" w:name="_Toc37"/>
      <w:bookmarkEnd w:id="104"/>
      <w:bookmarkEnd w:id="105"/>
      <w:r>
        <w:rPr>
          <w:rtl w:val="true"/>
        </w:rPr>
        <w:t>هدایة</w:t>
      </w:r>
      <w:r>
        <w:rPr>
          <w:rtl w:val="true"/>
        </w:rPr>
        <w:t xml:space="preserve">: </w:t>
      </w:r>
      <w:r>
        <w:rPr>
          <w:rtl w:val="true"/>
        </w:rPr>
        <w:t>إلی بیان معنی کلامه تعالی وأنّه متکلم</w:t>
      </w:r>
      <w:bookmarkEnd w:id="106"/>
    </w:p>
    <w:p>
      <w:pPr>
        <w:pStyle w:val="BookText"/>
        <w:rPr/>
      </w:pPr>
      <w:r>
        <w:rPr>
          <w:rFonts w:ascii="IRNazanin" w:hAnsi="IRNazanin" w:eastAsia="IRNazanin"/>
          <w:color w:val="111111"/>
          <w:sz w:val="28"/>
          <w:sz w:val="28"/>
          <w:szCs w:val="28"/>
          <w:rtl w:val="true"/>
          <w:lang w:bidi="fa-IR"/>
        </w:rPr>
        <w:t>هدایة</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بیان معنی کلامه تعالی وإنّه متکلّم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إتّفق المسلمون علی أنّه تعالی متکلّم، والدلیل علیه إجماع الأنبیاء علیهم السلام، فإنّه تواتر أنّهم کانوا یثبتون له الکلام،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أمر بکذا، ونهی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بکذا، وکلٌّ من الأمر والنهی والإخبار من أقسام الکلام، فثبت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الرسول موقوف علی تصدیق الله تعالی إیّاه، إذ لا طریق إلی معرفته سواه، وتصدیق الله تعالی إیّاه إخباره عن کونه صادقاً، وهذا الإخبار کلام خاصّ له تعالی، فإذن یتوقّف صدق الرسول علی کلامه تعالی، فإثبات کلامه تعالی به</w:t>
      </w:r>
      <w:r>
        <w:rPr>
          <w:rStyle w:val="FootnoteAnchor"/>
          <w:rtl w:val="true"/>
        </w:rPr>
        <w:footnoteReference w:id="547"/>
      </w:r>
      <w:r>
        <w:rPr>
          <w:rFonts w:ascii="IRNazanin" w:hAnsi="IRNazanin" w:eastAsia="IRNazanin"/>
          <w:color w:val="111111"/>
          <w:sz w:val="28"/>
          <w:sz w:val="28"/>
          <w:szCs w:val="28"/>
          <w:rtl w:val="true"/>
          <w:lang w:bidi="fa-IR"/>
        </w:rPr>
        <w:t>دور،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تصدیق الله تعالی إیّاه کلام، بل هو إظهار المعجزة علی وفق دعواه، فإنّه یدلّ علی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الکلام أو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دور، واختلفوا فی معنی کلامه، فذهب الشیعة والمعتزلة إلی أنَّ کلامه تعالی أصوات وحروف یخلقها الله تعالی فی غیره، کاللوح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النبی صلی الله علیه وآله وسلم</w:t>
      </w:r>
      <w:r>
        <w:rPr>
          <w:rStyle w:val="FootnoteAnchor"/>
          <w:rtl w:val="true"/>
        </w:rPr>
        <w:footnoteReference w:id="548"/>
      </w:r>
      <w:r>
        <w:rPr>
          <w:rFonts w:ascii="IRNazanin" w:hAnsi="IRNazanin" w:eastAsia="IRNazanin"/>
          <w:color w:val="111111"/>
          <w:sz w:val="28"/>
          <w:sz w:val="28"/>
          <w:szCs w:val="28"/>
          <w:rtl w:val="true"/>
          <w:lang w:bidi="fa-IR"/>
        </w:rPr>
        <w:t>، وهو حادث</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لـما سیأتی، وقالت الحنابلة</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أتباع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یقیّض لهذا المذهب الإنتشار؛ ربما لأنّ الحنابلة اشتهر عنهم الشدّة والتعصّب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الحنبلی هو الجدّ الأکبر للمذهب الوهابی عن طریق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الوهابیون فی شبه الجزیرة العربیة متشددین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نفس طریقة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وینکر بعض أصحاب الفرق أن یکون لأحمد بن حنبل مذهب کلامی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یذکره ابن جریر الطبری ضمن ما ذکره من مذاهب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یذکره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والنسفی والأصیل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فقههم أنّ من طلق ثلاثاً فی لفظ واحد فقد جهل وحرمت علیه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تحلّ له أبداً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الفرق والجماعات عبد المنعم الحنفی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حرف وصوت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ـ ما ذکره المصنِّف من أنّه عرض لا یبقی؛ لأنّه یُعدَم السابق بوجود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والقدیم لا یُعدم ولا یکون مسبوقاً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إنّ کلّ مرکّب محتاج إلی أجزائه وهی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والمحتاج إلی الغیر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ممکن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لو کان قدیماً لکان صیغة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إرسال نوح فی زمان سابق علی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زمان سابقاً علی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یکون الإرسال واقعاً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لو کان قدیماً لکان تعالی آمراً مع عدم 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باطل؛ لأنّ أمر المعدوم عبث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تعالی مُنَزّه عن القبائح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 ـ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یَأْتِیهِمْ مِنْ ذِکْرٍ مِنْ رَبِّهِمْ مُحْدَثٍ إِلاَّ اسْتَمَعُوهُ وَهُمْ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بالذکر ـ هنا ـ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 تعالی بالحدوث فیکون 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إطلاق إسم المخلوق علیه؛ لاشتراکه بین الموجد والمعرّی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 ذلک قوله تعالی</w:t>
      </w:r>
      <w:r>
        <w:rPr>
          <w:rFonts w:eastAsia="Amiri" w:cs="Amiri" w:ascii="Amiri" w:hAnsi="Amiri"/>
          <w:color w:val="111111"/>
          <w:sz w:val="28"/>
          <w:szCs w:val="28"/>
          <w:rtl w:val="true"/>
          <w:lang w:bidi="ar-SA"/>
        </w:rPr>
        <w:t>: «</w:t>
        <w:softHyphen/>
      </w:r>
      <w:r>
        <w:rPr>
          <w:rFonts w:ascii="Amiri" w:hAnsi="Amiri" w:eastAsia="Amiri" w:cs="Amiri"/>
          <w:color w:val="111111"/>
          <w:sz w:val="28"/>
          <w:sz w:val="28"/>
          <w:szCs w:val="28"/>
          <w:rtl w:val="true"/>
          <w:lang w:bidi="ar-SA"/>
        </w:rPr>
        <w:t>یا أَیُّهَا الَّذِینَ آمَنُوا لا تَقُولُوا راعِنا وَ قُولُوا 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حاشیة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w:t>
      </w:r>
    </w:p>
    <w:p>
      <w:pPr>
        <w:pStyle w:val="BookText"/>
        <w:rPr/>
      </w:pPr>
      <w:r>
        <w:rPr>
          <w:rFonts w:ascii="IRNazanin" w:hAnsi="IRNazanin" w:eastAsia="IRNazanin"/>
          <w:color w:val="111111"/>
          <w:sz w:val="28"/>
          <w:sz w:val="28"/>
          <w:szCs w:val="28"/>
          <w:rtl w:val="true"/>
          <w:lang w:bidi="fa-IR"/>
        </w:rPr>
        <w:t>بالغوا فیه حتی قال بعضهم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والغلاف قدیمان فضلاً عن المصحف</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المعتزلة لا ننکره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ونسمّیه کلاماً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ونعترف بحدوثه، وعدم قیامه بذاته، لکنّا نثبت أمراً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المعنی القائم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یعبّر عنه بالألفاظ،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الکلام حقیقة، وهو قدیم قائم بذاته تعالی، ونزعم أنَّه غیر العبارات، إذ تختلف العبارات بالأزمنة والأمکنة والأقوام، ولا یختلف ذلک المعنی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العلم</w:t>
      </w:r>
      <w:r>
        <w:rPr>
          <w:rStyle w:val="FootnoteAnchor"/>
          <w:rtl w:val="true"/>
        </w:rPr>
        <w:footnoteReference w:id="552"/>
      </w:r>
      <w:r>
        <w:rPr>
          <w:rFonts w:ascii="IRNazanin" w:hAnsi="IRNazanin" w:eastAsia="IRNazanin"/>
          <w:color w:val="111111"/>
          <w:sz w:val="28"/>
          <w:sz w:val="28"/>
          <w:szCs w:val="28"/>
          <w:rtl w:val="true"/>
          <w:lang w:bidi="fa-IR"/>
        </w:rPr>
        <w:t>، إذ قد یخبر الرجل عمّا لا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یعلم خلافه، أو 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یأمر الرجل بما لا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کالمختبر لعبده هل یطیعه أم لا؟ فإذن هو صفة أخری مغایرة للعلم والإرادة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واحد ینقسم إلی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والنداء، بحسب التعلّق، فإنّه باعتبار تعلّقه بشیء علی وجه مخصوص یکون خبراً، وباعتبار تعلّقه بشیء آخر علی وجه آخر یکون أمراً، وکذا فی البواقی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یُعقل کلام غیر مؤلّف من الحروف المسموعة</w:t>
      </w:r>
      <w:r>
        <w:rPr>
          <w:rStyle w:val="FootnoteAnchor"/>
          <w:rtl w:val="true"/>
        </w:rPr>
        <w:footnoteReference w:id="554"/>
      </w:r>
      <w:r>
        <w:rPr>
          <w:rFonts w:ascii="IRNazanin" w:hAnsi="IRNazanin" w:eastAsia="IRNazanin"/>
          <w:color w:val="111111"/>
          <w:sz w:val="28"/>
          <w:sz w:val="28"/>
          <w:szCs w:val="28"/>
          <w:rtl w:val="true"/>
          <w:lang w:bidi="fa-IR"/>
        </w:rPr>
        <w:t xml:space="preserve">، وما ذکرتموه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إمّا إلی العلم أو الإرادة، واختار المصنِّف  رحمه الله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الباریء تعالی قادر علی إیجاد جمیع الممکنات، فیکون قادراً علی إیجاد حروف وأصوات منظومة ـ أی مرتّبة ـ فی جسم جامد، کما أوجد فی شجرة موسی علیه السلام، أو غیر جامد، وإنـّما خصَّ الجامد بالذکر فی المشهور؛ لأنّ کون الحروف والأصوات فیه بإیجاد الله تعالی أظهر، وهو</w:t>
      </w:r>
      <w:r>
        <w:rPr>
          <w:rStyle w:val="FootnoteAnchor"/>
          <w:rtl w:val="true"/>
        </w:rPr>
        <w:footnoteReference w:id="555"/>
      </w:r>
      <w:r>
        <w:rPr>
          <w:rFonts w:ascii="IRNazanin" w:hAnsi="IRNazanin" w:eastAsia="IRNazanin"/>
          <w:color w:val="111111"/>
          <w:sz w:val="28"/>
          <w:sz w:val="28"/>
          <w:szCs w:val="28"/>
          <w:rtl w:val="true"/>
          <w:lang w:bidi="fa-IR"/>
        </w:rPr>
        <w:t>ـ أی الموجود المنتظم من الحروف والأصوات ـ کلامه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باعتبار خلقه إیّاه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باعتبار اتّصافه</w:t>
      </w:r>
      <w:r>
        <w:rPr>
          <w:rStyle w:val="FootnoteAnchor"/>
          <w:rtl w:val="true"/>
        </w:rPr>
        <w:footnoteReference w:id="556"/>
      </w:r>
      <w:r>
        <w:rPr>
          <w:rFonts w:ascii="IRNazanin" w:hAnsi="IRNazanin" w:eastAsia="IRNazanin"/>
          <w:color w:val="111111"/>
          <w:sz w:val="28"/>
          <w:sz w:val="28"/>
          <w:szCs w:val="28"/>
          <w:rtl w:val="true"/>
          <w:lang w:bidi="fa-IR"/>
        </w:rPr>
        <w:t>به؛ لامتناع اتصافه تعالی بالحادث، ویعلم من ترکیبه ـ أی الکلام المذکور ـ من الحروف والأصوات کونه غیر قدیم</w:t>
      </w:r>
      <w:r>
        <w:rPr>
          <w:rStyle w:val="FootnoteAnchor"/>
          <w:rtl w:val="true"/>
        </w:rPr>
        <w:footnoteReference w:id="557"/>
      </w:r>
      <w:r>
        <w:rPr>
          <w:rFonts w:ascii="IRNazanin" w:hAnsi="IRNazanin" w:eastAsia="IRNazanin"/>
          <w:color w:val="111111"/>
          <w:sz w:val="28"/>
          <w:sz w:val="28"/>
          <w:szCs w:val="28"/>
          <w:rtl w:val="true"/>
          <w:lang w:bidi="fa-IR"/>
        </w:rPr>
        <w:t>لأنّه عرض لا یبقی ـ أی لا یمکن بقاؤه ـ بل هو علی التجدّد والإنقضاء</w:t>
      </w:r>
      <w:r>
        <w:rPr>
          <w:rStyle w:val="FootnoteAnchor"/>
          <w:rtl w:val="true"/>
        </w:rPr>
        <w:footnoteReference w:id="558"/>
      </w:r>
      <w:r>
        <w:rPr>
          <w:rFonts w:ascii="IRNazanin" w:hAnsi="IRNazanin" w:eastAsia="IRNazanin"/>
          <w:color w:val="111111"/>
          <w:sz w:val="28"/>
          <w:sz w:val="28"/>
          <w:szCs w:val="28"/>
          <w:rtl w:val="true"/>
          <w:lang w:bidi="fa-IR"/>
        </w:rPr>
        <w:t>، وحصول کلّ حرف من الحروف التی یترکّب منها کلامه مشروط بانقضاء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للحرف المشروط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قدیماََ، وکذا یکون للحرف الآخر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هو أیضاً قدیماً، فکیف یکون المرکّب من الحروف الحادثة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إنـَّما ینتهض حجة علی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 بقِدَم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فإنـَّهم معترفون بحدوث المرکّب من الحروف المسموعة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ویثبتون قِدَم الکلام النفسی، فصار النزاع بیننا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وبینهم إلی إثبات الکلام النفسی ونفیه، وإلّا فنحن لا نقول بحدوث المعنی القائم بالنفس، وهم لا یقولون بقِدَم المنتظم من الحروف، ولهذا قال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ـ من جانب الأشاعرة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کلامه تعالی هو المنتظم من الحروف المسموعة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کونه حادثاً بالدلیل الذی ذکرتم، بل المراد من کلامه حقیقة ـ أی صفة موجودة قائمة بذاته ـ یصدر عنها هذه الحروف والأصوات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ـ أی تلک الحقیقة ـ قدیمة؛ لأنـَّها صفة الله تعالی</w:t>
      </w:r>
      <w:r>
        <w:rPr>
          <w:rStyle w:val="FootnoteAnchor"/>
          <w:rtl w:val="true"/>
        </w:rPr>
        <w:footnoteReference w:id="559"/>
      </w:r>
      <w:r>
        <w:rPr>
          <w:rFonts w:ascii="IRNazanin" w:hAnsi="IRNazanin" w:eastAsia="IRNazanin"/>
          <w:color w:val="111111"/>
          <w:sz w:val="28"/>
          <w:sz w:val="28"/>
          <w:szCs w:val="28"/>
          <w:rtl w:val="true"/>
          <w:lang w:bidi="fa-IR"/>
        </w:rPr>
        <w:t>، ولا یجوز أن تکون صفة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إنـّا بینّا أنَّ مصدرها ـ أی مصدر هذه الحروف والأصوات ـ لیس إلّا ذاته تعالی</w:t>
      </w:r>
      <w:r>
        <w:rPr>
          <w:rStyle w:val="FootnoteAnchor"/>
          <w:rtl w:val="true"/>
        </w:rPr>
        <w:footnoteReference w:id="560"/>
      </w:r>
      <w:r>
        <w:rPr>
          <w:rFonts w:ascii="IRNazanin" w:hAnsi="IRNazanin" w:eastAsia="IRNazanin"/>
          <w:color w:val="111111"/>
          <w:sz w:val="28"/>
          <w:sz w:val="28"/>
          <w:szCs w:val="28"/>
          <w:rtl w:val="true"/>
          <w:lang w:bidi="fa-IR"/>
        </w:rPr>
        <w:t>، وأنـَّه لا قدیم فی الوجود سواه، فإن ساعدونا</w:t>
      </w:r>
      <w:r>
        <w:rPr>
          <w:rStyle w:val="FootnoteAnchor"/>
          <w:rtl w:val="true"/>
        </w:rPr>
        <w:footnoteReference w:id="561"/>
      </w:r>
      <w:r>
        <w:rPr>
          <w:rFonts w:ascii="IRNazanin" w:hAnsi="IRNazanin" w:eastAsia="IRNazanin"/>
          <w:color w:val="111111"/>
          <w:sz w:val="28"/>
          <w:sz w:val="28"/>
          <w:szCs w:val="28"/>
          <w:rtl w:val="true"/>
          <w:lang w:bidi="fa-IR"/>
        </w:rPr>
        <w:t>فی المعنی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ذاته تعالی باعتبار کونه </w:t>
      </w:r>
      <w:bookmarkStart w:id="107" w:name="pg5844_37886"/>
    </w:p>
    <w:p>
      <w:pPr>
        <w:pStyle w:val="BookText"/>
        <w:rPr/>
      </w:pPr>
      <w:bookmarkEnd w:id="107"/>
      <w:r>
        <w:rPr>
          <w:rFonts w:ascii="IRNazanin" w:hAnsi="IRNazanin" w:eastAsia="IRNazanin"/>
          <w:color w:val="111111"/>
          <w:sz w:val="28"/>
          <w:sz w:val="28"/>
          <w:szCs w:val="28"/>
          <w:rtl w:val="true"/>
          <w:lang w:bidi="fa-IR"/>
        </w:rPr>
        <w:t>مصدراً للحروف والأصوات المذکورة نسمّیه کلاماً نفسیاً،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منازعة ـ حینئذٍ ـ بیننا وبینهم فی حدوث الکلام وقِدَمِه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اللفظ دون المعنی، فإنـّا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بمعنی المنتظم من الحروف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بمعنی ذاته المُوجِدة لتلک الحروف قدیم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4803940_581953129"/>
      <w:bookmarkStart w:id="109" w:name="_Toc38"/>
      <w:bookmarkEnd w:id="108"/>
      <w:r>
        <w:rPr>
          <w:rtl w:val="true"/>
        </w:rPr>
        <w:t>لطیفة</w:t>
      </w:r>
      <w:r>
        <w:rPr>
          <w:rtl w:val="true"/>
        </w:rPr>
        <w:t xml:space="preserve">: </w:t>
      </w:r>
      <w:r>
        <w:rPr>
          <w:rtl w:val="true"/>
        </w:rPr>
        <w:t>تتضمّن بعض المسائل من مباحث أسماء الله تعالی</w:t>
      </w:r>
      <w:bookmarkEnd w:id="109"/>
    </w:p>
    <w:p>
      <w:pPr>
        <w:pStyle w:val="BookText"/>
        <w:rPr/>
      </w:pPr>
      <w:r>
        <w:rPr>
          <w:rFonts w:ascii="IRNazanin" w:hAnsi="IRNazanin" w:eastAsia="IRNazanin"/>
          <w:color w:val="111111"/>
          <w:sz w:val="28"/>
          <w:sz w:val="28"/>
          <w:szCs w:val="28"/>
          <w:rtl w:val="true"/>
          <w:lang w:bidi="fa-IR"/>
        </w:rPr>
        <w:t>لطیفة</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بعض المسائل من مباحث أسماء الله تعالی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اشتهر إنّ الإسم هل هو نفس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ولا یشکّ عاقل فی أنّه لیس فی لفظة فرس أنّه هل هو نفس الحیوان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فإنَّ هذا ممّا لا یشتبه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مدلول الإسم أهو الذات من حیث هو هو؟ أم هو</w:t>
      </w:r>
      <w:r>
        <w:rPr>
          <w:rStyle w:val="FootnoteAnchor"/>
          <w:rtl w:val="true"/>
        </w:rPr>
        <w:footnoteReference w:id="564"/>
      </w:r>
      <w:r>
        <w:rPr>
          <w:rFonts w:ascii="IRNazanin" w:hAnsi="IRNazanin" w:eastAsia="IRNazanin"/>
          <w:color w:val="111111"/>
          <w:sz w:val="28"/>
          <w:sz w:val="28"/>
          <w:szCs w:val="28"/>
          <w:rtl w:val="true"/>
          <w:lang w:bidi="fa-IR"/>
        </w:rPr>
        <w:t>باعتبار أمر صادق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ینبیء عنه، فلذلک قال أبو الحسن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الإسم ـ أی مدلوله ـ عین المسمّی ـ أی ذاته ـ من حیث هو،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عَلَمٌ للذات من غیر اعتبار معنی فیه، وقد یکون غیره،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نسبته إلی غیره، ولا شکّ أنَّ تلک النسبة غیره، وقد یکون لا هو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والقدیر، ممّا یدلّ علی صفة حقیقیة قائمة بذاته، فإنَّ هذه الصفة عنده</w:t>
      </w:r>
      <w:r>
        <w:rPr>
          <w:rStyle w:val="FootnoteAnchor"/>
          <w:rtl w:val="true"/>
        </w:rPr>
        <w:footnoteReference w:id="565"/>
      </w:r>
      <w:r>
        <w:rPr>
          <w:rFonts w:ascii="IRNazanin" w:hAnsi="IRNazanin" w:eastAsia="IRNazanin"/>
          <w:color w:val="111111"/>
          <w:sz w:val="28"/>
          <w:sz w:val="28"/>
          <w:szCs w:val="28"/>
          <w:rtl w:val="true"/>
          <w:lang w:bidi="fa-IR"/>
        </w:rPr>
        <w:t>لا هو ولا غیره</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 هذا فلنرجع إلی ما فی الکتاب،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أنّه تعالی ذاتٌ واحدة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مجال للتعدّد فی رداء کبریائه، لا التعدّد بحسب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بحسب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بحسب الصفات الحقیقیة، لکن له تعالی تعلّقات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عالماً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فقد یلاحظ ذاته المقدّسة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هذه التعلّقات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علیه إسم، وقد یلاحظ مع واحد من هذه التعلّقات</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إثنین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علیه إسم آخر، فالإسم الذی یطلق علیه من حیث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اعتبار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قطع النظر عن تعلّقه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لفظ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إسم لذاته المقدّسة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اعتبار معنی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واختُلِف فی أنّه جامد أو مشتقّ،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لا اشتقاق له</w:t>
      </w:r>
      <w:r>
        <w:rPr>
          <w:rStyle w:val="FootnoteAnchor"/>
          <w:rtl w:val="true"/>
        </w:rPr>
        <w:footnoteReference w:id="568"/>
      </w:r>
      <w:r>
        <w:rPr>
          <w:rFonts w:ascii="IRNazanin" w:hAnsi="IRNazanin" w:eastAsia="IRNazanin"/>
          <w:color w:val="111111"/>
          <w:sz w:val="28"/>
          <w:sz w:val="28"/>
          <w:szCs w:val="28"/>
          <w:rtl w:val="true"/>
          <w:lang w:bidi="fa-IR"/>
        </w:rPr>
        <w:t>، وهو أحد قولی الخلیل</w:t>
      </w:r>
      <w:r>
        <w:rPr>
          <w:rStyle w:val="FootnoteAnchor"/>
          <w:rtl w:val="true"/>
        </w:rPr>
        <w:footnoteReference w:id="569"/>
      </w:r>
      <w:r>
        <w:rPr>
          <w:rFonts w:ascii="IRNazanin" w:hAnsi="IRNazanin" w:eastAsia="IRNazanin"/>
          <w:color w:val="111111"/>
          <w:sz w:val="28"/>
          <w:sz w:val="28"/>
          <w:szCs w:val="28"/>
          <w:rtl w:val="true"/>
          <w:lang w:bidi="fa-IR"/>
        </w:rPr>
        <w:t>وسیبویه</w:t>
      </w:r>
      <w:r>
        <w:rPr>
          <w:rStyle w:val="FootnoteAnchor"/>
          <w:rtl w:val="true"/>
        </w:rPr>
        <w:footnoteReference w:id="570"/>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مشتق وأصله الإله</w:t>
      </w:r>
      <w:r>
        <w:rPr>
          <w:rStyle w:val="FootnoteAnchor"/>
          <w:rtl w:val="true"/>
        </w:rPr>
        <w:footnoteReference w:id="571"/>
      </w:r>
      <w:r>
        <w:rPr>
          <w:rFonts w:ascii="IRNazanin" w:hAnsi="IRNazanin" w:eastAsia="IRNazanin"/>
          <w:color w:val="111111"/>
          <w:sz w:val="28"/>
          <w:sz w:val="28"/>
          <w:szCs w:val="28"/>
          <w:rtl w:val="true"/>
          <w:lang w:bidi="fa-IR"/>
        </w:rPr>
        <w:t>، حذفت الهمزة لثقلها وأُدغمت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اَلَه بفتح اللام إذا عَبَدَ، أو من وَلَه إذا تحیّر، وکان أصله وِلاه فقلبت الواو همزة؛ لاستثقال الکسرة علیها استثقال الضمّ فی وجوه</w:t>
      </w:r>
      <w:r>
        <w:rPr>
          <w:rStyle w:val="FootnoteAnchor"/>
          <w:rtl w:val="true"/>
        </w:rPr>
        <w:footnoteReference w:id="572"/>
      </w:r>
      <w:r>
        <w:rPr>
          <w:rFonts w:ascii="IRNazanin" w:hAnsi="IRNazanin" w:eastAsia="IRNazanin"/>
          <w:color w:val="111111"/>
          <w:sz w:val="28"/>
          <w:sz w:val="28"/>
          <w:szCs w:val="28"/>
          <w:rtl w:val="true"/>
          <w:lang w:bidi="fa-IR"/>
        </w:rPr>
        <w:t>، والحقّ ما قاله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تحیّرت أفهام أُولی الألباب فی إدراک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تحیّرت فی إدراک اسمه أیضاً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عداه ـ أی ما عدا إسم الله ـ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یطلق علیه باعتبار إضافته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کالقادر، فإنّه یطلق علیه بإضافته إلی الممکنات، باعتبار صلاحیة التأثیر فیها، والعالم یطلق علیه بإضافته إلی الأشیاء، من حیث انکشافها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وحضورها لدیه، والخالق یقال بإضافته إلی الموجودات من حیث إیجادها، والکریم یقال له باعتبار إضافة العوارف الکاملة علی کلّ ما عداه، أو یطلق علیه الإسم باعتبار سلب الغیر عنه، کالواحد فإنّه یطلق باعتبار سلب المشارک عنه فی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 </w:t>
      </w:r>
    </w:p>
    <w:p>
      <w:pPr>
        <w:pStyle w:val="BookText"/>
        <w:rPr/>
      </w:pPr>
      <w:r>
        <w:rPr>
          <w:rFonts w:ascii="IRNazanin" w:hAnsi="IRNazanin" w:eastAsia="IRNazanin"/>
          <w:color w:val="111111"/>
          <w:sz w:val="28"/>
          <w:sz w:val="28"/>
          <w:szCs w:val="28"/>
          <w:rtl w:val="true"/>
          <w:lang w:bidi="fa-IR"/>
        </w:rPr>
        <w:t>کماله، وقد یروی بدله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ویفرّق بینهما،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أحدی الذات ـ أی لا ترکیب فیه ـ وواحدی الصفات ـ أی لا مشارک له فیها ـ والفرد یقال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نفی الصاحبة والولد عنه، والغنی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Style w:val="FootnoteAnchor"/>
          <w:rtl w:val="true"/>
        </w:rPr>
        <w:footnoteReference w:id="574"/>
      </w:r>
      <w:r>
        <w:rPr>
          <w:rFonts w:ascii="IRNazanin" w:hAnsi="IRNazanin" w:eastAsia="IRNazanin"/>
          <w:color w:val="111111"/>
          <w:sz w:val="28"/>
          <w:sz w:val="28"/>
          <w:szCs w:val="28"/>
          <w:rtl w:val="true"/>
          <w:lang w:bidi="fa-IR"/>
        </w:rPr>
        <w:t>باعتبار سلب الحاجة عنه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 والقدیم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سلب الأول عن وجوده، أو یطلق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الإضافة والسلب معاً، کالحی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سلب امتناع العلم والقدرة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یقالان باعتبار الإضافة، فقد اعتبروا فیه سلب الإمتناع والإضافة فی ضمن العلم والقدرة، والعزیز یطلق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 قادراً تامّ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 المثل عنه، والواسع یقال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وسع جوده جمیع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جمیع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وقدرته جمیع المقدورات، فلا یشغله شأن عن شأن،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باعتبار کونه موصلاً للخیرات إلی أرباب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وتنزّهه عن أقسام الآفات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المتکلّمین اختلفوا فی أنَّ أسماء الله تعالی توقیفیة ـ أی هل</w:t>
      </w:r>
      <w:r>
        <w:rPr>
          <w:rStyle w:val="FootnoteAnchor"/>
          <w:rtl w:val="true"/>
        </w:rPr>
        <w:footnoteReference w:id="575"/>
      </w:r>
      <w:r>
        <w:rPr>
          <w:rFonts w:ascii="IRNazanin" w:hAnsi="IRNazanin" w:eastAsia="IRNazanin"/>
          <w:color w:val="111111"/>
          <w:sz w:val="28"/>
          <w:sz w:val="28"/>
          <w:szCs w:val="28"/>
          <w:rtl w:val="true"/>
          <w:lang w:bidi="fa-IR"/>
        </w:rPr>
        <w:t>یتوقّف إطلاقها علی إذن الشرع فیه أو لا؟ ولیس الکلام فی أسمائه الأعلام الموضوعة فی اللغات، وإنـَّما النزاع فی الأسماء المأخوذة من الصفات والأفعال، فذهب المعتزلة والکرامیة إلی أنّه إذا دلّ العقل علی اتّصافه تعالی بصفة وجودیة أو سلبیة</w:t>
      </w:r>
      <w:r>
        <w:rPr>
          <w:rStyle w:val="FootnoteAnchor"/>
          <w:rtl w:val="true"/>
        </w:rPr>
        <w:footnoteReference w:id="576"/>
      </w:r>
      <w:r>
        <w:rPr>
          <w:rFonts w:ascii="IRNazanin" w:hAnsi="IRNazanin" w:eastAsia="IRNazanin"/>
          <w:color w:val="111111"/>
          <w:sz w:val="28"/>
          <w:sz w:val="28"/>
          <w:szCs w:val="28"/>
          <w:rtl w:val="true"/>
          <w:lang w:bidi="fa-IR"/>
        </w:rPr>
        <w:t>جاز أن یطلق علیه إسم یدلّ علی اتصافه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ورد بذلک الإطلاق إذن شرعی أو لا</w:t>
      </w:r>
      <w:r>
        <w:rPr>
          <w:rStyle w:val="FootnoteAnchor"/>
          <w:rtl w:val="true"/>
        </w:rPr>
        <w:footnoteReference w:id="57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الحال فی الأفعال، وقال القاضی أبو بکر ـ من الأشاعرة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لفظٍ دلّ علی معنی ثابت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إطلاقه علیه بلا 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إطلاقه موهماً لـمّا لا یلیق بکبریائه</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لم یجز أن یطلق علیه لفظ العارف؛ لأنّ المعرفة قد یراد بها علم یسبقه غفلة، ولا لفظ الفقیه؛ لأنّ الفقه فهم غرض المتکلّم من کلامه، وذلک مُشعر بسابقة الجهل، ولا لفظ العاقل؛ لأنّ العقل علم مانع من الإقدام علی ما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العقال، وإنـّما هذا یتصور فیمن یدعوه الداعی إلی ما لا ینبغی، ولا لفظ الفطن؛ لأنّ الفطانة سرعة إدراک ما یراد به تعریضه</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والعَویصُ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یصعُب استخراجُ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للجوهری</w:t>
      </w:r>
      <w:r>
        <w:rPr>
          <w:rFonts w:eastAsia="IRNazanin" w:cs="IRNazanin"/>
          <w:color w:val="111111"/>
          <w:sz w:val="28"/>
          <w:szCs w:val="28"/>
          <w:rtl w:val="true"/>
          <w:lang w:bidi="fa-IR"/>
        </w:rPr>
        <w:t>:</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مسبوقة بالجهل، ولا لفظ الطبیب؛ لأنّ الطب یراد به علم مأخوذ من التجارب، والی غیر ذلک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فیها نوع إیهام بما لا یصحّ فی حقه تعالی،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مع نفی ذلک الإیهام من الإشعار 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یصحّ الإطلاق بلا 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أبو الحسن الأشعری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لابدّ من 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 وذلک للإحتیاط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تحرّزاً عمّا یوهم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 الخطر فی ذلک، فلا یجوز الإکتفاء فی عدم إیهام الباطل بمبلغ إدراکنا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الإستناد إلی الشرع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إسم یلیق بجلاله ـ</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بصفاته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بصفة القهر ـ ویناسب جماله ـ أی صفاته الثبوتیة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بصفة اللطف ـ ممّا لم یَرِدْ به إذن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إطلاقه علیه، إلّا أنّه لیس ذلک الإطلاق من الأدب؛ لجواز أن لا یناسبه من وجه آخر لا نعلمه، وکیف لا یتوقف إطلاق أسمائه علی إذن الشرع، والحال أنّه لولا غایة عنایته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ونهایة رأفته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إلهام الأنبیاء والمقرّبین أسماءه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جَسر أحد من الخلق أن یطلق علیه إسماً واحداً من أسمائه سبحانه، والذی ورد به التوقیف فی المشهور تسعة وتسعون إسماً</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الصحیحین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إنَّ لله تعالی تسعة وتسعین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أحصاها دخل الجنة</w:t>
      </w:r>
      <w:r>
        <w:rPr>
          <w:rFonts w:eastAsia="Times New Roman" w:cs="Times New Roman" w:ascii="Times New Roman" w:hAnsi="Times New Roman"/>
          <w:color w:val="111111"/>
          <w:sz w:val="28"/>
          <w:szCs w:val="28"/>
          <w:lang w:val="en-US" w:bidi="en-US"/>
        </w:rPr>
        <w:t>n</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فیهما تعیین تلک الأسماء، لکن الترمذی والبیهقی عیّناها کما هو المشهور</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وإحصاؤها أمّا حفظها؛ فلأنّه إنـَّما یحصل بتکرار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وتعدادها مراراً، وأمّا ضبطها حصراً وتعداداً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 وإیماناً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وقیاماً بحقوقها</w:t>
      </w:r>
      <w:r>
        <w:rPr>
          <w:rStyle w:val="FootnoteAnchor"/>
          <w:rtl w:val="true"/>
        </w:rPr>
        <w:footnoteReference w:id="583"/>
      </w:r>
      <w:r>
        <w:rPr>
          <w:rFonts w:ascii="IRNazanin" w:hAnsi="IRNazanin" w:eastAsia="IRNazanin"/>
          <w:color w:val="111111"/>
          <w:sz w:val="28"/>
          <w:sz w:val="28"/>
          <w:szCs w:val="28"/>
          <w:rtl w:val="true"/>
          <w:lang w:bidi="fa-IR"/>
        </w:rPr>
        <w:t>، نسأل ألله أن یوفقنا للعلم والتخلّق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اللطیف المجیب</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ختم لباب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وإرشاد للطالبین إلی طریق النجاة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القدر الذی ذکرناه فی معرفة ذاته وصفاته، التی هی ـ أی تلک المعرفة ـ أعظم أصل من أصول الدین</w:t>
      </w:r>
      <w:r>
        <w:rPr>
          <w:rStyle w:val="FootnoteAnchor"/>
          <w:rtl w:val="true"/>
        </w:rPr>
        <w:footnoteReference w:id="585"/>
      </w:r>
      <w:r>
        <w:rPr>
          <w:rFonts w:ascii="IRNazanin" w:hAnsi="IRNazanin" w:eastAsia="IRNazanin"/>
          <w:color w:val="111111"/>
          <w:sz w:val="28"/>
          <w:sz w:val="28"/>
          <w:szCs w:val="28"/>
          <w:rtl w:val="true"/>
          <w:lang w:bidi="fa-IR"/>
        </w:rPr>
        <w:t>، بل هو ـ أی المعرفة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وتذکیره باعتبار الخبر</w:t>
      </w:r>
      <w:r>
        <w:rPr>
          <w:rStyle w:val="FootnoteAnchor"/>
          <w:rtl w:val="true"/>
        </w:rPr>
        <w:footnoteReference w:id="586"/>
      </w:r>
      <w:r>
        <w:rPr>
          <w:rFonts w:ascii="IRNazanin" w:hAnsi="IRNazanin" w:eastAsia="IRNazanin"/>
          <w:color w:val="111111"/>
          <w:sz w:val="28"/>
          <w:sz w:val="28"/>
          <w:szCs w:val="28"/>
          <w:rtl w:val="true"/>
          <w:lang w:bidi="fa-IR"/>
        </w:rPr>
        <w:t>ـ أصل الدین لا غیره، إذا حقّقها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 بمقتضیاتها من أصناف عبادة الخالق</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واستقام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تحصیل النجاة، ولا یکلّف بما یزید علی ذلک القدر، إذ لا یعرف بالعقل</w:t>
      </w:r>
      <w:r>
        <w:rPr>
          <w:rStyle w:val="FootnoteAnchor"/>
          <w:rtl w:val="true"/>
        </w:rPr>
        <w:footnoteReference w:id="588"/>
      </w:r>
      <w:r>
        <w:rPr>
          <w:rFonts w:ascii="IRNazanin" w:hAnsi="IRNazanin" w:eastAsia="IRNazanin"/>
          <w:color w:val="111111"/>
          <w:sz w:val="28"/>
          <w:sz w:val="28"/>
          <w:szCs w:val="28"/>
          <w:rtl w:val="true"/>
          <w:lang w:bidi="fa-IR"/>
        </w:rPr>
        <w:t>البشری أکثر منه ـ أی من القدر المذکور ـ ولا یتیسّر فی علم الکلام</w:t>
      </w:r>
      <w:r>
        <w:rPr>
          <w:rStyle w:val="FootnoteAnchor"/>
          <w:rtl w:val="true"/>
        </w:rPr>
        <w:footnoteReference w:id="589"/>
      </w:r>
      <w:r>
        <w:rPr>
          <w:rFonts w:ascii="IRNazanin" w:hAnsi="IRNazanin" w:eastAsia="IRNazanin"/>
          <w:color w:val="111111"/>
          <w:sz w:val="28"/>
          <w:sz w:val="28"/>
          <w:szCs w:val="28"/>
          <w:rtl w:val="true"/>
          <w:lang w:bidi="fa-IR"/>
        </w:rPr>
        <w:t xml:space="preserve">ـ الذی هو المتکفّل لتحصیل هذه المعرفة ـ التجاوز عنه  </w:t>
      </w:r>
    </w:p>
    <w:p>
      <w:pPr>
        <w:pStyle w:val="BookText"/>
        <w:rPr/>
      </w:pPr>
      <w:r>
        <w:rPr>
          <w:rFonts w:ascii="IRNazanin" w:hAnsi="IRNazanin" w:eastAsia="IRNazanin"/>
          <w:color w:val="111111"/>
          <w:sz w:val="28"/>
          <w:sz w:val="28"/>
          <w:szCs w:val="28"/>
          <w:rtl w:val="true"/>
          <w:lang w:bidi="fa-IR"/>
        </w:rPr>
        <w:t>ـ أی عن ذلک القدر ـ إذ معرفة حقیقة ذاته المقدّسة عن النقائص غیر مقدور للأنام، ولا یمکن أن یحصل لهم العلم بکنه ذاته</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وکقول الصادق المصدَّق عند الخواص والعوام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إنـّما أُعطیناه لإدراک العبودیة لا لإدراک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مصدر ورد فیه هذا القول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الفاطمیة للشیخ محمد باقر الکجوری المتوفی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کحدیث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فی سیاق کلام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المعاصرون لأحد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المقصود هو الکجوری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ممّا یضعّف هذا الرأی أن الحبلرودی المتوفی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أورده فی کنص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أورده من العامّة اسماعیل بن محمد الاصبهانی المتوفی سنة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الحجة فی بیان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الإطّلاع علی حقیقته تعالی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ذلک من الأئمة الذین هم أعرف الخلق بعد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هی، وهذا ممّا اتفق علیه الحکماء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الأشاعرة، کالغزالی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الأشاعرة</w:t>
      </w:r>
    </w:p>
    <w:p>
      <w:pPr>
        <w:pStyle w:val="BookText"/>
        <w:rPr/>
      </w:pPr>
      <w:r>
        <w:rPr>
          <w:rFonts w:ascii="IRNazanin" w:hAnsi="IRNazanin" w:eastAsia="IRNazanin"/>
          <w:color w:val="111111"/>
          <w:sz w:val="28"/>
          <w:sz w:val="28"/>
          <w:szCs w:val="28"/>
          <w:rtl w:val="true"/>
          <w:lang w:bidi="fa-IR"/>
        </w:rPr>
        <w:t>توقّفوا فی جواز العلم بحقیقته تعالی، کالقاضی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وضرار بن عمرو</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الصوفیة ـ فی الأکثر ـ مُشعِر الإمتناع</w:t>
      </w:r>
      <w:r>
        <w:rPr>
          <w:rStyle w:val="FootnoteAnchor"/>
          <w:rtl w:val="true"/>
        </w:rPr>
        <w:footnoteReference w:id="592"/>
      </w:r>
      <w:r>
        <w:rPr>
          <w:rFonts w:ascii="IRNazanin" w:hAnsi="IRNazanin" w:eastAsia="IRNazanin"/>
          <w:color w:val="111111"/>
          <w:sz w:val="28"/>
          <w:sz w:val="28"/>
          <w:szCs w:val="28"/>
          <w:rtl w:val="true"/>
          <w:lang w:bidi="fa-IR"/>
        </w:rPr>
        <w:t>، والقائلون بالجواز اختلفوا فی الوقوع، فجمهور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العلم بکنه حقیقته ـ علی تقدیر جوازه ـ غیر واقع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الأشاعرة والمعتزلة بالوقوع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w:t>
      </w:r>
      <w:r>
        <w:rPr>
          <w:rStyle w:val="FootnoteAnchor"/>
          <w:rtl w:val="true"/>
        </w:rPr>
        <w:footnoteReference w:id="593"/>
      </w:r>
      <w:r>
        <w:rPr>
          <w:rFonts w:ascii="IRNazanin" w:hAnsi="IRNazanin" w:eastAsia="IRNazanin"/>
          <w:color w:val="111111"/>
          <w:sz w:val="28"/>
          <w:sz w:val="28"/>
          <w:szCs w:val="28"/>
          <w:rtl w:val="true"/>
          <w:lang w:bidi="fa-IR"/>
        </w:rPr>
        <w:t>بکنهه لیس بدیهیاً</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فتحصیله إمّا بالرسم ولا یفید الکنه، أو بالحد ولا یمکن تحدیده</w:t>
      </w:r>
      <w:r>
        <w:rPr>
          <w:rStyle w:val="FootnoteAnchor"/>
          <w:rtl w:val="true"/>
        </w:rPr>
        <w:footnoteReference w:id="595"/>
      </w:r>
      <w:r>
        <w:rPr>
          <w:rFonts w:ascii="IRNazanin" w:hAnsi="IRNazanin" w:eastAsia="IRNazanin"/>
          <w:color w:val="111111"/>
          <w:sz w:val="28"/>
          <w:sz w:val="28"/>
          <w:szCs w:val="28"/>
          <w:rtl w:val="true"/>
          <w:lang w:bidi="fa-IR"/>
        </w:rPr>
        <w:t xml:space="preserve">لانتفاء </w:t>
      </w:r>
    </w:p>
    <w:p>
      <w:pPr>
        <w:pStyle w:val="BookText"/>
        <w:rPr/>
      </w:pPr>
      <w:r>
        <w:rPr>
          <w:rFonts w:ascii="IRNazanin" w:hAnsi="IRNazanin" w:eastAsia="IRNazanin"/>
          <w:color w:val="111111"/>
          <w:sz w:val="28"/>
          <w:sz w:val="28"/>
          <w:szCs w:val="28"/>
          <w:rtl w:val="true"/>
          <w:lang w:bidi="fa-IR"/>
        </w:rPr>
        <w:t>الجزء عنه تعالی، وکمال إلهیته</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قال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وکنه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عین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أعلی من أن تناله أیدی العقول والأوهام، وربوبیته أعظم من أن تتلوث بالخواطر والأفهام، واستدلّ القائلون بعدم وقوع العلم بحقیقته، أنَّ الذی نعرفه منه لیس إلّا أعراض عامة،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ککونه واجباً غیر قابل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یسبقه عدم ولا یلحقه فناء، ولیس فی جهة ومکان أو إضافات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ککونه قادراً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العلم بهذه الصفات لا یوجب العلم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بالحقیقة المخصوصة، بل یدلّ علی أنَّ هناک حقیقة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متمیّزة فی نفسها عن سائر الحقائق، وأمّا عین تلک الحقیقة المتمیّزة فلا، وإنـَّما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منه لیس إلّا أعراض عامة؛ إذ لو جاوزنا عن ذلک وأردنا إدراک صفة أخصّ ممّا ذکر، أضفناه ـ أی نسبناه ـ إلی شیء، لأضفناه إلی بعض ما عداه</w:t>
      </w:r>
      <w:r>
        <w:rPr>
          <w:rStyle w:val="FootnoteAnchor"/>
          <w:rtl w:val="true"/>
        </w:rPr>
        <w:footnoteReference w:id="597"/>
      </w:r>
      <w:r>
        <w:rPr>
          <w:rFonts w:ascii="IRNazanin" w:hAnsi="IRNazanin" w:eastAsia="IRNazanin"/>
          <w:color w:val="111111"/>
          <w:sz w:val="28"/>
          <w:sz w:val="28"/>
          <w:szCs w:val="28"/>
          <w:rtl w:val="true"/>
          <w:lang w:bidi="fa-IR"/>
        </w:rPr>
        <w:t>من جهة الموافقة، فثبت له تعالی ما یثبت لذلک البعض</w:t>
      </w:r>
      <w:r>
        <w:rPr>
          <w:rStyle w:val="FootnoteAnchor"/>
          <w:rtl w:val="true"/>
        </w:rPr>
        <w:footnoteReference w:id="59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من جهة المخالفة، وحینئذٍ</w:t>
      </w:r>
      <w:r>
        <w:rPr>
          <w:rStyle w:val="FootnoteAnchor"/>
          <w:rtl w:val="true"/>
        </w:rPr>
        <w:footnoteReference w:id="599"/>
      </w:r>
      <w:r>
        <w:rPr>
          <w:rFonts w:ascii="IRNazanin" w:hAnsi="IRNazanin" w:eastAsia="IRNazanin"/>
          <w:color w:val="111111"/>
          <w:sz w:val="28"/>
          <w:sz w:val="28"/>
          <w:szCs w:val="28"/>
          <w:rtl w:val="true"/>
          <w:lang w:bidi="fa-IR"/>
        </w:rPr>
        <w:t>سلبنا عنه ما نافاه بحسب أفهامنا، خشینا أن نوجد له تعالی بسببه ـ أی بسبب تلک الإضافة ـ وصف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یحصل به تعالی نعت ذاتی معنوی ـ أی صفة حقیقیة قائمة بذاته ـ وأراد بالوصف الثبوتی</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السلب داخلاً فی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علی الإضافات، فلا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r>
        <w:rPr>
          <w:rStyle w:val="FootnoteAnchor"/>
          <w:rtl w:val="true"/>
        </w:rPr>
        <w:footnoteReference w:id="601"/>
      </w:r>
      <w:r>
        <w:rPr>
          <w:rFonts w:ascii="IRNazanin" w:hAnsi="IRNazanin" w:eastAsia="IRNazanin"/>
          <w:color w:val="111111"/>
          <w:sz w:val="28"/>
          <w:sz w:val="28"/>
          <w:szCs w:val="28"/>
          <w:rtl w:val="true"/>
          <w:lang w:bidi="fa-IR"/>
        </w:rPr>
        <w:t>، تعالی الله عن ذلک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یوجد بسبب تلک الإضافة، ولا یلیق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 کبیراً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للإنسان قوة نظریة کمالها معرفة الحقائق کما هی، وعملیة کمالها القیام بالأمور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 لسعادة الدارین، واتّفقت الملّة والفلسفة علی أنَّ کمال الإنسان إنـّما هو بتکمّل قوَّتَیه من جهة العلم والعمل، وأنَّ السعادة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والمرتبة العلیا له</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الصانع بما له من صفات الکمال، والتنزّه عن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صدر </w:t>
      </w:r>
    </w:p>
    <w:p>
      <w:pPr>
        <w:pStyle w:val="BookText"/>
        <w:rPr/>
      </w:pPr>
      <w:r>
        <w:rPr>
          <w:rFonts w:ascii="IRNazanin" w:hAnsi="IRNazanin" w:eastAsia="IRNazanin"/>
          <w:color w:val="111111"/>
          <w:sz w:val="28"/>
          <w:sz w:val="28"/>
          <w:szCs w:val="28"/>
          <w:rtl w:val="true"/>
          <w:lang w:bidi="fa-IR"/>
        </w:rPr>
        <w:t>عنه من الآثار والأفعال فی النشأة الأولی والآخرة، وبالجملة معرفة المبدأ والمعاد المشار إلیه بالإیمان بالله والیوم الآخر، وما أحسن ما أشار إلیه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المعتبر من کمال القوة العملیة ما به نظام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النظریة العلم بالمبدأ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بینهما من جهة النظر والإعتبار،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امریء أخذ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واستعدّ لرمسه</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أنّه من أین؟ وفی أین؟ وإلی أین؟</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أنّه مخلوق من التراب فلا یعلو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یدّعی ما لیس له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 بربوبیّته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أنّه من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أطوار مراتب النطفة إلی حین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محلّ ذکر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یعلم أنّه فی دار الدنیا 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أنّها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ویزرع الخیرات فیها ولا یکسل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یعلم أنّه یرجع إلی ربّه ویُحاسَب علی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یعمل ما یحاسب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یعود ضرره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والطریق إلی هذه المعرفة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النظر</w:t>
      </w:r>
      <w:r>
        <w:rPr>
          <w:rStyle w:val="FootnoteAnchor"/>
          <w:rtl w:val="true"/>
        </w:rPr>
        <w:footnoteReference w:id="605"/>
      </w:r>
      <w:r>
        <w:rPr>
          <w:rFonts w:ascii="IRNazanin" w:hAnsi="IRNazanin" w:eastAsia="IRNazanin"/>
          <w:color w:val="111111"/>
          <w:sz w:val="28"/>
          <w:sz w:val="28"/>
          <w:szCs w:val="28"/>
          <w:rtl w:val="true"/>
          <w:lang w:bidi="fa-IR"/>
        </w:rPr>
        <w:t>والإستدلال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مرتبته فی هذه المعرفة القدر الذی ذکر ولا یمکن التجاوز عنه، ولا یتیسّر فی علم الکلام تحصیل أکثر منه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أهل الریاضة والمجاهدة، والإدراک الحاصل بهذا الطریق أقوی من الحاصل بالطریق الأول لـمّا سنذکره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ولـمّا أشار المصنِّف إلی الطریق المخصوص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بالقوة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یشیر إلی الطریق الثانی المختص بالقوة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الإرتقاء فی باب معرفة المبدأ والمعاد عن هذا المقام ـ الذی هو مقام النظر الإستدلال ـ ینبغی أن یتحقق أنَّ وراء ذلک شیئاً هو أعلی من هذا المرام</w:t>
      </w:r>
      <w:r>
        <w:rPr>
          <w:rStyle w:val="FootnoteAnchor"/>
          <w:rtl w:val="true"/>
        </w:rPr>
        <w:footnoteReference w:id="606"/>
      </w:r>
      <w:r>
        <w:rPr>
          <w:rFonts w:ascii="IRNazanin" w:hAnsi="IRNazanin" w:eastAsia="IRNazanin"/>
          <w:color w:val="111111"/>
          <w:sz w:val="28"/>
          <w:sz w:val="28"/>
          <w:szCs w:val="28"/>
          <w:rtl w:val="true"/>
          <w:lang w:bidi="fa-IR"/>
        </w:rPr>
        <w:t>، وهو ما یترتّب علی الریاضات</w:t>
      </w:r>
      <w:r>
        <w:rPr>
          <w:rStyle w:val="FootnoteAnchor"/>
          <w:rtl w:val="true"/>
        </w:rPr>
        <w:footnoteReference w:id="607"/>
      </w:r>
      <w:r>
        <w:rPr>
          <w:rFonts w:ascii="IRNazanin" w:hAnsi="IRNazanin" w:eastAsia="IRNazanin"/>
          <w:color w:val="111111"/>
          <w:sz w:val="28"/>
          <w:sz w:val="28"/>
          <w:szCs w:val="28"/>
          <w:rtl w:val="true"/>
          <w:lang w:bidi="fa-IR"/>
        </w:rPr>
        <w:t>الحقّانیة والمکاشفات الرحمانیة، وهو ممّا لا یقتدر لبیانه لسان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تحیط بذکره دائرة التحریر؛ ولهذا أجمل الإشارة إلیه فی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عَزّ من</w:t>
      </w:r>
      <w:r>
        <w:rPr>
          <w:rStyle w:val="FootnoteAnchor"/>
          <w:rtl w:val="true"/>
        </w:rPr>
        <w:footnoteReference w:id="608"/>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واقتفی أثره صاحب الوحی بقوله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فهناک ما لا عین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أذن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خطر علی قلب بشر</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 فلا یقصر الطالب همّته علی ما أدرکه بالنظر والإستدلال، ولا یشغله عقله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الذی ملکه ـ بمعرفة الکثرة، التی هی إمارة للإمکان، الذی یحتوی علی شوائب الحدوث والعدم، ولا یقف عند زخارفها ـ أی الکثرة ـ وعنی بالزخارف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الإدراکات المتعلّقة بالکثرة، والمزخرف المموّه، وإنّما کانت تلک الإدراکات زخارف؛ لأنّها لا تخلو عن الشبهات الوهمیة، لأنّ الوهم له استیلاء فی طریقة المباحثة، فلا یخلو حکم عقلی عن شبهة وهمیّة وإن ضعفت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الصور الفائضة علی النفس بعد الریاضة والمجاهدة، فإنّ القوی الحسّیة قد سخّرت هناک للقوّة العقلیة، فلا تنازعها فیما یحکم بها، وإنـَّما لم یجز الوقوف عند تلک الزخارف؛ لأنّها المزلقة التی هی محلّ زلّة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أن یقطع الطالب عن نفسه العلائق 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ویزیل عن خاطره الموانع الدنیویة؛ لأنّها تمنع النفس عن التوجّه الکلّی إلی المقصد الحقیقی، وتلک الموانع أمّا من الحواس الظاهرة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کالصور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والأصوات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والروائح الملائمة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والمطعومات الملذّة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والملبوسات اللّینة، أو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کتخیّل تلک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توهّم محبّة أو مبغضة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تعظیم أمر أو تحقیره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تمنّی حصول مال أو جاه، أو من القوة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انتظار ملذّ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قهر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حذر مؤلم، أو من الأفکار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کالتفکّر فی أمر غیر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علم غیر نافع، وبالجملة کلّ ما یصیر به المطلب الحقیقی محجوباً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والخلوة</w:t>
      </w:r>
      <w:r>
        <w:rPr>
          <w:rStyle w:val="FootnoteAnchor"/>
          <w:rtl w:val="true"/>
        </w:rPr>
        <w:footnoteReference w:id="611"/>
      </w:r>
      <w:r>
        <w:rPr>
          <w:rFonts w:ascii="IRNazanin" w:hAnsi="IRNazanin" w:eastAsia="IRNazanin"/>
          <w:color w:val="111111"/>
          <w:sz w:val="28"/>
          <w:sz w:val="28"/>
          <w:szCs w:val="28"/>
          <w:rtl w:val="true"/>
          <w:lang w:bidi="fa-IR"/>
        </w:rPr>
        <w:t>ـ عند أهل السلوک</w:t>
      </w:r>
      <w:r>
        <w:rPr>
          <w:rStyle w:val="FootnoteAnchor"/>
          <w:rtl w:val="true"/>
        </w:rPr>
        <w:footnoteReference w:id="612"/>
      </w:r>
      <w:r>
        <w:rPr>
          <w:rFonts w:ascii="IRNazanin" w:hAnsi="IRNazanin" w:eastAsia="IRNazanin"/>
          <w:color w:val="111111"/>
          <w:sz w:val="28"/>
          <w:sz w:val="28"/>
          <w:szCs w:val="28"/>
          <w:rtl w:val="true"/>
          <w:lang w:bidi="fa-IR"/>
        </w:rPr>
        <w:t>ـ عبارة عن إزالة هذه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فمرید الخلوة ینبغی أن یختار موضعاً تقلّ فیه الأمور المحسوسة بإحدی الحواس؛ لیسهل علیه </w:t>
      </w:r>
    </w:p>
    <w:p>
      <w:pPr>
        <w:pStyle w:val="BookText"/>
        <w:rPr/>
      </w:pPr>
      <w:r>
        <w:rPr>
          <w:rFonts w:ascii="IRNazanin" w:hAnsi="IRNazanin" w:eastAsia="IRNazanin"/>
          <w:color w:val="111111"/>
          <w:sz w:val="28"/>
          <w:sz w:val="28"/>
          <w:szCs w:val="28"/>
          <w:rtl w:val="true"/>
          <w:lang w:bidi="fa-IR"/>
        </w:rPr>
        <w:t>ارتیاض</w:t>
      </w:r>
      <w:r>
        <w:rPr>
          <w:rStyle w:val="FootnoteAnchor"/>
          <w:rtl w:val="true"/>
        </w:rPr>
        <w:footnoteReference w:id="613"/>
      </w:r>
      <w:r>
        <w:rPr>
          <w:rFonts w:ascii="IRNazanin" w:hAnsi="IRNazanin" w:eastAsia="IRNazanin"/>
          <w:color w:val="111111"/>
          <w:sz w:val="28"/>
          <w:sz w:val="28"/>
          <w:szCs w:val="28"/>
          <w:rtl w:val="true"/>
          <w:lang w:bidi="fa-IR"/>
        </w:rPr>
        <w:t>النفس وقهرها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ویعرض بالکلّیة عن الأفکار المجازیة الراجعة إلی الأمور 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بشراشره</w:t>
      </w:r>
      <w:r>
        <w:rPr>
          <w:rStyle w:val="FootnoteAnchor"/>
          <w:rtl w:val="true"/>
        </w:rPr>
        <w:footnoteReference w:id="614"/>
      </w:r>
      <w:r>
        <w:rPr>
          <w:rFonts w:ascii="IRNazanin" w:hAnsi="IRNazanin" w:eastAsia="IRNazanin"/>
          <w:color w:val="111111"/>
          <w:sz w:val="28"/>
          <w:sz w:val="28"/>
          <w:szCs w:val="28"/>
          <w:rtl w:val="true"/>
          <w:lang w:bidi="fa-IR"/>
        </w:rPr>
        <w:t>إلی المطلب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ویترصد السوانح</w:t>
      </w:r>
      <w:r>
        <w:rPr>
          <w:rStyle w:val="FootnoteAnchor"/>
          <w:rtl w:val="true"/>
        </w:rPr>
        <w:footnoteReference w:id="615"/>
      </w:r>
      <w:r>
        <w:rPr>
          <w:rFonts w:ascii="Amiri" w:hAnsi="Amiri" w:eastAsia="Amiri" w:cs="Amiri"/>
          <w:color w:val="111111"/>
          <w:sz w:val="28"/>
          <w:sz w:val="28"/>
          <w:szCs w:val="28"/>
          <w:rtl w:val="true"/>
          <w:lang w:bidi="ar-SA"/>
        </w:rPr>
        <w:t xml:space="preserve">الغیبیة والواردات القدسیة، وهو المعنیّ بالتفکّر المرغّب فیه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یَتَفَکَّرُونَ</w:t>
      </w:r>
      <w:r>
        <w:rPr>
          <w:rFonts w:eastAsia="Amiri" w:cs="Amiri" w:ascii="Amiri" w:hAnsi="Amiri"/>
          <w:color w:val="111111"/>
          <w:sz w:val="28"/>
          <w:szCs w:val="28"/>
          <w:rtl w:val="true"/>
          <w:lang w:bidi="ar-SA"/>
        </w:rPr>
        <w:t>) </w:t>
      </w:r>
      <w:r>
        <w:rPr>
          <w:rStyle w:val="FootnoteAnchor"/>
          <w:rtl w:val="true"/>
        </w:rPr>
        <w:footnoteReference w:id="616"/>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تفکّر ساعة خیر من عبادة سنة،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کتب العامّة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 للرازی</w:t>
      </w:r>
      <w:r>
        <w:rPr>
          <w:rFonts w:eastAsia="IRNazanin" w:cs="IRNazanin"/>
          <w:color w:val="111111"/>
          <w:sz w:val="28"/>
          <w:szCs w:val="28"/>
          <w:rtl w:val="true"/>
          <w:lang w:bidi="fa-IR"/>
        </w:rPr>
        <w:t>:</w:t>
      </w:r>
      <w:r>
        <w:rPr>
          <w:rFonts w:eastAsia="IRNazanin" w:cs="IRNazanin"/>
          <w:color w:val="111111"/>
          <w:sz w:val="28"/>
          <w:szCs w:val="28"/>
          <w:lang w:bidi="fa-IR"/>
        </w:rPr>
        <w:t>2/407</w:t>
      </w:r>
      <w:r>
        <w:rPr>
          <w:rFonts w:ascii="IRNazanin" w:hAnsi="IRNazanin" w:eastAsia="IRNazanin"/>
          <w:color w:val="111111"/>
          <w:sz w:val="28"/>
          <w:sz w:val="28"/>
          <w:szCs w:val="28"/>
          <w:rtl w:val="true"/>
          <w:lang w:bidi="fa-IR"/>
        </w:rPr>
        <w:t xml:space="preserve">، بفارق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الأولیاء لإبن الملقن</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وغیرها من مصادرهم وبألفاظٍ شتی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ما ذکرنا مفصّلاً أشار مجملاً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حواسّه وقواه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بها یدرک الأمور 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ویحبس ـ بالریاضة</w:t>
      </w:r>
      <w:r>
        <w:rPr>
          <w:rStyle w:val="FootnoteAnchor"/>
          <w:rtl w:val="true"/>
        </w:rPr>
        <w:footnoteReference w:id="618"/>
      </w:r>
      <w:r>
        <w:rPr>
          <w:rFonts w:ascii="IRNazanin" w:hAnsi="IRNazanin" w:eastAsia="IRNazanin"/>
          <w:color w:val="111111"/>
          <w:sz w:val="28"/>
          <w:sz w:val="28"/>
          <w:szCs w:val="28"/>
          <w:rtl w:val="true"/>
          <w:lang w:bidi="fa-IR"/>
        </w:rPr>
        <w:t xml:space="preserve">ـ نفسه الأمّارة التی هی تشیر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التخیّلات الواهیة</w:t>
      </w:r>
      <w:r>
        <w:rPr>
          <w:rStyle w:val="FootnoteAnchor"/>
          <w:rtl w:val="true"/>
        </w:rPr>
        <w:footnoteReference w:id="6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الإنسانیة إذا کانت مسخّرة للقوة البهیمیة</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تصیر رذائل الأخلاق ملکة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أمّارة</w:t>
      </w:r>
      <w:r>
        <w:rPr>
          <w:rStyle w:val="FootnoteAnchor"/>
          <w:rtl w:val="true"/>
        </w:rPr>
        <w:footnoteReference w:id="621"/>
      </w:r>
      <w:r>
        <w:rPr>
          <w:rFonts w:ascii="IRNazanin" w:hAnsi="IRNazanin" w:eastAsia="IRNazanin"/>
          <w:color w:val="111111"/>
          <w:sz w:val="28"/>
          <w:sz w:val="28"/>
          <w:szCs w:val="28"/>
          <w:rtl w:val="true"/>
          <w:lang w:bidi="fa-IR"/>
        </w:rPr>
        <w:t>لأمرها بالسوء، وإذا کانت حاکمة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منقادة للقوة الملکیة بحیث تکون الأخلاق الفاضلة راسخة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مطمئنة</w:t>
      </w:r>
      <w:r>
        <w:rPr>
          <w:rStyle w:val="FootnoteAnchor"/>
          <w:rtl w:val="true"/>
        </w:rPr>
        <w:footnoteReference w:id="622"/>
      </w:r>
      <w:r>
        <w:rPr>
          <w:rFonts w:ascii="IRNazanin" w:hAnsi="IRNazanin" w:eastAsia="IRNazanin"/>
          <w:color w:val="111111"/>
          <w:sz w:val="28"/>
          <w:sz w:val="28"/>
          <w:szCs w:val="28"/>
          <w:rtl w:val="true"/>
          <w:lang w:bidi="fa-IR"/>
        </w:rPr>
        <w:t>، وإذا لم یکن شیء منهما ملکة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تمیل إلی الخیر تارة وإلی الشرّ أخری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صدر عنها شرُّ لامت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 اللوّامة</w:t>
      </w:r>
      <w:r>
        <w:rPr>
          <w:rStyle w:val="FootnoteAnchor"/>
          <w:rtl w:val="true"/>
        </w:rPr>
        <w:footnoteReference w:id="623"/>
      </w:r>
      <w:r>
        <w:rPr>
          <w:rFonts w:ascii="IRNazanin" w:hAnsi="IRNazanin" w:eastAsia="IRNazanin"/>
          <w:color w:val="111111"/>
          <w:sz w:val="28"/>
          <w:sz w:val="28"/>
          <w:szCs w:val="28"/>
          <w:rtl w:val="true"/>
          <w:lang w:bidi="fa-IR"/>
        </w:rPr>
        <w:t>، ثمّ مراتب الریاضة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الظاهر</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باستعمال الشرائع النبویة والنوامیس</w:t>
      </w:r>
      <w:r>
        <w:rPr>
          <w:rStyle w:val="FootnoteAnchor"/>
          <w:rtl w:val="true"/>
        </w:rPr>
        <w:footnoteReference w:id="625"/>
      </w:r>
      <w:r>
        <w:rPr>
          <w:rFonts w:ascii="IRNazanin" w:hAnsi="IRNazanin" w:eastAsia="IRNazanin"/>
          <w:color w:val="111111"/>
          <w:sz w:val="28"/>
          <w:sz w:val="28"/>
          <w:szCs w:val="28"/>
          <w:rtl w:val="true"/>
          <w:lang w:bidi="fa-IR"/>
        </w:rPr>
        <w:t>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الباطن عن الملکات الردیئة</w:t>
      </w:r>
      <w:r>
        <w:rPr>
          <w:rStyle w:val="FootnoteAnchor"/>
          <w:rtl w:val="true"/>
        </w:rPr>
        <w:footnoteReference w:id="626"/>
      </w:r>
      <w:r>
        <w:rPr>
          <w:rFonts w:ascii="IRNazanin" w:hAnsi="IRNazanin" w:eastAsia="IRNazanin"/>
          <w:color w:val="111111"/>
          <w:sz w:val="28"/>
          <w:sz w:val="28"/>
          <w:szCs w:val="28"/>
          <w:rtl w:val="true"/>
          <w:lang w:bidi="fa-IR"/>
        </w:rPr>
        <w:t>، ونفض آثار شواغله عن عالم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یحصل بعد الإتّصال بعالم الغیب</w:t>
      </w:r>
      <w:r>
        <w:rPr>
          <w:rStyle w:val="FootnoteAnchor"/>
          <w:rtl w:val="true"/>
        </w:rPr>
        <w:footnoteReference w:id="627"/>
      </w:r>
      <w:r>
        <w:rPr>
          <w:rFonts w:ascii="IRNazanin" w:hAnsi="IRNazanin" w:eastAsia="IRNazanin"/>
          <w:color w:val="111111"/>
          <w:sz w:val="28"/>
          <w:sz w:val="28"/>
          <w:szCs w:val="28"/>
          <w:rtl w:val="true"/>
          <w:lang w:bidi="fa-IR"/>
        </w:rPr>
        <w:t>، وهی تحلّی النفس بالصور القدسیة الخالصة عن شوائب الشکوک والأوهام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یسنح لها عقیب ملکة الإتصال والإنفصال عن نفسه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ملاحظة جمال الله</w:t>
      </w:r>
      <w:r>
        <w:rPr>
          <w:rStyle w:val="FootnoteAnchor"/>
          <w:rtl w:val="true"/>
        </w:rPr>
        <w:footnoteReference w:id="628"/>
      </w:r>
      <w:r>
        <w:rPr>
          <w:rFonts w:ascii="IRNazanin" w:hAnsi="IRNazanin" w:eastAsia="IRNazanin"/>
          <w:color w:val="111111"/>
          <w:sz w:val="28"/>
          <w:sz w:val="28"/>
          <w:szCs w:val="28"/>
          <w:rtl w:val="true"/>
          <w:lang w:bidi="fa-IR"/>
        </w:rPr>
        <w:t>وجلاله</w:t>
      </w:r>
      <w:r>
        <w:rPr>
          <w:rStyle w:val="FootnoteAnchor"/>
          <w:rtl w:val="true"/>
        </w:rPr>
        <w:footnoteReference w:id="629"/>
      </w:r>
      <w:r>
        <w:rPr>
          <w:rFonts w:ascii="IRNazanin" w:hAnsi="IRNazanin" w:eastAsia="IRNazanin"/>
          <w:color w:val="111111"/>
          <w:sz w:val="28"/>
          <w:sz w:val="28"/>
          <w:szCs w:val="28"/>
          <w:rtl w:val="true"/>
          <w:lang w:bidi="fa-IR"/>
        </w:rPr>
        <w:t>، وقصر النظر علی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یری</w:t>
      </w:r>
      <w:r>
        <w:rPr>
          <w:rStyle w:val="FootnoteAnchor"/>
          <w:rtl w:val="true"/>
        </w:rPr>
        <w:footnoteReference w:id="630"/>
      </w:r>
      <w:r>
        <w:rPr>
          <w:rFonts w:ascii="Amiri" w:hAnsi="Amiri" w:eastAsia="Amiri" w:cs="Amiri"/>
          <w:color w:val="111111"/>
          <w:sz w:val="28"/>
          <w:sz w:val="28"/>
          <w:szCs w:val="28"/>
          <w:rtl w:val="true"/>
          <w:lang w:bidi="ar-SA"/>
        </w:rPr>
        <w:t xml:space="preserve">کلّ قدرة </w:t>
      </w:r>
    </w:p>
    <w:p>
      <w:pPr>
        <w:pStyle w:val="BookText"/>
        <w:rPr/>
      </w:pPr>
      <w:r>
        <w:rPr>
          <w:rFonts w:ascii="IRNazanin" w:hAnsi="IRNazanin" w:eastAsia="IRNazanin"/>
          <w:color w:val="111111"/>
          <w:sz w:val="28"/>
          <w:sz w:val="28"/>
          <w:szCs w:val="28"/>
          <w:rtl w:val="true"/>
          <w:lang w:bidi="fa-IR"/>
        </w:rPr>
        <w:t>مضمحلّة فی جنب قدرته تعالی الکاملة، وکلّ علم مستغرق فی علمه الشامل، بل کلّ وجود وکمال هو فائض من جنابه</w:t>
      </w:r>
      <w:r>
        <w:rPr>
          <w:rStyle w:val="FootnoteAnchor"/>
          <w:rtl w:val="true"/>
        </w:rPr>
        <w:footnoteReference w:id="631"/>
      </w:r>
      <w:r>
        <w:rPr>
          <w:rFonts w:ascii="Amiri" w:hAnsi="Amiri" w:eastAsia="Amiri" w:cs="Amiri"/>
          <w:color w:val="111111"/>
          <w:sz w:val="28"/>
          <w:sz w:val="28"/>
          <w:szCs w:val="28"/>
          <w:rtl w:val="true"/>
          <w:lang w:bidi="ar-SA"/>
        </w:rPr>
        <w:t>، ویوجّه همّته بکلّیتها إلی عالم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ویقصر أمنیته علی نیل محلّ الرَوْح</w:t>
      </w:r>
      <w:r>
        <w:rPr>
          <w:rStyle w:val="FootnoteAnchor"/>
          <w:rtl w:val="true"/>
        </w:rPr>
        <w:footnoteReference w:id="632"/>
      </w:r>
      <w:r>
        <w:rPr>
          <w:rFonts w:ascii="IRNazanin" w:hAnsi="IRNazanin" w:eastAsia="IRNazanin"/>
          <w:color w:val="111111"/>
          <w:sz w:val="28"/>
          <w:sz w:val="28"/>
          <w:szCs w:val="28"/>
          <w:rtl w:val="true"/>
          <w:lang w:bidi="fa-IR"/>
        </w:rPr>
        <w:t>والأُنس، ویسأل الخضوع والإبتهال من</w:t>
      </w:r>
      <w:r>
        <w:rPr>
          <w:rStyle w:val="FootnoteAnchor"/>
          <w:rtl w:val="true"/>
        </w:rPr>
        <w:footnoteReference w:id="633"/>
      </w:r>
      <w:r>
        <w:rPr>
          <w:rFonts w:ascii="Amiri" w:hAnsi="Amiri" w:eastAsia="Amiri" w:cs="Amiri"/>
          <w:color w:val="111111"/>
          <w:sz w:val="28"/>
          <w:sz w:val="28"/>
          <w:szCs w:val="28"/>
          <w:rtl w:val="true"/>
          <w:lang w:bidi="ar-SA"/>
        </w:rPr>
        <w:t>حضرة ذی الجود والأفضال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یفتح علی قلبه باب خزانة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وینوّره بنور الهدایة التی وعده بعد مجاهدته،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 لیشاهد الأسرار</w:t>
      </w:r>
      <w:r>
        <w:rPr>
          <w:rStyle w:val="FootnoteAnchor"/>
          <w:rtl w:val="true"/>
        </w:rPr>
        <w:footnoteReference w:id="635"/>
      </w:r>
      <w:r>
        <w:rPr>
          <w:rFonts w:ascii="IRNazanin" w:hAnsi="IRNazanin" w:eastAsia="IRNazanin"/>
          <w:color w:val="111111"/>
          <w:sz w:val="28"/>
          <w:sz w:val="28"/>
          <w:szCs w:val="28"/>
          <w:rtl w:val="true"/>
          <w:lang w:bidi="fa-IR"/>
        </w:rPr>
        <w:t>الملکوتیة والآثار الجبروتیة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ویکشف فی باطنه الحقائق الغیبیة والدقائق الفیضیة، فإنّ النفس إذا هذّبت ظاهرها وباطنها عن رذائل الأعمال والأخلاق، وقطعت عوائقها عن التوجّه إلی مرکزها الأصلی بمقتضی طباعها، اتّصلت بعالم الغیب للجنسیة اتصالاً معنویّاً، فینعکس إلیها ممّا ارتسمت فیه من النقوش العلمیة، فتتحلّی النفس حینئذٍ بالصور الإدراکیة القدسیّة، ثمّ الإدراکات الفائضة علی النفس فی هذه المرتبة أقوی من الفائضة علیها عقیب النظر والاستدلال من وجهین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الحاصل عقیب النظر</w:t>
      </w:r>
      <w:r>
        <w:rPr>
          <w:rStyle w:val="FootnoteAnchor"/>
          <w:rtl w:val="true"/>
        </w:rPr>
        <w:footnoteReference w:id="636"/>
      </w:r>
      <w:r>
        <w:rPr>
          <w:rFonts w:ascii="IRNazanin" w:hAnsi="IRNazanin" w:eastAsia="IRNazanin"/>
          <w:color w:val="111111"/>
          <w:sz w:val="28"/>
          <w:sz w:val="28"/>
          <w:szCs w:val="28"/>
          <w:rtl w:val="true"/>
          <w:lang w:bidi="fa-IR"/>
        </w:rPr>
        <w:t>لا یخلو عن الشبهات الوهمیة؛ لـمّا مرّ من أنّ الوهم له استیلاء فی طریق المباحثة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تلک الصور القدسیة التی ذکرناها؛ </w:t>
      </w:r>
    </w:p>
    <w:p>
      <w:pPr>
        <w:pStyle w:val="BookText"/>
        <w:rPr/>
      </w:pPr>
      <w:r>
        <w:rPr>
          <w:rFonts w:ascii="IRNazanin" w:hAnsi="IRNazanin" w:eastAsia="IRNazanin"/>
          <w:color w:val="111111"/>
          <w:sz w:val="28"/>
          <w:sz w:val="28"/>
          <w:szCs w:val="28"/>
          <w:rtl w:val="true"/>
          <w:lang w:bidi="fa-IR"/>
        </w:rPr>
        <w:t>لاضمحلال القوی الحسّیة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وصیرورتها مسخَّرة للقوی العقلیة، فلا یمکنها المنازعة لها 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الفائض علی النفس فی هذه المرتبة قد یکون صوراً کثیرة استعدّت بصفائها عن الکدورات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وصقالتها عن أوساخ التعلّقات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یفاض علیها تلک الصور، کمرآة صقلت وحوذی بها ما فیه صور کثیرة، فإنّه یتراءی فیها ما تتسع هی له من تلک الصور، والفائض علیها عقیب النظر هی العلوم التی تناسب تلک المبادیء التی رتّبت لتؤدّی إلی مجهول، کمرآة صقلت شیء یسیر منها فلا یرتسم فیها إلّا شیء قلیل من الأشیاء المحاذیة لها، إلّا أنَّ ذلک الفتح</w:t>
      </w:r>
      <w:r>
        <w:rPr>
          <w:rStyle w:val="FootnoteAnchor"/>
          <w:rtl w:val="true"/>
        </w:rPr>
        <w:footnoteReference w:id="637"/>
      </w:r>
      <w:r>
        <w:rPr>
          <w:rFonts w:ascii="IRNazanin" w:hAnsi="IRNazanin" w:eastAsia="IRNazanin"/>
          <w:color w:val="111111"/>
          <w:sz w:val="28"/>
          <w:sz w:val="28"/>
          <w:szCs w:val="28"/>
          <w:rtl w:val="true"/>
          <w:lang w:bidi="fa-IR"/>
        </w:rPr>
        <w:t>ـ أعنی فتح باب خزانة الرحمة علی قلب السالک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الحقائق الغیبیة علی باطنه ـ قباء لم یُخَطْ علی قَدّ</w:t>
      </w:r>
      <w:r>
        <w:rPr>
          <w:rStyle w:val="FootnoteAnchor"/>
          <w:rtl w:val="true"/>
        </w:rPr>
        <w:footnoteReference w:id="638"/>
      </w:r>
      <w:r>
        <w:rPr>
          <w:rFonts w:ascii="Amiri" w:hAnsi="Amiri" w:eastAsia="Amiri" w:cs="Amiri"/>
          <w:color w:val="111111"/>
          <w:sz w:val="28"/>
          <w:sz w:val="28"/>
          <w:szCs w:val="28"/>
          <w:rtl w:val="true"/>
          <w:lang w:bidi="ar-SA"/>
        </w:rPr>
        <w:t>کلّ ذی قَدْ، ونتائج</w:t>
      </w:r>
      <w:r>
        <w:rPr>
          <w:rStyle w:val="FootnoteAnchor"/>
          <w:rtl w:val="true"/>
        </w:rPr>
        <w:footnoteReference w:id="639"/>
      </w:r>
      <w:r>
        <w:rPr>
          <w:rFonts w:ascii="IRNazanin" w:hAnsi="IRNazanin" w:eastAsia="IRNazanin"/>
          <w:color w:val="111111"/>
          <w:sz w:val="28"/>
          <w:sz w:val="28"/>
          <w:szCs w:val="28"/>
          <w:rtl w:val="true"/>
          <w:lang w:bidi="fa-IR"/>
        </w:rPr>
        <w:t>لم یعلم مقدّماتها</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الأنوار الجلالیة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کلّ ذی جَدْ، بل ذلک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الله یؤتیه من یشاء</w:t>
      </w:r>
      <w:r>
        <w:rPr>
          <w:rStyle w:val="FootnoteAnchor"/>
          <w:rtl w:val="true"/>
        </w:rPr>
        <w:footnoteReference w:id="641"/>
      </w:r>
      <w:r>
        <w:rPr>
          <w:rFonts w:ascii="IRNazanin" w:hAnsi="IRNazanin" w:eastAsia="IRNazanin"/>
          <w:color w:val="111111"/>
          <w:sz w:val="28"/>
          <w:sz w:val="28"/>
          <w:szCs w:val="28"/>
          <w:rtl w:val="true"/>
          <w:lang w:bidi="fa-IR"/>
        </w:rPr>
        <w:t>، جعلنا الله وإیّاکم من السالکین لطریقه، المستحقّین</w:t>
      </w:r>
      <w:r>
        <w:rPr>
          <w:rStyle w:val="FootnoteAnchor"/>
          <w:rtl w:val="true"/>
        </w:rPr>
        <w:footnoteReference w:id="642"/>
      </w:r>
      <w:r>
        <w:rPr>
          <w:rFonts w:ascii="IRNazanin" w:hAnsi="IRNazanin" w:eastAsia="IRNazanin"/>
          <w:color w:val="111111"/>
          <w:sz w:val="28"/>
          <w:sz w:val="28"/>
          <w:szCs w:val="28"/>
          <w:rtl w:val="true"/>
          <w:lang w:bidi="fa-IR"/>
        </w:rPr>
        <w:t>لتوفیقه</w:t>
      </w:r>
      <w:r>
        <w:rPr>
          <w:rStyle w:val="FootnoteAnchor"/>
          <w:rtl w:val="true"/>
        </w:rPr>
        <w:footnoteReference w:id="643"/>
      </w:r>
      <w:r>
        <w:rPr>
          <w:rFonts w:ascii="IRNazanin" w:hAnsi="IRNazanin" w:eastAsia="IRNazanin"/>
          <w:color w:val="111111"/>
          <w:sz w:val="28"/>
          <w:sz w:val="28"/>
          <w:szCs w:val="28"/>
          <w:rtl w:val="true"/>
          <w:lang w:bidi="fa-IR"/>
        </w:rPr>
        <w:t>، المستعدّین لإلهام تحقیقه، المستبصرین بتجلّی</w:t>
      </w:r>
      <w:r>
        <w:rPr>
          <w:rStyle w:val="FootnoteAnchor"/>
          <w:rtl w:val="true"/>
        </w:rPr>
        <w:footnoteReference w:id="644"/>
      </w:r>
      <w:r>
        <w:rPr>
          <w:rFonts w:ascii="IRNazanin" w:hAnsi="IRNazanin" w:eastAsia="IRNazanin"/>
          <w:color w:val="111111"/>
          <w:sz w:val="28"/>
          <w:sz w:val="28"/>
          <w:szCs w:val="28"/>
          <w:rtl w:val="true"/>
          <w:lang w:bidi="fa-IR"/>
        </w:rPr>
        <w:t>هدایته وتدقیقه</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العدل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5844_37933"/>
      <w:bookmarkStart w:id="111" w:name="pg5844_37933"/>
      <w:bookmarkEnd w:id="111"/>
    </w:p>
    <w:p>
      <w:pPr>
        <w:pStyle w:val="Heading2"/>
        <w:numPr>
          <w:ilvl w:val="1"/>
          <w:numId w:val="1"/>
        </w:numPr>
        <w:rPr/>
      </w:pPr>
      <w:bookmarkStart w:id="112" w:name="pg5844_37933"/>
      <w:bookmarkStart w:id="113" w:name="__RefHeading___Toc4803942_581953129"/>
      <w:bookmarkStart w:id="114" w:name="_Toc39"/>
      <w:bookmarkEnd w:id="112"/>
      <w:bookmarkEnd w:id="113"/>
      <w:r>
        <w:rPr>
          <w:rtl w:val="true"/>
        </w:rPr>
        <w:t>الفصل الثانی</w:t>
      </w:r>
      <w:r>
        <w:rPr>
          <w:rtl w:val="true"/>
        </w:rPr>
        <w:t xml:space="preserve">: </w:t>
      </w:r>
      <w:r>
        <w:rPr>
          <w:rtl w:val="true"/>
        </w:rPr>
        <w:t>العدل</w:t>
      </w:r>
      <w:bookmarkEnd w:id="114"/>
    </w:p>
    <w:p>
      <w:pPr>
        <w:pStyle w:val="Heading3"/>
        <w:numPr>
          <w:ilvl w:val="2"/>
          <w:numId w:val="1"/>
        </w:numPr>
        <w:rPr/>
      </w:pPr>
      <w:bookmarkStart w:id="115" w:name="__RefHeading___Toc4803944_581953129"/>
      <w:bookmarkStart w:id="116" w:name="_Toc40"/>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Style w:val="FootnoteAnchor"/>
          <w:rtl w:val="true"/>
        </w:rPr>
        <w:footnoteReference w:id="646"/>
      </w:r>
    </w:p>
    <w:p>
      <w:pPr>
        <w:pStyle w:val="Heading3"/>
        <w:numPr>
          <w:ilvl w:val="2"/>
          <w:numId w:val="1"/>
        </w:numPr>
        <w:rPr/>
      </w:pPr>
      <w:bookmarkStart w:id="117" w:name="__RefHeading___Toc4803946_581953129"/>
      <w:bookmarkStart w:id="118" w:name="_Toc41"/>
      <w:bookmarkEnd w:id="117"/>
      <w:r>
        <w:rPr>
          <w:rtl w:val="true"/>
        </w:rPr>
        <w:t>تقسیم</w:t>
      </w:r>
      <w:r>
        <w:rPr>
          <w:rtl w:val="true"/>
        </w:rPr>
        <w:t xml:space="preserve">: </w:t>
      </w:r>
      <w:r>
        <w:rPr>
          <w:rtl w:val="true"/>
        </w:rPr>
        <w:t>للفعل إلی أقسامه الخمسة</w:t>
      </w:r>
      <w:bookmarkEnd w:id="118"/>
    </w:p>
    <w:p>
      <w:pPr>
        <w:pStyle w:val="BookText"/>
        <w:rPr/>
      </w:pPr>
      <w:r>
        <w:rPr>
          <w:rFonts w:ascii="IRNazanin" w:hAnsi="IRNazanin" w:eastAsia="IRNazanin"/>
          <w:color w:val="111111"/>
          <w:sz w:val="28"/>
          <w:sz w:val="28"/>
          <w:szCs w:val="28"/>
          <w:rtl w:val="true"/>
          <w:lang w:bidi="fa-IR"/>
        </w:rPr>
        <w:t>تقسیم</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للفعل إلی أقسامه الخمسة ینتفع به فی المباحث</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إمّا أن یتّصف بأمرٍ زائدٍ علی حدوثه أو لا، الثانی مثل فعل النائم والساهی</w:t>
      </w:r>
      <w:r>
        <w:rPr>
          <w:rStyle w:val="FootnoteAnchor"/>
          <w:rtl w:val="true"/>
        </w:rPr>
        <w:footnoteReference w:id="648"/>
      </w:r>
      <w:r>
        <w:rPr>
          <w:rFonts w:ascii="IRNazanin" w:hAnsi="IRNazanin" w:eastAsia="IRNazanin"/>
          <w:color w:val="111111"/>
          <w:sz w:val="28"/>
          <w:sz w:val="28"/>
          <w:szCs w:val="28"/>
          <w:rtl w:val="true"/>
          <w:lang w:bidi="fa-IR"/>
        </w:rPr>
        <w:t>، وأمّا فعل البهائم،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یوصف بحسن ولا بقبح بالإتفاق، وفعل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الصبی مختلف فیه</w:t>
      </w:r>
      <w:r>
        <w:rPr>
          <w:rStyle w:val="FootnoteAnchor"/>
          <w:rtl w:val="true"/>
        </w:rPr>
        <w:footnoteReference w:id="649"/>
      </w:r>
      <w:r>
        <w:rPr>
          <w:rFonts w:ascii="IRNazanin" w:hAnsi="IRNazanin" w:eastAsia="IRNazanin"/>
          <w:color w:val="111111"/>
          <w:sz w:val="28"/>
          <w:sz w:val="28"/>
          <w:szCs w:val="28"/>
          <w:rtl w:val="true"/>
          <w:lang w:bidi="fa-IR"/>
        </w:rPr>
        <w:t>، فمنهم من حکم ما به متّصف الحسن والقبح؛ لأنّ کلّ فعل إذا وقع علی ما ینبغی فی نظر العقل فهو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خلافه فقبیح، مع قطع النظر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حکموا بذلک فی أفعال الصبی،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إنَّما یتّصف بالحسن والقبح إذا وقع من فاعل بحیث یلیق به وینبغی منه عقلاً، والصبیّ لا یتصوّر منه ذلک، والحقّ أنَّ اتصاف الفعل بالحسن والقبح معتبر حین إدراک فاعل نفس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قطع النظر عن الحُسن والقبح، بخلاف النائم والسکران والمجنون والبهائم والصبی</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أمّا حسن</w:t>
      </w:r>
      <w:r>
        <w:rPr>
          <w:rStyle w:val="FootnoteAnchor"/>
          <w:rtl w:val="true"/>
        </w:rPr>
        <w:footnoteReference w:id="652"/>
      </w:r>
      <w:r>
        <w:rPr>
          <w:rFonts w:ascii="IRNazanin" w:hAnsi="IRNazanin" w:eastAsia="IRNazanin"/>
          <w:color w:val="111111"/>
          <w:sz w:val="28"/>
          <w:sz w:val="28"/>
          <w:szCs w:val="28"/>
          <w:rtl w:val="true"/>
          <w:lang w:bidi="fa-IR"/>
        </w:rPr>
        <w:t>أو قبیح؛ لأنّ کلّ فعل إمّا أن ینفر العقل منه أو لا، والأول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حسن، والحسن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ینفر العقل من ترکه أو لا، والأول واجب، والثانی مندوب إنْ ترجّح فعله</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ومکروه إنْ ترجح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ومباح إنْ تساویا، ولذلک ـ أی ولأنَّ القبیح ینفر العقل من فعله، والواجب ینفر العقل من ترکه ـ یذمُّ العقلاء فاعل القبیح وتارک الواجب؛ لارتکابه ما ینفر العقل عنه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واعلم أنَّ مسألة الحسن والقبح العقلیین من المسائل الخلافیة المشهورة بین العقلاء، فلابدّ أولاً من تحریر محلّ النزاع؛ لیکون النفی والإثبات وارِدَین علی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والقبح یقالان لمعانٍ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الکمال والنقص،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حسن والجهل قبیح، ولا نزاع فی أنّ مدرکه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ملاءمة الغرض ومنافرته، فما وافق الغرض یکون حسناً، وما خالفه یکون قبیحاً، وما لیس کذلک لم یکن حسناً ولا قبیحاً، وقد یعبّر عنهما بالمصلحة والمفسدة،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ما فیه مصلحة، والقبح ما فیه مفسدة، وما خلا عنهما لا یکون شیئاً منهما، وذلک أیضاً عقلیّ بحسب اختلاف الإعتبار، فإنَّ قتل زید مصلحة لأعدائه مفسدة لأولیائه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المدح والثواب عاجلاً وآجلاً، و الذمّ والعقاب کذلک، وهذا هو محلّ النزاع، فهو عند الأشاعرة شرعیّ؛ لأنَّ الأفعال کلّها متساویة، ولیس شیء منها فی نفسه بحیث یقتضی مدح فاعله وثوابه ولا ذمّ فاعله وعقابه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وإنـَّما صارت کذلک بواسطة أمر الشارع بها ونهیه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المعتزلة عقلیّ،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للعقل فی نفسه ـ مع قطع النظر عن الشرع ـ جهة محسِّنَة أو مقَبِّحَة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قد تدرَک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کحُسن الصدق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وقُبح الکذب الضّار، وقد تدرَک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کقُبح الصدق الضّار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الکذب النافع، وقد لا تدرَک بالعقل أصلاً، لکن إذا ورد به الشرع علم أنَّ ثمّة جهة محسّنة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کصوم آخر یوم من رمضان، أو مقبّحة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کصوم أول یوم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تقرّرت هذه </w:t>
      </w:r>
      <w:bookmarkStart w:id="119" w:name="pg5844_37939"/>
    </w:p>
    <w:p>
      <w:pPr>
        <w:pStyle w:val="BookText"/>
        <w:rPr/>
      </w:pPr>
      <w:bookmarkEnd w:id="119"/>
      <w:r>
        <w:rPr>
          <w:rFonts w:ascii="IRNazanin" w:hAnsi="IRNazanin" w:eastAsia="IRNazanin"/>
          <w:color w:val="111111"/>
          <w:sz w:val="28"/>
          <w:sz w:val="28"/>
          <w:szCs w:val="28"/>
          <w:rtl w:val="true"/>
          <w:lang w:bidi="fa-IR"/>
        </w:rPr>
        <w:t>المقدّمة فلنرجع إلی 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3"/>
        <w:numPr>
          <w:ilvl w:val="2"/>
          <w:numId w:val="1"/>
        </w:numPr>
        <w:rPr/>
      </w:pPr>
      <w:bookmarkStart w:id="120" w:name="__RefHeading___Toc4803948_581953129"/>
      <w:bookmarkStart w:id="121" w:name="_Toc42"/>
      <w:bookmarkEnd w:id="120"/>
      <w:r>
        <w:rPr>
          <w:rtl w:val="true"/>
        </w:rPr>
        <w:t>أصل</w:t>
      </w:r>
      <w:r>
        <w:rPr>
          <w:rtl w:val="true"/>
        </w:rPr>
        <w:t xml:space="preserve">: </w:t>
      </w:r>
      <w:r>
        <w:rPr>
          <w:rtl w:val="true"/>
        </w:rPr>
        <w:t>فی الإشارة إلی الخلاف بین الفریقین</w:t>
      </w:r>
      <w:bookmarkEnd w:id="12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الخلاف بین الفریقین وإثبات ما هو الحق،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 المجبّرة</w:t>
      </w:r>
      <w:r>
        <w:rPr>
          <w:rStyle w:val="FootnoteAnchor"/>
          <w:rtl w:val="true"/>
        </w:rPr>
        <w:footnoteReference w:id="655"/>
      </w:r>
      <w:r>
        <w:rPr>
          <w:rFonts w:ascii="IRNazanin" w:hAnsi="IRNazanin" w:eastAsia="IRNazanin"/>
          <w:color w:val="111111"/>
          <w:sz w:val="28"/>
          <w:sz w:val="28"/>
          <w:szCs w:val="28"/>
          <w:rtl w:val="true"/>
          <w:lang w:bidi="fa-IR"/>
        </w:rPr>
        <w:t>ـ یعنی الأشاعرة القائلین بالجبر ـ والفلاسفة الحسن والقبح والوجوب العقلیة،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عندنا ما نُهی عنه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تحریماً أو تنزیهاً، والحُسن بخلافه، ولا حکم للعقل فی حسن الأشیاء وقبحها، بل الشرع هو المثبّت والمعیّن، ولو عکس الشارع القضیة فحسّنَ ما قبّحه وقبّحَ ما حسّنه لم یکن ممتنعاً، وانقلب الأمر فصار القبیح حسناً والحسنُ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للعقل النظری فی معرفة حُسن الأشیاء وقبحها، بل الحاکم بذلک العقل العملی ولأهل العدل ـ یعنی المعتزلة القائلین بوجوب ثواب المطیع وعقاب العاصی، ولذلک لُقّبوا بأهل العدل ـ علیها ـ أی علی الأحکام العقلیة</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الحسن والقبح والوجوب ـ دلائل لا تخلو عن نوع</w:t>
      </w:r>
      <w:r>
        <w:rPr>
          <w:rStyle w:val="FootnoteAnchor"/>
          <w:rtl w:val="true"/>
        </w:rPr>
        <w:footnoteReference w:id="657"/>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طوینا ذکرها اقتداءً بالمصنِّف  رحمه الله ، والأَولی إثباتها ـ أی تلک الأحکام ـ بالضرورة، لأنَّ الإستدلال لابدّ من انتهائه إلیها ـ أی الضرورة ـ دفعاً للدور والتسلسل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ولـمّا أوردَ هنا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بحُسن الأشیاء وقُبحها لو کان ضروریاً لـمّا اختلف فیه العقلاء؛ لعدم الإشتباه فی الأحکام الضروریة، ولما وقع التفاوت بینه </w:t>
      </w:r>
      <w:bookmarkStart w:id="122" w:name="pg5844_37941"/>
    </w:p>
    <w:p>
      <w:pPr>
        <w:pStyle w:val="BookText"/>
        <w:rPr/>
      </w:pPr>
      <w:bookmarkEnd w:id="122"/>
      <w:r>
        <w:rPr>
          <w:rFonts w:ascii="IRNazanin" w:hAnsi="IRNazanin" w:eastAsia="IRNazanin"/>
          <w:color w:val="111111"/>
          <w:sz w:val="28"/>
          <w:sz w:val="28"/>
          <w:szCs w:val="28"/>
          <w:rtl w:val="true"/>
          <w:lang w:bidi="fa-IR"/>
        </w:rPr>
        <w:t>وبین العلم بأنَّ الکلّ أعظم من الجزء، لأنَّ الضروریات لا تتفاوت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والتالی باطل لوجود الاختلاف والتفاوت،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جوابه،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اختلاف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والإشتباه فی الحکم المذکور اشتباه ما یتوقّف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تصوّرات معانی الألفاظ من المحکوم علیه وبه، فإنّه قد لا یتصوّر الأطراف علی وجه یکون مناط الحکم، وحینئذٍ یقع الإختلاف، وأمّا إذا تصوّر علی الوجه الذی یتعلّق به الحکم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الإشتباه الحاصل من عدم تصور الأطراف علی ما ینبغی ضروریّة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التصدیق الضروری</w:t>
      </w:r>
      <w:r>
        <w:rPr>
          <w:rStyle w:val="FootnoteAnchor"/>
          <w:rtl w:val="true"/>
        </w:rPr>
        <w:footnoteReference w:id="6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إذا حصل تصوّر الطرفین حصل الحکم من غیر حاجة إلی وسط ـ أی دلیل ـ لأجل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توقّف علی نظر وکسب یکون ذلک لأجل التصوّرات التی فی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النزاع ـ یعنی الحکم بحسن الشیء أو قبحه ـ کذلک ضروریّ بالمعنی المذکور، فإنَّ من تصوّر حقیقة الواجب والقبیح، وتصوّر معنی نفور العقل؛ یحکم بالضرورة بنفور العقل عن ترک الأول ـ أی الواجب ـ وفعل الثانی ـ یعنی القبیح ـ من غیر توقّف علی أمر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دلیل أو حدس</w:t>
      </w:r>
      <w:r>
        <w:rPr>
          <w:rStyle w:val="FootnoteAnchor"/>
          <w:rtl w:val="true"/>
        </w:rPr>
        <w:footnoteReference w:id="659"/>
      </w:r>
      <w:r>
        <w:rPr>
          <w:rFonts w:ascii="IRNazanin" w:hAnsi="IRNazanin" w:eastAsia="IRNazanin"/>
          <w:color w:val="111111"/>
          <w:sz w:val="28"/>
          <w:sz w:val="28"/>
          <w:szCs w:val="28"/>
          <w:rtl w:val="true"/>
          <w:lang w:bidi="fa-IR"/>
        </w:rPr>
        <w:t>أو 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التفاوت، 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بسبب اُلف النفس ببعض الضروریات، وهی لمألوفها متی ورد علیها أقبل، وبمأنوسها کلّما وجده أمیل</w:t>
      </w:r>
      <w:r>
        <w:rPr>
          <w:rFonts w:eastAsia="IRNazanin" w:cs="IRNazanin"/>
          <w:color w:val="111111"/>
          <w:sz w:val="28"/>
          <w:szCs w:val="28"/>
          <w:rtl w:val="true"/>
          <w:lang w:bidi="fa-IR"/>
        </w:rPr>
        <w:t>.</w:t>
      </w:r>
    </w:p>
    <w:p>
      <w:pPr>
        <w:pStyle w:val="Heading3"/>
        <w:numPr>
          <w:ilvl w:val="2"/>
          <w:numId w:val="1"/>
        </w:numPr>
        <w:rPr/>
      </w:pPr>
      <w:bookmarkStart w:id="123" w:name="__RefHeading___Toc4803950_581953129"/>
      <w:bookmarkStart w:id="124" w:name="_Toc43"/>
      <w:bookmarkEnd w:id="123"/>
      <w:r>
        <w:rPr>
          <w:rtl w:val="true"/>
        </w:rPr>
        <w:t>أصل</w:t>
      </w:r>
      <w:r>
        <w:rPr>
          <w:rtl w:val="true"/>
        </w:rPr>
        <w:t xml:space="preserve">: </w:t>
      </w:r>
      <w:r>
        <w:rPr>
          <w:rtl w:val="true"/>
        </w:rPr>
        <w:t>فی بیان أنّه تعالی لا یفعل القبیح</w:t>
      </w:r>
      <w:bookmarkEnd w:id="124"/>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أنّه تعالی لا یفعل القبیح ولا یترک الواجب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والأمة اجمعت علی ذلک، فالأشاعرة من جهة أنّه لا قبیح منه ولا واجب علیه</w:t>
      </w:r>
      <w:r>
        <w:rPr>
          <w:rFonts w:eastAsia="IRNazanin" w:cs="IRNazanin"/>
          <w:color w:val="111111"/>
          <w:sz w:val="28"/>
          <w:szCs w:val="28"/>
          <w:rtl w:val="true"/>
          <w:lang w:bidi="fa-IR"/>
        </w:rPr>
        <w:t xml:space="preserve">, </w:t>
      </w:r>
      <w:bookmarkStart w:id="125" w:name="pg5844_37944"/>
    </w:p>
    <w:p>
      <w:pPr>
        <w:pStyle w:val="BookText"/>
        <w:rPr/>
      </w:pPr>
      <w:bookmarkEnd w:id="125"/>
      <w:r>
        <w:rPr>
          <w:rFonts w:ascii="IRNazanin" w:hAnsi="IRNazanin" w:eastAsia="IRNazanin"/>
          <w:color w:val="111111"/>
          <w:sz w:val="28"/>
          <w:sz w:val="28"/>
          <w:szCs w:val="28"/>
          <w:rtl w:val="true"/>
          <w:lang w:bidi="fa-IR"/>
        </w:rPr>
        <w:t>فلا یتصوّر منه فعل قبیح ولا ترک واجب</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المعتزلة فمن جهة أنَّ ما هو قبیح منه یترکه وما یجب علیه یفعله</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أنَّ واجب الوجود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بتفاصیل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 القبائح وترک الواجبات، فیکون عالماً بتفاصیل القبائح وترک الواجب</w:t>
      </w:r>
      <w:r>
        <w:rPr>
          <w:rStyle w:val="FootnoteAnchor"/>
          <w:rtl w:val="true"/>
        </w:rPr>
        <w:footnoteReference w:id="662"/>
      </w:r>
      <w:r>
        <w:rPr>
          <w:rFonts w:ascii="IRNazanin" w:hAnsi="IRNazanin" w:eastAsia="IRNazanin"/>
          <w:color w:val="111111"/>
          <w:sz w:val="28"/>
          <w:sz w:val="28"/>
          <w:szCs w:val="28"/>
          <w:rtl w:val="true"/>
          <w:lang w:bidi="fa-IR"/>
        </w:rPr>
        <w:t>، وهو مستغن عن فعل القبائح وترک الواجب</w:t>
      </w:r>
      <w:r>
        <w:rPr>
          <w:rStyle w:val="FootnoteAnchor"/>
          <w:rtl w:val="true"/>
        </w:rPr>
        <w:footnoteReference w:id="663"/>
      </w:r>
      <w:r>
        <w:rPr>
          <w:rFonts w:ascii="IRNazanin" w:hAnsi="IRNazanin" w:eastAsia="IRNazanin"/>
          <w:color w:val="111111"/>
          <w:sz w:val="28"/>
          <w:sz w:val="28"/>
          <w:szCs w:val="28"/>
          <w:rtl w:val="true"/>
          <w:lang w:bidi="fa-IR"/>
        </w:rPr>
        <w:t>لـمّا تقدّم من الأصول فی المباحث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غنیّ بالإطلاق عن الغیر فی ذاته وصفاته، وکلّ من کان کذلک ـ أی عالماً بالقبیح من حیث 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مستغنیاً عنه ـ یستحیل علیه فعل القبیح وترک الواجب بالضرورة ، وإلّا یلزم السفه، تعالی الله عن ذلک علوّاً کبیراً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ینتج من</w:t>
      </w:r>
      <w:r>
        <w:rPr>
          <w:rStyle w:val="FootnoteAnchor"/>
          <w:rtl w:val="true"/>
        </w:rPr>
        <w:footnoteReference w:id="665"/>
      </w:r>
      <w:r>
        <w:rPr>
          <w:rFonts w:ascii="IRNazanin" w:hAnsi="IRNazanin" w:eastAsia="IRNazanin"/>
          <w:color w:val="111111"/>
          <w:sz w:val="28"/>
          <w:sz w:val="28"/>
          <w:szCs w:val="28"/>
          <w:rtl w:val="true"/>
          <w:lang w:bidi="fa-IR"/>
        </w:rPr>
        <w:t>ترتیب المقدّمات المذکورة، أنَّ الواجب لا یفعل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 بالواجب ـ أی لا یترکه ـ، وهو المطلوب</w:t>
      </w:r>
      <w:r>
        <w:rPr>
          <w:rFonts w:eastAsia="IRNazanin" w:cs="IRNazanin"/>
          <w:color w:val="111111"/>
          <w:sz w:val="28"/>
          <w:szCs w:val="28"/>
          <w:rtl w:val="true"/>
          <w:lang w:bidi="fa-IR"/>
        </w:rPr>
        <w:t>.</w:t>
      </w:r>
    </w:p>
    <w:p>
      <w:pPr>
        <w:pStyle w:val="Heading3"/>
        <w:numPr>
          <w:ilvl w:val="2"/>
          <w:numId w:val="1"/>
        </w:numPr>
        <w:rPr/>
      </w:pPr>
      <w:bookmarkStart w:id="126" w:name="__RefHeading___Toc4803952_581953129"/>
      <w:bookmarkStart w:id="127" w:name="_Toc44"/>
      <w:bookmarkEnd w:id="126"/>
      <w:r>
        <w:rPr>
          <w:rtl w:val="true"/>
        </w:rPr>
        <w:t>أصل</w:t>
      </w:r>
      <w:r>
        <w:rPr>
          <w:rtl w:val="true"/>
        </w:rPr>
        <w:t xml:space="preserve">: </w:t>
      </w:r>
      <w:r>
        <w:rPr>
          <w:rtl w:val="true"/>
        </w:rPr>
        <w:t>فی بیان أفعال العباد</w:t>
      </w:r>
      <w:bookmarkEnd w:id="127"/>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أفعال العباد هل هی واقعة بقدرتهم أو بقدرة الله تعالی؟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الشیعة وجمهور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التی تصدر من عبیده هم موجدوها </w:t>
      </w:r>
    </w:p>
    <w:p>
      <w:pPr>
        <w:pStyle w:val="BookText"/>
        <w:rPr/>
      </w:pPr>
      <w:r>
        <w:rPr>
          <w:rFonts w:ascii="IRNazanin" w:hAnsi="IRNazanin" w:eastAsia="IRNazanin"/>
          <w:color w:val="111111"/>
          <w:sz w:val="28"/>
          <w:sz w:val="28"/>
          <w:szCs w:val="28"/>
          <w:rtl w:val="true"/>
          <w:lang w:bidi="fa-IR"/>
        </w:rPr>
        <w:t>بالإختیار ـ أی هی واقعة بقدرتهم وحدها علی سبیل الإستقلال بلا 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اختیار؛ وذلک لأنّها ـ أی تلک الأفعال ـ تحصل منهم بحسب دواعیهم وإرادتهم بالضرورة، فإنَّ من رام دفع حجر فی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إندفع إلیها بحسب قصده وإرادته، وکلّ من حصل منه الفعل بحسب داعیه وإرادته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موجده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الفلاسفة ـ ووافقهم فی ذلک إمام الحرمین من الأشاعرة</w:t>
      </w:r>
      <w:r>
        <w:rPr>
          <w:rStyle w:val="FootnoteAnchor"/>
          <w:rtl w:val="true"/>
        </w:rPr>
        <w:footnoteReference w:id="667"/>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العبید هم موجدوها بالإیجاب وامتناع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بقدرة یخلقها الله تعالی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قارنت حصول الشرائط وارتفاع الموانع</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أوجدها الله فیهم ـ أی فی العبید ـ، فالأفعال عندهم واقعة بقدرة الله تعالی وحدها، ولیس لقدرتهم تأثیر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سبحانه جری عادته بأنّه یوجد فی العبد قدرة واختیاراً، فإذا لم یکن هناک مانع أوجد فیه فعل المقدور مقارناً لهما، فیکون فعل العبد مخلوقاً لله</w:t>
      </w:r>
      <w:r>
        <w:rPr>
          <w:rStyle w:val="FootnoteAnchor"/>
          <w:rtl w:val="true"/>
        </w:rPr>
        <w:footnoteReference w:id="669"/>
      </w:r>
      <w:r>
        <w:rPr>
          <w:rFonts w:ascii="IRNazanin" w:hAnsi="IRNazanin" w:eastAsia="IRNazanin"/>
          <w:color w:val="111111"/>
          <w:sz w:val="28"/>
          <w:sz w:val="28"/>
          <w:szCs w:val="28"/>
          <w:rtl w:val="true"/>
          <w:lang w:bidi="fa-IR"/>
        </w:rPr>
        <w:t>، إذ لا مؤثِّر عندهم فی الوجود إلّا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واقعة بالقدرتین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الأستاذ أبو إسحاق الإسفرائینی</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بمجموع القدرتین، علی أن یتعلّقا جمیعاً بالفعل نفسه، وجوّزَ اجتماع المؤثِّرَین علی أثر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تتعلّق قدرة الله تعالی بأصل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وقدرة العبد بصفته من کونه طاعة أو معصیة، کما فی لطم الیتیم تأدیباً وإیذاءً، فإذن ذات اللّطم واقعة بقدرة الله وتأثیره، وکونه طاعة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ومعصیة علی الثانی بقدرة العبد وتأثیره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أبو الحسین البصری علی المذهب الأول بالضرورة ـ أی یزعم أنَّ العلم بذلک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الإستدلال ـ وذلک لأنَّ کلّ أحد یجد فی نفسه التفرقة بین حرکتی المختار والمرتعش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والصاعد إلی المنارة والهاوی منها، ویعلم أنَّ الأولَین من هذین القسمین یستندان إلی دواعیه واختیاره، وأنّه لولا تلک الدواعی والإختیار لم یصدر عنه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الآخرین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لا مدخل فی شیء منهما لإرادته وداعیه، بل الحیوانات العجم تفرّق بین مقدورها وغیر مقدورها فکیف بالإنسان، ولهذا یقصد الحمار طفر الجدول الضیّق دون الواسع، ولیس ما ذکره أبو الحسین ببعید، فیکون إنکاره سفسطة مصادمة </w:t>
      </w:r>
    </w:p>
    <w:p>
      <w:pPr>
        <w:pStyle w:val="BookText"/>
        <w:rPr/>
      </w:pPr>
      <w:r>
        <w:rPr>
          <w:rFonts w:ascii="IRNazanin" w:hAnsi="IRNazanin" w:eastAsia="IRNazanin"/>
          <w:color w:val="111111"/>
          <w:sz w:val="28"/>
          <w:sz w:val="28"/>
          <w:szCs w:val="28"/>
          <w:rtl w:val="true"/>
          <w:lang w:bidi="fa-IR"/>
        </w:rPr>
        <w:t>للضرورة، وإن تنزّلنا عن دعوی الضرورة فی هذا المطلب واستدللنا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فعل العبد بمحض 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تأثیر لقدرة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تحرّک الجبل العظیم باعتماد الضعیف، وعدم تحرّک الخردلة باعتماد القوی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یخلق الله الحرکة فی الجبل دون الخردلة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مکابرة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شیء من القبائح فی العالم، فالعبید موجِدوا أفعالهم بالقدرة والإختیار، والملزوم ـ أعنی وجود شیء</w:t>
      </w:r>
      <w:r>
        <w:rPr>
          <w:rStyle w:val="FootnoteAnchor"/>
          <w:rtl w:val="true"/>
        </w:rPr>
        <w:footnoteReference w:id="672"/>
      </w:r>
      <w:r>
        <w:rPr>
          <w:rFonts w:ascii="IRNazanin" w:hAnsi="IRNazanin" w:eastAsia="IRNazanin"/>
          <w:color w:val="111111"/>
          <w:sz w:val="28"/>
          <w:sz w:val="28"/>
          <w:szCs w:val="28"/>
          <w:rtl w:val="true"/>
          <w:lang w:bidi="fa-IR"/>
        </w:rPr>
        <w:t>من القبائح ـ ثابت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وباعتراف الخصم أیضاً، فکذا اللازم یکون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بینّا أَنَّ فعل القبیح محال علی الواجب، فیکون فاعله ـ أی القبیح ـ غیره ـ أی غیر</w:t>
      </w:r>
      <w:r>
        <w:rPr>
          <w:rStyle w:val="FootnoteAnchor"/>
          <w:rtl w:val="true"/>
        </w:rPr>
        <w:footnoteReference w:id="673"/>
      </w:r>
      <w:r>
        <w:rPr>
          <w:rFonts w:ascii="IRNazanin" w:hAnsi="IRNazanin" w:eastAsia="IRNazanin"/>
          <w:color w:val="111111"/>
          <w:sz w:val="28"/>
          <w:sz w:val="28"/>
          <w:szCs w:val="28"/>
          <w:rtl w:val="true"/>
          <w:lang w:bidi="fa-IR"/>
        </w:rPr>
        <w:t>الواجب ـ وإذا ثبت أنَّ فاعل القبیح هو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فاعل الحسن؛ لعدم القائل بالفصل</w:t>
      </w:r>
      <w:r>
        <w:rPr>
          <w:rStyle w:val="FootnoteAnchor"/>
          <w:rtl w:val="true"/>
        </w:rPr>
        <w:footnoteReference w:id="674"/>
      </w:r>
      <w:r>
        <w:rPr>
          <w:rFonts w:ascii="Amiri" w:hAnsi="Amiri" w:eastAsia="Amiri" w:cs="Amiri"/>
          <w:color w:val="111111"/>
          <w:sz w:val="28"/>
          <w:sz w:val="28"/>
          <w:szCs w:val="28"/>
          <w:rtl w:val="true"/>
          <w:lang w:bidi="ar-SA"/>
        </w:rPr>
        <w:t>، ولأنـَّا نعلم بالضرورة أنَّ فاعل القبیح هو فاعل الحسن لا شخصاً آخر، فإنَّ الذی کذّبَ هو الذی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والمنازعة فیه مکابرة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البصری</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صلی الله علیه وآله وسلم إلی العرب </w:t>
      </w:r>
      <w:bookmarkStart w:id="128" w:name="pg5844_37952"/>
    </w:p>
    <w:p>
      <w:pPr>
        <w:pStyle w:val="BookText"/>
        <w:rPr/>
      </w:pPr>
      <w:bookmarkEnd w:id="128"/>
      <w:r>
        <w:rPr>
          <w:rFonts w:ascii="Amiri" w:hAnsi="Amiri" w:eastAsia="Amiri" w:cs="Amiri"/>
          <w:color w:val="111111"/>
          <w:sz w:val="28"/>
          <w:sz w:val="28"/>
          <w:szCs w:val="28"/>
          <w:rtl w:val="true"/>
          <w:lang w:bidi="ar-SA"/>
        </w:rPr>
        <w:t>وهم قدَریة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یحمّلون ذنوبهم علی الله تعالی، ویصدّقه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عَلَیْهَا آَبَاءَنَا وَاللَّهُ أَمَرَنَا بِهَا</w:t>
      </w:r>
      <w:r>
        <w:rPr>
          <w:rFonts w:eastAsia="Amiri" w:cs="Amiri" w:ascii="Amiri" w:hAnsi="Amiri"/>
          <w:color w:val="111111"/>
          <w:sz w:val="28"/>
          <w:szCs w:val="28"/>
          <w:rtl w:val="true"/>
          <w:lang w:bidi="ar-SA"/>
        </w:rPr>
        <w:t xml:space="preserve">) </w:t>
      </w:r>
      <w:r>
        <w:rPr>
          <w:rStyle w:val="FootnoteAnchor"/>
          <w:rtl w:val="true"/>
        </w:rPr>
        <w:footnoteReference w:id="676"/>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معنی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الموصوف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ولـمّا کان إسناد فعل القبائح إلی الله تعالی أمراً شنیعاً، حاول الأشعری مفرّاً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بخلق الله وکسب العبد</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جرت عادة الله بأن یوجِد فی العبد قدرة واختیاراً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فیه فعله المقدور مقارناً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فعل العبد مخلوقاً لله تعالی مکسوباً للعبد، والمراد بکسبه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مقارنته لقدرته وإرادته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یکون هناک منه تأثیر أو مدخل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کونه محلاً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المصنِّف إلی جوابه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أثبته أبو الحسن الأشعری فی العبد وسمّاه بالکسب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وجود الفعل وعدمه إلی الله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العبد کسباً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یجعل للعبد شیئاً من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عند التحقیق والتفتیش، فإنـّا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للعبد تأثیر فی وجود الفعل وتسمّیه کسبیاً، فقد صدر من العبد فعل إختیاری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فی الوجود إلّا الله، وإن لم یکن له تأثیر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الفعل بمحض قدرة الله تعالی، فقد لزمک القول بالجبر وإسناد القبیح إلی الله، فلا فائدة فی إثبات المعنی الذی تسمّیه کسباً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تطویل المسافة بلا طائل</w:t>
      </w:r>
      <w:r>
        <w:rPr>
          <w:rFonts w:eastAsia="IRNazanin" w:cs="IRNazanin"/>
          <w:color w:val="111111"/>
          <w:sz w:val="28"/>
          <w:szCs w:val="28"/>
          <w:rtl w:val="true"/>
          <w:lang w:bidi="fa-IR"/>
        </w:rPr>
        <w:t>.</w:t>
      </w:r>
    </w:p>
    <w:p>
      <w:pPr>
        <w:pStyle w:val="Heading3"/>
        <w:numPr>
          <w:ilvl w:val="2"/>
          <w:numId w:val="1"/>
        </w:numPr>
        <w:rPr/>
      </w:pPr>
      <w:bookmarkStart w:id="129" w:name="__RefHeading___Toc4803954_581953129"/>
      <w:bookmarkStart w:id="130" w:name="_Toc45"/>
      <w:bookmarkEnd w:id="129"/>
      <w:r>
        <w:rPr>
          <w:rtl w:val="true"/>
        </w:rPr>
        <w:t>شبهة</w:t>
      </w:r>
      <w:r>
        <w:rPr>
          <w:rtl w:val="true"/>
        </w:rPr>
        <w:t>:</w:t>
      </w:r>
      <w:r>
        <w:rPr>
          <w:rtl w:val="true"/>
        </w:rPr>
        <w:t>للمجبرّة والجواب عنها</w:t>
      </w:r>
      <w:bookmarkEnd w:id="13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شبهة</w:t>
      </w:r>
      <w:r>
        <w:rPr>
          <w:rStyle w:val="FootnoteAnchor"/>
          <w:rtl w:val="true"/>
        </w:rPr>
        <w:footnoteReference w:id="679"/>
      </w:r>
      <w:r>
        <w:rPr>
          <w:rFonts w:ascii="IRNazanin" w:hAnsi="IRNazanin" w:eastAsia="IRNazanin"/>
          <w:color w:val="111111"/>
          <w:sz w:val="28"/>
          <w:sz w:val="28"/>
          <w:szCs w:val="28"/>
          <w:rtl w:val="true"/>
          <w:lang w:bidi="fa-IR"/>
        </w:rPr>
        <w:t>للمجبّرة فی دعواهم ـ هذه ـ وجواب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القدرة والإرادة فی العبد من الله تعالی ـ والحال إنّه بعدمهما یمتنع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ومعهما یجب ـ فالفعل صادر من الله تعالی، والملزوم ـ أعنی القدرة</w:t>
      </w:r>
      <w:r>
        <w:rPr>
          <w:rStyle w:val="FootnoteAnchor"/>
          <w:rtl w:val="true"/>
        </w:rPr>
        <w:footnoteReference w:id="680"/>
      </w:r>
      <w:r>
        <w:rPr>
          <w:rFonts w:ascii="IRNazanin" w:hAnsi="IRNazanin" w:eastAsia="IRNazanin"/>
          <w:color w:val="111111"/>
          <w:sz w:val="28"/>
          <w:sz w:val="28"/>
          <w:szCs w:val="28"/>
          <w:rtl w:val="true"/>
          <w:lang w:bidi="fa-IR"/>
        </w:rPr>
        <w:t>والإرادة من الله ـ ظاهر الثبوت باتفاق الخصم، فکذا اللازم</w:t>
      </w:r>
      <w:r>
        <w:rPr>
          <w:rStyle w:val="FootnoteAnchor"/>
          <w:rtl w:val="true"/>
        </w:rPr>
        <w:footnoteReference w:id="681"/>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الشبهة</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یلزم من کون آلة الفعل ـ أی القدرة والإرادة ـ من الله أن یکون الفعل منه</w:t>
      </w:r>
      <w:r>
        <w:rPr>
          <w:rStyle w:val="FootnoteAnchor"/>
          <w:rtl w:val="true"/>
        </w:rPr>
        <w:footnoteReference w:id="683"/>
      </w:r>
      <w:r>
        <w:rPr>
          <w:rFonts w:ascii="IRNazanin" w:hAnsi="IRNazanin" w:eastAsia="IRNazanin"/>
          <w:color w:val="111111"/>
          <w:sz w:val="28"/>
          <w:sz w:val="28"/>
          <w:szCs w:val="28"/>
          <w:rtl w:val="true"/>
          <w:lang w:bidi="fa-IR"/>
        </w:rPr>
        <w:t>، غایة ما فی الباب إنّه یتخیّل ویتوهّم منه</w:t>
      </w:r>
      <w:r>
        <w:rPr>
          <w:rStyle w:val="FootnoteAnchor"/>
          <w:rtl w:val="true"/>
        </w:rPr>
        <w:footnoteReference w:id="684"/>
      </w:r>
      <w:r>
        <w:rPr>
          <w:rFonts w:ascii="IRNazanin" w:hAnsi="IRNazanin" w:eastAsia="IRNazanin"/>
          <w:color w:val="111111"/>
          <w:sz w:val="28"/>
          <w:sz w:val="28"/>
          <w:szCs w:val="28"/>
          <w:rtl w:val="true"/>
          <w:lang w:bidi="fa-IR"/>
        </w:rPr>
        <w:t>الإیجاب</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الفعل واجب الصدور من العبد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له اختیار فی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کالنار فی الإحراق، ولیس هذا مذهبکم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الجبر الذی هو مذهبکم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الفعل بمحض قدرة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تأثیر لقدرة العبد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منه</w:t>
      </w:r>
      <w:r>
        <w:rPr>
          <w:rStyle w:val="FootnoteAnchor"/>
          <w:rtl w:val="true"/>
        </w:rPr>
        <w:footnoteReference w:id="686"/>
      </w:r>
      <w:r>
        <w:rPr>
          <w:rFonts w:ascii="IRNazanin" w:hAnsi="IRNazanin" w:eastAsia="IRNazanin"/>
          <w:color w:val="111111"/>
          <w:sz w:val="28"/>
          <w:sz w:val="28"/>
          <w:szCs w:val="28"/>
          <w:rtl w:val="true"/>
          <w:lang w:bidi="fa-IR"/>
        </w:rPr>
        <w:t>، ویمکن دفع الإیجاب أیضاً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آلة الفعل</w:t>
      </w:r>
      <w:r>
        <w:rPr>
          <w:rStyle w:val="FootnoteAnchor"/>
          <w:rtl w:val="true"/>
        </w:rPr>
        <w:footnoteReference w:id="687"/>
      </w:r>
      <w:r>
        <w:rPr>
          <w:rFonts w:ascii="IRNazanin" w:hAnsi="IRNazanin" w:eastAsia="IRNazanin"/>
          <w:color w:val="111111"/>
          <w:sz w:val="28"/>
          <w:sz w:val="28"/>
          <w:szCs w:val="28"/>
          <w:rtl w:val="true"/>
          <w:lang w:bidi="fa-IR"/>
        </w:rPr>
        <w:t xml:space="preserve">من الله تعالی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إلّا أنَّ</w:t>
      </w:r>
      <w:r>
        <w:rPr>
          <w:rStyle w:val="FootnoteAnchor"/>
          <w:rtl w:val="true"/>
        </w:rPr>
        <w:footnoteReference w:id="688"/>
      </w:r>
      <w:r>
        <w:rPr>
          <w:rFonts w:ascii="IRNazanin" w:hAnsi="IRNazanin" w:eastAsia="IRNazanin"/>
          <w:color w:val="111111"/>
          <w:sz w:val="28"/>
          <w:sz w:val="28"/>
          <w:szCs w:val="28"/>
          <w:rtl w:val="true"/>
          <w:lang w:bidi="fa-IR"/>
        </w:rPr>
        <w:t>فعل العبد تابع لداعیه وإرادته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فعله باختیاره؛ لأنـَّا لا نرید بالإختیار إلّا هذا القدر ـ أعنی کون الفعل تابعاً لإرادته وداعیه ـ وبعد ظهور کون فعله ـ أی العبد ـ تابعاً لداعیه وإرادته، أنْ سمّوه إیجاباً؛ لکون الآلات من القدرة والإرادة صادرة من الله تعالی</w:t>
      </w:r>
      <w:r>
        <w:rPr>
          <w:rStyle w:val="FootnoteAnchor"/>
          <w:rtl w:val="true"/>
        </w:rPr>
        <w:footnoteReference w:id="689"/>
      </w:r>
      <w:r>
        <w:rPr>
          <w:rFonts w:ascii="IRNazanin" w:hAnsi="IRNazanin" w:eastAsia="IRNazanin"/>
          <w:color w:val="111111"/>
          <w:sz w:val="28"/>
          <w:sz w:val="28"/>
          <w:szCs w:val="28"/>
          <w:rtl w:val="true"/>
          <w:lang w:bidi="fa-IR"/>
        </w:rPr>
        <w:t>، کان ذلک منازعة فی مجرّد التسمیة لا فی المعنی، فإنـَّا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مختار فی فعله، بمعنی أنَّ فعله تابع لقدرته وإرادته، وأنتم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مختار، بمعنی أنَّ قدرته مخلوقة لله تعالی، ولا مضایقة فیها ـ أی فی التسمیة ـ إذ لکلّ أحد أن یصطلح علی ما یشاء، ولو قالوا ـ یعنی المجبرة ـ فی تقریر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العبید فوجد منهم الفعل، ولو لم یخلقهم لـمّا کانت الأفعال ـ أی لـمّا وُجِدت ـ  ولـمّا خلقهم کانت وثبتت الأفعال منهم، فیکون هو تعالی فاعلاً بعیداً لها ـ أی لتلک الأفعال ـ لأنَّ فاعل السبب هو فاعل المسبّب، کان جواب لو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قالوا مثل قولهم الأول فی إیهام الإیجاب دون الجبر، وأسهل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یحتج إلی إثبات أنَّ القدرة والإرادة من الله تعالی</w:t>
      </w:r>
      <w:r>
        <w:rPr>
          <w:rStyle w:val="FootnoteAnchor"/>
          <w:rtl w:val="true"/>
        </w:rPr>
        <w:footnoteReference w:id="690"/>
      </w:r>
      <w:r>
        <w:rPr>
          <w:rFonts w:ascii="IRNazanin" w:hAnsi="IRNazanin" w:eastAsia="IRNazanin"/>
          <w:color w:val="111111"/>
          <w:sz w:val="28"/>
          <w:sz w:val="28"/>
          <w:szCs w:val="28"/>
          <w:rtl w:val="true"/>
          <w:lang w:bidi="fa-IR"/>
        </w:rPr>
        <w:t>، لکن لا یخفی علی العاقل ما فیه من الضعف</w:t>
      </w:r>
      <w:r>
        <w:rPr>
          <w:rStyle w:val="FootnoteAnchor"/>
          <w:rtl w:val="true"/>
        </w:rPr>
        <w:footnoteReference w:id="691"/>
      </w:r>
      <w:r>
        <w:rPr>
          <w:rFonts w:ascii="IRNazanin" w:hAnsi="IRNazanin" w:eastAsia="IRNazanin"/>
          <w:color w:val="111111"/>
          <w:sz w:val="28"/>
          <w:sz w:val="28"/>
          <w:szCs w:val="28"/>
          <w:rtl w:val="true"/>
          <w:lang w:bidi="fa-IR"/>
        </w:rPr>
        <w:t>لأنَّ الکلام فی المباشر القریب للأفعال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الله </w:t>
      </w:r>
      <w:bookmarkStart w:id="131" w:name="pg5844_37959"/>
    </w:p>
    <w:p>
      <w:pPr>
        <w:pStyle w:val="BookText"/>
        <w:rPr/>
      </w:pPr>
      <w:bookmarkEnd w:id="131"/>
      <w:r>
        <w:rPr>
          <w:rFonts w:ascii="IRNazanin" w:hAnsi="IRNazanin" w:eastAsia="IRNazanin"/>
          <w:color w:val="111111"/>
          <w:sz w:val="28"/>
          <w:sz w:val="28"/>
          <w:szCs w:val="28"/>
          <w:rtl w:val="true"/>
          <w:lang w:bidi="fa-IR"/>
        </w:rPr>
        <w:t>تعالی أو العبید؟ فإثبات أنَّ مباشره البعید هو الله تعالی نصب الدلیل فی غیر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باطلاً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4803956_581953129"/>
      <w:bookmarkStart w:id="133" w:name="_Toc46"/>
      <w:bookmarkEnd w:id="132"/>
      <w:r>
        <w:rPr>
          <w:rtl w:val="true"/>
        </w:rPr>
        <w:t>شبهة</w:t>
      </w:r>
      <w:r>
        <w:rPr>
          <w:rtl w:val="true"/>
        </w:rPr>
        <w:t xml:space="preserve">: </w:t>
      </w:r>
      <w:r>
        <w:rPr>
          <w:rtl w:val="true"/>
        </w:rPr>
        <w:t>أخری لهم والجواب عنها</w:t>
      </w:r>
      <w:bookmarkEnd w:id="133"/>
    </w:p>
    <w:p>
      <w:pPr>
        <w:pStyle w:val="BookText"/>
        <w:rPr/>
      </w:pPr>
      <w:r>
        <w:rPr>
          <w:rFonts w:ascii="IRNazanin" w:hAnsi="IRNazanin" w:eastAsia="IRNazanin"/>
          <w:color w:val="111111"/>
          <w:sz w:val="28"/>
          <w:sz w:val="28"/>
          <w:szCs w:val="28"/>
          <w:rtl w:val="true"/>
          <w:lang w:bidi="fa-IR"/>
        </w:rPr>
        <w:t>شبهة أخری لهم فی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متعلّق بفعل العبد لا محالة، فما عَلِمَ عدمه یمتنع صدوره عن العبد؛ وإلّا یلزم أن یکون علمه جهلاً، وما عَلِمَ وجوده فهو واجب الصدور عن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ترکه ممتنعاً، إذ لو فرض ترکه من العبد لزم کون علمه تعالی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ـ أعنی إنقلاب علمه جهلاً ـ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ـ یعنی ترک العبد ما علم الله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 ما علم عدمه ـ مثله فی البطلان، وإذا کان ترکه من العبد أو فعله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العبد مجبوراً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 جملة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یقدروا علی أن یوردوا علی هذا الوجه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بالتزام مذهب هشام</w:t>
      </w:r>
      <w:r>
        <w:rPr>
          <w:rStyle w:val="FootnoteAnchor"/>
          <w:rtl w:val="true"/>
        </w:rPr>
        <w:footnoteReference w:id="694"/>
      </w:r>
      <w:r>
        <w:rPr>
          <w:rFonts w:ascii="IRNazanin" w:hAnsi="IRNazanin" w:eastAsia="IRNazanin"/>
          <w:color w:val="111111"/>
          <w:sz w:val="28"/>
          <w:sz w:val="28"/>
          <w:szCs w:val="28"/>
          <w:rtl w:val="true"/>
          <w:lang w:bidi="fa-IR"/>
        </w:rPr>
        <w:t>، وهو أنّه تعالی لا یعلم الأشیاء قبل وقوعها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ذکرتم أیضاً یوهم الإیجاب، بأن یکون الفعل صادراً عن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یقدر علی ترکه، وأمّا الجبر الذی تدّعونه وهو أن یکون</w:t>
      </w:r>
      <w:r>
        <w:rPr>
          <w:rStyle w:val="FootnoteAnchor"/>
          <w:rtl w:val="true"/>
        </w:rPr>
        <w:footnoteReference w:id="696"/>
      </w:r>
      <w:r>
        <w:rPr>
          <w:rFonts w:ascii="IRNazanin" w:hAnsi="IRNazanin" w:eastAsia="IRNazanin"/>
          <w:color w:val="111111"/>
          <w:sz w:val="28"/>
          <w:sz w:val="28"/>
          <w:szCs w:val="28"/>
          <w:rtl w:val="true"/>
          <w:lang w:bidi="fa-IR"/>
        </w:rPr>
        <w:t xml:space="preserve">الفعل </w:t>
      </w:r>
      <w:bookmarkStart w:id="134" w:name="pg5844_37961"/>
    </w:p>
    <w:p>
      <w:pPr>
        <w:pStyle w:val="BookText"/>
        <w:rPr/>
      </w:pPr>
      <w:bookmarkEnd w:id="134"/>
      <w:r>
        <w:rPr>
          <w:rFonts w:ascii="IRNazanin" w:hAnsi="IRNazanin" w:eastAsia="IRNazanin"/>
          <w:color w:val="111111"/>
          <w:sz w:val="28"/>
          <w:sz w:val="28"/>
          <w:szCs w:val="28"/>
          <w:rtl w:val="true"/>
          <w:lang w:bidi="fa-IR"/>
        </w:rPr>
        <w:t>صادراً من الله تعالی من غیر تأثیر للعبد فلا یلزم من هذا، ویلزمهم أیضاً مثله ـ أی مثل هذا الکلام ـ لإثبات الإیجاب فی فعل الباری تعالی،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علم الله عدمه من أفعال نفسه فهو ممتنع الصدور منه تعالی، وما علم وجوده فهو واجب الصدور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یلزم الإنقلاب المذکور، ولا مخرج لفعل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 الإختیار، إذ لا قدرة علی الواجب والممتنع فلا یکون الواجب فاعلاً مختاراً، وکلّما أجابوا به عن هذا النقض فهو جوابنا عن شبهتهم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إنّا نزید علی ذلک، ونقول فی حلّ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 یکون علماً إلّا إذا طابق المعلوم، فیکون تابعاً للمعلوم، بمعنی أنّهما یتطابقان، والأصل فی هذه المطابقة هو المعلوم، ألا تری أنَّ صورة الفرس مثلاً علی الجدار إنّما کانت علی هذه الهیئة المخصوصة؛ لأنَّ الفرس فی حدّ نفسه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یتصوّر أن ینعکس الحال بینهما، فالعلم بأنّ زیداً سیقوم غداً إنمّا یتحقّق إذا هو فی نفسه بحیث یقوم فیه دون العکس، فلا مدخل للعلم فی وجوب الفعل</w:t>
      </w:r>
      <w:r>
        <w:rPr>
          <w:rStyle w:val="FootnoteAnchor"/>
          <w:rtl w:val="true"/>
        </w:rPr>
        <w:footnoteReference w:id="697"/>
      </w:r>
      <w:r>
        <w:rPr>
          <w:rFonts w:ascii="IRNazanin" w:hAnsi="IRNazanin" w:eastAsia="IRNazanin"/>
          <w:color w:val="111111"/>
          <w:sz w:val="28"/>
          <w:sz w:val="28"/>
          <w:szCs w:val="28"/>
          <w:rtl w:val="true"/>
          <w:lang w:bidi="fa-IR"/>
        </w:rPr>
        <w:t>وامتناعه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 القدرة والإختیار، وإذا کان العلم تابعاً للمعلوم بالمعنی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مؤثّراً فی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المعلوم أیضاً تابعاً له فیدور، وإذا لم یکن العلم مؤثّراً فی الفعل وجوداً وعدماً لم یلزم الإیجاب</w:t>
      </w:r>
      <w:r>
        <w:rPr>
          <w:rFonts w:eastAsia="IRNazanin" w:cs="IRNazanin"/>
          <w:color w:val="111111"/>
          <w:sz w:val="28"/>
          <w:szCs w:val="28"/>
          <w:rtl w:val="true"/>
          <w:lang w:bidi="fa-IR"/>
        </w:rPr>
        <w:t>.</w:t>
      </w:r>
    </w:p>
    <w:p>
      <w:pPr>
        <w:pStyle w:val="Heading3"/>
        <w:numPr>
          <w:ilvl w:val="2"/>
          <w:numId w:val="1"/>
        </w:numPr>
        <w:rPr/>
      </w:pPr>
      <w:bookmarkStart w:id="135" w:name="__RefHeading___Toc4803958_581953129"/>
      <w:bookmarkStart w:id="136" w:name="_Toc47"/>
      <w:bookmarkEnd w:id="135"/>
      <w:r>
        <w:rPr>
          <w:rtl w:val="true"/>
        </w:rPr>
        <w:t>هدایة</w:t>
      </w:r>
      <w:r>
        <w:rPr>
          <w:rtl w:val="true"/>
        </w:rPr>
        <w:t xml:space="preserve">: </w:t>
      </w:r>
      <w:r>
        <w:rPr>
          <w:rtl w:val="true"/>
        </w:rPr>
        <w:t>أنَّ القائلین بکون العبد مختاراً</w:t>
      </w:r>
      <w:bookmarkEnd w:id="13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القائلین بکون العبد مختاراً فی فعله لم یدّعوا أنَّ جمیع الأفعال الحسنة صادرة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منها ما یصدر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یصدر عنه، فالمصنِّف رحمه الله  أراد أن یشیر إجمالاً إلی</w:t>
      </w:r>
      <w:r>
        <w:rPr>
          <w:rStyle w:val="FootnoteAnchor"/>
          <w:rtl w:val="true"/>
        </w:rPr>
        <w:footnoteReference w:id="698"/>
      </w:r>
      <w:r>
        <w:rPr>
          <w:rFonts w:ascii="IRNazanin" w:hAnsi="IRNazanin" w:eastAsia="IRNazanin"/>
          <w:color w:val="111111"/>
          <w:sz w:val="28"/>
          <w:sz w:val="28"/>
          <w:szCs w:val="28"/>
          <w:rtl w:val="true"/>
          <w:lang w:bidi="fa-IR"/>
        </w:rPr>
        <w:t>ما یصدر عن کلّ منهما،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أنَّ للعبد فعلاً  </w:t>
      </w:r>
      <w:bookmarkStart w:id="137" w:name="pg5844_37963"/>
    </w:p>
    <w:p>
      <w:pPr>
        <w:pStyle w:val="BookText"/>
        <w:rPr/>
      </w:pPr>
      <w:bookmarkEnd w:id="137"/>
      <w:r>
        <w:rPr>
          <w:rFonts w:ascii="IRNazanin" w:hAnsi="IRNazanin" w:eastAsia="IRNazanin"/>
          <w:color w:val="111111"/>
          <w:sz w:val="28"/>
          <w:sz w:val="28"/>
          <w:szCs w:val="28"/>
          <w:rtl w:val="true"/>
          <w:lang w:bidi="fa-IR"/>
        </w:rPr>
        <w:t>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فعل یستحقّ به العبد مدحاً کالطاعات، أو ذمّاً کالمعاصی، او یحسُن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کذا؟ فهو فعله صدر عنه، وما عداه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یستحقّ به مدحاً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ذمّاً، أولم یحسُن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کذا ککونه حَسِنُ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رشیق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وأضداد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فعله تعالی لا اختیار للعبد فیها أصلاً</w:t>
      </w:r>
      <w:r>
        <w:rPr>
          <w:rFonts w:eastAsia="IRNazanin" w:cs="IRNazanin"/>
          <w:color w:val="111111"/>
          <w:sz w:val="28"/>
          <w:szCs w:val="28"/>
          <w:rtl w:val="true"/>
          <w:lang w:bidi="fa-IR"/>
        </w:rPr>
        <w:t>.</w:t>
      </w:r>
    </w:p>
    <w:p>
      <w:pPr>
        <w:pStyle w:val="Heading3"/>
        <w:numPr>
          <w:ilvl w:val="2"/>
          <w:numId w:val="1"/>
        </w:numPr>
        <w:rPr/>
      </w:pPr>
      <w:bookmarkStart w:id="138" w:name="__RefHeading___Toc4803960_581953129"/>
      <w:bookmarkStart w:id="139" w:name="_Toc48"/>
      <w:bookmarkEnd w:id="138"/>
      <w:r>
        <w:rPr>
          <w:rtl w:val="true"/>
        </w:rPr>
        <w:t>أصل</w:t>
      </w:r>
      <w:r>
        <w:rPr>
          <w:rtl w:val="true"/>
        </w:rPr>
        <w:t>: </w:t>
      </w:r>
      <w:r>
        <w:rPr>
          <w:rtl w:val="true"/>
        </w:rPr>
        <w:t>فی بیان أنَّ الله تعالی هل یفعل لغرض</w:t>
      </w:r>
      <w:bookmarkEnd w:id="139"/>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أنَّ الله تعالی هل یفعل لغرض أو لا؟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الأشاعرة</w:t>
      </w:r>
      <w:r>
        <w:rPr>
          <w:rStyle w:val="FootnoteAnchor"/>
          <w:rtl w:val="true"/>
        </w:rPr>
        <w:footnoteReference w:id="699"/>
      </w:r>
      <w:r>
        <w:rPr>
          <w:rFonts w:ascii="IRNazanin" w:hAnsi="IRNazanin" w:eastAsia="IRNazanin"/>
          <w:color w:val="111111"/>
          <w:sz w:val="28"/>
          <w:sz w:val="28"/>
          <w:szCs w:val="28"/>
          <w:rtl w:val="true"/>
          <w:lang w:bidi="fa-IR"/>
        </w:rPr>
        <w:t>والحکماء</w:t>
      </w:r>
      <w:r>
        <w:rPr>
          <w:rStyle w:val="FootnoteAnchor"/>
          <w:rtl w:val="true"/>
        </w:rPr>
        <w:footnoteReference w:id="700"/>
      </w:r>
      <w:r>
        <w:rPr>
          <w:rStyle w:val="FootnoteAnchor"/>
          <w:rtl w:val="true"/>
        </w:rPr>
        <w:footnoteReference w:id="701"/>
      </w:r>
      <w:r>
        <w:rPr>
          <w:rFonts w:ascii="IRNazanin" w:hAnsi="IRNazanin" w:eastAsia="IRNazanin"/>
          <w:color w:val="111111"/>
          <w:sz w:val="28"/>
          <w:sz w:val="28"/>
          <w:szCs w:val="28"/>
          <w:rtl w:val="true"/>
          <w:lang w:bidi="fa-IR"/>
        </w:rPr>
        <w:t>إلی أنَّ أفعاله لیست معلّلة بالأغراض، وخالفهم فی ذلک المعتزلة والشیعة، واختاره المصنِّف واستدلّ علیه بأنّه إذا ثبت أنّ فعل الباری تبع لداعیه، والداعی هو العلم بمصلحة الفعل أو الترک، فأفعاله تعالی لم تخلو عن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صار العلم بها داعیاً للفاعل إلی الإیجاد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للترجیح من غیر مرجِّح، 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أفعاله تعالی لم تخل عن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 إنّه إنـَّما یفعل لغرض وحکمة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باعثة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مرجِّحة لأحد طرفی الفعل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الأشاعرة بأنّه لو کان فعله تعالی لغرض من تحصیل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دفع مفسدةٍ، لکان هو ناقصاً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مستکملاً بتحصیل ذلک الغرض؛ لأنّه لا یصلح غرضاً للفاعل إلّا ما هو أصلح له من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الکمال</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ثبت أنّه تعالی </w:t>
      </w:r>
      <w:bookmarkStart w:id="140" w:name="pg5844_37965"/>
    </w:p>
    <w:p>
      <w:pPr>
        <w:pStyle w:val="BookText"/>
        <w:rPr/>
      </w:pPr>
      <w:bookmarkEnd w:id="140"/>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ومستغنٍ عن الغیر فی ذاته وصفاته، فتلک المصالح التی صار العلم بها داعیاً له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تعد إلیه؛ لتعالیه عن التضرر والإنتفاع، بل تعود إلی عبیده وهو الإحسان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بتحصیل مصالحهم ودفع مفاسدهم، ولا محذور فی ذلک، وإذا ثبت أنَّ أفعاله تعالی صادرة عنه لمصالح تعود إلی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بطریق العکس أنَّ کلّ ما فیه فساد بالنسبة إلیهم لم یصدر عنه</w:t>
      </w:r>
    </w:p>
    <w:p>
      <w:pPr>
        <w:pStyle w:val="Heading3"/>
        <w:numPr>
          <w:ilvl w:val="2"/>
          <w:numId w:val="1"/>
        </w:numPr>
        <w:rPr/>
      </w:pPr>
      <w:bookmarkStart w:id="141" w:name="__RefHeading___Toc4803962_581953129"/>
      <w:bookmarkStart w:id="142" w:name="_Toc49"/>
      <w:bookmarkEnd w:id="141"/>
      <w:r>
        <w:rPr>
          <w:rtl w:val="true"/>
        </w:rPr>
        <w:t>تبصرة</w:t>
      </w:r>
      <w:r>
        <w:rPr>
          <w:rtl w:val="true"/>
        </w:rPr>
        <w:t>: </w:t>
      </w:r>
      <w:r>
        <w:rPr>
          <w:rtl w:val="true"/>
        </w:rPr>
        <w:t>فی أنّه تعالی لا یأمر بالقبیح ولا یرضی به</w:t>
      </w:r>
      <w:bookmarkEnd w:id="14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بیّنا فیما تقدّم فی بحث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إرادته تعالی لأفعال نفسه، وأنّها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علمه بما فی الفعل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إرادته لأفعال عبیده فهو أمَـرَهُمُ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وکراهته نهیهم عنها، والتفصیل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العبد إن کان واجباً یرید الله وقوعه ویکره ترکه، وإن کان حراماً فبعکسه، والمندوب یرید وقوعه ولا یکره ترکه، والمکروه عکسه، وأمّا المباح وأفعال غیر المکلّف فلا تتعلّق بها إرادته ولا کراهته، والأمر بالقبیح یتضمّن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یؤدّی إلی اختلال نظام النوع المطلوب فی غرض الحکیم، ولأنّه مّما یجرُّ إلی نسبة الجهل والسفه إلی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یأمر الله العبید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فیما سبق أنّه لا یفعل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یرضی به ـ أی بالقبیح ـ لأنّ الرضا به قبیح کفعله، هذا مذهب الشیعة</w:t>
      </w:r>
      <w:r>
        <w:rPr>
          <w:rStyle w:val="FootnoteAnchor"/>
          <w:rtl w:val="true"/>
        </w:rPr>
        <w:footnoteReference w:id="703"/>
      </w:r>
      <w:r>
        <w:rPr>
          <w:rFonts w:ascii="Amiri" w:hAnsi="Amiri" w:eastAsia="Amiri" w:cs="Amiri"/>
          <w:color w:val="111111"/>
          <w:sz w:val="28"/>
          <w:sz w:val="28"/>
          <w:szCs w:val="28"/>
          <w:rtl w:val="true"/>
          <w:lang w:bidi="ar-SA"/>
        </w:rPr>
        <w:t>والمعتزلة</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الأشاعرة إلی أنّه تعالی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مرید لجمیع الکائنات، وکلّها واقعة بمشیئة الله وإرادته غیر مرید لـما لا یکون</w:t>
      </w:r>
      <w:r>
        <w:rPr>
          <w:rStyle w:val="FootnoteAnchor"/>
          <w:rtl w:val="true"/>
        </w:rPr>
        <w:footnoteReference w:id="705"/>
      </w:r>
      <w:r>
        <w:rPr>
          <w:rFonts w:ascii="IRNazanin" w:hAnsi="IRNazanin" w:eastAsia="IRNazanin"/>
          <w:color w:val="111111"/>
          <w:sz w:val="28"/>
          <w:sz w:val="28"/>
          <w:szCs w:val="28"/>
          <w:rtl w:val="true"/>
          <w:lang w:bidi="fa-IR"/>
        </w:rPr>
        <w:t>، فمنهم من لا یجوّز إسناد الکائنات إلیه مفصّلاً، فلا یقال أراد الله الکفر أو الفسق لإیهامه الکفر،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الکفر أو الفسق مأمور به، لـما ذهب بعض العلماء من أنَّ الأمر هو نفس الإرادة، وعند الإلتباس یجب الرجوع إلی التوقیف من الشارع</w:t>
      </w:r>
      <w:r>
        <w:rPr>
          <w:rStyle w:val="FootnoteAnchor"/>
          <w:rtl w:val="true"/>
        </w:rPr>
        <w:footnoteReference w:id="706"/>
      </w:r>
      <w:r>
        <w:rPr>
          <w:rFonts w:ascii="IRNazanin" w:hAnsi="IRNazanin" w:eastAsia="IRNazanin"/>
          <w:color w:val="111111"/>
          <w:sz w:val="28"/>
          <w:sz w:val="28"/>
          <w:szCs w:val="28"/>
          <w:rtl w:val="true"/>
          <w:lang w:bidi="fa-IR"/>
        </w:rPr>
        <w:t>، ولا توقیف فی الإسناد تفصیلاً، وذلک کما یصحّ بالنصّ والإجماع أن تقول خالق کلّ شیء، ولا یصحّ أن تقول خالق القاذورات وخالق القردة والخنازیر، کما یقال له کلّ ما فی السماوات والأرض، ولا یقال له الزوجات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لإیهام إضافة غیر الملک إلیه؛ لأنّه لو کان الکفر أو الفسق مراد الله لکان الإتیان به موافق لمراد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طاعة مثاباً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باطل بالضرورة من الدین؛ وأیضاً لو کان الکفر مراد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 لقضائه</w:t>
      </w:r>
      <w:r>
        <w:rPr>
          <w:rStyle w:val="FootnoteAnchor"/>
          <w:rtl w:val="true"/>
        </w:rPr>
        <w:footnoteReference w:id="707"/>
      </w:r>
      <w:r>
        <w:rPr>
          <w:rFonts w:ascii="Amiri" w:hAnsi="Amiri" w:eastAsia="Amiri" w:cs="Amiri"/>
          <w:color w:val="111111"/>
          <w:sz w:val="28"/>
          <w:sz w:val="28"/>
          <w:szCs w:val="28"/>
          <w:rtl w:val="true"/>
          <w:lang w:bidi="ar-SA"/>
        </w:rPr>
        <w:t xml:space="preserve">، والرضا بالقضاء واجب إجماعاً، لکان الرضا بالکفر واجباً وهو باطل، لأنّ الرضا بالکفر کفر إتّفاقاً، والآیات الدالّة علی أنّه تعالی لا یرید القبائح أکثر من أن تحصی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کَانَ سَیِّئُهُ عِنْدَ رَبِّکَ مَکْرُوهًا</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والمکروه لا یکون مراداً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لِلْعِبَادِ</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یُحِبُّ الْفَسَادَ</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یَرْضَی  </w:t>
      </w:r>
    </w:p>
    <w:p>
      <w:pPr>
        <w:pStyle w:val="BookText"/>
        <w:rPr/>
      </w:pPr>
      <w:r>
        <w:rPr>
          <w:rFonts w:ascii="Amiri" w:hAnsi="Amiri" w:eastAsia="Amiri" w:cs="Amiri"/>
          <w:color w:val="111111"/>
          <w:sz w:val="28"/>
          <w:sz w:val="28"/>
          <w:szCs w:val="28"/>
          <w:rtl w:val="true"/>
          <w:lang w:bidi="ar-SA"/>
        </w:rPr>
        <w:t>لِعِبَادِهِ الْکُفْرَ</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الَّذِینَ أَشْرَکُوا لَوْ شَاءَ اللَّهُ مَا أَشْرَکْنَا وَلَا آَبَاؤُنَا</w:t>
      </w:r>
      <w:r>
        <w:rPr>
          <w:rFonts w:eastAsia="Amiri" w:cs="Amiri" w:ascii="Amiri" w:hAnsi="Amiri"/>
          <w:color w:val="111111"/>
          <w:sz w:val="28"/>
          <w:szCs w:val="28"/>
          <w:rtl w:val="true"/>
          <w:lang w:bidi="ar-SA"/>
        </w:rPr>
        <w:t>) </w:t>
      </w:r>
      <w:r>
        <w:rPr>
          <w:rStyle w:val="FootnoteAnchor"/>
          <w:rtl w:val="true"/>
        </w:rPr>
        <w:footnoteReference w:id="712"/>
      </w:r>
      <w:r>
        <w:rPr>
          <w:rFonts w:ascii="IRNazanin" w:hAnsi="IRNazanin" w:eastAsia="IRNazanin"/>
          <w:color w:val="111111"/>
          <w:sz w:val="28"/>
          <w:sz w:val="28"/>
          <w:szCs w:val="28"/>
          <w:rtl w:val="true"/>
          <w:lang w:bidi="fa-IR"/>
        </w:rPr>
        <w:t>، أسندوا إشراکهم بإرادة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عدم إشراکنا لـمّا أشرکنا ـ کما یقول الأشاعرة</w:t>
      </w:r>
      <w:r>
        <w:rPr>
          <w:rStyle w:val="FootnoteAnchor"/>
          <w:rtl w:val="true"/>
        </w:rPr>
        <w:footnoteReference w:id="713"/>
      </w:r>
      <w:r>
        <w:rPr>
          <w:rFonts w:ascii="Amiri" w:hAnsi="Amiri" w:eastAsia="Amiri" w:cs="Amiri"/>
          <w:color w:val="111111"/>
          <w:sz w:val="28"/>
          <w:sz w:val="28"/>
          <w:szCs w:val="28"/>
          <w:rtl w:val="true"/>
          <w:lang w:bidi="ar-SA"/>
        </w:rPr>
        <w:t xml:space="preserve">ـ ثمّ إنّه تعالی ردَّ علیهم وذمّهم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کَذَّبَ الَّذِینَ مِنْ قَبْلِهِمْ</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روی 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کان وما لم یشأ لم یکن</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فلیس علی إطلاقه بل مخصوص بأفعال نفسه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لمتشابهات جاءت فی الآیات والأحادیث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إسناد الشّر والقبیح</w:t>
      </w:r>
      <w:r>
        <w:rPr>
          <w:rStyle w:val="FootnoteAnchor"/>
          <w:rtl w:val="true"/>
        </w:rPr>
        <w:footnoteReference w:id="716"/>
      </w:r>
      <w:r>
        <w:rPr>
          <w:rFonts w:ascii="IRNazanin" w:hAnsi="IRNazanin" w:eastAsia="IRNazanin"/>
          <w:color w:val="111111"/>
          <w:sz w:val="28"/>
          <w:sz w:val="28"/>
          <w:szCs w:val="28"/>
          <w:rtl w:val="true"/>
          <w:lang w:bidi="fa-IR"/>
        </w:rPr>
        <w:t>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أنّه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خالق الخیر والشر</w:t>
      </w:r>
      <w:r>
        <w:rPr>
          <w:rFonts w:eastAsia="Times New Roman" w:cs="Times New Roman" w:ascii="Times New Roman" w:hAnsi="Times New Roman"/>
          <w:color w:val="111111"/>
          <w:sz w:val="28"/>
          <w:szCs w:val="28"/>
          <w:lang w:val="en-US" w:bidi="en-US"/>
        </w:rPr>
        <w:t>n</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یلائم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مشتملاً علی مصلحة</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کان قبیحاً خالیاً عن المصلحة، فإنَّ الشرّ یطلق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الملائم للطبع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کخلق الحیوانات المؤذیة،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مستلزماً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والمنفی عن الله تعالی الشرّ بالمعنی الثانی دون الأول</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إمّا خیر محض لا شرّ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کالعقول والأفلاک، وأمّا الخیر غالب علیه کما فی عالم العناصر، فإنّ المرض ـ مثلاً ـ وإن کان کثیراً فالصحة أکثر منه، ولا یمکن تنزیه هذا العالم عن الشرور بالکلّیة؛ لأنّ ما برأ عن الشرور کلَّها هو القسم الأول، وکلامنا فی الخیر الکثیر الذی یلزمه الشرّ القلیل، وقطع الشیء عن لازمه محال، وحینئذٍ کان الخیر واقعاً بالقصد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 واقعاً بالتبعیة وبالقصد الثانی، وإنـَّما التزم فعل ما غلب خیره؛ لأنَّ ترک الخیر الکثیر لأجل الشرّ القلیل شرٌ کثیر</w:t>
      </w:r>
      <w:r>
        <w:rPr>
          <w:rStyle w:val="FootnoteAnchor"/>
          <w:rtl w:val="true"/>
        </w:rPr>
        <w:footnoteReference w:id="720"/>
      </w:r>
      <w:r>
        <w:rPr>
          <w:rFonts w:ascii="IRNazanin" w:hAnsi="IRNazanin" w:eastAsia="IRNazanin"/>
          <w:color w:val="111111"/>
          <w:sz w:val="28"/>
          <w:sz w:val="28"/>
          <w:szCs w:val="28"/>
          <w:rtl w:val="true"/>
          <w:lang w:bidi="fa-IR"/>
        </w:rPr>
        <w:t>، فلیس من الحکمة ترک</w:t>
      </w:r>
      <w:r>
        <w:rPr>
          <w:rStyle w:val="FootnoteAnchor"/>
          <w:rtl w:val="true"/>
        </w:rPr>
        <w:footnoteReference w:id="721"/>
      </w:r>
      <w:r>
        <w:rPr>
          <w:rFonts w:ascii="IRNazanin" w:hAnsi="IRNazanin" w:eastAsia="IRNazanin"/>
          <w:color w:val="111111"/>
          <w:sz w:val="28"/>
          <w:sz w:val="28"/>
          <w:szCs w:val="28"/>
          <w:rtl w:val="true"/>
          <w:lang w:bidi="fa-IR"/>
        </w:rPr>
        <w:t>المطر الذی به حیاة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ینهدم به دور معدودة، أو لا یتألّم به سائح فی البرّ والبحر، هذا واعلم أنَّ قضاء الله عند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إرادته 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 بالأشیاء علی 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 إیاها علی قدر مخصوص وتقدیر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ذواتها وأحوالها</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علمه تعالی بما ینبغی أن یکون علیه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علماً</w:t>
      </w:r>
      <w:r>
        <w:rPr>
          <w:rStyle w:val="FootnoteAnchor"/>
          <w:rtl w:val="true"/>
        </w:rPr>
        <w:footnoteReference w:id="723"/>
      </w:r>
      <w:r>
        <w:rPr>
          <w:rFonts w:ascii="IRNazanin" w:hAnsi="IRNazanin" w:eastAsia="IRNazanin"/>
          <w:color w:val="111111"/>
          <w:sz w:val="28"/>
          <w:sz w:val="28"/>
          <w:szCs w:val="28"/>
          <w:rtl w:val="true"/>
          <w:lang w:bidi="fa-IR"/>
        </w:rPr>
        <w:t>علی أحسن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المسمّی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بالعنایة</w:t>
      </w:r>
      <w:r>
        <w:rPr>
          <w:rFonts w:eastAsia="IRNazanin" w:cs="IRNazanin"/>
          <w:color w:val="111111"/>
          <w:sz w:val="28"/>
          <w:szCs w:val="28"/>
          <w:rtl w:val="true"/>
          <w:lang w:bidi="fa-IR"/>
        </w:rPr>
        <w:t xml:space="preserve">: </w:t>
      </w:r>
      <w:bookmarkStart w:id="143" w:name="pg5844_37973"/>
    </w:p>
    <w:p>
      <w:pPr>
        <w:pStyle w:val="BookText"/>
        <w:rPr/>
      </w:pPr>
      <w:bookmarkEnd w:id="143"/>
      <w:r>
        <w:rPr>
          <w:rFonts w:ascii="IRNazanin" w:hAnsi="IRNazanin" w:eastAsia="IRNazanin"/>
          <w:color w:val="111111"/>
          <w:sz w:val="28"/>
          <w:sz w:val="28"/>
          <w:szCs w:val="28"/>
          <w:rtl w:val="true"/>
          <w:lang w:bidi="fa-IR"/>
        </w:rPr>
        <w:t>التی هی مبدأ لفیضان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حملها علی أحسن الوجوه</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خروجها إلی الوجود العینی بأسبابها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الذی تَقدّر فی القضاء</w:t>
      </w:r>
      <w:r>
        <w:rPr>
          <w:rStyle w:val="FootnoteAnchor"/>
          <w:rtl w:val="true"/>
        </w:rPr>
        <w:footnoteReference w:id="725"/>
      </w:r>
      <w:r>
        <w:rPr>
          <w:rFonts w:ascii="Amiri" w:hAnsi="Amiri" w:eastAsia="Amiri" w:cs="Amiri"/>
          <w:color w:val="111111"/>
          <w:sz w:val="28"/>
          <w:sz w:val="28"/>
          <w:szCs w:val="28"/>
          <w:rtl w:val="true"/>
          <w:lang w:bidi="ar-SA"/>
        </w:rPr>
        <w:t>، وإلیه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والمعتزلة والشیعة ینکرون القضاء والقدر فی الأفعال الإختیاریة الصادرة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ویثبتون علمه تعالی بهذه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یسندون وجودها إلی ذلک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إلی اختیار العباد وقدرتهم</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 إن أُرید بهما خلق الفعل لَزِم المحال ـ یعنی إسناد القبائح إلی الله تعالی ـ وإن أُرید معنی الإیجاب والإلزام صحَّ فی الفعل الواجب خاصة دون غیره من الأفعال، وإن أُرید معنی الإعلام والتبیّن صحَّ فی جمیع الأشیاء</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4803964_581953129"/>
      <w:bookmarkStart w:id="145" w:name="_Toc50"/>
      <w:bookmarkEnd w:id="144"/>
      <w:r>
        <w:rPr>
          <w:rtl w:val="true"/>
        </w:rPr>
        <w:t>تبصرة</w:t>
      </w:r>
      <w:r>
        <w:rPr>
          <w:rtl w:val="true"/>
        </w:rPr>
        <w:t xml:space="preserve">: </w:t>
      </w:r>
      <w:r>
        <w:rPr>
          <w:rtl w:val="true"/>
        </w:rPr>
        <w:t>فی بیان حسن التکلیف</w:t>
      </w:r>
      <w:bookmarkEnd w:id="145"/>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تبصرة</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أ ـ إنتفاء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التکلیف موجباً للإخلال بتکلیف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للضرر بمکلّف آخر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تحقق المفسدة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تقدّم التکلیف علی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یکفی مجرّد صدور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أنْ یکون علی جهة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إمکان الفعل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تکلیف بالممتنع لذاته والواجب لذاته؛ لعدم المقدوریة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فالمطلوب لا یکون إلّا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أن یکون ما کلِّف به متصفاً بالمنع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المباح ولا الحرام مکلّفاً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عِلْمُ الآمر بصفات الفعل المکلّف به من حسنها وقبحها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یخطأ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عِلْم الآمر أیضاً بقدر ما یستحقّ المأمور علی الإتیان به من الثواب والعقاب آجلاً وعاجلاً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امتناع القبیح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یخلّ بإثابة المستحقّ للثواب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قدرة المکلّف علی الإتیان بما 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یمکنه الاتیان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عِلْم المکلَّف بما 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الإتیان به بدون القصد إلیه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القصد إلی الشیء قبل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ـ إمکان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الفعل ذا آلة وأداة کالوضوء؛ لتوقفه علی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وامتناعه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والتکلیف بالممتنع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حسن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مأخوذ من الکُلفة بمعنی المشقّة،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عبیده بما فیه مصلحتهم عاجلاً وآجلاً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ونهیهم عمّا فیه مفسدتهم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الأمر والنهی لا ینافی الحکمة</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یناسبها وإن کان فیه </w:t>
      </w:r>
    </w:p>
    <w:p>
      <w:pPr>
        <w:pStyle w:val="BookText"/>
        <w:rPr/>
      </w:pPr>
      <w:r>
        <w:rPr>
          <w:rFonts w:ascii="IRNazanin" w:hAnsi="IRNazanin" w:eastAsia="IRNazanin"/>
          <w:color w:val="111111"/>
          <w:sz w:val="28"/>
          <w:sz w:val="28"/>
          <w:szCs w:val="28"/>
          <w:rtl w:val="true"/>
          <w:lang w:bidi="fa-IR"/>
        </w:rPr>
        <w:t>مشقّة عاجلة للعباد، وإذا کان التکلیف مشتملاً علی مصالح العبید فلا یکون قبیحاً</w:t>
      </w:r>
      <w:r>
        <w:rPr>
          <w:rStyle w:val="FootnoteAnchor"/>
          <w:rtl w:val="true"/>
        </w:rPr>
        <w:footnoteReference w:id="731"/>
      </w:r>
      <w:r>
        <w:rPr>
          <w:rFonts w:ascii="IRNazanin" w:hAnsi="IRNazanin" w:eastAsia="IRNazanin"/>
          <w:color w:val="111111"/>
          <w:sz w:val="28"/>
          <w:sz w:val="28"/>
          <w:szCs w:val="28"/>
          <w:rtl w:val="true"/>
          <w:lang w:bidi="fa-IR"/>
        </w:rPr>
        <w:t>، 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التکلیف هو تعریض العبد للثواب فی الآخرة، والثواب منفعة دائمة مقرونة بتعظیم وإکرام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بدون استحقاق سابق قبیح عقلاً، ألا تری إنَّ السلطان إذا مرَّ بزبّال وأعطاه من المال ما لا یدخل تحت الحصر لم یُستقبح منه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 جوداً وفضلاً، لکنّه مع ذلک إذا نزل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بین یدیه معظِّماً له ومکرِّماً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خدمه بتقبیل أنامله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استُقبح منه ذلک وذمّه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ونسبوه إلی رکاکة العقل وقلّة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لـمّا أراد أن یعطی عباده منافع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مقرونة بإجلال وإکرام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ملائکته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یحسُن أن یتفضّل بذلک علیهم ابتداءً بلا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کلّفهم ما یستحقّونه به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فی جواز التکلیف بما لا یطاق، جوّزه الأشاعرة بناءً علی أصلهم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یقبح من الله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ما یشاء ویحکم ما یرید، ومنعه الشیعة والمعتزلة؛ لقبحه عقلاً، فإنَّ من کلّف الأعمی بنقط المصحف، وعبده الطیران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سفیهاً وقَبُحَ ذلک فی بداهة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کآمر الجمادات، واختاره المصنِّف  رحمه الله  واستدلّ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من التکلیف إمتثال العبد بما یکلَّف به؛ لیستحقّ بذلک الثواب الموعود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146" w:name="pg5844_37978"/>
    </w:p>
    <w:p>
      <w:pPr>
        <w:pStyle w:val="BookText"/>
        <w:rPr/>
      </w:pPr>
      <w:bookmarkEnd w:id="146"/>
      <w:r>
        <w:rPr>
          <w:rFonts w:ascii="IRNazanin" w:hAnsi="IRNazanin" w:eastAsia="IRNazanin"/>
          <w:color w:val="111111"/>
          <w:sz w:val="28"/>
          <w:sz w:val="28"/>
          <w:szCs w:val="28"/>
          <w:rtl w:val="true"/>
          <w:lang w:bidi="fa-IR"/>
        </w:rPr>
        <w:t>فلا یکون تکلیف ما لا یطاق حسناً</w:t>
      </w:r>
      <w:r>
        <w:rPr>
          <w:rStyle w:val="FootnoteAnchor"/>
          <w:rtl w:val="true"/>
        </w:rPr>
        <w:footnoteReference w:id="733"/>
      </w:r>
      <w:r>
        <w:rPr>
          <w:rFonts w:ascii="IRNazanin" w:hAnsi="IRNazanin" w:eastAsia="IRNazanin"/>
          <w:color w:val="111111"/>
          <w:sz w:val="28"/>
          <w:sz w:val="28"/>
          <w:szCs w:val="28"/>
          <w:rtl w:val="true"/>
          <w:lang w:bidi="fa-IR"/>
        </w:rPr>
        <w:t>، لعدم إمکان الإمتثال</w:t>
      </w:r>
      <w:r>
        <w:rPr>
          <w:rStyle w:val="FootnoteAnchor"/>
          <w:rtl w:val="true"/>
        </w:rPr>
        <w:footnoteReference w:id="734"/>
      </w:r>
      <w:r>
        <w:rPr>
          <w:rFonts w:ascii="IRNazanin" w:hAnsi="IRNazanin" w:eastAsia="IRNazanin"/>
          <w:color w:val="111111"/>
          <w:sz w:val="28"/>
          <w:sz w:val="28"/>
          <w:szCs w:val="28"/>
          <w:rtl w:val="true"/>
          <w:lang w:bidi="fa-IR"/>
        </w:rPr>
        <w:t>، فیکون عبثاً یجب نفیه عن الحکیم</w:t>
      </w:r>
      <w:r>
        <w:rPr>
          <w:rFonts w:eastAsia="IRNazanin" w:cs="IRNazanin"/>
          <w:color w:val="111111"/>
          <w:sz w:val="28"/>
          <w:szCs w:val="28"/>
          <w:rtl w:val="true"/>
          <w:lang w:bidi="fa-IR"/>
        </w:rPr>
        <w:t>.</w:t>
      </w:r>
    </w:p>
    <w:p>
      <w:pPr>
        <w:pStyle w:val="Heading3"/>
        <w:numPr>
          <w:ilvl w:val="2"/>
          <w:numId w:val="1"/>
        </w:numPr>
        <w:rPr/>
      </w:pPr>
      <w:bookmarkStart w:id="147" w:name="__RefHeading___Toc4803966_581953129"/>
      <w:bookmarkStart w:id="148" w:name="_Toc51"/>
      <w:bookmarkEnd w:id="147"/>
      <w:r>
        <w:rPr>
          <w:rtl w:val="true"/>
        </w:rPr>
        <w:t>أصل</w:t>
      </w:r>
      <w:r>
        <w:rPr>
          <w:rtl w:val="true"/>
        </w:rPr>
        <w:t xml:space="preserve">: </w:t>
      </w:r>
      <w:r>
        <w:rPr>
          <w:rtl w:val="true"/>
        </w:rPr>
        <w:t>فی أنّ اللطف هل هو واجب علی الله تعالی</w:t>
      </w:r>
      <w:bookmarkEnd w:id="148"/>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اللطف</w:t>
      </w:r>
      <w:r>
        <w:rPr>
          <w:rStyle w:val="FootnoteAnchor"/>
          <w:rtl w:val="true"/>
        </w:rPr>
        <w:footnoteReference w:id="735"/>
      </w:r>
      <w:r>
        <w:rPr>
          <w:rFonts w:ascii="IRNazanin" w:hAnsi="IRNazanin" w:eastAsia="IRNazanin"/>
          <w:color w:val="111111"/>
          <w:sz w:val="28"/>
          <w:sz w:val="28"/>
          <w:szCs w:val="28"/>
          <w:rtl w:val="true"/>
          <w:lang w:bidi="fa-IR"/>
        </w:rPr>
        <w:t>هل هو واجب علی الله تعالی أو لا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الأشاعرة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أنّه لا یجب علی الله تعالی شیء</w:t>
      </w:r>
      <w:r>
        <w:rPr>
          <w:rStyle w:val="FootnoteAnchor"/>
          <w:rtl w:val="true"/>
        </w:rPr>
        <w:footnoteReference w:id="736"/>
      </w:r>
      <w:r>
        <w:rPr>
          <w:rFonts w:ascii="IRNazanin" w:hAnsi="IRNazanin" w:eastAsia="IRNazanin"/>
          <w:color w:val="111111"/>
          <w:sz w:val="28"/>
          <w:sz w:val="28"/>
          <w:szCs w:val="28"/>
          <w:rtl w:val="true"/>
          <w:lang w:bidi="fa-IR"/>
        </w:rPr>
        <w:t>، والشیعة والمعتزلة إلی الأول</w:t>
      </w:r>
      <w:r>
        <w:rPr>
          <w:rStyle w:val="FootnoteAnchor"/>
          <w:rtl w:val="true"/>
        </w:rPr>
        <w:footnoteReference w:id="737"/>
      </w:r>
      <w:r>
        <w:rPr>
          <w:rFonts w:ascii="IRNazanin" w:hAnsi="IRNazanin" w:eastAsia="IRNazanin"/>
          <w:color w:val="111111"/>
          <w:sz w:val="28"/>
          <w:sz w:val="28"/>
          <w:szCs w:val="28"/>
          <w:rtl w:val="true"/>
          <w:lang w:bidi="fa-IR"/>
        </w:rPr>
        <w:t>، واختاره المصنِّف واستدلّ علیه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الباری تعالی أنّ العبید لا یمتثلون التکلیف ـ أی لا یمکن لهم الإمتثال ـ إلّا بفعلٍ حسنٍ یفعله الله، کخلق القدرة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وإکمال العقل، وتهیئة أسباب الطاعة، مثل إرسال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وإنزال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صدوره</w:t>
      </w:r>
      <w:r>
        <w:rPr>
          <w:rStyle w:val="FootnoteAnchor"/>
          <w:rtl w:val="true"/>
        </w:rPr>
        <w:footnoteReference w:id="738"/>
      </w:r>
      <w:r>
        <w:rPr>
          <w:rFonts w:ascii="IRNazanin" w:hAnsi="IRNazanin" w:eastAsia="IRNazanin"/>
          <w:color w:val="111111"/>
          <w:sz w:val="28"/>
          <w:sz w:val="28"/>
          <w:szCs w:val="28"/>
          <w:rtl w:val="true"/>
          <w:lang w:bidi="fa-IR"/>
        </w:rPr>
        <w:t xml:space="preserve">ـ أی ذلک الفعل الحسن ـ عنه ـ أی عن الله تعالی ـ؛ لئلّا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ینتقض غرضه</w:t>
      </w:r>
      <w:r>
        <w:rPr>
          <w:rStyle w:val="FootnoteAnchor"/>
          <w:rtl w:val="true"/>
        </w:rPr>
        <w:footnoteReference w:id="739"/>
      </w:r>
      <w:r>
        <w:rPr>
          <w:rFonts w:ascii="IRNazanin" w:hAnsi="IRNazanin" w:eastAsia="IRNazanin"/>
          <w:color w:val="111111"/>
          <w:sz w:val="28"/>
          <w:sz w:val="28"/>
          <w:szCs w:val="28"/>
          <w:rtl w:val="true"/>
          <w:lang w:bidi="fa-IR"/>
        </w:rPr>
        <w:t>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الإمتثال المؤدّی إلی الثواب الدائم، ومثل ذلک الفعل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 للعبد إلی الطاعة والمبعِّد إیّاه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فیکون اللطف</w:t>
      </w:r>
      <w:r>
        <w:rPr>
          <w:rStyle w:val="FootnoteAnchor"/>
          <w:rtl w:val="true"/>
        </w:rPr>
        <w:footnoteReference w:id="740"/>
      </w:r>
      <w:r>
        <w:rPr>
          <w:rFonts w:ascii="IRNazanin" w:hAnsi="IRNazanin" w:eastAsia="IRNazanin"/>
          <w:color w:val="111111"/>
          <w:sz w:val="28"/>
          <w:sz w:val="28"/>
          <w:szCs w:val="28"/>
          <w:rtl w:val="true"/>
          <w:lang w:bidi="fa-IR"/>
        </w:rPr>
        <w:t>مـمّا لا یتمّ الواجب المطلق ـ أعنی امتثال التکلیف ـ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اللطف إن قارن الفعل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المحصل</w:t>
      </w:r>
      <w:r>
        <w:rPr>
          <w:rStyle w:val="FootnoteAnchor"/>
          <w:rtl w:val="true"/>
        </w:rPr>
        <w:footnoteReference w:id="741"/>
      </w:r>
      <w:r>
        <w:rPr>
          <w:rFonts w:ascii="IRNazanin" w:hAnsi="IRNazanin" w:eastAsia="IRNazanin"/>
          <w:color w:val="111111"/>
          <w:sz w:val="28"/>
          <w:sz w:val="28"/>
          <w:szCs w:val="28"/>
          <w:rtl w:val="true"/>
          <w:lang w:bidi="fa-IR"/>
        </w:rPr>
        <w:t>، فإن کان فعل الطاعة فهو التوفیق</w:t>
      </w:r>
      <w:r>
        <w:rPr>
          <w:rStyle w:val="FootnoteAnchor"/>
          <w:rtl w:val="true"/>
        </w:rPr>
        <w:footnoteReference w:id="742"/>
      </w:r>
      <w:r>
        <w:rPr>
          <w:rFonts w:ascii="IRNazanin" w:hAnsi="IRNazanin" w:eastAsia="IRNazanin"/>
          <w:color w:val="111111"/>
          <w:sz w:val="28"/>
          <w:sz w:val="28"/>
          <w:szCs w:val="28"/>
          <w:rtl w:val="true"/>
          <w:lang w:bidi="fa-IR"/>
        </w:rPr>
        <w:t>، أو ترک المعصیة فهو العصمة</w:t>
      </w:r>
      <w:r>
        <w:rPr>
          <w:rStyle w:val="FootnoteAnchor"/>
          <w:rtl w:val="true"/>
        </w:rPr>
        <w:footnoteReference w:id="743"/>
      </w:r>
      <w:r>
        <w:rPr>
          <w:rFonts w:ascii="IRNazanin" w:hAnsi="IRNazanin" w:eastAsia="IRNazanin"/>
          <w:color w:val="111111"/>
          <w:sz w:val="28"/>
          <w:sz w:val="28"/>
          <w:szCs w:val="28"/>
          <w:rtl w:val="true"/>
          <w:lang w:bidi="fa-IR"/>
        </w:rPr>
        <w:t>، وإن لم یقارن الفعل یسمّی اللطف المقرِّب</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النبوة والإمامة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9" w:name="pg5844_37987"/>
    </w:p>
    <w:p>
      <w:pPr>
        <w:pStyle w:val="Heading2"/>
        <w:numPr>
          <w:ilvl w:val="1"/>
          <w:numId w:val="1"/>
        </w:numPr>
        <w:rPr/>
      </w:pPr>
      <w:bookmarkStart w:id="150" w:name="__RefHeading___Toc4803968_581953129"/>
      <w:bookmarkStart w:id="151" w:name="_Toc52"/>
      <w:bookmarkEnd w:id="149"/>
      <w:bookmarkEnd w:id="150"/>
      <w:r>
        <w:rPr>
          <w:rtl w:val="true"/>
        </w:rPr>
        <w:t>الفصل الثالث</w:t>
      </w:r>
      <w:r>
        <w:rPr>
          <w:rtl w:val="true"/>
        </w:rPr>
        <w:t xml:space="preserve">: </w:t>
      </w:r>
      <w:r>
        <w:rPr>
          <w:rtl w:val="true"/>
        </w:rPr>
        <w:t>النبوة والإمامة</w:t>
      </w:r>
      <w:bookmarkEnd w:id="151"/>
    </w:p>
    <w:p>
      <w:pPr>
        <w:pStyle w:val="Heading3"/>
        <w:numPr>
          <w:ilvl w:val="2"/>
          <w:numId w:val="1"/>
        </w:numPr>
        <w:rPr/>
      </w:pPr>
      <w:bookmarkStart w:id="152" w:name="__RefHeading___Toc4803970_581953129"/>
      <w:bookmarkStart w:id="153" w:name="_Toc53"/>
      <w:bookmarkEnd w:id="152"/>
      <w:r>
        <w:rPr>
          <w:rtl w:val="true"/>
        </w:rPr>
        <w:t>أصل</w:t>
      </w:r>
      <w:r>
        <w:rPr>
          <w:rtl w:val="true"/>
        </w:rPr>
        <w:t xml:space="preserve">: </w:t>
      </w:r>
      <w:r>
        <w:rPr>
          <w:rtl w:val="true"/>
        </w:rPr>
        <w:t>فی معرفة مفهوم النبی صلی الله علیه وآله وسلم</w:t>
      </w:r>
      <w:bookmarkEnd w:id="153"/>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مفهوم النبیّ صلی الله علیه وآله وسلم، وأنَّ بعثة الأنبیاء واجب عقلاً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المنبئ من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 لإنبائه عن الله تعالی</w:t>
      </w:r>
      <w:r>
        <w:rPr>
          <w:rStyle w:val="FootnoteAnchor"/>
          <w:rtl w:val="true"/>
        </w:rPr>
        <w:footnoteReference w:id="746"/>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الإرتفاع لعلوّ شأنه</w:t>
      </w:r>
      <w:r>
        <w:rPr>
          <w:rStyle w:val="FootnoteAnchor"/>
          <w:rtl w:val="true"/>
        </w:rPr>
        <w:footnoteReference w:id="747"/>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النبیء وهو الطریق؛ لأنّه وسیلة إلی الله </w:t>
      </w:r>
    </w:p>
    <w:p>
      <w:pPr>
        <w:pStyle w:val="BookText"/>
        <w:rPr/>
      </w:pPr>
      <w:r>
        <w:rPr>
          <w:rFonts w:ascii="IRNazanin" w:hAnsi="IRNazanin" w:eastAsia="IRNazanin"/>
          <w:color w:val="111111"/>
          <w:sz w:val="28"/>
          <w:sz w:val="28"/>
          <w:szCs w:val="28"/>
          <w:rtl w:val="true"/>
          <w:lang w:bidi="fa-IR"/>
        </w:rPr>
        <w:t>تعالی</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الإصطلاح، أمّا عند الملّیّین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إنسان قال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أرسلناک إلی قوم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بلِّغهم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من الألفاظ، وکذا الرسول</w:t>
      </w:r>
      <w:r>
        <w:rPr>
          <w:rStyle w:val="FootnoteAnchor"/>
          <w:rtl w:val="true"/>
        </w:rPr>
        <w:footnoteReference w:id="749"/>
      </w:r>
      <w:r>
        <w:rPr>
          <w:rFonts w:ascii="IRNazanin" w:hAnsi="IRNazanin" w:eastAsia="IRNazanin"/>
          <w:color w:val="111111"/>
          <w:sz w:val="28"/>
          <w:sz w:val="28"/>
          <w:szCs w:val="28"/>
          <w:rtl w:val="true"/>
          <w:lang w:bidi="fa-IR"/>
        </w:rPr>
        <w:t>، وقد یخصّ الرسول بمن له شریعة وکتاب، فیکون أخصُّ من النبیّ</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بما ورد فی الحدیث من زیادة عدد الرسل علی عدد الکتب،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نَسخٌ لبعض أحکام الشریعة السابقة</w:t>
      </w:r>
      <w:r>
        <w:rPr>
          <w:rStyle w:val="FootnoteAnchor"/>
          <w:rtl w:val="true"/>
        </w:rPr>
        <w:footnoteReference w:id="751"/>
      </w:r>
      <w:r>
        <w:rPr>
          <w:rFonts w:ascii="IRNazanin" w:hAnsi="IRNazanin" w:eastAsia="IRNazanin"/>
          <w:color w:val="111111"/>
          <w:sz w:val="28"/>
          <w:sz w:val="28"/>
          <w:szCs w:val="28"/>
          <w:rtl w:val="true"/>
          <w:lang w:bidi="fa-IR"/>
        </w:rPr>
        <w:t>، والنبیّ قد یخلو عن ذلک کیوشع علیه السلام</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یوشع بن نون وهو متفق علی نبوته عند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الذی فتح بیت المقدس هو یوشع بن نون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حبس الشمس کان فی فتح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ولـمّا استقرّت ید بنی إسرائیل علی بیت المقدس استمروا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أظهرهم نبیّ الله یوشع یحکم بینهم بکتاب الله ـ التوراة ـ حتی قبضه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مائة وسبع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مدة حیاته بعد موسی سبعاً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لابن قتیبة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لابن کثیر</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وقصص الأنبیاء</w:t>
      </w:r>
      <w:r>
        <w:rPr>
          <w:rFonts w:eastAsia="IRNazanin" w:cs="IRNazanin"/>
          <w:color w:val="111111"/>
          <w:sz w:val="28"/>
          <w:szCs w:val="28"/>
          <w:rtl w:val="true"/>
          <w:lang w:bidi="fa-IR"/>
        </w:rPr>
        <w:t>:</w:t>
      </w:r>
      <w:r>
        <w:rPr>
          <w:rFonts w:eastAsia="IRNazanin" w:cs="IRNazanin"/>
          <w:color w:val="111111"/>
          <w:sz w:val="28"/>
          <w:szCs w:val="28"/>
          <w:lang w:bidi="fa-IR"/>
        </w:rPr>
        <w:t>2/199</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 کلام بعض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صاحب الوحی بواسطة الملَک، والنبیّ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المُخبِر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أو إلهام أو تنبیه فی منام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اجتمع فیه خواص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اطّلاع علی المغیّبات الکائنة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والآتیة</w:t>
      </w:r>
      <w:r>
        <w:rPr>
          <w:rStyle w:val="FootnoteAnchor"/>
          <w:rtl w:val="true"/>
        </w:rPr>
        <w:footnoteReference w:id="754"/>
      </w:r>
      <w:r>
        <w:rPr>
          <w:rFonts w:ascii="IRNazanin" w:hAnsi="IRNazanin" w:eastAsia="IRNazanin"/>
          <w:color w:val="111111"/>
          <w:sz w:val="28"/>
          <w:sz w:val="28"/>
          <w:szCs w:val="28"/>
          <w:rtl w:val="true"/>
          <w:lang w:bidi="fa-IR"/>
        </w:rPr>
        <w:t>، ولا یستنکر هذا؛ لأنَّ النفوس الإنسانیة مجردة فی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نسبة إلی المجردات المنتقشة بصور ما یحدث فی هذا العالم العنصری ـ کالعقول علی مذهبهم</w:t>
      </w:r>
      <w:r>
        <w:rPr>
          <w:rStyle w:val="FootnoteAnchor"/>
          <w:rtl w:val="true"/>
        </w:rPr>
        <w:footnoteReference w:id="755"/>
      </w:r>
      <w:r>
        <w:rPr>
          <w:rFonts w:ascii="IRNazanin" w:hAnsi="IRNazanin" w:eastAsia="IRNazanin"/>
          <w:color w:val="111111"/>
          <w:sz w:val="28"/>
          <w:sz w:val="28"/>
          <w:szCs w:val="28"/>
          <w:rtl w:val="true"/>
          <w:lang w:bidi="fa-IR"/>
        </w:rPr>
        <w:t>ـ لکونها مبادئ له، فقد تتصل النفس بها بواسطة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إتصالاً 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وتشاهد ما فیها فتحکیها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تظهر منه الأفعال الخارقة للعادة؛ لکون هیولی العناصر مطیعة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منقادة لتصرّفاته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بدنه لنفسه، ولا یستبعد ذلک، فإنَّ النفوس البشریة بتصوراتها مؤثّرة فی المواد البدنیة، کما تشاهد من الإحمرار والإصفرار والتسخّن عند الخجل والوجل</w:t>
      </w:r>
      <w:r>
        <w:rPr>
          <w:rStyle w:val="FootnoteAnchor"/>
          <w:rtl w:val="true"/>
        </w:rPr>
        <w:footnoteReference w:id="756"/>
      </w:r>
      <w:r>
        <w:rPr>
          <w:rFonts w:ascii="IRNazanin" w:hAnsi="IRNazanin" w:eastAsia="IRNazanin"/>
          <w:color w:val="111111"/>
          <w:sz w:val="28"/>
          <w:sz w:val="28"/>
          <w:szCs w:val="28"/>
          <w:rtl w:val="true"/>
          <w:lang w:bidi="fa-IR"/>
        </w:rPr>
        <w:t>والغضب، فلا یبعد أن تقوی نفس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یحدث بإرادته فی الأرض زلازل وخرق وغرق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وهلاک أشخاص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وخراب مدن</w:t>
      </w:r>
      <w:r>
        <w:rPr>
          <w:rStyle w:val="FootnoteAnchor"/>
          <w:rtl w:val="true"/>
        </w:rPr>
        <w:footnoteReference w:id="757"/>
      </w:r>
      <w:r>
        <w:rPr>
          <w:rFonts w:ascii="IRNazanin" w:hAnsi="IRNazanin" w:eastAsia="IRNazanin"/>
          <w:color w:val="111111"/>
          <w:sz w:val="28"/>
          <w:sz w:val="28"/>
          <w:szCs w:val="28"/>
          <w:rtl w:val="true"/>
          <w:lang w:bidi="fa-IR"/>
        </w:rPr>
        <w:t>فاسدة، کیف وتشاهد مثلها من أهل الریاضة والإخلاص</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یری الملائکة متصورة بصور </w:t>
      </w:r>
    </w:p>
    <w:p>
      <w:pPr>
        <w:pStyle w:val="BookText"/>
        <w:rPr/>
      </w:pPr>
      <w:r>
        <w:rPr>
          <w:rFonts w:ascii="IRNazanin" w:hAnsi="IRNazanin" w:eastAsia="IRNazanin"/>
          <w:color w:val="111111"/>
          <w:sz w:val="28"/>
          <w:sz w:val="28"/>
          <w:szCs w:val="28"/>
          <w:rtl w:val="true"/>
          <w:lang w:bidi="fa-IR"/>
        </w:rPr>
        <w:t>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ویسمع کلامهم وحیاً من الله تعالی، ولا یستنکر أن یحصل له فی یقظته مثل ما یحصل للنائم فی نومه؛ لتجرّد نفسه من الشواغل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وسهولة انجذابه إلی عالم القدس، وربّما صار الإنجذاب ـ المذکور ـ ملکة تحصل له بأدنی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اجتمعت فیه هذه الخواص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انقادت النفوس البشریة المختلفة إلیه، مع ما جُبلت علیه من الإباء عن الإنقیاد لبنی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وذلّت له الهمم المتفاوتة علی ما هی علیه من اختلاف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ذلک الإنقیاد سبباً لثبات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بها یتمّ التعاون الضروری لنوع الإنسان</w:t>
      </w:r>
      <w:r>
        <w:rPr>
          <w:rStyle w:val="FootnoteAnchor"/>
          <w:rtl w:val="true"/>
        </w:rPr>
        <w:footnoteReference w:id="759"/>
      </w:r>
      <w:r>
        <w:rPr>
          <w:rFonts w:ascii="IRNazanin" w:hAnsi="IRNazanin" w:eastAsia="IRNazanin"/>
          <w:color w:val="111111"/>
          <w:sz w:val="28"/>
          <w:sz w:val="28"/>
          <w:szCs w:val="28"/>
          <w:rtl w:val="true"/>
          <w:lang w:bidi="fa-IR"/>
        </w:rPr>
        <w:t>، وستسمع زیادة تحقیق لهذا الکلام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فی وجوب البعثة علی الله تعالی، فالأشاعرة علی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یجب علی الله شیء</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والحکماء والمعتزلة والشیعة 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عقلاً</w:t>
      </w:r>
      <w:r>
        <w:rPr>
          <w:rStyle w:val="FootnoteAnchor"/>
          <w:rtl w:val="true"/>
        </w:rPr>
        <w:footnoteReference w:id="761"/>
      </w:r>
      <w:r>
        <w:rPr>
          <w:rFonts w:ascii="IRNazanin" w:hAnsi="IRNazanin" w:eastAsia="IRNazanin"/>
          <w:color w:val="111111"/>
          <w:sz w:val="28"/>
          <w:sz w:val="28"/>
          <w:szCs w:val="28"/>
          <w:rtl w:val="true"/>
          <w:lang w:bidi="fa-IR"/>
        </w:rPr>
        <w:t>، واختاره المصنِّف  رحمه الله  واستدلّ علیه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الغرض من خلق العبید مصلحتهم ـ لـمّا مرَّ من أنَّ أفعاله معلّلة بأغراض عائدة إلی العباد ـ فتنبیههم علی مصالحهم الدینیة والدنیویة ـ کمعرفة بعض صفات الواجب ـ المستفادة من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کالسمع والبصر والکلام، وکثیر من وظائف العبادات السمعیة کالصلاة وغیرها، ومعرفة النافع والضّار من الأغذیة والأدویة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تفی التجربة بها إلّا بعد الأدوار والأزمان، </w:t>
      </w:r>
    </w:p>
    <w:p>
      <w:pPr>
        <w:pStyle w:val="BookText"/>
        <w:rPr/>
      </w:pPr>
      <w:r>
        <w:rPr>
          <w:rFonts w:ascii="IRNazanin" w:hAnsi="IRNazanin" w:eastAsia="IRNazanin"/>
          <w:color w:val="111111"/>
          <w:sz w:val="28"/>
          <w:sz w:val="28"/>
          <w:szCs w:val="28"/>
          <w:rtl w:val="true"/>
          <w:lang w:bidi="fa-IR"/>
        </w:rPr>
        <w:t>ومع ذلک الإشتغال بتحصیل تلک المعرفة یوجب إتعاب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وتعطّل الصناعات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والشغل عن مصالح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ومفاسدهم بحسب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مـمّا لا تستقلّ عقولهم بإدراکه ـ کما ذکرنا ـ وتأییدهم فیما یستقلّ بإدراکه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w:t>
      </w:r>
      <w:r>
        <w:rPr>
          <w:rStyle w:val="FootnoteAnchor"/>
          <w:rtl w:val="true"/>
        </w:rPr>
        <w:footnoteReference w:id="762"/>
      </w:r>
      <w:r>
        <w:rPr>
          <w:rFonts w:ascii="IRNazanin" w:hAnsi="IRNazanin" w:eastAsia="IRNazanin"/>
          <w:color w:val="111111"/>
          <w:sz w:val="28"/>
          <w:sz w:val="28"/>
          <w:szCs w:val="28"/>
          <w:rtl w:val="true"/>
          <w:lang w:bidi="fa-IR"/>
        </w:rPr>
        <w:t>باحتیاج العالم إلی صانع حکیم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لینقطع عذر المکلَّف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واجب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مناسب لحکمته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لحکماء الإسلام طریقاً آخر فی بیان حُسن البعثة،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الإنسان بحیث لا یستقلّ وحده بأمر معاشه؛ لأنّه محتاج إلی غذاء ولباس ومسکن وسلاح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صناعی، لیس کسائر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یکون ما یحتاج إلیه من الغذاء والمسکن طبیعیاً، والشخص الواحد لا یمکنه القیام بإصلاح تلک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مدّة لا یمکن أن یعیش تلک المدّة، وإن أمکن فهو متعسّر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متیسّرة لجماعة یتعاضدون ویتشارکون فی تحصیلها، بحیث یزرع ذاک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یخبز هذا لذاک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ویخیط واحد لآخر، وعلی هذا قیاس سائر الأمور، فیتمّ أمر معاش کلّ بنی نوعه باجتماع ومعارضة ومعاوضة، فإذن الإنسان محتاج الی إجتماع یتیسّر بسببه المعارضة والمعاوضة، ولذلک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محتاج بالطبع</w:t>
      </w:r>
      <w:r>
        <w:rPr>
          <w:rStyle w:val="FootnoteAnchor"/>
          <w:rtl w:val="true"/>
        </w:rPr>
        <w:footnoteReference w:id="763"/>
      </w:r>
      <w:r>
        <w:rPr>
          <w:rFonts w:ascii="IRNazanin" w:hAnsi="IRNazanin" w:eastAsia="IRNazanin"/>
          <w:color w:val="111111"/>
          <w:sz w:val="28"/>
          <w:sz w:val="28"/>
          <w:szCs w:val="28"/>
          <w:rtl w:val="true"/>
          <w:lang w:bidi="fa-IR"/>
        </w:rPr>
        <w:t>إلی الإجتماع المسمّی بالتمدّن، والتمّدن ـ عندهم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هذا الإجتماع، واجتماع الناس علی المعارضة والمعاوضة لا ینتظم إلّا إذا کان بینهم معاملة وعدل؛ لأنَّ کلّ واحد یشتهی ما یحتاج إلیه ویغضب علی مُزاحِمِه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ویختار جمیع الخیرات لنفسه، فإنَّ الخیر مطلوب لذاته، وحصول المطالب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الجسمانیة لواحد یستدعی فواتها عن غیره، فهذا یؤدّی إلی المزاحمة، والإنسان إذا زوحِم علی ما یشتهیه غضب علی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فتدعوه شهوته وغضبه إلی الجور علی الغیر؛ لیستبدَّ بذلک المشتهی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ـ بذلک ـ الهرج والتنازع ویختلّ أمر الإجتماع، وهذا الإختلال لا یندفع إلّا إذا اتّفقوا علی معاملة وعدل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منهما، والمعاملة والعدل غیر متناولین للجزئیات التی لا تنحصر، فلابدّ من قانون کلّی هو السنّة والشرع، فإذن لابدَّ من سُـنّة وشرع، والشرع لابدّ له من شارع؛ لیُبیّن ذلک علی الوجه الذی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إنـّهم لو تنازعوا فی وضع السنّة والشرع لوقع الهرج، فینبغی أن یمتاز الشارع منهم باستحقاق الطاعة؛ لینقاد الباقون له فی قبول السنّة والشرع، وذلک الإستحقاق إنـّما یتقرّر باختصاصه بآیات تدلّ علی أنّه من عند ربّهم، وتلک الآیات هی المعجزات</w:t>
      </w:r>
      <w:r>
        <w:rPr>
          <w:rStyle w:val="FootnoteAnchor"/>
          <w:rtl w:val="true"/>
        </w:rPr>
        <w:footnoteReference w:id="764"/>
      </w:r>
      <w:r>
        <w:rPr>
          <w:rFonts w:ascii="Amiri" w:hAnsi="Amiri" w:eastAsia="Amiri" w:cs="Amiri"/>
          <w:color w:val="111111"/>
          <w:sz w:val="28"/>
          <w:sz w:val="28"/>
          <w:szCs w:val="28"/>
          <w:rtl w:val="true"/>
          <w:lang w:bidi="ar-SA"/>
        </w:rPr>
        <w:t>، فإذن لابدَّ من نبیّ ذی معجز</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مـمّا قرّرنا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إذا أمکن بسبب کثرة حواسّهم وآلاتهم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دواعیهم وإرادتهم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الشرّ والفساد فی أثناء ملاقاتهم ومعاملاتهم، لأنَّ جرَّ النفع مرکوز فی طبیعة کلّ واحد ـ کما </w:t>
      </w:r>
    </w:p>
    <w:p>
      <w:pPr>
        <w:pStyle w:val="BookText"/>
        <w:rPr/>
      </w:pPr>
      <w:r>
        <w:rPr>
          <w:rFonts w:ascii="IRNazanin" w:hAnsi="IRNazanin" w:eastAsia="IRNazanin"/>
          <w:color w:val="111111"/>
          <w:sz w:val="28"/>
          <w:sz w:val="28"/>
          <w:szCs w:val="28"/>
          <w:rtl w:val="true"/>
          <w:lang w:bidi="fa-IR"/>
        </w:rPr>
        <w:t>قرّرنا ـ فتنبیههم علی کیفیّة معاشرتهم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معاملتهم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وانتظام أمور معاشهم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بوضع السنّة فیما بینهم، التی تسمّی شریعة</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واجب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التقریر ظهر حُسن التکلیف أیضاً؛ لأنَّ القیام بوظائف التکلیف فی الأوقات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مـمّا یُوجِب تذکُّر أحوال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الواضع لتلک السُـنّة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أحواله وملاحظة قوانینه الموضوعة تبعث المکلَّف علی الإنقیاد للسنّة الصادرة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ویستدیم بذلک انتظام أمر الإجتماع، ولـمّا کان هنا مظنّة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مـمّا ذکرتم أنّه لابدّ من شارع ذی معجز</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وأمّـا أَنَّ ذلک یجب؛ کونه من البشر کما هو المدّعی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إلی جوابه،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ولـمّا کان الباری سبحانه غیر قابل للإشارة الحسّیة ـ کما مرّ فی نفی المکان والجهة ـ فتنبیههم ـ أی العبید بالمصالح والمفاسد ـ بغیر واسطة مخلوق مثلهم فی البشریة غیر ممکن، فبعثة الرُّسل من البشر واجبة عقلاً؛ لیمکّن إیصال الأحکام إلی البشر، وإلی هذا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فِی الْأَرْضِ مَلَائِکَةٌ یَمْشُونَ مُطْمَئِنِّینَ لَنَزَّلْنَا عَلَیْهِمْ مِنَ السَّمَاءِ مَلَکًا رَسُولًا</w:t>
      </w:r>
      <w:r>
        <w:rPr>
          <w:rFonts w:eastAsia="Amiri" w:cs="Amiri" w:ascii="Amiri" w:hAnsi="Amiri"/>
          <w:color w:val="111111"/>
          <w:sz w:val="28"/>
          <w:szCs w:val="28"/>
          <w:rtl w:val="true"/>
          <w:lang w:bidi="ar-SA"/>
        </w:rPr>
        <w:t>) </w:t>
      </w:r>
      <w:r>
        <w:rPr>
          <w:rStyle w:val="FootnoteAnchor"/>
          <w:rtl w:val="true"/>
        </w:rPr>
        <w:footnoteReference w:id="767"/>
      </w:r>
      <w:r>
        <w:rPr>
          <w:rFonts w:ascii="IRNazanin" w:hAnsi="IRNazanin" w:eastAsia="IRNazanin"/>
          <w:color w:val="111111"/>
          <w:sz w:val="28"/>
          <w:sz w:val="28"/>
          <w:szCs w:val="28"/>
          <w:rtl w:val="true"/>
          <w:lang w:bidi="fa-IR"/>
        </w:rPr>
        <w:t>، یعنی أنَّ الرسول یجب أن یکون من جنس المرسَل إلیهم؛ لیمکّن حصول الغرض من إرساله، ولـمّا کان أهل الأرض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کون المرسل إلیهم کذلک، ولو کانوا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الرسول مثلهم</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154" w:name="pg5844_38001"/>
    </w:p>
    <w:p>
      <w:pPr>
        <w:pStyle w:val="Heading3"/>
        <w:numPr>
          <w:ilvl w:val="2"/>
          <w:numId w:val="1"/>
        </w:numPr>
        <w:rPr/>
      </w:pPr>
      <w:bookmarkStart w:id="155" w:name="__RefHeading___Toc4803972_581953129"/>
      <w:bookmarkStart w:id="156" w:name="_Toc54"/>
      <w:bookmarkEnd w:id="154"/>
      <w:bookmarkEnd w:id="155"/>
      <w:r>
        <w:rPr>
          <w:rtl w:val="true"/>
        </w:rPr>
        <w:t>أصل</w:t>
      </w:r>
      <w:r>
        <w:rPr>
          <w:rtl w:val="true"/>
        </w:rPr>
        <w:t xml:space="preserve">: </w:t>
      </w:r>
      <w:r>
        <w:rPr>
          <w:rtl w:val="true"/>
        </w:rPr>
        <w:t>فی معرفة معنی العصمة</w:t>
      </w:r>
      <w:bookmarkEnd w:id="156"/>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معنی العصمة</w:t>
      </w:r>
      <w:r>
        <w:rPr>
          <w:rStyle w:val="FootnoteAnchor"/>
          <w:rtl w:val="true"/>
        </w:rPr>
        <w:footnoteReference w:id="769"/>
      </w:r>
      <w:r>
        <w:rPr>
          <w:rFonts w:ascii="IRNazanin" w:hAnsi="IRNazanin" w:eastAsia="IRNazanin"/>
          <w:color w:val="111111"/>
          <w:sz w:val="28"/>
          <w:sz w:val="28"/>
          <w:szCs w:val="28"/>
          <w:rtl w:val="true"/>
          <w:lang w:bidi="fa-IR"/>
        </w:rPr>
        <w:t>، وأنَّ الأنبیاء معصومون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العصمة عند الأشاعرة ـ بناءً علی ما ذهبوا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استناد جمیع الأشیاء إلی الله تعالی ابتداءً ـ أن لا یخلق الله فی العبد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خاصّیة فی الشخص یمتنع بسببها صدور الذنب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ویکذِّبه أنّه لو کان صدور الذنب</w:t>
      </w:r>
      <w:r>
        <w:rPr>
          <w:rStyle w:val="FootnoteAnchor"/>
          <w:rtl w:val="true"/>
        </w:rPr>
        <w:footnoteReference w:id="770"/>
      </w:r>
      <w:r>
        <w:rPr>
          <w:rFonts w:ascii="Amiri" w:hAnsi="Amiri" w:eastAsia="Amiri" w:cs="Amiri"/>
          <w:color w:val="111111"/>
          <w:sz w:val="28"/>
          <w:sz w:val="28"/>
          <w:szCs w:val="28"/>
          <w:rtl w:val="true"/>
          <w:lang w:bidi="ar-SA"/>
        </w:rPr>
        <w:t>ممتنعاً عنه لـمّا استحقّ المدح بذلک، والتالی باطل بالإجماع، وأیضاً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 یدلّ علی مماثلتهم لسائر الناس فیما یرجع إلی البشریة، والإمتیاز بالوحی لا غیر</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أنّها صفة تبعث صاحبها علی فعل الطاعات وترک القبائح بالإختیار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هذا أشار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إمتناع وقوع القبائح والإخلال بالواجب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یخرجون عن حدّ الإختیار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یبلغون حدّ الإلجاء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تنفر عقول الخلق عنهم، یتعلّق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إمتناع وقوع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ویثابون بما جاؤا به من فعل الطاعات وترک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لا یخرجون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واجباً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 لحکمته، ویسمّی هذا اللطف العاصم للعبد عن المعاصی ـ بحیث لا یبلغ حدّ الإلجاء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فالرُسُل معصومون عن الکفر والبدعة إجماعاً من أهل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الأزارقة</w:t>
      </w:r>
      <w:r>
        <w:rPr>
          <w:rStyle w:val="FootnoteAnchor"/>
          <w:rtl w:val="true"/>
        </w:rPr>
        <w:footnoteReference w:id="774"/>
      </w:r>
      <w:r>
        <w:rPr>
          <w:rFonts w:ascii="IRNazanin" w:hAnsi="IRNazanin" w:eastAsia="IRNazanin"/>
          <w:color w:val="111111"/>
          <w:sz w:val="28"/>
          <w:sz w:val="28"/>
          <w:szCs w:val="28"/>
          <w:rtl w:val="true"/>
          <w:lang w:bidi="fa-IR"/>
        </w:rPr>
        <w:t>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جوّزوا علیهم الذنب، وکلّ ذنب عندهم کفر</w:t>
      </w:r>
      <w:r>
        <w:rPr>
          <w:rStyle w:val="FootnoteAnchor"/>
          <w:rtl w:val="true"/>
        </w:rPr>
        <w:footnoteReference w:id="775"/>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الکبائر ـ أیضاً ـ خلافاً للحشویة، وعن الصغائر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لجماعة من المعتزلة، وعن الخطأ فی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للجبائی، وسهواً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للباقین</w:t>
      </w:r>
      <w:r>
        <w:rPr>
          <w:rStyle w:val="FootnoteAnchor"/>
          <w:rtl w:val="true"/>
        </w:rPr>
        <w:footnoteReference w:id="777"/>
      </w:r>
      <w:r>
        <w:rPr>
          <w:rFonts w:ascii="IRNazanin" w:hAnsi="IRNazanin" w:eastAsia="IRNazanin"/>
          <w:color w:val="111111"/>
          <w:sz w:val="28"/>
          <w:sz w:val="28"/>
          <w:szCs w:val="28"/>
          <w:rtl w:val="true"/>
          <w:lang w:bidi="fa-IR"/>
        </w:rPr>
        <w:t xml:space="preserve">، هذا کلّه بعد الوحی، وأمّا قبل </w:t>
      </w:r>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فجمهور الأشاعرة وجمع من المعتزلة جوَّزوا علیهم الکبیرة</w:t>
      </w:r>
      <w:r>
        <w:rPr>
          <w:rStyle w:val="FootnoteAnchor"/>
          <w:rtl w:val="true"/>
        </w:rPr>
        <w:footnoteReference w:id="778"/>
      </w:r>
      <w:r>
        <w:rPr>
          <w:rFonts w:ascii="IRNazanin" w:hAnsi="IRNazanin" w:eastAsia="IRNazanin"/>
          <w:color w:val="111111"/>
          <w:sz w:val="28"/>
          <w:sz w:val="28"/>
          <w:szCs w:val="28"/>
          <w:rtl w:val="true"/>
          <w:lang w:bidi="fa-IR"/>
        </w:rPr>
        <w:t>، ومال إلیه بعض الحکماء</w:t>
      </w:r>
      <w:r>
        <w:rPr>
          <w:rStyle w:val="FootnoteAnchor"/>
          <w:rtl w:val="true"/>
        </w:rPr>
        <w:footnoteReference w:id="779"/>
      </w:r>
      <w:r>
        <w:rPr>
          <w:rFonts w:ascii="IRNazanin" w:hAnsi="IRNazanin" w:eastAsia="IRNazanin"/>
          <w:color w:val="111111"/>
          <w:sz w:val="28"/>
          <w:sz w:val="28"/>
          <w:szCs w:val="28"/>
          <w:rtl w:val="true"/>
          <w:lang w:bidi="fa-IR"/>
        </w:rPr>
        <w:t>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والإمامیة وأکثر المعتزلة علی منعها</w:t>
      </w:r>
      <w:r>
        <w:rPr>
          <w:rStyle w:val="FootnoteAnchor"/>
          <w:rtl w:val="true"/>
        </w:rPr>
        <w:footnoteReference w:id="780"/>
      </w:r>
      <w:r>
        <w:rPr>
          <w:rFonts w:ascii="IRNazanin" w:hAnsi="IRNazanin" w:eastAsia="IRNazanin"/>
          <w:color w:val="111111"/>
          <w:sz w:val="28"/>
          <w:sz w:val="28"/>
          <w:szCs w:val="28"/>
          <w:rtl w:val="true"/>
          <w:lang w:bidi="fa-IR"/>
        </w:rPr>
        <w:t>، وذهب الإمامیة إلی أنّه لا یجوز علیهم صغیرة ولا کبیرة، لا عمداً ولا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خطأ فی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الوحی وبعده</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القائلون بامتناع المعاصی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ذلک هل یُعلم سمعاً أو عقلاً؟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فالجمهور من الأشاعرة علی أنَّ العصمة فیما وراء التبلیغ غیر واجبة عقلاً، إذ لا دلالة للمعجزة علیه، فامتناع الکبائر عنهم عمداً مستفاد من السمع</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 الأمّة قبل ظهور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 والشیعة ـ بناءً علی قاعدة التحسین والتقبیح العقلیین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ذلک عقلاً؛ لأنَّ صدور المعاصی عنهم یوجب سقوط هیبتهم عن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وانحطاط رتبتهم فی أعین الناس، فیؤدّی إلی النفرة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الإنقیاد لهم، </w:t>
      </w:r>
      <w:bookmarkStart w:id="157" w:name="pg5844_38007"/>
    </w:p>
    <w:p>
      <w:pPr>
        <w:pStyle w:val="BookText"/>
        <w:rPr/>
      </w:pPr>
      <w:bookmarkEnd w:id="157"/>
      <w:r>
        <w:rPr>
          <w:rFonts w:ascii="IRNazanin" w:hAnsi="IRNazanin" w:eastAsia="IRNazanin"/>
          <w:color w:val="111111"/>
          <w:sz w:val="28"/>
          <w:sz w:val="28"/>
          <w:szCs w:val="28"/>
          <w:rtl w:val="true"/>
          <w:lang w:bidi="fa-IR"/>
        </w:rPr>
        <w:t>ویلزم منه إفساد الخلائق وترک استصلاحهم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مقتضی العقل والحکمة، وهذا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تنفر عقول الخلق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یکون النبیّ منزّهاً عن دناءة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وعهر الأمهات؛ لئلّا تنفر الطباع عنه، وأن لا یکون فظّاً غلیظ القلب؛ لئلّا ینفضّوا من حوله، وعن الأمراض المنفّرة،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الأُبنة</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والجذام</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والبرص</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یکون هتکاً للمروءة،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فی الطریق ونحوه، وبالجملة کلّ ما یدلّ علی خسّة صاحبه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4803974_581953129"/>
      <w:bookmarkStart w:id="159" w:name="_Toc55"/>
      <w:bookmarkEnd w:id="158"/>
      <w:r>
        <w:rPr>
          <w:rtl w:val="true"/>
        </w:rPr>
        <w:t>مقدّمة</w:t>
      </w:r>
      <w:r>
        <w:rPr>
          <w:rtl w:val="true"/>
        </w:rPr>
        <w:t xml:space="preserve">: </w:t>
      </w:r>
      <w:r>
        <w:rPr>
          <w:rtl w:val="true"/>
        </w:rPr>
        <w:t>فی معرفة معنی المعجزة</w:t>
      </w:r>
      <w:bookmarkEnd w:id="1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معنی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أنَّ النبیّ صلی الله علیه وآله وسلم یجب أن یکون ذا معجز</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مبعوث من حضرته تعالی إلی قوم لو لم یتأیّد بأمرٍ خارق،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فی تعریف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یتناول فعل غیر المعتاد وترک ما هو معتاد، واعتبر خرق للعادة؛ إذ لا إعجاز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عن المعارضة</w:t>
      </w:r>
      <w:r>
        <w:rPr>
          <w:rStyle w:val="FootnoteAnchor"/>
          <w:rtl w:val="true"/>
        </w:rPr>
        <w:footnoteReference w:id="7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لا یمکن </w:t>
      </w:r>
    </w:p>
    <w:p>
      <w:pPr>
        <w:pStyle w:val="BookText"/>
        <w:rPr/>
      </w:pPr>
      <w:r>
        <w:rPr>
          <w:rFonts w:ascii="IRNazanin" w:hAnsi="IRNazanin" w:eastAsia="IRNazanin"/>
          <w:color w:val="111111"/>
          <w:sz w:val="28"/>
          <w:sz w:val="28"/>
          <w:szCs w:val="28"/>
          <w:rtl w:val="true"/>
          <w:lang w:bidi="fa-IR"/>
        </w:rPr>
        <w:t>معارضته، واحترز به عن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إظهار أمر 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شرّیرة خسیسة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أعمال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فیها التعلّم والتقلّد، وبهذین الإعتبارین یفارق المعجزة، وبأنّه یُتـَصدّی</w:t>
      </w:r>
      <w:r>
        <w:rPr>
          <w:rStyle w:val="FootnoteAnchor"/>
          <w:rtl w:val="true"/>
        </w:rPr>
        <w:footnoteReference w:id="788"/>
      </w:r>
      <w:r>
        <w:rPr>
          <w:rFonts w:ascii="IRNazanin" w:hAnsi="IRNazanin" w:eastAsia="IRNazanin"/>
          <w:color w:val="111111"/>
          <w:sz w:val="28"/>
          <w:sz w:val="28"/>
          <w:szCs w:val="28"/>
          <w:rtl w:val="true"/>
          <w:lang w:bidi="fa-IR"/>
        </w:rPr>
        <w:t>لمعارَضته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ویبذل الجهد فی الإتیان بمثله، وبأنّه لا یکون بحسب اقتراح المقترحین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صاحبه ربّما اتصف بالفسق والرجس الظاهر والباطن وهو جائز، وکذلک الإصابة بالعین خلافاً للمعتزلة،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مجرّد إرادة ما لا حقیقة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الشعبذة التی سببها خفّة حرکات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خفاء وجه الحیَل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بالتحدّی</w:t>
      </w:r>
      <w:r>
        <w:rPr>
          <w:rStyle w:val="FootnoteAnchor"/>
          <w:rtl w:val="true"/>
        </w:rPr>
        <w:footnoteReference w:id="789"/>
      </w:r>
      <w:r>
        <w:rPr>
          <w:rFonts w:ascii="Amiri" w:hAnsi="Amiri" w:eastAsia="Amiri" w:cs="Amiri"/>
          <w:color w:val="111111"/>
          <w:sz w:val="28"/>
          <w:sz w:val="28"/>
          <w:szCs w:val="28"/>
          <w:rtl w:val="true"/>
          <w:lang w:bidi="ar-SA"/>
        </w:rPr>
        <w:t>، وطلب المعارضة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والتحدّی ـ فی اللغة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المنازعة والمماراة</w:t>
      </w:r>
      <w:r>
        <w:rPr>
          <w:rStyle w:val="FootnoteAnchor"/>
          <w:rtl w:val="true"/>
        </w:rPr>
        <w:footnoteReference w:id="790"/>
      </w:r>
      <w:r>
        <w:rPr>
          <w:rFonts w:ascii="IRNazanin" w:hAnsi="IRNazanin" w:eastAsia="IRNazanin"/>
          <w:color w:val="111111"/>
          <w:sz w:val="28"/>
          <w:sz w:val="28"/>
          <w:szCs w:val="28"/>
          <w:rtl w:val="true"/>
          <w:lang w:bidi="fa-IR"/>
        </w:rPr>
        <w:t>، واحترز به عن الکرامات</w:t>
      </w:r>
      <w:r>
        <w:rPr>
          <w:rStyle w:val="FootnoteAnchor"/>
          <w:rtl w:val="true"/>
        </w:rPr>
        <w:footnoteReference w:id="791"/>
      </w:r>
      <w:r>
        <w:rPr>
          <w:rFonts w:ascii="IRNazanin" w:hAnsi="IRNazanin" w:eastAsia="IRNazanin"/>
          <w:color w:val="111111"/>
          <w:sz w:val="28"/>
          <w:sz w:val="28"/>
          <w:szCs w:val="28"/>
          <w:rtl w:val="true"/>
          <w:lang w:bidi="fa-IR"/>
        </w:rPr>
        <w:t>لعدم اقتران التحدّی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لخلوّها عن دعوی النبوة، حتی لو ادّعی النبوة صار عدواً لله لا یستحقّ الکرامة، بل اللعنة والإهانة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لدعواه؛ إذ لو لم یوافق الدعوی لم یکن طریق إلی تصدیقه، واحترز به عن الفعل الخارق الذی لا یطابق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قضیة مسیلمة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 إبراهیم الخلیل علیه السلام</w:t>
      </w:r>
      <w:r>
        <w:rPr>
          <w:rStyle w:val="FootnoteAnchor"/>
          <w:rtl w:val="true"/>
        </w:rPr>
        <w:footnoteReference w:id="792"/>
      </w:r>
      <w:r>
        <w:rPr>
          <w:rFonts w:ascii="IRNazanin" w:hAnsi="IRNazanin" w:eastAsia="IRNazanin"/>
          <w:color w:val="111111"/>
          <w:sz w:val="28"/>
          <w:sz w:val="28"/>
          <w:szCs w:val="28"/>
          <w:rtl w:val="true"/>
          <w:lang w:bidi="fa-IR"/>
        </w:rPr>
        <w:t xml:space="preserve">، فلو لم یتأیّد المبعوث من حضرته بهذا </w:t>
      </w:r>
      <w:bookmarkStart w:id="160" w:name="pg5844_38011"/>
    </w:p>
    <w:p>
      <w:pPr>
        <w:pStyle w:val="BookText"/>
        <w:rPr/>
      </w:pPr>
      <w:bookmarkEnd w:id="160"/>
      <w:r>
        <w:rPr>
          <w:rFonts w:ascii="IRNazanin" w:hAnsi="IRNazanin" w:eastAsia="IRNazanin"/>
          <w:color w:val="111111"/>
          <w:sz w:val="28"/>
          <w:sz w:val="28"/>
          <w:szCs w:val="28"/>
          <w:rtl w:val="true"/>
          <w:lang w:bidi="fa-IR"/>
        </w:rPr>
        <w:t>الأمر الخارق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لهم ـ أی لهؤلاء القوم ـ طریق إلی تصدیقه، ویسمّی ذلک الأمر المذکور معجزاً، فظهور المعجزات للرسل واجب؛ لیکون طریقاً إلی تصدیقهم، 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المعجزة طریق إلی تصدیق النبی صلی الله علیه وآله وسلم؛ لأنَّا نعلم بالضرورة أنّه إذا قام إنسان ذو أخلاق مرضیّة عند الخواص والعوام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أنّه مبعوث من عند الله سبحانه،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صدق قولی أنَّ الله یُظهِرُ علی یدیَّ أمراً خارقاً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یصدّقنی فلیأتِ بمثل ما ظهر علی یدی، وعجز من عداه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للعقل یقین تامّ بأنّه صادق</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4803976_581953129"/>
      <w:bookmarkStart w:id="162" w:name="_Toc56"/>
      <w:bookmarkEnd w:id="161"/>
      <w:r>
        <w:rPr>
          <w:rtl w:val="true"/>
        </w:rPr>
        <w:t>أصل</w:t>
      </w:r>
      <w:r>
        <w:rPr>
          <w:rtl w:val="true"/>
        </w:rPr>
        <w:t xml:space="preserve">: </w:t>
      </w:r>
      <w:r>
        <w:rPr>
          <w:rtl w:val="true"/>
        </w:rPr>
        <w:t>فی بیان نبوة نبیّنا محمّد صلی الله علیه وآله وسلم</w:t>
      </w:r>
      <w:bookmarkEnd w:id="16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عبد 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لأنّه ادّعی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المعجزة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نبیاً، أمّا الدعوی فمعلومة بالتواتر</w:t>
      </w:r>
      <w:r>
        <w:rPr>
          <w:rStyle w:val="FootnoteAnchor"/>
          <w:rtl w:val="true"/>
        </w:rPr>
        <w:footnoteReference w:id="794"/>
      </w:r>
      <w:r>
        <w:rPr>
          <w:rFonts w:ascii="IRNazanin" w:hAnsi="IRNazanin" w:eastAsia="IRNazanin"/>
          <w:color w:val="111111"/>
          <w:sz w:val="28"/>
          <w:sz w:val="28"/>
          <w:szCs w:val="28"/>
          <w:rtl w:val="true"/>
          <w:lang w:bidi="fa-IR"/>
        </w:rPr>
        <w:t xml:space="preserve">القریب إلی حدّ المشاهدة والعیان، فلا مجال للإنکار لها، وأمّا المعجزة الظاهرة علی یده فکثیرة ، منها ما </w:t>
      </w:r>
    </w:p>
    <w:p>
      <w:pPr>
        <w:pStyle w:val="BookText"/>
        <w:rPr/>
      </w:pPr>
      <w:r>
        <w:rPr>
          <w:rFonts w:ascii="IRNazanin" w:hAnsi="IRNazanin" w:eastAsia="IRNazanin"/>
          <w:color w:val="111111"/>
          <w:sz w:val="28"/>
          <w:sz w:val="28"/>
          <w:szCs w:val="28"/>
          <w:rtl w:val="true"/>
          <w:lang w:bidi="fa-IR"/>
        </w:rPr>
        <w:t>رواه الصادق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مرض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جبرئیل بطبق فیه رمّان وعنب، فسبّح الرمّان والعنب حینما أکل النبیّ صلی الله علیه وآله وسلم منه</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إعرابیاً جاء علی ناقة حمراء، وأناخ علی باب المسجد، ودخل علی النبیّ صلی الله علیه وآله وسلم وقد قعد، فقال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تحت الأعرابی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ألَکُم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حقّ الله من الأعرابی إن قامت علیه البیّنة، وإن لم تقم فردّه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الأعرابی، فقال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لأمر الله وإلّا فأت بحجّتک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الناقة ـ من خلف الباب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بالکرامة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ما سرقنی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ملکنی أحد سواه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بحث عن هذا الجنس وجده أکثر من أن یحصی، وأظهرها ـ أی المعجزات ـ القرآن؛ لأنّه صلی الله علیه وآله وسلم تحدّی به العرب،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فَلْیَأْتُوا بِحَدِیثٍ مِثْلِهِ</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مِثْلِهِ</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بِعَشْرِ سُوَرٍ مِثْلِهِ مُفْتَرَیَاتٍ</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وعجزوا عن معارضته، إذ لو عورض لتواتر؛ لأنّه ممّا تتوفّر الدواعی إلی نقله، ولأنّه صلی الله علیه وآله وسلم جرَّد لهم الحجّة أولاً والسیف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یُعارضوا إلّا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تعریضهم النفس والمال والأهل للهلاک، فعلم أنّهم ما أعرضوا عن معارضة الحجّة مع کونها أسهل إلّا لعجزهم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توفر دواعیهم علی معارضة من یرید السبق، حتی إنْ أتاهم أحد بمفخرة أتوه بمفاخر، وإن أتاهم بمأثرة أتوه</w:t>
      </w:r>
      <w:r>
        <w:rPr>
          <w:rStyle w:val="FootnoteAnchor"/>
          <w:rtl w:val="true"/>
        </w:rPr>
        <w:footnoteReference w:id="800"/>
      </w:r>
      <w:r>
        <w:rPr>
          <w:rFonts w:ascii="IRNazanin" w:hAnsi="IRNazanin" w:eastAsia="IRNazanin"/>
          <w:color w:val="111111"/>
          <w:sz w:val="28"/>
          <w:sz w:val="28"/>
          <w:szCs w:val="28"/>
          <w:rtl w:val="true"/>
          <w:lang w:bidi="fa-IR"/>
        </w:rPr>
        <w:t>بمآثر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وفرط فصاحتهم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علّقوا القصائد السبع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تحدّیاً لمعارضتها، وکتب السِیَر تشهد بذلک، وإلی الآن لم یقدر أحد من الفصحاء علی ترکیب کلمات علی منواله، ومن اشتغل بالمعارضة لم یأتِ إلّا بما هو ضحکة للعقلاء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مسیلمة الکذّاب ـ فی معارضته</w:t>
      </w:r>
      <w:r>
        <w:rPr>
          <w:rStyle w:val="FootnoteAnchor"/>
          <w:rtl w:val="true"/>
        </w:rPr>
        <w:footnoteReference w:id="801"/>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والنازعات نزعا</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والزارعات زرعا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فالحاصدات حصدا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والطابخات طبخا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فالآکلات أکلا</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خرافاته، فعلم أنَّ القرآن ممّا عجز الفصحاء عن معارضته، فیکون معجزاً</w:t>
      </w:r>
      <w:r>
        <w:rPr>
          <w:rStyle w:val="FootnoteAnchor"/>
          <w:rtl w:val="true"/>
        </w:rPr>
        <w:footnoteReference w:id="804"/>
      </w:r>
      <w:r>
        <w:rPr>
          <w:rFonts w:ascii="IRNazanin" w:hAnsi="IRNazanin" w:eastAsia="IRNazanin"/>
          <w:color w:val="111111"/>
          <w:sz w:val="28"/>
          <w:sz w:val="28"/>
          <w:szCs w:val="28"/>
          <w:rtl w:val="true"/>
          <w:lang w:bidi="fa-IR"/>
        </w:rPr>
        <w:t>، فیکون محمّد صلی الله علیه وآله وسلم نبیّاً حقاً؛ لإظهاره ذلک المعجز</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فی وجه إعجاز القرآن،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اشتمل علیه من النظم </w:t>
      </w:r>
    </w:p>
    <w:p>
      <w:pPr>
        <w:pStyle w:val="BookText"/>
        <w:rPr/>
      </w:pP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لنظم العرب ونثرهم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مطالعه ومقاطعه وفواصله</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بعض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الدرجة العالیة من البلاغة التی لم یعهد مثلها فی تراکیبهم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وتقاصر عنها بلاغتهم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الجاحظ وأهل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القاضی 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مجموع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غرابة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فی الدرجة العالیة من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إخباره عن الغیب</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لسلامته عن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بالصرفة، فقال أبو إسحاق الإسفرائینی والنّظّام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الله دواعیهم عنها مع کونهم مجبولین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عند توفر الأسباب الداعیة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کالتقریع بالعجز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والإستنزال عن الرئاسات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والتکلیف بالإنقیاد، فهذا الصرف خارق للعادة فیکون معجزاً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المرتضی</w:t>
      </w:r>
      <w:r>
        <w:rPr>
          <w:rStyle w:val="FootnoteAnchor"/>
          <w:rtl w:val="true"/>
        </w:rPr>
        <w:footnoteReference w:id="808"/>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المعارضة والإتیان بمثل القرآن یحتاج إلی علوم یقتدر علیها، وکانت تلک العلوم حاصلة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تعالی سَلَبها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لهم قدرة علیها، فهذا السلب المسمّی بالصرفة هو الخارق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معجزاً</w:t>
      </w:r>
      <w:r>
        <w:rPr>
          <w:rStyle w:val="FootnoteAnchor"/>
          <w:rtl w:val="true"/>
        </w:rPr>
        <w:footnoteReference w:id="809"/>
      </w:r>
      <w:r>
        <w:rPr>
          <w:rFonts w:ascii="IRNazanin" w:hAnsi="IRNazanin" w:eastAsia="IRNazanin"/>
          <w:color w:val="111111"/>
          <w:sz w:val="28"/>
          <w:sz w:val="28"/>
          <w:szCs w:val="28"/>
          <w:rtl w:val="true"/>
          <w:lang w:bidi="fa-IR"/>
        </w:rPr>
        <w:t>، قال المصنّف رحمه الله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محتمل</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163" w:name="pg5844_38019"/>
    </w:p>
    <w:p>
      <w:pPr>
        <w:pStyle w:val="Heading3"/>
        <w:numPr>
          <w:ilvl w:val="2"/>
          <w:numId w:val="1"/>
        </w:numPr>
        <w:rPr/>
      </w:pPr>
      <w:bookmarkStart w:id="164" w:name="__RefHeading___Toc4803978_581953129"/>
      <w:bookmarkStart w:id="165" w:name="_Toc57"/>
      <w:bookmarkEnd w:id="163"/>
      <w:bookmarkEnd w:id="164"/>
      <w:r>
        <w:rPr>
          <w:rtl w:val="true"/>
        </w:rPr>
        <w:t>هدایة</w:t>
      </w:r>
      <w:r>
        <w:rPr>
          <w:rtl w:val="true"/>
        </w:rPr>
        <w:t xml:space="preserve">: </w:t>
      </w:r>
      <w:r>
        <w:rPr>
          <w:rtl w:val="true"/>
        </w:rPr>
        <w:t>إلی بعض أحکام النبوة</w:t>
      </w:r>
      <w:bookmarkEnd w:id="165"/>
    </w:p>
    <w:p>
      <w:pPr>
        <w:pStyle w:val="BookText"/>
        <w:rPr/>
      </w:pPr>
      <w:r>
        <w:rPr>
          <w:rFonts w:ascii="IRNazanin" w:hAnsi="IRNazanin" w:eastAsia="IRNazanin"/>
          <w:color w:val="111111"/>
          <w:sz w:val="28"/>
          <w:sz w:val="28"/>
          <w:szCs w:val="28"/>
          <w:rtl w:val="true"/>
          <w:lang w:bidi="fa-IR"/>
        </w:rPr>
        <w:t>هدایة</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أحکام النبوة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محمّد صلی الله علیه وآله وسلم نبیّاً ـ بالدلیل الذی عرفته ـ وجب أن یکون معصوماً</w:t>
      </w:r>
      <w:r>
        <w:rPr>
          <w:rStyle w:val="FootnoteAnchor"/>
          <w:rtl w:val="true"/>
        </w:rPr>
        <w:footnoteReference w:id="812"/>
      </w:r>
      <w:r>
        <w:rPr>
          <w:rFonts w:ascii="IRNazanin" w:hAnsi="IRNazanin" w:eastAsia="IRNazanin"/>
          <w:color w:val="111111"/>
          <w:sz w:val="28"/>
          <w:sz w:val="28"/>
          <w:szCs w:val="28"/>
          <w:rtl w:val="true"/>
          <w:lang w:bidi="fa-IR"/>
        </w:rPr>
        <w:t>ـ لـمّا تقدّم من وجوب عصمة الأنبیاء ـ وکلّ ما جاء به ممّا لا یعارض</w:t>
      </w:r>
      <w:r>
        <w:rPr>
          <w:rStyle w:val="FootnoteAnchor"/>
          <w:rtl w:val="true"/>
        </w:rPr>
        <w:footnoteReference w:id="813"/>
      </w:r>
      <w:r>
        <w:rPr>
          <w:rFonts w:ascii="IRNazanin" w:hAnsi="IRNazanin" w:eastAsia="IRNazanin"/>
          <w:color w:val="111111"/>
          <w:sz w:val="28"/>
          <w:sz w:val="28"/>
          <w:szCs w:val="28"/>
          <w:rtl w:val="true"/>
          <w:lang w:bidi="fa-IR"/>
        </w:rPr>
        <w:t>العقل</w:t>
      </w:r>
      <w:r>
        <w:rPr>
          <w:rStyle w:val="FootnoteAnchor"/>
          <w:rtl w:val="true"/>
        </w:rPr>
        <w:footnoteReference w:id="814"/>
      </w:r>
      <w:r>
        <w:rPr>
          <w:rFonts w:ascii="IRNazanin" w:hAnsi="IRNazanin" w:eastAsia="IRNazanin"/>
          <w:color w:val="111111"/>
          <w:sz w:val="28"/>
          <w:sz w:val="28"/>
          <w:szCs w:val="28"/>
          <w:rtl w:val="true"/>
          <w:lang w:bidi="fa-IR"/>
        </w:rPr>
        <w:t>، سواء کان للعقل دلالة علیه ـ کاحتیاج العالم إلی الصانع ـ أو لا ـ کتفاصیل وظائف العبادات الشرعیة ـ یجب تصدیقه؛ لأنَّ کلّ ما جاء به لیس إلّا وحی یوحی إلیه، وإنْ نُقل عنه شیء ممّا یعارضه</w:t>
      </w:r>
      <w:r>
        <w:rPr>
          <w:rStyle w:val="FootnoteAnchor"/>
          <w:rtl w:val="true"/>
        </w:rPr>
        <w:footnoteReference w:id="815"/>
      </w:r>
      <w:r>
        <w:rPr>
          <w:rFonts w:ascii="IRNazanin" w:hAnsi="IRNazanin" w:eastAsia="IRNazanin"/>
          <w:color w:val="111111"/>
          <w:sz w:val="28"/>
          <w:sz w:val="28"/>
          <w:szCs w:val="28"/>
          <w:rtl w:val="true"/>
          <w:lang w:bidi="fa-IR"/>
        </w:rPr>
        <w:t xml:space="preserve">ـ أی العقل ـ بحسب الظاهر لم </w:t>
      </w:r>
    </w:p>
    <w:p>
      <w:pPr>
        <w:pStyle w:val="BookText"/>
        <w:rPr/>
      </w:pPr>
      <w:r>
        <w:rPr>
          <w:rFonts w:ascii="IRNazanin" w:hAnsi="IRNazanin" w:eastAsia="IRNazanin"/>
          <w:color w:val="111111"/>
          <w:sz w:val="28"/>
          <w:sz w:val="28"/>
          <w:szCs w:val="28"/>
          <w:rtl w:val="true"/>
          <w:lang w:bidi="fa-IR"/>
        </w:rPr>
        <w:t>یجز إنکاره؛ بناءً علی خفاء وجهه، بل یتوقف فیه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یجب التوقف فیه ـ إلی أن یظهر سرّه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المنکِر بعثته صلی الله علیه وآله وسلم ـ کالیهود ـ احتجّ بأنَّ نبّوته تقتضی نسخ</w:t>
      </w:r>
      <w:r>
        <w:rPr>
          <w:rStyle w:val="FootnoteAnchor"/>
          <w:rtl w:val="true"/>
        </w:rPr>
        <w:footnoteReference w:id="816"/>
      </w:r>
      <w:r>
        <w:rPr>
          <w:rFonts w:ascii="IRNazanin" w:hAnsi="IRNazanin" w:eastAsia="IRNazanin"/>
          <w:color w:val="111111"/>
          <w:sz w:val="28"/>
          <w:sz w:val="28"/>
          <w:szCs w:val="28"/>
          <w:rtl w:val="true"/>
          <w:lang w:bidi="fa-IR"/>
        </w:rPr>
        <w:t>دین من قبله؛ لمخالفته إیّاهم فی کثیر من الأحکام، لکنّ النسخ محال؛ لأنَّ الحکم الصادر منه تعالی لابدّ أن یکون مشتملاً علی مصلحة؛ لئلّا یلزم الترجیح بلا مرجِّح، وحینئذٍ لو کان فی الحکم المنسوخ مصلحة لا یعلم فواتها بنسخِه فلذلک نَسخهُ فیلزم الجهل، وإن علمها فرأی رعایتها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أهملها بلا سبب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الندم عمّا کان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البداء</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المصالح تختلف بحسب الأوقات</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کشرب الدواء النافع فی وقت دون وقت، فربّما کانت المصلحة فی وقت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النسخ، وإلی هذا أشار المصنّف</w:t>
      </w:r>
      <w:r>
        <w:rPr>
          <w:rStyle w:val="FootnoteAnchor"/>
          <w:rtl w:val="true"/>
        </w:rPr>
        <w:footnoteReference w:id="81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فشریعته التی هی </w:t>
      </w:r>
      <w:bookmarkStart w:id="166" w:name="pg5844_38023"/>
    </w:p>
    <w:p>
      <w:pPr>
        <w:pStyle w:val="BookText"/>
        <w:rPr/>
      </w:pPr>
      <w:bookmarkEnd w:id="166"/>
      <w:r>
        <w:rPr>
          <w:rFonts w:ascii="IRNazanin" w:hAnsi="IRNazanin" w:eastAsia="IRNazanin"/>
          <w:color w:val="111111"/>
          <w:sz w:val="28"/>
          <w:sz w:val="28"/>
          <w:szCs w:val="28"/>
          <w:rtl w:val="true"/>
          <w:lang w:bidi="fa-IR"/>
        </w:rPr>
        <w:t>ناسخة للشرائع کلّها علی رغم أنف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ببقاء الدنیا</w:t>
      </w:r>
      <w:r>
        <w:rPr>
          <w:rStyle w:val="FootnoteAnchor"/>
          <w:rtl w:val="true"/>
        </w:rPr>
        <w:footnoteReference w:id="820"/>
      </w:r>
      <w:r>
        <w:rPr>
          <w:rFonts w:ascii="Amiri" w:hAnsi="Amiri" w:eastAsia="Amiri" w:cs="Amiri"/>
          <w:color w:val="111111"/>
          <w:sz w:val="28"/>
          <w:sz w:val="28"/>
          <w:szCs w:val="28"/>
          <w:rtl w:val="true"/>
          <w:lang w:bidi="ar-SA"/>
        </w:rPr>
        <w:t>لأنّه خاتم الأنبیاء، لـمّا علم من دینه ضرورة،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وَخَاتَمَ النَّبِیِّینَ</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ولقوله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وإذ لا نبیّ بعده لا شریعة ترفع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باقیاً؛ لامتناع خلو الزمان عن شریعة یجب الإنقیاد لها والإمتثال لأحکامها، ولا یلتفت إلی قول الیهود لظهور بطلانه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4803980_581953129"/>
      <w:bookmarkStart w:id="168" w:name="_Toc58"/>
      <w:bookmarkEnd w:id="167"/>
      <w:r>
        <w:rPr>
          <w:rtl w:val="true"/>
        </w:rPr>
        <w:t>أصل</w:t>
      </w:r>
      <w:r>
        <w:rPr>
          <w:rtl w:val="true"/>
        </w:rPr>
        <w:t xml:space="preserve">: </w:t>
      </w:r>
      <w:r>
        <w:rPr>
          <w:rtl w:val="true"/>
        </w:rPr>
        <w:t>فی مباحث الإمامة</w:t>
      </w:r>
      <w:bookmarkEnd w:id="168"/>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الإمامة</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رئاسة عامّة 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ترغیب عموم الناس فی حفظ مصالحهم الدینیة والدنیویة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وزجرهم عمّا یضرّهم بحسبها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العقائد للطوسی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 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یتعلّق بها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مثلا الرسول فی إقامة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حوزة الملّة، بحیث یجب اتّباعه علی کافة الأُمّة</w:t>
      </w:r>
      <w:r>
        <w:rPr>
          <w:rStyle w:val="FootnoteAnchor"/>
          <w:rtl w:val="true"/>
        </w:rPr>
        <w:footnoteReference w:id="825"/>
      </w:r>
      <w:r>
        <w:rPr>
          <w:rFonts w:ascii="IRNazanin" w:hAnsi="IRNazanin" w:eastAsia="IRNazanin"/>
          <w:color w:val="111111"/>
          <w:sz w:val="28"/>
          <w:sz w:val="28"/>
          <w:szCs w:val="28"/>
          <w:rtl w:val="true"/>
          <w:lang w:bidi="fa-IR"/>
        </w:rPr>
        <w:t>، وبهذا القید خرج من نصبه الإمام فی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کالقاضی مثلاً،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ویخرج المجتهد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یجب علی کافّـة الأُمّة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من 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وجوب نصب الإمام</w:t>
      </w:r>
      <w:r>
        <w:rPr>
          <w:rStyle w:val="FootnoteAnchor"/>
          <w:rtl w:val="true"/>
        </w:rPr>
        <w:footnoteReference w:id="826"/>
      </w:r>
      <w:r>
        <w:rPr>
          <w:rFonts w:ascii="IRNazanin" w:hAnsi="IRNazanin" w:eastAsia="IRNazanin"/>
          <w:color w:val="111111"/>
          <w:sz w:val="28"/>
          <w:sz w:val="28"/>
          <w:szCs w:val="28"/>
          <w:rtl w:val="true"/>
          <w:lang w:bidi="fa-IR"/>
        </w:rPr>
        <w:t>، فالأشاعرة علی أنّه یجب علی الناس سمعاً</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 والزیدیة</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الحسین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عقلاً وسمعاً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الإمامیة الإسماعیلیة</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830"/>
      </w:r>
      <w:r>
        <w:rPr>
          <w:rFonts w:ascii="IRNazanin" w:hAnsi="IRNazanin" w:eastAsia="IRNazanin"/>
          <w:color w:val="111111"/>
          <w:sz w:val="28"/>
          <w:sz w:val="28"/>
          <w:szCs w:val="28"/>
          <w:rtl w:val="true"/>
          <w:lang w:bidi="fa-IR"/>
        </w:rPr>
        <w:t>علی الله تعالی عقلاً، إلّا أنَّ الإمامیة أوجبوه لحفظ قوانین الشرع</w:t>
      </w:r>
      <w:r>
        <w:rPr>
          <w:rStyle w:val="FootnoteAnchor"/>
          <w:rtl w:val="true"/>
        </w:rPr>
        <w:footnoteReference w:id="831"/>
      </w:r>
      <w:r>
        <w:rPr>
          <w:rFonts w:ascii="IRNazanin" w:hAnsi="IRNazanin" w:eastAsia="IRNazanin"/>
          <w:color w:val="111111"/>
          <w:sz w:val="28"/>
          <w:sz w:val="28"/>
          <w:szCs w:val="28"/>
          <w:rtl w:val="true"/>
          <w:lang w:bidi="fa-IR"/>
        </w:rPr>
        <w:t>، والإسماعیلیة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معرِّفاً لله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فی معرفة الله</w:t>
      </w:r>
      <w:r>
        <w:rPr>
          <w:rStyle w:val="FootnoteAnchor"/>
          <w:rtl w:val="true"/>
        </w:rPr>
        <w:footnoteReference w:id="832"/>
      </w:r>
      <w:r>
        <w:rPr>
          <w:rFonts w:ascii="IRNazanin" w:hAnsi="IRNazanin" w:eastAsia="IRNazanin"/>
          <w:color w:val="111111"/>
          <w:sz w:val="28"/>
          <w:sz w:val="28"/>
          <w:szCs w:val="28"/>
          <w:rtl w:val="true"/>
          <w:lang w:bidi="fa-IR"/>
        </w:rPr>
        <w:t>من معلِّم، وأنکرت الخوارج</w:t>
      </w:r>
      <w:r>
        <w:rPr>
          <w:rStyle w:val="FootnoteAnchor"/>
          <w:rtl w:val="true"/>
        </w:rPr>
        <w:footnoteReference w:id="833"/>
      </w:r>
      <w:r>
        <w:rPr>
          <w:rFonts w:ascii="IRNazanin" w:hAnsi="IRNazanin" w:eastAsia="IRNazanin"/>
          <w:color w:val="111111"/>
          <w:sz w:val="28"/>
          <w:sz w:val="28"/>
          <w:szCs w:val="28"/>
          <w:rtl w:val="true"/>
          <w:lang w:bidi="fa-IR"/>
        </w:rPr>
        <w:t>الوجوب أصلاً</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المصنّف  رحمه الله  مذهب الإمامیة،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أمکن وقوع الشرّ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وارتکاب المعاصی من الخلق؛ لعدم عصمتهم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فی الحکمة وجود رئیس قاهر آمرٍ بالمعروف وناهٍ عن المنکر</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 لـمّا یخفی علی الأُمّة</w:t>
      </w:r>
      <w:r>
        <w:rPr>
          <w:rStyle w:val="FootnoteAnchor"/>
          <w:rtl w:val="true"/>
        </w:rPr>
        <w:footnoteReference w:id="836"/>
      </w:r>
      <w:r>
        <w:rPr>
          <w:rFonts w:ascii="IRNazanin" w:hAnsi="IRNazanin" w:eastAsia="IRNazanin"/>
          <w:color w:val="111111"/>
          <w:sz w:val="28"/>
          <w:sz w:val="28"/>
          <w:szCs w:val="28"/>
          <w:rtl w:val="true"/>
          <w:lang w:bidi="fa-IR"/>
        </w:rPr>
        <w:t>من غوامض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ومنفذ لأحکامه ـ أی أحکام</w:t>
      </w:r>
      <w:r>
        <w:rPr>
          <w:rStyle w:val="FootnoteAnchor"/>
          <w:rtl w:val="true"/>
        </w:rPr>
        <w:footnoteReference w:id="837"/>
      </w:r>
      <w:r>
        <w:rPr>
          <w:rFonts w:ascii="IRNazanin" w:hAnsi="IRNazanin" w:eastAsia="IRNazanin"/>
          <w:color w:val="111111"/>
          <w:sz w:val="28"/>
          <w:sz w:val="28"/>
          <w:szCs w:val="28"/>
          <w:rtl w:val="true"/>
          <w:lang w:bidi="fa-IR"/>
        </w:rPr>
        <w:t>الشرع ـ لیکونوا إلی الصلاح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الفساد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ویأمنوا من وقوع الفتن والفساد</w:t>
      </w:r>
      <w:r>
        <w:rPr>
          <w:rStyle w:val="FootnoteAnchor"/>
          <w:rtl w:val="true"/>
        </w:rPr>
        <w:footnoteReference w:id="838"/>
      </w:r>
      <w:r>
        <w:rPr>
          <w:rFonts w:ascii="IRNazanin" w:hAnsi="IRNazanin" w:eastAsia="IRNazanin"/>
          <w:color w:val="111111"/>
          <w:sz w:val="28"/>
          <w:sz w:val="28"/>
          <w:szCs w:val="28"/>
          <w:rtl w:val="true"/>
          <w:lang w:bidi="fa-IR"/>
        </w:rPr>
        <w:t>، وإنـَّما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فی الحکمة؛ لأنَّا نعلم ـ علماً یقارب الضرورة ـ أنَّ مقصود الشارع فیما شرّع من المعاملات والمناکحات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 الشرع فی الأعیاد والجماعات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إنـَّما هو لمصالح عائدة إلی الخلق معاشاً ومعاداً، وهذا المقصود لا یتمّ إلّا بإمام یکون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یرجعون إلیه فیما یَعنُّ لهم، فإنّهم مع اختلاف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وتشتّت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ینقاد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فیفضی ذلک إلی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أدّی إلی هلاکهم، وتُصدِّقهُ التجربة فی الفتن القائمة عند موت الولاة إلی نصب آخر، بحیث لو تمادی لعُطِّلت المعائش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کلّ واحد مشغولاً بحفظ ماله ونفسه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وذلک یؤدّی إلی رفع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واختلال</w:t>
      </w:r>
      <w:r>
        <w:rPr>
          <w:rStyle w:val="FootnoteAnchor"/>
          <w:rtl w:val="true"/>
        </w:rPr>
        <w:footnoteReference w:id="839"/>
      </w:r>
      <w:r>
        <w:rPr>
          <w:rFonts w:ascii="IRNazanin" w:hAnsi="IRNazanin" w:eastAsia="IRNazanin"/>
          <w:color w:val="111111"/>
          <w:sz w:val="28"/>
          <w:sz w:val="28"/>
          <w:szCs w:val="28"/>
          <w:rtl w:val="true"/>
          <w:lang w:bidi="fa-IR"/>
        </w:rPr>
        <w:t>نظام أمور المسلمین، ففی نصب الإمام دفع مضرّة لا یتصوّر أعظم منها، بل هو من أعظم</w:t>
      </w:r>
      <w:r>
        <w:rPr>
          <w:rStyle w:val="FootnoteAnchor"/>
          <w:rtl w:val="true"/>
        </w:rPr>
        <w:footnoteReference w:id="840"/>
      </w:r>
      <w:r>
        <w:rPr>
          <w:rFonts w:ascii="IRNazanin" w:hAnsi="IRNazanin" w:eastAsia="IRNazanin"/>
          <w:color w:val="111111"/>
          <w:sz w:val="28"/>
          <w:sz w:val="28"/>
          <w:szCs w:val="28"/>
          <w:rtl w:val="true"/>
          <w:lang w:bidi="fa-IR"/>
        </w:rPr>
        <w:t>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وأقوی أسباب تقریبهم إلی الطاعات، فیجب علی الله عقلاً؛ لأنَّ وجوده لطف کما ظهر ممّا قرّرنا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ثبت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اللطف واجب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اللطف المذکور یسمّی 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الإمامة واجبة علی الله عقلاً</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وجوب عصمة الإمام، فالإمامیة والإسماعیلیة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بوجوبها</w:t>
      </w:r>
      <w:r>
        <w:rPr>
          <w:rStyle w:val="FootnoteAnchor"/>
          <w:rtl w:val="true"/>
        </w:rPr>
        <w:footnoteReference w:id="842"/>
      </w:r>
      <w:r>
        <w:rPr>
          <w:rFonts w:ascii="IRNazanin" w:hAnsi="IRNazanin" w:eastAsia="IRNazanin"/>
          <w:color w:val="111111"/>
          <w:sz w:val="28"/>
          <w:sz w:val="28"/>
          <w:szCs w:val="28"/>
          <w:rtl w:val="true"/>
          <w:lang w:bidi="fa-IR"/>
        </w:rPr>
        <w:t>، والباقون علی منعه</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أبا بکر کان إماماً ولم یکن معصوماً بالإجماع، فعلم أنَّ العصمة لیست شرطاً، واختار المصنّف  رحمه الله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کان الحاجة إلی الإمام عدم عصمة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یکون الإمام معصوماً؛ وإلّا ـ أی وإن لم یکن معصوماً ـ لم یحصل غرض الحکیم من نصبه، واللازم ظاهر الفساد، 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الغرض من نصبه امتثال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والإنزجار عن 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واتّباعه فیما یفعله، فلو وقع منه المعصیة لم یجب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وجب الإنکار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یناقض</w:t>
      </w:r>
      <w:r>
        <w:rPr>
          <w:rStyle w:val="FootnoteAnchor"/>
          <w:rtl w:val="true"/>
        </w:rPr>
        <w:footnoteReference w:id="844"/>
      </w:r>
      <w:r>
        <w:rPr>
          <w:rFonts w:ascii="IRNazanin" w:hAnsi="IRNazanin" w:eastAsia="IRNazanin"/>
          <w:color w:val="111111"/>
          <w:sz w:val="28"/>
          <w:sz w:val="28"/>
          <w:szCs w:val="28"/>
          <w:rtl w:val="true"/>
          <w:lang w:bidi="fa-IR"/>
        </w:rPr>
        <w:t>الغرض من نصبه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bookmarkStart w:id="169" w:name="pg5844_38031"/>
    </w:p>
    <w:p>
      <w:pPr>
        <w:pStyle w:val="Heading3"/>
        <w:numPr>
          <w:ilvl w:val="2"/>
          <w:numId w:val="1"/>
        </w:numPr>
        <w:rPr/>
      </w:pPr>
      <w:bookmarkStart w:id="170" w:name="__RefHeading___Toc4803982_581953129"/>
      <w:bookmarkStart w:id="171" w:name="_Toc59"/>
      <w:bookmarkEnd w:id="169"/>
      <w:bookmarkEnd w:id="170"/>
      <w:r>
        <w:rPr>
          <w:rtl w:val="true"/>
        </w:rPr>
        <w:t>أصل</w:t>
      </w:r>
      <w:r>
        <w:rPr>
          <w:rtl w:val="true"/>
        </w:rPr>
        <w:t xml:space="preserve">: </w:t>
      </w:r>
      <w:r>
        <w:rPr>
          <w:rtl w:val="true"/>
        </w:rPr>
        <w:t>فی عدم جواز تعدّد الأئمة علیهم السلام فی وقت واحد</w:t>
      </w:r>
      <w:r>
        <w:rPr>
          <w:rtl w:val="true"/>
        </w:rPr>
        <w:t>.</w:t>
      </w:r>
      <w:bookmarkEnd w:id="171"/>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تعدّد الأئمة علیهم السلام فی وقت واحد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الجارودیة</w:t>
      </w:r>
      <w:r>
        <w:rPr>
          <w:rStyle w:val="FootnoteAnchor"/>
          <w:rtl w:val="true"/>
        </w:rPr>
        <w:footnoteReference w:id="846"/>
      </w:r>
      <w:r>
        <w:rPr>
          <w:rFonts w:ascii="IRNazanin" w:hAnsi="IRNazanin" w:eastAsia="IRNazanin"/>
          <w:color w:val="111111"/>
          <w:sz w:val="28"/>
          <w:sz w:val="28"/>
          <w:szCs w:val="28"/>
          <w:rtl w:val="true"/>
          <w:lang w:bidi="fa-IR"/>
        </w:rPr>
        <w:t>من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شوری فی أولاد الحسن والحسین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فاطمیّ خرج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مفترض الطاعة، فلذلک جوّزوا تعدّد الأئمة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الإجماع المنعقد قبل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باطلاً، واستدلّ المصنّف  رحمه الله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کانت عصمة الإمام غیر مؤدّیة إلی إلجاء الخلق</w:t>
      </w:r>
      <w:r>
        <w:rPr>
          <w:rStyle w:val="FootnoteAnchor"/>
          <w:rtl w:val="true"/>
        </w:rPr>
        <w:footnoteReference w:id="847"/>
      </w:r>
      <w:r>
        <w:rPr>
          <w:rFonts w:ascii="IRNazanin" w:hAnsi="IRNazanin" w:eastAsia="IRNazanin"/>
          <w:color w:val="111111"/>
          <w:sz w:val="28"/>
          <w:sz w:val="28"/>
          <w:szCs w:val="28"/>
          <w:rtl w:val="true"/>
          <w:lang w:bidi="fa-IR"/>
        </w:rPr>
        <w:t>إلی الصلاح، بحیث لم یکن لهم اختیار فی ترک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وقوع الفتنة والفساد بسبب کثرة الأئمّة، فإنَّ أحد الأئمّة یمکن أن یدعو الرعیة إلی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ویدعوهم الآخر إلی أمر آخر وهکذا، وأیّاً ما أطاعه الرعیة یلزم معصیة الآخر، ومع ذلک یمکن التشاح</w:t>
      </w:r>
      <w:r>
        <w:rPr>
          <w:rStyle w:val="FootnoteAnchor"/>
          <w:rtl w:val="true"/>
        </w:rPr>
        <w:footnoteReference w:id="848"/>
      </w:r>
      <w:r>
        <w:rPr>
          <w:rFonts w:ascii="IRNazanin" w:hAnsi="IRNazanin" w:eastAsia="IRNazanin"/>
          <w:color w:val="111111"/>
          <w:sz w:val="28"/>
          <w:sz w:val="28"/>
          <w:szCs w:val="28"/>
          <w:rtl w:val="true"/>
          <w:lang w:bidi="fa-IR"/>
        </w:rPr>
        <w:t>والتنازع بین الأئمة وبین الرعایا، وذلک مناقض للغرض من نصب الإمام، بخلاف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شریعة کلّ نبیّ لـمّا کانت مخالفة لشریعة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bookmarkStart w:id="172" w:name="pg5844_38033"/>
    </w:p>
    <w:p>
      <w:pPr>
        <w:pStyle w:val="BookText"/>
        <w:rPr/>
      </w:pPr>
      <w:bookmarkEnd w:id="172"/>
      <w:r>
        <w:rPr>
          <w:rFonts w:ascii="Amiri" w:hAnsi="Amiri" w:eastAsia="Amiri" w:cs="Amiri"/>
          <w:color w:val="111111"/>
          <w:sz w:val="28"/>
          <w:sz w:val="28"/>
          <w:szCs w:val="28"/>
          <w:rtl w:val="true"/>
          <w:lang w:bidi="ar-SA"/>
        </w:rPr>
        <w:t>یتصوّر هنا تنازع؛ لأنَّ کلّ نبیّ إنـَّما یأمر من آمن بدینه دون غیره، فمن ثمّ جاز تعدّد الأنبیاء فی زمان واحد</w:t>
      </w:r>
      <w:r>
        <w:rPr>
          <w:rStyle w:val="FootnoteAnchor"/>
          <w:rtl w:val="true"/>
        </w:rPr>
        <w:footnoteReference w:id="849"/>
      </w:r>
      <w:r>
        <w:rPr>
          <w:rFonts w:ascii="IRNazanin" w:hAnsi="IRNazanin" w:eastAsia="IRNazanin"/>
          <w:color w:val="111111"/>
          <w:sz w:val="28"/>
          <w:sz w:val="28"/>
          <w:szCs w:val="28"/>
          <w:rtl w:val="true"/>
          <w:lang w:bidi="fa-IR"/>
        </w:rPr>
        <w:t>دون الأئمة، فیکون الإمام واحداً فی سائر الأقطار وفی جمیع الأوقات، ویستعین بنوّابه فیها ـ أی فی الأقطار ـ لتعذّر وصول آحاد الرعیة من جمیع الأقطار والأمصار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عنَّ لهم من الأمور الدینیة والدنیویة تعذّراً ظاهراً، وإذا کان له نوّاب یبلّغون أحکامه وسیاسته إلیهم انتظمت أمور دارَیهم</w:t>
      </w:r>
      <w:r>
        <w:rPr>
          <w:rFonts w:eastAsia="IRNazanin" w:cs="IRNazanin"/>
          <w:color w:val="111111"/>
          <w:sz w:val="28"/>
          <w:szCs w:val="28"/>
          <w:rtl w:val="true"/>
          <w:lang w:bidi="fa-IR"/>
        </w:rPr>
        <w:t>.</w:t>
      </w:r>
    </w:p>
    <w:p>
      <w:pPr>
        <w:pStyle w:val="Heading3"/>
        <w:numPr>
          <w:ilvl w:val="2"/>
          <w:numId w:val="1"/>
        </w:numPr>
        <w:rPr/>
      </w:pPr>
      <w:bookmarkStart w:id="173" w:name="__RefHeading___Toc4803984_581953129"/>
      <w:bookmarkStart w:id="174" w:name="_Toc60"/>
      <w:bookmarkEnd w:id="173"/>
      <w:r>
        <w:rPr>
          <w:rtl w:val="true"/>
        </w:rPr>
        <w:t>هدایة</w:t>
      </w:r>
      <w:r>
        <w:rPr>
          <w:rtl w:val="true"/>
        </w:rPr>
        <w:t xml:space="preserve">: </w:t>
      </w:r>
      <w:r>
        <w:rPr>
          <w:rtl w:val="true"/>
        </w:rPr>
        <w:t>إلی طریق معرفة الإمامة</w:t>
      </w:r>
      <w:bookmarkEnd w:id="17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الأمّة علی أنّه لا مقتضی لثبوتها إلّا 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w:t>
      </w:r>
      <w:r>
        <w:rPr>
          <w:rStyle w:val="FootnoteAnchor"/>
          <w:rtl w:val="true"/>
        </w:rPr>
        <w:footnoteReference w:id="850"/>
      </w:r>
      <w:r>
        <w:rPr>
          <w:rFonts w:ascii="IRNazanin" w:hAnsi="IRNazanin" w:eastAsia="IRNazanin"/>
          <w:color w:val="111111"/>
          <w:sz w:val="28"/>
          <w:sz w:val="28"/>
          <w:szCs w:val="28"/>
          <w:rtl w:val="true"/>
          <w:lang w:bidi="fa-IR"/>
        </w:rPr>
        <w:t>، والإختیار، والدعوة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یُباین الظَلَمة مَن هو مِنْ أهل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 بالمعروف وینهی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الناس إلی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نزاع لأحدٍ فی أنَّ النصّ طریق إلی إمامة المنصوص علیه، وأمّا الطریقان الآخران فنفاهما الإمامیة، واتّفق أصحابنا ـ یعنی الأشاعرة ـ والمعتزلة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والصالحیة ـ من الزیدیة</w:t>
      </w:r>
      <w:r>
        <w:rPr>
          <w:rStyle w:val="FootnoteAnchor"/>
          <w:rtl w:val="true"/>
        </w:rPr>
        <w:footnoteReference w:id="851"/>
      </w:r>
      <w:r>
        <w:rPr>
          <w:rFonts w:ascii="IRNazanin" w:hAnsi="IRNazanin" w:eastAsia="IRNazanin"/>
          <w:color w:val="111111"/>
          <w:sz w:val="28"/>
          <w:sz w:val="28"/>
          <w:szCs w:val="28"/>
          <w:rtl w:val="true"/>
          <w:lang w:bidi="fa-IR"/>
        </w:rPr>
        <w:t xml:space="preserve">ـ إلی أنَّ الإختیار طریق إلیها أیضاً، وذهب سائر الزیدیة إلی أنَّ الدعوة أیضاً طریق إلیها، ولم یوافقهم علی </w:t>
      </w:r>
      <w:bookmarkStart w:id="175" w:name="pg5844_38034"/>
    </w:p>
    <w:p>
      <w:pPr>
        <w:pStyle w:val="BookText"/>
        <w:rPr/>
      </w:pPr>
      <w:bookmarkEnd w:id="175"/>
      <w:r>
        <w:rPr>
          <w:rFonts w:ascii="IRNazanin" w:hAnsi="IRNazanin" w:eastAsia="IRNazanin"/>
          <w:color w:val="111111"/>
          <w:sz w:val="28"/>
          <w:sz w:val="28"/>
          <w:szCs w:val="28"/>
          <w:rtl w:val="true"/>
          <w:lang w:bidi="fa-IR"/>
        </w:rPr>
        <w:t>ذلک سوی الجبّائی</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المصنِّف  رحمه الله  مذهب الإمامیة، وادّعی</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طریق إلیها إلّا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لـمّا کانت العصمة أمراً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یطّلع علیها إلّا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للخلق طریق إلی معرفة المعصوم، فیجب أن یکون الإمام منصوصاً علیه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قِبَلِ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إمام قبله، ولیس لاختیار الناس والدعوة مدخل فی نصب الإمام</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803986_581953129"/>
      <w:bookmarkStart w:id="177" w:name="_Toc61"/>
      <w:bookmarkEnd w:id="176"/>
      <w:r>
        <w:rPr>
          <w:rtl w:val="true"/>
        </w:rPr>
        <w:t>مقدّمة</w:t>
      </w:r>
      <w:r>
        <w:rPr>
          <w:rtl w:val="true"/>
        </w:rPr>
        <w:t xml:space="preserve">: </w:t>
      </w:r>
      <w:r>
        <w:rPr>
          <w:rtl w:val="true"/>
        </w:rPr>
        <w:t>فی بیان معنی الإجماع وأنّه حجّة</w:t>
      </w:r>
      <w:bookmarkEnd w:id="17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 ـ فی اللغة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w:t>
      </w:r>
      <w:r>
        <w:rPr>
          <w:rStyle w:val="FootnoteAnchor"/>
          <w:rtl w:val="true"/>
        </w:rPr>
        <w:footnoteReference w:id="855"/>
      </w:r>
      <w:r>
        <w:rPr>
          <w:rFonts w:ascii="Amiri" w:hAnsi="Amiri" w:eastAsia="Amiri" w:cs="Amiri"/>
          <w:color w:val="111111"/>
          <w:sz w:val="28"/>
          <w:sz w:val="28"/>
          <w:szCs w:val="28"/>
          <w:rtl w:val="true"/>
          <w:lang w:bidi="ar-SA"/>
        </w:rPr>
        <w:t>،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أَمْرَکُمْ وَشُرَکَاءَکُمْ</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والإتّفاق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إتّفاق جمع من أُمّة محمّد صلی الله علیه وآله وسلم علی أمرٍ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یشتمل علی قول المعصوم</w:t>
      </w:r>
      <w:r>
        <w:rPr>
          <w:rStyle w:val="FootnoteAnchor"/>
          <w:rtl w:val="true"/>
        </w:rPr>
        <w:footnoteReference w:id="857"/>
      </w:r>
      <w:r>
        <w:rPr>
          <w:rFonts w:ascii="IRNazanin" w:hAnsi="IRNazanin" w:eastAsia="IRNazanin"/>
          <w:color w:val="111111"/>
          <w:sz w:val="28"/>
          <w:sz w:val="28"/>
          <w:szCs w:val="28"/>
          <w:rtl w:val="true"/>
          <w:lang w:bidi="fa-IR"/>
        </w:rPr>
        <w:t>،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أُمّة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به أهل الحلِّ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أکثرهم أو لم یکن، 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أُمّة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 باقی الأمم، 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لیشمل الأمور العقلیة </w:t>
      </w:r>
    </w:p>
    <w:p>
      <w:pPr>
        <w:pStyle w:val="BookText"/>
        <w:rPr/>
      </w:pPr>
      <w:r>
        <w:rPr>
          <w:rFonts w:ascii="IRNazanin" w:hAnsi="IRNazanin" w:eastAsia="IRNazanin"/>
          <w:color w:val="111111"/>
          <w:sz w:val="28"/>
          <w:sz w:val="28"/>
          <w:szCs w:val="28"/>
          <w:rtl w:val="true"/>
          <w:lang w:bidi="fa-IR"/>
        </w:rPr>
        <w:t>والشرعیة واللغویة، 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الإجماع الذی لم یشتمل علی 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بحجّة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اتّفاق أهل الحلّ والعقد من أُمّة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 من الأمور</w:t>
      </w:r>
      <w:r>
        <w:rPr>
          <w:rStyle w:val="FootnoteAnchor"/>
          <w:rtl w:val="true"/>
        </w:rPr>
        <w:footnoteReference w:id="858"/>
      </w:r>
      <w:r>
        <w:rPr>
          <w:rFonts w:ascii="IRNazanin" w:hAnsi="IRNazanin" w:eastAsia="IRNazanin"/>
          <w:color w:val="111111"/>
          <w:sz w:val="28"/>
          <w:sz w:val="28"/>
          <w:szCs w:val="28"/>
          <w:rtl w:val="true"/>
          <w:lang w:bidi="fa-IR"/>
        </w:rPr>
        <w:t>، والمراد بالإتّفاق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الإشتراک فی الإعتقاد أو فی القول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الدالّین علی الإعتقاد، والمراد بأهل الحلّ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الإجماعین العموم من وجه؛ لصدقهما علی اتّفاق جمیع أهل الحلّ والعقد، وصدق الأول دون الثانی علی اتّفاق بعض أهل الحلّ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یشتمل علی قول المعصوم، وصدق الثانی دون الأول علی اتفاق أهل الحل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اشتمال علی قول المعصوم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لـمّا ثبت أنَّ العصرْ لم یخل من معصوم؛ لاستحالة خلوّ زمان التکلیف عن اللطف المقرِّب من الطاعة، فکلّ أمر من الأمور العقلیة أو الشرعیة أو اللغویة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علیه الأُمّة فی عصر من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یخالف العقل ـ فإنَّ الإجماع علی خلاف العقل غیر مقبول ـ کان ذلک الأمر المتّفق علیه حقّاً، فإجماع الأُمّة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حجّة فی إثبات المطالب، أمّا عند الإمامیة؛ فلکونه مشتملاً علی قول المعصوم؛ لـمّا عرفت من قاعدتهم من امتناع خلوّ دار التکلیف عن إمامٍ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سیّد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فی قوله، وأمّا عند الجمهور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یُشَاقِقِ الرَّسُولَ مِنْ بَعْدِ مَا تَبَیَّنَ لَهُ الْهُدَی وَیَتَّبِعْ غَیْرَ سَبِیلِ الْمُؤْمِنِینَ نُوَلِّهِ مَا تَوَلَّی وَنُصْلِهِ </w:t>
      </w:r>
      <w:bookmarkStart w:id="178" w:name="pg5844_38038"/>
    </w:p>
    <w:p>
      <w:pPr>
        <w:pStyle w:val="BookText"/>
        <w:rPr/>
      </w:pPr>
      <w:bookmarkEnd w:id="178"/>
      <w:r>
        <w:rPr>
          <w:rFonts w:ascii="Amiri" w:hAnsi="Amiri" w:eastAsia="Amiri" w:cs="Amiri"/>
          <w:color w:val="111111"/>
          <w:sz w:val="28"/>
          <w:sz w:val="28"/>
          <w:szCs w:val="28"/>
          <w:rtl w:val="true"/>
          <w:lang w:bidi="ar-SA"/>
        </w:rPr>
        <w:t>جَهَنَّمَ وَسَاءَتْ مَصِیرًا</w:t>
      </w:r>
      <w:r>
        <w:rPr>
          <w:rFonts w:eastAsia="Amiri" w:cs="Amiri" w:ascii="Amiri" w:hAnsi="Amiri"/>
          <w:color w:val="111111"/>
          <w:sz w:val="28"/>
          <w:szCs w:val="28"/>
          <w:rtl w:val="true"/>
          <w:lang w:bidi="ar-SA"/>
        </w:rPr>
        <w:t>) </w:t>
      </w:r>
      <w:r>
        <w:rPr>
          <w:rStyle w:val="FootnoteAnchor"/>
          <w:rtl w:val="true"/>
        </w:rPr>
        <w:footnoteReference w:id="859"/>
      </w:r>
      <w:r>
        <w:rPr>
          <w:rFonts w:ascii="IRNazanin" w:hAnsi="IRNazanin" w:eastAsia="IRNazanin"/>
          <w:color w:val="111111"/>
          <w:sz w:val="28"/>
          <w:sz w:val="28"/>
          <w:szCs w:val="28"/>
          <w:rtl w:val="true"/>
          <w:lang w:bidi="fa-IR"/>
        </w:rPr>
        <w:t>، والتوعید علی اتّباع غیر سبیل المؤمنین یقتضی وجوب اتّباع سبیلهم، وأول من استدلّ بهذه الآیة الشافعی</w:t>
      </w:r>
      <w:r>
        <w:rPr>
          <w:rStyle w:val="FootnoteAnchor"/>
          <w:rtl w:val="true"/>
        </w:rPr>
        <w:footnoteReference w:id="860"/>
      </w:r>
      <w:r>
        <w:rPr>
          <w:rFonts w:ascii="IRNazanin" w:hAnsi="IRNazanin" w:eastAsia="IRNazanin"/>
          <w:color w:val="111111"/>
          <w:sz w:val="28"/>
          <w:sz w:val="28"/>
          <w:szCs w:val="28"/>
          <w:rtl w:val="true"/>
          <w:lang w:bidi="fa-IR"/>
        </w:rPr>
        <w:t>، ولقوله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الضلالة</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الأمّة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الإجابة وأمّة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فأمّة الإجابة مثل علی بن أبی طالب ـ روحی فداه ـ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علی الضلالة اختیاراً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وأمّة الدعوة قد تجتمع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أنّه صلی الله علیه وآله وسلم مبعوث إلی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الجاحدین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واجتماعهم علی الضلالة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الأمّة فی الحدیث هی الإجابة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4803988_581953129"/>
      <w:bookmarkStart w:id="180" w:name="_Toc62"/>
      <w:bookmarkEnd w:id="179"/>
      <w:r>
        <w:rPr>
          <w:rtl w:val="true"/>
        </w:rPr>
        <w:t>أصل</w:t>
      </w:r>
      <w:r>
        <w:rPr>
          <w:rtl w:val="true"/>
        </w:rPr>
        <w:t xml:space="preserve">: </w:t>
      </w:r>
      <w:r>
        <w:rPr>
          <w:rtl w:val="true"/>
        </w:rPr>
        <w:t>فی بیان أنّ الإمام الحق بعد النبی صلی الله علیه وآله وسلم</w:t>
      </w:r>
      <w:bookmarkEnd w:id="180"/>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الإمام الحقّ بعد النبیّ صلی الله علیه وآله وسلم من هو؟</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جمیع أهل السُنّة وأکثر المعتزلة إلی أنّه أبو بکر</w:t>
      </w:r>
      <w:r>
        <w:rPr>
          <w:rStyle w:val="FootnoteAnchor"/>
          <w:rtl w:val="true"/>
        </w:rPr>
        <w:footnoteReference w:id="863"/>
      </w:r>
      <w:r>
        <w:rPr>
          <w:rFonts w:ascii="Amiri" w:hAnsi="Amiri" w:eastAsia="Amiri" w:cs="Amiri"/>
          <w:color w:val="111111"/>
          <w:sz w:val="28"/>
          <w:sz w:val="28"/>
          <w:szCs w:val="28"/>
          <w:rtl w:val="true"/>
          <w:lang w:bidi="ar-SA"/>
        </w:rPr>
        <w:t>، وذهبت الإمامیة إلی أنّه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محمّد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المهدیّ ـ صلوات الله علیه وعلیهم أجمعین ـ والدلیل علیه أنَّ الدلیل العقلی دلَّ علی وجوب کون الإمام معصوماً، ودلَّ الإجماع علی أنَّ غیرهم لم یکونوا معصومین، فتکون الإمامة منحصرة فیهم، وهذا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ثبت وجوب عصمة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تثبت العصمة فی غیر الأئمّة الإثنی عشر ـ المذکورین ـ باتفاق الخصم، ثبتت إمامة الأئمّة الإثنی عشر</w:t>
      </w:r>
      <w:r>
        <w:rPr>
          <w:rStyle w:val="FootnoteAnchor"/>
          <w:rtl w:val="true"/>
        </w:rPr>
        <w:footnoteReference w:id="864"/>
      </w:r>
      <w:r>
        <w:rPr>
          <w:rFonts w:ascii="IRNazanin" w:hAnsi="IRNazanin" w:eastAsia="IRNazanin"/>
          <w:color w:val="111111"/>
          <w:sz w:val="28"/>
          <w:sz w:val="28"/>
          <w:szCs w:val="28"/>
          <w:rtl w:val="true"/>
          <w:lang w:bidi="fa-IR"/>
        </w:rPr>
        <w:t>لعصمتهم، فیجب متابعتهم علی کلّ أحد؛ ولأنَّ النقل المتواتر من الشیعة دالٌّ علی إمامة هؤلاء المذکورین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ما روی عنه صلی الله علیه وآله وسلم أنّه قال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أئمة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تاسعهم قائمهم</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ولأنَّ کلّا ًمن هؤلاء کان أفضل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استقراء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وتصفّح الکتب المصنّفة فی هذا الباب، ولا یجوز تقدیم المفضول علی الفاضل ـ کما سیأتی ـ ولأنَّ إمامة غیر هؤلاء إنـَّما تستند إلی الإختیار دون النص، والإختیار لا یصلح طریقاً؛ لـمّا عرفت من وجوب کون الإمام منصوصاً علیه؛ ولأنَّ کلّ سابق من هؤلاء المذکورین نصَّ علی من بعده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صلی الله علیه وآله وسلم نصّ علی أولهم حیث قال صلی الله علیه وآله وسلم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خلیفتی بعدی</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181" w:name="pg5844_38042"/>
    </w:p>
    <w:p>
      <w:pPr>
        <w:pStyle w:val="Heading3"/>
        <w:numPr>
          <w:ilvl w:val="2"/>
          <w:numId w:val="1"/>
        </w:numPr>
        <w:rPr/>
      </w:pPr>
      <w:bookmarkStart w:id="182" w:name="__RefHeading___Toc4803990_581953129"/>
      <w:bookmarkStart w:id="183" w:name="_Toc63"/>
      <w:bookmarkEnd w:id="181"/>
      <w:bookmarkEnd w:id="182"/>
      <w:r>
        <w:rPr>
          <w:rtl w:val="true"/>
        </w:rPr>
        <w:t>فائدة</w:t>
      </w:r>
      <w:r>
        <w:rPr>
          <w:rtl w:val="true"/>
        </w:rPr>
        <w:t xml:space="preserve">: </w:t>
      </w:r>
      <w:r>
        <w:rPr>
          <w:rtl w:val="true"/>
        </w:rPr>
        <w:t>فی بیان سبب غیبة الإمام</w:t>
      </w:r>
      <w:bookmarkEnd w:id="183"/>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w:t>
      </w:r>
      <w:r>
        <w:rPr>
          <w:rStyle w:val="FootnoteAnchor"/>
          <w:rtl w:val="true"/>
        </w:rPr>
        <w:footnoteReference w:id="867"/>
      </w:r>
      <w:r>
        <w:rPr>
          <w:rFonts w:ascii="IRNazanin" w:hAnsi="IRNazanin" w:eastAsia="IRNazanin"/>
          <w:color w:val="111111"/>
          <w:sz w:val="28"/>
          <w:sz w:val="28"/>
          <w:szCs w:val="28"/>
          <w:rtl w:val="true"/>
          <w:lang w:bidi="fa-IR"/>
        </w:rPr>
        <w:t>سبب غیبة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لطف الإمامة ذو شعب، فمنه ما یختصّ بالله تعالی، کجمع الشرائط التی تجب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ممّا لابدَّ منه فی الإمامة فی شخص</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وإعلام المکلَّف بذلک، ومنه ما یختصّ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کتبلیغ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 غوامض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ممّا یتعلّق بمنصب الإمامة ومنه ما یختصّ بالمکلّف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الإنقیاد لأوامره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والمعاضدة له، فلو أخلَّ الله بما یختصّ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مخلاً بما یجب علیه تعالی فی الحکمة، وحیث بذل ما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المکلَّف ما یختصّ به ـ أعنی قبول أوامره ـ فإذا لم یقبل کان فوات فوائد الإمامة لسوء اختیاره، وإلیه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حرمان الخلق عن حضور إمام الزمان لیس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Style w:val="FootnoteAnchor"/>
          <w:rtl w:val="true"/>
        </w:rPr>
        <w:footnoteReference w:id="869"/>
      </w:r>
      <w:r>
        <w:rPr>
          <w:rFonts w:ascii="IRNazanin" w:hAnsi="IRNazanin" w:eastAsia="IRNazanin"/>
          <w:color w:val="111111"/>
          <w:sz w:val="28"/>
          <w:sz w:val="28"/>
          <w:szCs w:val="28"/>
          <w:rtl w:val="true"/>
          <w:lang w:bidi="fa-IR"/>
        </w:rPr>
        <w:t>لا یخالف مقتضی حکمته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حکمته اقتضت نصب الإمام للناس ـ علی ما سبق تحقیقه ـ فلا یخالف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الإمام؛ لثبوت عصمته، فلا یترک بالإختیار ما یجب علیه من إرشاد الخلق إلی طریق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 ما خفی علیهم من غوامض الشریعة، فیکون سبب الحرمان من رعیته؛ لعدم إنفاذ أحکامه، وما لم یزل سبب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ترجع الخلائق عمّا هم علیه من شدّة العتو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الإمام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والحجّة بعد إزالة العلّة المانعة عن فعل الطاعات، وهی إطلاقهم من غیر نصب إمام لهم، وکشف الحقیقة فی أمور الشریعة بسبب نصب الإمام الجامع للشرائط التی </w:t>
      </w:r>
      <w:bookmarkStart w:id="184" w:name="pg5844_38044"/>
    </w:p>
    <w:p>
      <w:pPr>
        <w:pStyle w:val="BookText"/>
        <w:rPr/>
      </w:pPr>
      <w:bookmarkEnd w:id="184"/>
      <w:r>
        <w:rPr>
          <w:rFonts w:ascii="IRNazanin" w:hAnsi="IRNazanin" w:eastAsia="IRNazanin"/>
          <w:color w:val="111111"/>
          <w:sz w:val="28"/>
          <w:sz w:val="28"/>
          <w:szCs w:val="28"/>
          <w:rtl w:val="true"/>
          <w:lang w:bidi="fa-IR"/>
        </w:rPr>
        <w:t>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تعالی علی الخلائق؛ لأنّه تعالی فَعَل ما یجب علیه فعله، وإنـَّما فات عن الخلائق حضور الإمام لسوء اختیارهم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أهل السنّة</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الإمام غائباً عن الخلائق فی مدّة طویلة غیر معتادة، بحیث لا یظهر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یعلم خبره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والإستبعاد فی طول عمره بعد ثبوت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ووقوعه فی غیره ـ کنوح النبی صلوات الله علیه ولقمان والخضر</w:t>
      </w:r>
      <w:r>
        <w:rPr>
          <w:rStyle w:val="FootnoteAnchor"/>
          <w:rtl w:val="true"/>
        </w:rPr>
        <w:footnoteReference w:id="871"/>
      </w:r>
      <w:r>
        <w:rPr>
          <w:rFonts w:ascii="IRNazanin" w:hAnsi="IRNazanin" w:eastAsia="IRNazanin"/>
          <w:color w:val="111111"/>
          <w:sz w:val="28"/>
          <w:sz w:val="28"/>
          <w:szCs w:val="28"/>
          <w:rtl w:val="true"/>
          <w:lang w:bidi="fa-IR"/>
        </w:rPr>
        <w:t>ـ جهلٌ محضٌ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وتعصّبٌ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إلیه، وکذا الإستبعاد فی امتداد غیبته؛ لأنَّ ذلک لمصلحة خفیّة لا نعلمها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من قال بإستناد جمیع الحوادث إلی الله تعالی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أفعال الله لا تعلّل بالأغراض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الإعتراض علی الإمام بطول الغیبة؛ لأنَّ ذلک من فعل الله، وأفعاله لا تعلّل بالأغراض</w:t>
      </w:r>
      <w:r>
        <w:rPr>
          <w:rFonts w:eastAsia="IRNazanin" w:cs="IRNazanin"/>
          <w:color w:val="111111"/>
          <w:sz w:val="28"/>
          <w:szCs w:val="28"/>
          <w:rtl w:val="true"/>
          <w:lang w:bidi="fa-IR"/>
        </w:rPr>
        <w:t>.</w:t>
      </w:r>
    </w:p>
    <w:p>
      <w:pPr>
        <w:pStyle w:val="Heading3"/>
        <w:numPr>
          <w:ilvl w:val="2"/>
          <w:numId w:val="1"/>
        </w:numPr>
        <w:rPr/>
      </w:pPr>
      <w:bookmarkStart w:id="185" w:name="__RefHeading___Toc4803992_581953129"/>
      <w:bookmarkStart w:id="186" w:name="_Toc64"/>
      <w:bookmarkEnd w:id="185"/>
      <w:r>
        <w:rPr>
          <w:rtl w:val="true"/>
        </w:rPr>
        <w:t>تبصرة</w:t>
      </w:r>
      <w:r>
        <w:rPr>
          <w:rtl w:val="true"/>
        </w:rPr>
        <w:t xml:space="preserve">: </w:t>
      </w:r>
      <w:r>
        <w:rPr>
          <w:rtl w:val="true"/>
        </w:rPr>
        <w:t>فی أنَّ المفضول هل تجوز إمامته مع وجود الفاضل؟</w:t>
      </w:r>
      <w:bookmarkEnd w:id="18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جوّزه أکثر أهل السنّة؛ لأنَّ المفضول قد یکون أصلح للإمامة من الفاضل، إذ المعتبر فی ولایة کلّ أمر معرفة مصالحه ومفاسده، ورُبَّ مفضول فی علمه وعمله هو بالرئاسة أعرف وبشرائطها أقوم</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الإمامیة؛ لأنّه قبیح عقلاً،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تَحْکُمُونَ</w:t>
      </w:r>
      <w:r>
        <w:rPr>
          <w:rFonts w:eastAsia="Amiri" w:cs="Amiri" w:ascii="Amiri" w:hAnsi="Amiri"/>
          <w:color w:val="111111"/>
          <w:sz w:val="28"/>
          <w:szCs w:val="28"/>
          <w:rtl w:val="true"/>
          <w:lang w:bidi="ar-SA"/>
        </w:rPr>
        <w:t>)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w:t>
      </w:r>
      <w:r>
        <w:rPr>
          <w:rStyle w:val="FootnoteAnchor"/>
          <w:rtl w:val="true"/>
        </w:rPr>
        <w:footnoteReference w:id="874"/>
      </w:r>
      <w:r>
        <w:rPr>
          <w:rFonts w:ascii="IRNazanin" w:hAnsi="IRNazanin" w:eastAsia="IRNazanin"/>
          <w:color w:val="111111"/>
          <w:sz w:val="28"/>
          <w:sz w:val="28"/>
          <w:szCs w:val="28"/>
          <w:rtl w:val="true"/>
          <w:lang w:bidi="fa-IR"/>
        </w:rPr>
        <w:t>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الأفضل إن أثار فتنة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رحمه الله  اختار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کان الأنبیاء والأئمّة تحتاج إلیهم الأمّة؛ للتعلیم فی 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والتأدیب بالإقدام علی ما لا ینبغی</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یکونوا أعلم وأشجع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ولـمّا کانوا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یکونوا</w:t>
      </w:r>
      <w:r>
        <w:rPr>
          <w:rStyle w:val="FootnoteAnchor"/>
          <w:rtl w:val="true"/>
        </w:rPr>
        <w:footnoteReference w:id="876"/>
      </w:r>
      <w:r>
        <w:rPr>
          <w:rFonts w:ascii="IRNazanin" w:hAnsi="IRNazanin" w:eastAsia="IRNazanin"/>
          <w:color w:val="111111"/>
          <w:sz w:val="28"/>
          <w:sz w:val="28"/>
          <w:szCs w:val="28"/>
          <w:rtl w:val="true"/>
          <w:lang w:bidi="fa-IR"/>
        </w:rPr>
        <w:t>أقرب إلی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 من سائر الرعایا</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الغلاة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الإمام قد یکون أفضل من النبی صلی الله علیه وآله وسلم، وبعضهم إلی مساواته له</w:t>
      </w:r>
      <w:r>
        <w:rPr>
          <w:rStyle w:val="FootnoteAnchor"/>
          <w:rtl w:val="true"/>
        </w:rPr>
        <w:footnoteReference w:id="878"/>
      </w:r>
      <w:r>
        <w:rPr>
          <w:rFonts w:ascii="IRNazanin" w:hAnsi="IRNazanin" w:eastAsia="IRNazanin"/>
          <w:color w:val="111111"/>
          <w:sz w:val="28"/>
          <w:sz w:val="28"/>
          <w:szCs w:val="28"/>
          <w:rtl w:val="true"/>
          <w:lang w:bidi="fa-IR"/>
        </w:rPr>
        <w:t>، وأنکره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رحمه الله  أشار إلی بطلان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ولـمّا کان الإمام من رعیة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یکون نسبته فی الفضل إلی الإمام کنسبة الإمام إلی الرعیة</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فی المعاد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7" w:name="pg5844_38055"/>
    </w:p>
    <w:p>
      <w:pPr>
        <w:pStyle w:val="Heading2"/>
        <w:numPr>
          <w:ilvl w:val="1"/>
          <w:numId w:val="1"/>
        </w:numPr>
        <w:rPr/>
      </w:pPr>
      <w:bookmarkStart w:id="188" w:name="__RefHeading___Toc4803994_581953129"/>
      <w:bookmarkStart w:id="189" w:name="_Toc65"/>
      <w:bookmarkEnd w:id="187"/>
      <w:bookmarkEnd w:id="188"/>
      <w:r>
        <w:rPr>
          <w:rtl w:val="true"/>
        </w:rPr>
        <w:t>الفصل الرابع</w:t>
      </w:r>
      <w:r>
        <w:rPr>
          <w:rtl w:val="true"/>
        </w:rPr>
        <w:t xml:space="preserve">: </w:t>
      </w:r>
      <w:r>
        <w:rPr>
          <w:rtl w:val="true"/>
        </w:rPr>
        <w:t>فی المعاد</w:t>
      </w:r>
      <w:bookmarkEnd w:id="189"/>
    </w:p>
    <w:p>
      <w:pPr>
        <w:pStyle w:val="Heading3"/>
        <w:numPr>
          <w:ilvl w:val="2"/>
          <w:numId w:val="1"/>
        </w:numPr>
        <w:rPr/>
      </w:pPr>
      <w:bookmarkStart w:id="190" w:name="__RefHeading___Toc4803996_581953129"/>
      <w:bookmarkStart w:id="191" w:name="_Toc66"/>
      <w:bookmarkEnd w:id="190"/>
      <w:r>
        <w:rPr>
          <w:rtl w:val="true"/>
        </w:rPr>
        <w:t>تعریف</w:t>
      </w:r>
      <w:r>
        <w:rPr>
          <w:rtl w:val="true"/>
        </w:rPr>
        <w:t xml:space="preserve">: </w:t>
      </w:r>
      <w:r>
        <w:rPr>
          <w:rtl w:val="true"/>
        </w:rPr>
        <w:t>المعاد وفیه مباحث</w:t>
      </w:r>
      <w:bookmarkEnd w:id="191"/>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مصدر بمعنی العود، أو إسم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ردّ النفس الناطقة إلی بدنها بعد مفارقتها عنه</w:t>
      </w:r>
      <w:r>
        <w:rPr>
          <w:rStyle w:val="FootnoteAnchor"/>
          <w:rtl w:val="true"/>
        </w:rPr>
        <w:footnoteReference w:id="879"/>
      </w:r>
      <w:r>
        <w:rPr>
          <w:rFonts w:ascii="IRNazanin" w:hAnsi="IRNazanin" w:eastAsia="IRNazanin"/>
          <w:color w:val="111111"/>
          <w:sz w:val="28"/>
          <w:sz w:val="28"/>
          <w:szCs w:val="28"/>
          <w:rtl w:val="true"/>
          <w:lang w:bidi="fa-IR"/>
        </w:rPr>
        <w:t>، أو جمع أجزاء المکلّف بعد تفرّقها، أو إیجاد أجزائه المعدومة، وستطّلع علی تحقیق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الفصل مباحث</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حسن المعاد، وأنّه واجب عقلاً،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العلم،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 وأعطاه ـ أیضاً ـ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القدرة</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والإدراک المتعلّق بالجزئیات، والقوی المختلفة من الحواس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والباطنة</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والمعینة فی بقاء الشخص، کالنامیة</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والغاذیة</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وخوادمها، والنوع کالمولدة</w:t>
      </w:r>
      <w:r>
        <w:rPr>
          <w:rStyle w:val="FootnoteAnchor"/>
          <w:rtl w:val="true"/>
        </w:rPr>
        <w:footnoteReference w:id="885"/>
      </w:r>
      <w:r>
        <w:rPr>
          <w:rFonts w:ascii="Amiri" w:hAnsi="Amiri" w:eastAsia="Amiri" w:cs="Amiri"/>
          <w:color w:val="111111"/>
          <w:sz w:val="28"/>
          <w:sz w:val="28"/>
          <w:szCs w:val="28"/>
          <w:rtl w:val="true"/>
          <w:lang w:bidi="ar-SA"/>
        </w:rPr>
        <w:t>وما یتبعها، وجعل زمام الإختیار بیده،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فَلْیُؤْمِنْ وَمَنْ شَاءَ فَلْیَکْفُرْ</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 وکلّفه بتکالیف شاقّة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کالإعتقادات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والعبادات العملیة، وخصّه بالألطاف الخفیّة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کالعقل وسلامة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والجلیّة کإرسال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وإنزال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هذه الأفعال خالیة من الأغراض؛ لکونه عبثاً ممتنعاً عن الحکیم، ولا لغرض عائد إلیه؛ لتنزّهه تعالی، بل لغرض عائد إلیهم</w:t>
      </w:r>
      <w:r>
        <w:rPr>
          <w:rStyle w:val="FootnoteAnchor"/>
          <w:rtl w:val="true"/>
        </w:rPr>
        <w:footnoteReference w:id="8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تعریضهم للثواب الدائم، ولیس ذلک الغرض العائد إلیهم إلّا نوع کمال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إلّا بالکسب وتحمّل مشاقّ التکالیف، إذ لو أمکن حصول هذا الکمال لهم بلا واسطة التزام</w:t>
      </w:r>
      <w:r>
        <w:rPr>
          <w:rStyle w:val="FootnoteAnchor"/>
          <w:rtl w:val="true"/>
        </w:rPr>
        <w:footnoteReference w:id="888"/>
      </w:r>
      <w:r>
        <w:rPr>
          <w:rFonts w:ascii="Amiri" w:hAnsi="Amiri" w:eastAsia="Amiri" w:cs="Amiri"/>
          <w:color w:val="111111"/>
          <w:sz w:val="28"/>
          <w:sz w:val="28"/>
          <w:szCs w:val="28"/>
          <w:rtl w:val="true"/>
          <w:lang w:bidi="ar-SA"/>
        </w:rPr>
        <w:t>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لخلقهم علیه ـ أی علی ذلک الکمال ـ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یکلّفهم هذه التکالیف، وإنـَّما لم یکن حصول هذا الکمال ابتداءً؛ لـمّا تقدّم فی باب حسن التکلیف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الإکرام الدائم من غیر استحقاق المکرَّم قبیح عقلاً، ولـمّا کانت الدنّیا هی دار التکلیف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دار الکسب والإشتغال بمقتضیات التکلیف، فلا جرم یعمّر الإنسان فیها مدّة یمکن تحصیل کماله، سواء حصل کماله الممکن أو لا، ثمّ یحوّل إلی دار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وَلِتُجْزَی کُلُّ نَفْسٍ بِمَا کَسَبَتْ</w:t>
      </w:r>
      <w:r>
        <w:rPr>
          <w:rFonts w:eastAsia="Amiri" w:cs="Amiri" w:ascii="Amiri" w:hAnsi="Amiri"/>
          <w:color w:val="111111"/>
          <w:sz w:val="28"/>
          <w:szCs w:val="28"/>
          <w:rtl w:val="true"/>
          <w:lang w:bidi="ar-SA"/>
        </w:rPr>
        <w:t>) </w:t>
      </w:r>
      <w:r>
        <w:rPr>
          <w:rStyle w:val="FootnoteAnchor"/>
          <w:rtl w:val="true"/>
        </w:rPr>
        <w:footnoteReference w:id="889"/>
      </w:r>
      <w:r>
        <w:rPr>
          <w:rFonts w:ascii="IRNazanin" w:hAnsi="IRNazanin" w:eastAsia="IRNazanin"/>
          <w:color w:val="111111"/>
          <w:sz w:val="28"/>
          <w:sz w:val="28"/>
          <w:szCs w:val="28"/>
          <w:rtl w:val="true"/>
          <w:lang w:bidi="fa-IR"/>
        </w:rPr>
        <w:t>، وتسمّی دار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 أنَّ الله تعالی خلق العباد وکلّفهم بتکالیف شاقّة؛ لتعریضهم للثواب الدائم إنْ التزموا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ویعاقبهم إنْ أعرضوا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وعمّرهم فی الدنیا مدّة یظهر منهم الإمتثال أو الإعراض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ولـمّا کان الموت ضروریاً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یمکن إیصال الثواب والعقاب الدائمین إلیه 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إعادته فی عالم آخر؛ لإیصال أعواض أعمالهم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هو الآخرة، وإنـَّما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ضروریّ للإنسان؛ لأنَّ بدن کلّ شخص إنـَّما یتکوّن من العناصر الأربعة، والحرارة فیه لاتزال تنضج الرطوبة وتفنیها بالتدریج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والغاذیة تمدّ الرطوبة بأخلاف بدل ما یتحلّل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ضعفت الغاذیة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علیها الحرارة، فإنَّ المؤثّر إذا دام اشتدّ أثره وإن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انتفت الرطوبة بالکلّیة انطفأت الحرارة الغریزیة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کانطفاء السراج بانتفاء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bookmarkStart w:id="192" w:name="pg5844_38060"/>
    </w:p>
    <w:p>
      <w:pPr>
        <w:pStyle w:val="BookText"/>
        <w:rPr/>
      </w:pPr>
      <w:bookmarkEnd w:id="192"/>
      <w:r>
        <w:rPr>
          <w:rFonts w:ascii="IRNazanin" w:hAnsi="IRNazanin" w:eastAsia="IRNazanin"/>
          <w:color w:val="111111"/>
          <w:sz w:val="28"/>
          <w:sz w:val="28"/>
          <w:szCs w:val="28"/>
          <w:rtl w:val="true"/>
          <w:lang w:bidi="fa-IR"/>
        </w:rPr>
        <w:t>هو الموت الطبیعی</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البدن فی الآخرة أیضاً مرکّب من العناصر، وما ذکرتم فی بیان کون</w:t>
      </w:r>
      <w:r>
        <w:rPr>
          <w:rStyle w:val="FootnoteAnchor"/>
          <w:rtl w:val="true"/>
        </w:rPr>
        <w:footnoteReference w:id="891"/>
      </w:r>
      <w:r>
        <w:rPr>
          <w:rFonts w:ascii="IRNazanin" w:hAnsi="IRNazanin" w:eastAsia="IRNazanin"/>
          <w:color w:val="111111"/>
          <w:sz w:val="28"/>
          <w:sz w:val="28"/>
          <w:szCs w:val="28"/>
          <w:rtl w:val="true"/>
          <w:lang w:bidi="fa-IR"/>
        </w:rPr>
        <w:t>الموت ضروریاً للإنسان جارٍ فیها أیضاً، لأنـَّا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المختار یدیم الحیاة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یدع الحرارة تنفی الرطوبة بالکلّیة بخلق بدل ما یتحلّل، ولایفعل ذلک فی هذا العالم؛ لأنّها دار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انقطاعها؛ لیمکن إیفاء حقّ کلّ نفس بحسب استحقاقها</w:t>
      </w:r>
      <w:r>
        <w:rPr>
          <w:rFonts w:eastAsia="IRNazanin" w:cs="IRNazanin"/>
          <w:color w:val="111111"/>
          <w:sz w:val="28"/>
          <w:szCs w:val="28"/>
          <w:rtl w:val="true"/>
          <w:lang w:bidi="fa-IR"/>
        </w:rPr>
        <w:t>.</w:t>
      </w:r>
    </w:p>
    <w:p>
      <w:pPr>
        <w:pStyle w:val="Heading3"/>
        <w:numPr>
          <w:ilvl w:val="2"/>
          <w:numId w:val="1"/>
        </w:numPr>
        <w:rPr/>
      </w:pPr>
      <w:bookmarkStart w:id="193" w:name="__RefHeading___Toc4803998_581953129"/>
      <w:bookmarkStart w:id="194" w:name="_Toc67"/>
      <w:bookmarkEnd w:id="193"/>
      <w:r>
        <w:rPr>
          <w:rtl w:val="true"/>
        </w:rPr>
        <w:t>مقدّمة</w:t>
      </w:r>
      <w:r>
        <w:rPr>
          <w:rtl w:val="true"/>
        </w:rPr>
        <w:t xml:space="preserve">: </w:t>
      </w:r>
      <w:r>
        <w:rPr>
          <w:rtl w:val="true"/>
        </w:rPr>
        <w:t>فی بیان حقیقة النفس الإنسانیة</w:t>
      </w:r>
      <w:bookmarkEnd w:id="194"/>
    </w:p>
    <w:p>
      <w:pPr>
        <w:pStyle w:val="BookText"/>
        <w:rPr/>
      </w:pPr>
      <w:r>
        <w:rPr>
          <w:rFonts w:ascii="Amiri" w:hAnsi="Amiri" w:eastAsia="Amiri" w:cs="Amiri"/>
          <w:color w:val="111111"/>
          <w:sz w:val="28"/>
          <w:sz w:val="28"/>
          <w:szCs w:val="28"/>
          <w:rtl w:val="true"/>
          <w:lang w:bidi="ar-SA"/>
        </w:rPr>
        <w:t>إعلم أنـَّا نعلم بالضرورة أنَّ هاهنا شیئاً یشیر إلیه کلّ أحد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إلّا أنَّ العقلاء اختلفوا فی أنَّ ذلک الشیء ما هو؟ أَجسمٌ أو جسمانیّ أو لا جسم ولا جسمانیّ؟</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الإنسانیة جوهر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جسماً ولا جسمانیّة</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لإمکانیة تعلّقها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التدبیر والتصرّف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تکون داخلة فیه بالجزئیة أو الحلول</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ووافقهم علی ذلک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والراغب ـ من المعتزلة ـ </w:t>
      </w:r>
    </w:p>
    <w:p>
      <w:pPr>
        <w:pStyle w:val="BookText"/>
        <w:rPr/>
      </w:pPr>
      <w:r>
        <w:rPr>
          <w:rFonts w:ascii="IRNazanin" w:hAnsi="IRNazanin" w:eastAsia="IRNazanin"/>
          <w:color w:val="111111"/>
          <w:sz w:val="28"/>
          <w:sz w:val="28"/>
          <w:szCs w:val="28"/>
          <w:rtl w:val="true"/>
          <w:lang w:bidi="fa-IR"/>
        </w:rPr>
        <w:t>وجمع من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متأخّری الإمامیة</w:t>
      </w:r>
      <w:r>
        <w:rPr>
          <w:rStyle w:val="FootnoteAnchor"/>
          <w:rtl w:val="true"/>
        </w:rPr>
        <w:footnoteReference w:id="895"/>
      </w:r>
      <w:r>
        <w:rPr>
          <w:rFonts w:ascii="IRNazanin" w:hAnsi="IRNazanin" w:eastAsia="IRNazanin"/>
          <w:color w:val="111111"/>
          <w:sz w:val="28"/>
          <w:sz w:val="28"/>
          <w:szCs w:val="28"/>
          <w:rtl w:val="true"/>
          <w:lang w:bidi="fa-IR"/>
        </w:rPr>
        <w:t>، وقال ابن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جزء لا یتجزّأ فی القلب</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أجزاء أصلیّة ساریة فی البدن سریان الماء فی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من أول العمر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یتطرق إلیها تحلّل وتبدّل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قطع من البدن عضو انقبض ما فیه من تلک الأجزاء إلی سائر الأعضاء، والمتحلّل والمتبدّل فضل ینضمّ إلیه وینفصل عنه، إذ کلّ واحد یعلم أنّه باقٍ من أول عمره إلی آخره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یتبیّن لی أنَّ النفس هی المزاج المعتدل فینعدم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 جوهر باقٍ بعد خراب البنیة</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المصنِّف  رحمه الله  مذهب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الذی یشیر إلیه الإنسان حال قوله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جوهر؛ فلأنّه لو کان عرضاً ـ کما ذهب إلیه جماعة ـ لاحتاج إلی محلٍّ یتّصف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احتیاج العرض إلی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محلّ یتصف بعرض حلَّ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یتّصف بالإنسان شیءٌ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یتّصف هو بأوصاف ـ 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ـ وتلک الأوصاف فائضة علیه مِن غیره هی ـ أی الأوصاف المذکورة ـ غیره لا عینه حتی یکون عرضاً</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جوهراً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أنّه مجرّد غیر ذی وضع؛ فلأنّه لو کان ذا وضع لکان هو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رأی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الهیکل المخصوص</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شیئاً من جوارحه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رأی البعض الآخر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جزء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الدماغ</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هو البدن أو شیئاً من جوارحه وأجزائه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یتّصف بالعلم بالکلّیات ـ أی لـمّا أمکنه أن یَعْقِل الکلّیات ـ لأنّه إذا کان ذا وضع کان المعنی الکلّی حالاً فی ذی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أنَّ الحال فی ذی الوضع یختصّ بمقدار مخصوص ووضع معیّن ثابتین لمحلّه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مطابقاً لکثیرین مختلفین بالمقدار والوضع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لایکون مطابقا إلّا لـمّا له ذلک المقدار والوضع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الإنسان لو کان ذا وضع لـمّا اتّصف بتعقّل الکلّی</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یتّصف به بالضرورة؛ لأنَّا نحکم بین الکلّیات أحکاماً إیجابیة أو 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الذی یشیر إلیه کلّ أحد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جوهراً مجرّداً عالماً بذاته وبغیره من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بالضرورة أو بالإکتساب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والبدن وسائر الجوارح والقوی المودعة فیه آلاته فی أفعاله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واکتساب کمالاته الممکنة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معاشر القائلین به نسمّیه هاهنا ـ أی فی باب المعاد ـ الروح</w:t>
      </w:r>
      <w:r>
        <w:rPr>
          <w:rStyle w:val="FootnoteAnchor"/>
          <w:rtl w:val="true"/>
        </w:rPr>
        <w:footnoteReference w:id="9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تُرَدّ إلی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به هذا الجوهر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یقوله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البخار المتصاعد من غلیان الدم فی القلب</w:t>
      </w:r>
      <w:r>
        <w:rPr>
          <w:rFonts w:eastAsia="IRNazanin" w:cs="IRNazanin"/>
          <w:color w:val="111111"/>
          <w:sz w:val="28"/>
          <w:szCs w:val="28"/>
          <w:rtl w:val="true"/>
          <w:lang w:bidi="fa-IR"/>
        </w:rPr>
        <w:t xml:space="preserve">.  </w:t>
      </w:r>
      <w:bookmarkStart w:id="195" w:name="pg5844_38067"/>
    </w:p>
    <w:p>
      <w:pPr>
        <w:pStyle w:val="Heading3"/>
        <w:numPr>
          <w:ilvl w:val="2"/>
          <w:numId w:val="1"/>
        </w:numPr>
        <w:rPr/>
      </w:pPr>
      <w:bookmarkStart w:id="196" w:name="__RefHeading___Toc4804000_581953129"/>
      <w:bookmarkStart w:id="197" w:name="_Toc68"/>
      <w:bookmarkEnd w:id="195"/>
      <w:bookmarkEnd w:id="196"/>
      <w:r>
        <w:rPr>
          <w:rtl w:val="true"/>
        </w:rPr>
        <w:t>مقدّمة</w:t>
      </w:r>
      <w:r>
        <w:rPr>
          <w:rtl w:val="true"/>
        </w:rPr>
        <w:t xml:space="preserve">: </w:t>
      </w:r>
      <w:r>
        <w:rPr>
          <w:rtl w:val="true"/>
        </w:rPr>
        <w:t>فی بیان حشر الأجساد وأنّه ممکن</w:t>
      </w:r>
      <w:bookmarkEnd w:id="197"/>
    </w:p>
    <w:p>
      <w:pPr>
        <w:pStyle w:val="BookText"/>
        <w:rPr/>
      </w:pPr>
      <w:r>
        <w:rPr>
          <w:rFonts w:ascii="Amiri" w:hAnsi="Amiri" w:eastAsia="Amiri" w:cs="Amiri"/>
          <w:color w:val="111111"/>
          <w:sz w:val="28"/>
          <w:sz w:val="28"/>
          <w:szCs w:val="28"/>
          <w:rtl w:val="true"/>
          <w:lang w:bidi="ar-SA"/>
        </w:rPr>
        <w:t>اختلفوا فی أنَّ العالَم هل یصحّ عدمه أو لا؟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منعه قدماء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الکرامیة والجاحظ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محدَث وممتنع الفناء</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أبو هاشم</w:t>
      </w:r>
      <w:r>
        <w:rPr>
          <w:rStyle w:val="FootnoteAnchor"/>
          <w:rtl w:val="true"/>
        </w:rPr>
        <w:footnoteReference w:id="904"/>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w:t>
      </w:r>
      <w:r>
        <w:rPr>
          <w:rStyle w:val="FootnoteAnchor"/>
          <w:rtl w:val="true"/>
        </w:rPr>
        <w:footnoteReference w:id="905"/>
      </w:r>
      <w:r>
        <w:rPr>
          <w:rFonts w:ascii="IRNazanin" w:hAnsi="IRNazanin" w:eastAsia="IRNazanin"/>
          <w:color w:val="111111"/>
          <w:sz w:val="28"/>
          <w:sz w:val="28"/>
          <w:szCs w:val="28"/>
          <w:rtl w:val="true"/>
          <w:lang w:bidi="fa-IR"/>
        </w:rPr>
        <w:t>إنما یعلم بالسمع</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الإمامیة والأشعریة وبعض المعتزلة إلی جوازه عقلاً؛ لأنَّ العالم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فیستحیل أَنْ یجب بالذات ویمتنع؛ لامتناع الإنقلاب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علیه العدم کما جاز له الوجود</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بجواز انعدام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إعادة المعدوم ـ ومنهم المصنِّف رحمه الله </w:t>
      </w:r>
      <w:r>
        <w:rPr>
          <w:rStyle w:val="FootnoteAnchor"/>
          <w:rtl w:val="true"/>
        </w:rPr>
        <w:footnoteReference w:id="908"/>
      </w:r>
      <w:r>
        <w:rPr>
          <w:rFonts w:ascii="Amiri" w:hAnsi="Amiri" w:eastAsia="Amiri" w:cs="Amiri"/>
          <w:color w:val="111111"/>
          <w:sz w:val="28"/>
          <w:sz w:val="28"/>
          <w:szCs w:val="28"/>
          <w:rtl w:val="true"/>
          <w:lang w:bidi="ar-SA"/>
        </w:rPr>
        <w:t>ـ أُشکِلَ علیهم إثبات حشر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فأوََّلوا الهلاک فیما ورد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إعادته بتفرّق الأجزاء، ویؤیّده قصة ابراهیم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سأل من الله إحیاء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تعالی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الأجزاء المتفرّقة، 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w:t>
      </w:r>
      <w:r>
        <w:rPr>
          <w:rStyle w:val="FootnoteAnchor"/>
          <w:rtl w:val="true"/>
        </w:rPr>
        <w:footnoteReference w:id="90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أشار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أجزاء بدن المیت سواء کان مکلّفاً أو لا کالوحوش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وتألیفها ـ أی تألیف تلک الأجزاء المتفرقة ـ مثل ما کان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الهیئة والصورة لا عینه؛ لاستحالة إعادة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وإعادة روحه ـ یعنی نفسه الناطقة ـ المدبّرة إیاه إلیه ـ أی إلی ذلک البدن ـ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الأجساد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یجمع الأجزاء المتفرّقة لذلک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ویؤلّفها تألیفاً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الأول لا عینه؛ لامتناع إعادة المعدوم</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فیعید إلیه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ورد من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الجنّة جرد مرد</w:t>
      </w:r>
      <w:r>
        <w:rPr>
          <w:rFonts w:eastAsia="IRNazanin" w:cs="IRNazanin"/>
          <w:color w:val="111111"/>
          <w:sz w:val="28"/>
          <w:szCs w:val="28"/>
          <w:rtl w:val="true"/>
          <w:lang w:bidi="fa-IR"/>
        </w:rPr>
        <w:t>» </w:t>
      </w:r>
      <w:r>
        <w:rPr>
          <w:rStyle w:val="FootnoteAnchor"/>
          <w:rtl w:val="true"/>
        </w:rPr>
        <w:footnoteReference w:id="91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ضرس الکافر مثل جبل أُحُد</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 xml:space="preserve">لظهور </w:t>
      </w:r>
    </w:p>
    <w:p>
      <w:pPr>
        <w:pStyle w:val="BookText"/>
        <w:rPr/>
      </w:pPr>
      <w:r>
        <w:rPr>
          <w:rFonts w:ascii="IRNazanin" w:hAnsi="IRNazanin" w:eastAsia="IRNazanin"/>
          <w:color w:val="111111"/>
          <w:sz w:val="28"/>
          <w:sz w:val="28"/>
          <w:szCs w:val="28"/>
          <w:rtl w:val="true"/>
          <w:lang w:bidi="fa-IR"/>
        </w:rPr>
        <w:t>أنَّ بعد تبدیل الجلد لا یبقی عین الجسم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مثله</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یبعد أنْ یکون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أَوَلَیْسَ الَّذِی خَلَقَ السَّمَاوَاتِ وَالْأَرْضَ بِقَادِرٍ عَلَی أَنْ یَخْلُقَ مِثْلَهُمْ</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إشارة إلی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یکون المثاب والمعاقب مَنْ عمل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عمل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شخص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لأنـَّا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فی ذلک بالإدراک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وإنـَّما هو الروح ولو بتوسط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باق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الأجزاء الأصلیة، ولهذا یقال للشخص من الصبا إلی الشیخوخة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تبدّلت الصورة والهیئة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لمن جنی فی الشباب فعوقب فی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عقوبة لغیر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ـ أی حشر الأجساد بالمعنی المذکور</w:t>
      </w:r>
      <w:r>
        <w:rPr>
          <w:rStyle w:val="FootnoteAnchor"/>
          <w:rtl w:val="true"/>
        </w:rPr>
        <w:footnoteReference w:id="916"/>
      </w:r>
      <w:r>
        <w:rPr>
          <w:rFonts w:ascii="IRNazanin" w:hAnsi="IRNazanin" w:eastAsia="IRNazanin"/>
          <w:color w:val="111111"/>
          <w:sz w:val="28"/>
          <w:sz w:val="28"/>
          <w:szCs w:val="28"/>
          <w:rtl w:val="true"/>
          <w:lang w:bidi="fa-IR"/>
        </w:rPr>
        <w:t>ـ ممکن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لقوم حیث قالوا باستحالته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أکل إنسان</w:t>
      </w:r>
      <w:r>
        <w:rPr>
          <w:rStyle w:val="FootnoteAnchor"/>
          <w:rtl w:val="true"/>
        </w:rPr>
        <w:footnoteReference w:id="917"/>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جزء بدن المأکول جزء بدن الآکل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إعادة جزء بدن أحدهما أولی من إعادة جزء بدن الآخر وجعله جزء لبدنهما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لا یعاد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الجزء الأصلی لأحدهما فُصل عن الآخر ولا یصیر جزأً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إلی الأول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قادر علی کلّ الممکنات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جملتها جمع تلک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وعالم بها ـ أی بتفاصیل الأجزاء ـ فیعلم موضع کلّ جزء، وأجزاء </w:t>
      </w:r>
      <w:bookmarkStart w:id="198" w:name="pg5844_38073"/>
    </w:p>
    <w:p>
      <w:pPr>
        <w:pStyle w:val="BookText"/>
        <w:rPr/>
      </w:pPr>
      <w:bookmarkEnd w:id="198"/>
      <w:r>
        <w:rPr>
          <w:rFonts w:ascii="IRNazanin" w:hAnsi="IRNazanin" w:eastAsia="IRNazanin"/>
          <w:color w:val="111111"/>
          <w:sz w:val="28"/>
          <w:sz w:val="28"/>
          <w:szCs w:val="28"/>
          <w:rtl w:val="true"/>
          <w:lang w:bidi="fa-IR"/>
        </w:rPr>
        <w:t>الجسم قابل للتألیف بعد تفرّقها، إذ لو لم یکن قابلاً للتألیف لـمّا اتّصف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الله تعالی قادراً علیه ـ أی علی الحشر ـ بالمعنی المذکور</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4804002_581953129"/>
      <w:bookmarkStart w:id="200" w:name="_Toc69"/>
      <w:bookmarkEnd w:id="199"/>
      <w:r>
        <w:rPr>
          <w:rtl w:val="true"/>
        </w:rPr>
        <w:t>أصل</w:t>
      </w:r>
      <w:r>
        <w:rPr>
          <w:rtl w:val="true"/>
        </w:rPr>
        <w:t xml:space="preserve">: </w:t>
      </w:r>
      <w:r>
        <w:rPr>
          <w:rtl w:val="true"/>
        </w:rPr>
        <w:t>فی إثبات حشر الأجساد ووقوعه</w:t>
      </w:r>
      <w:bookmarkEnd w:id="200"/>
    </w:p>
    <w:p>
      <w:pPr>
        <w:pStyle w:val="BookText"/>
        <w:rPr/>
      </w:pPr>
      <w:r>
        <w:rPr>
          <w:rFonts w:ascii="IRNazanin" w:hAnsi="IRNazanin" w:eastAsia="IRNazanin"/>
          <w:color w:val="111111"/>
          <w:sz w:val="28"/>
          <w:sz w:val="28"/>
          <w:szCs w:val="28"/>
          <w:rtl w:val="true"/>
          <w:lang w:bidi="fa-IR"/>
        </w:rPr>
        <w:t>إعلم أنَّ الأقوال الممکنة فی مسألة المعاد لا تزید علی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المعاد الجسمانی فقط، وهو قول أکثر المتکلمین النافین للنفس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المعاد الروحانی فقط، وهو قول الفلاسفة الإلهیین</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ثبوتهما معاً، وهو قول کثیر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کالحلیمی</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والراغب</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وأبی زید الدبّوسی</w:t>
      </w:r>
      <w:r>
        <w:rPr>
          <w:rStyle w:val="FootnoteAnchor"/>
          <w:rtl w:val="true"/>
        </w:rPr>
        <w:footnoteReference w:id="922"/>
      </w:r>
      <w:r>
        <w:rPr>
          <w:rFonts w:ascii="Amiri" w:hAnsi="Amiri" w:eastAsia="Amiri" w:cs="Amiri"/>
          <w:color w:val="111111"/>
          <w:sz w:val="28"/>
          <w:sz w:val="28"/>
          <w:szCs w:val="28"/>
          <w:rtl w:val="true"/>
          <w:lang w:bidi="ar-SA"/>
        </w:rPr>
        <w:t>، وهؤلاء من قدماء المعتزلة</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وجمهور من متأخری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المصنِّف  رحمه الله ،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هو النفس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المکلَّف والمطیع والعاصی والمثاب</w:t>
      </w:r>
      <w:r>
        <w:rPr>
          <w:rStyle w:val="FootnoteAnchor"/>
          <w:rtl w:val="true"/>
        </w:rPr>
        <w:footnoteReference w:id="924"/>
      </w:r>
      <w:r>
        <w:rPr>
          <w:rFonts w:ascii="IRNazanin" w:hAnsi="IRNazanin" w:eastAsia="IRNazanin"/>
          <w:color w:val="111111"/>
          <w:sz w:val="28"/>
          <w:sz w:val="28"/>
          <w:szCs w:val="28"/>
          <w:rtl w:val="true"/>
          <w:lang w:bidi="fa-IR"/>
        </w:rPr>
        <w:t>والمعاقب، والبدن یجری مجری الآلة، والنفس باقیة بعد فساد البدن، فإذا أراد الله حشر الخلائق أعاد لکلّ واحد من الأرواح بدناً یتعلّق به ویتصرّف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فی الدنیا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شیء منهما، وهذا قول قدماء الفلاسفة الطبیعیین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والدهریة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هذه الأقسام، وهو المنقول عن 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یتبیّن لی أنَّ النفس هی المزاج فینعدم عند الموت فیستحیل إعادتها، أو هی جوهر باقٍ بعد فساد 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المعاد حینئذ</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یخفی علیک أنَّ الدلیل السابق فی إثبات المعاد إنمّا یدلّ علی المعاد الروحانی، وأمّا المعاد الجسمانی فلا مجال فیه للبراهین العقلیّة، بل ثبوته إنـَّما یعلم بالسمع، فلذا تمسّک المصنِّف  رحمه الله  فی إثباته بأقوال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بأسرهم أخبروا بحشر الأجساد، خصوصاً نبیّنا محمّد صلی الله علیه وآله وسلم أخبر عنه فی مواضع بعبارات لا تقبل التأویل، حتی صار معلوماً بالضرورة کونه من الدین، فمن أراد تأویلها بالأمور الراجعة إلی النفوس الناطقة فقد کابر بإنکار ما هو من ضروریات دین محمّد صلی الله علیه وآله وسلم،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یُحْیِی الْعِظَامَ وَهِیَ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مِنَ الْأَجْدَاثِ إِلَی رَبِّهِمْ یَنْسِلُونَ</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لِجُلُودِهِمْ لِمَ شَهِدْتُمْ عَلَیْنَا</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یَعْلَمُ إِذَا بُعْثِرَ مَا فِی الْقُبُورِ</w:t>
      </w:r>
      <w:r>
        <w:rPr>
          <w:rFonts w:eastAsia="Amiri" w:cs="Amiri" w:ascii="Amiri" w:hAnsi="Amiri"/>
          <w:color w:val="111111"/>
          <w:sz w:val="28"/>
          <w:szCs w:val="28"/>
          <w:rtl w:val="true"/>
          <w:lang w:bidi="ar-SA"/>
        </w:rPr>
        <w:t>) </w:t>
      </w:r>
      <w:r>
        <w:rPr>
          <w:rStyle w:val="FootnoteAnchor"/>
          <w:rtl w:val="true"/>
        </w:rPr>
        <w:footnoteReference w:id="93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ـ أی حشر الأجساد ـ موافق للمصلحة الکلّیة،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 اللذّة والألم بنوعیهما ـ أعنی الحسّی والعقلی ـ لأنّه کمال الجزاء، فیکون حشر الأجساد بسبب إخبار الأنبیاء علیهم السلام حقّاً یجب التصدیق به؛ لعصمتهم وصدقهم فی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القائلون بالمعاد الروحانی والجسمانی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أرادوا أن یجمعوا بین الحکمة والشریعة،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العقل علی أنَّ سعادة الأرواح بمعرفة الله تعالی ومحبّته، وأنَّ سعادة الأجساد فی إدراک المحسوسات، والجمع بین هاتین</w:t>
      </w:r>
      <w:r>
        <w:rPr>
          <w:rStyle w:val="FootnoteAnchor"/>
          <w:rtl w:val="true"/>
        </w:rPr>
        <w:footnoteReference w:id="933"/>
      </w:r>
      <w:r>
        <w:rPr>
          <w:rFonts w:ascii="IRNazanin" w:hAnsi="IRNazanin" w:eastAsia="IRNazanin"/>
          <w:color w:val="111111"/>
          <w:sz w:val="28"/>
          <w:sz w:val="28"/>
          <w:szCs w:val="28"/>
          <w:rtl w:val="true"/>
          <w:lang w:bidi="fa-IR"/>
        </w:rPr>
        <w:t>السعادتین فی هذه الحیاة غیر ممکن؛ لأنَّ الإنسان مع استغراقه فی تجلّی أنوار عالم الغیب لا یمکنه الإلتفات إلی شیء من اللّذات الجسمانیة، ومع استیفاء هذه اللّذات لا یمکنه أن یلتفت إلی اللذّات</w:t>
      </w:r>
      <w:r>
        <w:rPr>
          <w:rStyle w:val="FootnoteAnchor"/>
          <w:rtl w:val="true"/>
        </w:rPr>
        <w:footnoteReference w:id="934"/>
      </w:r>
      <w:r>
        <w:rPr>
          <w:rFonts w:ascii="IRNazanin" w:hAnsi="IRNazanin" w:eastAsia="IRNazanin"/>
          <w:color w:val="111111"/>
          <w:sz w:val="28"/>
          <w:sz w:val="28"/>
          <w:szCs w:val="28"/>
          <w:rtl w:val="true"/>
          <w:lang w:bidi="fa-IR"/>
        </w:rPr>
        <w:t>الروحانیة، وإنـَّما تعذّر هذا الجمع؛ لکون الأرواح البشریة ضعیفة فی هذا العالم، فإذا فارقت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واستمدّت عن عالم القدس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 وکمُلت، فإذا أُعیدت إلی الأبدان مرّة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قویّة قادرة علی الجمع بین الأمرین، ولا شبهة فی أنَّ هذه الحالة هی الغایة القصوی من مراتب السعادات</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المنکرون للمعاد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هی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الإنسان فقد عدمت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وإعادة المعدوم عنده مُحال</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ولـمّا فرغ من إثبات المعاد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أراد أن یشیر إلی ما یترتب علیه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والمیزان وغیر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والنّار المحسوستان کما وعِدوا ـ أی المکلّفون ـ بهما حق ـ أیضاً ـ کما أنَّ الحشر حق؛ لیستوفی المکلّفون حقوقهم من الثواب والعقاب، خلافاً للحکماء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جعلوهما راجعتین إلی اللّذة والألم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المتکلّمون فی أنّهما مخلوقتان الیوم أو لا؟ فذهب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بن المعتمر</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الحسین البصری ـ من المعتزلة ـ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مخلوقتان</w:t>
      </w:r>
      <w:r>
        <w:rPr>
          <w:rStyle w:val="FootnoteAnchor"/>
          <w:rtl w:val="true"/>
        </w:rPr>
        <w:footnoteReference w:id="938"/>
      </w:r>
      <w:r>
        <w:rPr>
          <w:rFonts w:ascii="IRNazanin" w:hAnsi="IRNazanin" w:eastAsia="IRNazanin"/>
          <w:color w:val="111111"/>
          <w:sz w:val="28"/>
          <w:sz w:val="28"/>
          <w:szCs w:val="28"/>
          <w:rtl w:val="true"/>
          <w:lang w:bidi="fa-IR"/>
        </w:rPr>
        <w:t>، وأنکره أکثر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کعبّاد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وضِرار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الجبار،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یُخلقان یوم الجزاء</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آدم وحواء علیهما السلام وإسکانهما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وإخراجهما علی ما نطق به الکتاب، وإذا کانت الجنّة 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النار؛ لعدم القائل بالفصل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ـ فی صفتهما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لِلْمُتَّقِینَ</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لِلْکَافِرِینَ</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بلفظ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فی وجودهما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تتبّع الأحادیث وجد فیها أدلّة کثیرة دالّة علی وجودهما</w:t>
      </w:r>
      <w:r>
        <w:rPr>
          <w:rStyle w:val="FootnoteAnchor"/>
          <w:rtl w:val="true"/>
        </w:rPr>
        <w:footnoteReference w:id="942"/>
      </w:r>
      <w:r>
        <w:rPr>
          <w:rFonts w:ascii="IRNazanin" w:hAnsi="IRNazanin" w:eastAsia="IRNazanin"/>
          <w:color w:val="111111"/>
          <w:sz w:val="28"/>
          <w:sz w:val="28"/>
          <w:szCs w:val="28"/>
          <w:rtl w:val="true"/>
          <w:lang w:bidi="fa-IR"/>
        </w:rPr>
        <w:t>، وزعم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یستحیل ـ فی العقل ـ خلقهما قبل حلول المکلّفین فیهما، وخالفه أبو هاشم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خلقهما الآن غیر ممتنع عقلاً، واستفید امتناعه من السمع</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أُکُلُهَا دَائِمٌ</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فلو کانتا مخلوقتین لوجب هلاکهما،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فلا یکون الأُکل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بالأُکل المأکول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غیر دائم ضرورة فنائه عند أکل أهل الجنة، فإذن دوام الأکل محمول علی تجدّده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فیجوز أن یفنی ویتجدّد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لا نسلِّم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العموم، فإنَّ ابن عباس قال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حیّ میت</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أنّه لم یرد نصٌ صریح فی تعیین مکان الجنّة والنار، والأکثر علی أنَّ الجنّة فوق السماء السابعة وتحت العرش</w:t>
      </w:r>
      <w:r>
        <w:rPr>
          <w:rStyle w:val="FootnoteAnchor"/>
          <w:rtl w:val="true"/>
        </w:rPr>
        <w:footnoteReference w:id="948"/>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r>
        <w:rPr>
          <w:rStyle w:val="FootnoteAnchor"/>
          <w:rtl w:val="true"/>
        </w:rPr>
        <w:footnoteReference w:id="94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الجنّة عرش الرحمن</w:t>
      </w:r>
      <w:r>
        <w:rPr>
          <w:rFonts w:eastAsia="IRNazanin" w:cs="IRNazanin"/>
          <w:color w:val="111111"/>
          <w:sz w:val="28"/>
          <w:szCs w:val="28"/>
          <w:rtl w:val="true"/>
          <w:lang w:bidi="fa-IR"/>
        </w:rPr>
        <w:t>»</w:t>
      </w:r>
      <w:r>
        <w:rPr>
          <w:rStyle w:val="FootnoteAnchor"/>
          <w:rtl w:val="true"/>
        </w:rPr>
        <w:footnoteReference w:id="950"/>
      </w:r>
      <w:r>
        <w:rPr>
          <w:rFonts w:ascii="Amiri" w:hAnsi="Amiri" w:eastAsia="Amiri" w:cs="Amiri"/>
          <w:color w:val="111111"/>
          <w:sz w:val="28"/>
          <w:sz w:val="28"/>
          <w:szCs w:val="28"/>
          <w:rtl w:val="true"/>
          <w:lang w:bidi="ar-SA"/>
        </w:rPr>
        <w:t>ویؤیّده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والنّار تحت الأرضین السبع</w:t>
      </w:r>
      <w:r>
        <w:rPr>
          <w:rStyle w:val="FootnoteAnchor"/>
          <w:rtl w:val="true"/>
        </w:rPr>
        <w:footnoteReference w:id="952"/>
      </w:r>
      <w:r>
        <w:rPr>
          <w:rFonts w:ascii="IRNazanin" w:hAnsi="IRNazanin" w:eastAsia="IRNazanin"/>
          <w:color w:val="111111"/>
          <w:sz w:val="28"/>
          <w:sz w:val="28"/>
          <w:szCs w:val="28"/>
          <w:rtl w:val="true"/>
          <w:lang w:bidi="fa-IR"/>
        </w:rPr>
        <w:t>، والحقّ تفویض ذلک إلی علم العلیم الخبیر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عذاب القبر للکافر والفاسق، ومسألة منکر ونکیر</w:t>
      </w:r>
      <w:r>
        <w:rPr>
          <w:rStyle w:val="FootnoteAnchor"/>
          <w:rtl w:val="true"/>
        </w:rPr>
        <w:footnoteReference w:id="953"/>
      </w:r>
      <w:r>
        <w:rPr>
          <w:rFonts w:ascii="IRNazanin" w:hAnsi="IRNazanin" w:eastAsia="IRNazanin"/>
          <w:color w:val="111111"/>
          <w:sz w:val="28"/>
          <w:sz w:val="28"/>
          <w:szCs w:val="28"/>
          <w:rtl w:val="true"/>
          <w:lang w:bidi="fa-IR"/>
        </w:rPr>
        <w:t>حقّ، واتّفق علیه سلف الأمّة قبل ظهور الخلاف، وأنکره مطلقاً أکثر المتأخّرین من المعتزلة، وأنکر الجبائی وابنه والبلخی تسمیة الملکین منکراً ونکیراً،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إنـَّما المنکر ما یصدر من الکافر عند تلجلجه إذا سُئل، والنکیر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تقریع الملکین له</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فی إثباته وجهان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9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عذاب القیامة علی عرض النار</w:t>
      </w:r>
      <w:r>
        <w:rPr>
          <w:rStyle w:val="FootnoteAnchor"/>
          <w:rtl w:val="true"/>
        </w:rPr>
        <w:footnoteReference w:id="956"/>
      </w:r>
      <w:r>
        <w:rPr>
          <w:rFonts w:ascii="Amiri" w:hAnsi="Amiri" w:eastAsia="Amiri" w:cs="Amiri"/>
          <w:color w:val="111111"/>
          <w:sz w:val="28"/>
          <w:sz w:val="28"/>
          <w:szCs w:val="28"/>
          <w:rtl w:val="true"/>
          <w:lang w:bidi="ar-SA"/>
        </w:rPr>
        <w:t xml:space="preserve">صباحاً </w:t>
      </w:r>
    </w:p>
    <w:p>
      <w:pPr>
        <w:pStyle w:val="BookText"/>
        <w:rPr/>
      </w:pPr>
      <w:r>
        <w:rPr>
          <w:rFonts w:ascii="IRNazanin" w:hAnsi="IRNazanin" w:eastAsia="IRNazanin"/>
          <w:color w:val="111111"/>
          <w:sz w:val="28"/>
          <w:sz w:val="28"/>
          <w:szCs w:val="28"/>
          <w:rtl w:val="true"/>
          <w:lang w:bidi="fa-IR"/>
        </w:rPr>
        <w:t>ومساءً، فیکون غیره ولیس عین عذاب القبر إتّفاقاً؛ لأنَّ الآیة وردت فی حقّ الموتی فهو هو، وإذا ثبت التعذیب ثبت الإحیاء والمساءلة؛ لأنَّ کلّ من قال بعذاب القبر قال بهما، وما ذهب إلیه الصالحیة</w:t>
      </w:r>
      <w:r>
        <w:rPr>
          <w:rStyle w:val="FootnoteAnchor"/>
          <w:rtl w:val="true"/>
        </w:rPr>
        <w:footnoteReference w:id="957"/>
      </w:r>
      <w:r>
        <w:rPr>
          <w:rFonts w:ascii="IRNazanin" w:hAnsi="IRNazanin" w:eastAsia="IRNazanin"/>
          <w:color w:val="111111"/>
          <w:sz w:val="28"/>
          <w:sz w:val="28"/>
          <w:szCs w:val="28"/>
          <w:rtl w:val="true"/>
          <w:lang w:bidi="fa-IR"/>
        </w:rPr>
        <w:t>ـ من المعتزلة ـ وابن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وطائفة من الکرامیة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تجویز ذلک التعذیب علی الموتی من غیر إحیاء</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المعقول؛ لأنَّ الجماد لا حسّ له، فکیف یتصوّر تعذیبه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وتسمیة الملکین منکراً ونکیراً مأخوذة من إجماع</w:t>
      </w:r>
      <w:r>
        <w:rPr>
          <w:rStyle w:val="FootnoteAnchor"/>
          <w:rtl w:val="true"/>
        </w:rPr>
        <w:footnoteReference w:id="959"/>
      </w:r>
      <w:r>
        <w:rPr>
          <w:rFonts w:ascii="IRNazanin" w:hAnsi="IRNazanin" w:eastAsia="IRNazanin"/>
          <w:color w:val="111111"/>
          <w:sz w:val="28"/>
          <w:sz w:val="28"/>
          <w:szCs w:val="28"/>
          <w:rtl w:val="true"/>
          <w:lang w:bidi="fa-IR"/>
        </w:rPr>
        <w:t>السلف، وأخبار مرویة عن النبی صلی الله علیه وآله وسلم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حکایة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وَأَحْیَیْتَنَا اثْنَتَیْنِ</w:t>
      </w:r>
      <w:r>
        <w:rPr>
          <w:rFonts w:eastAsia="Amiri" w:cs="Amiri" w:ascii="Amiri" w:hAnsi="Amiri"/>
          <w:color w:val="111111"/>
          <w:sz w:val="28"/>
          <w:szCs w:val="28"/>
          <w:rtl w:val="true"/>
          <w:lang w:bidi="ar-SA"/>
        </w:rPr>
        <w:t xml:space="preserve">) </w:t>
      </w:r>
      <w:r>
        <w:rPr>
          <w:rStyle w:val="FootnoteAnchor"/>
          <w:rtl w:val="true"/>
        </w:rPr>
        <w:footnoteReference w:id="961"/>
      </w:r>
      <w:r>
        <w:rPr>
          <w:rFonts w:ascii="IRNazanin" w:hAnsi="IRNazanin" w:eastAsia="IRNazanin"/>
          <w:color w:val="111111"/>
          <w:sz w:val="28"/>
          <w:sz w:val="28"/>
          <w:szCs w:val="28"/>
          <w:rtl w:val="true"/>
          <w:lang w:bidi="fa-IR"/>
        </w:rPr>
        <w:t>والمراد من الإماتة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مزار القبور، ثمّ الإحیاء فی القبر، ثمّ الإماتة فیه، ثمّ الإحیاء فی الحشر</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المستفیض بین أصحاب التفسیر،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بذکر الإحیائین أنّهم عرفوا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فیهما</w:t>
      </w:r>
      <w:r>
        <w:rPr>
          <w:rStyle w:val="FootnoteAnchor"/>
          <w:rtl w:val="true"/>
        </w:rPr>
        <w:footnoteReference w:id="963"/>
      </w:r>
      <w:r>
        <w:rPr>
          <w:rFonts w:ascii="Amiri" w:hAnsi="Amiri" w:eastAsia="Amiri" w:cs="Amiri"/>
          <w:color w:val="111111"/>
          <w:sz w:val="28"/>
          <w:sz w:val="28"/>
          <w:szCs w:val="28"/>
          <w:rtl w:val="true"/>
          <w:lang w:bidi="ar-SA"/>
        </w:rPr>
        <w:t>قدرة الله تعالی علی البعث؛ ولهذا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فَاعْتَرَفْنَا بِذُنُوبِنَا</w:t>
      </w:r>
      <w:r>
        <w:rPr>
          <w:rFonts w:eastAsia="Amiri" w:cs="Amiri" w:ascii="Amiri" w:hAnsi="Amiri"/>
          <w:color w:val="111111"/>
          <w:sz w:val="28"/>
          <w:szCs w:val="28"/>
          <w:rtl w:val="true"/>
          <w:lang w:bidi="ar-SA"/>
        </w:rPr>
        <w:t xml:space="preserve">) </w:t>
      </w:r>
      <w:r>
        <w:rPr>
          <w:rStyle w:val="FootnoteAnchor"/>
          <w:rtl w:val="true"/>
        </w:rPr>
        <w:footnoteReference w:id="964"/>
      </w:r>
      <w:r>
        <w:rPr>
          <w:rFonts w:ascii="IRNazanin" w:hAnsi="IRNazanin" w:eastAsia="IRNazanin"/>
          <w:color w:val="111111"/>
          <w:sz w:val="28"/>
          <w:sz w:val="28"/>
          <w:szCs w:val="28"/>
          <w:rtl w:val="true"/>
          <w:lang w:bidi="fa-IR"/>
        </w:rPr>
        <w:t>أی الذنوب التی حصلت بسبب إنکار الحشر، وإنـَّما لم یذکروا الإحیاء فی الدنیا؛ لأنّهم لم یکونوا معترفین بذنوبهم فی هذا الإحیاء</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إلی أنَّ المراد بالإماتتین ما ذُکر، وبالإحیائین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الإحیاء فی الدنّیا</w:t>
      </w:r>
      <w:r>
        <w:rPr>
          <w:rStyle w:val="FootnoteAnchor"/>
          <w:rtl w:val="true"/>
        </w:rPr>
        <w:footnoteReference w:id="966"/>
      </w:r>
      <w:r>
        <w:rPr>
          <w:rFonts w:ascii="IRNazanin" w:hAnsi="IRNazanin" w:eastAsia="IRNazanin"/>
          <w:color w:val="111111"/>
          <w:sz w:val="28"/>
          <w:sz w:val="28"/>
          <w:szCs w:val="28"/>
          <w:rtl w:val="true"/>
          <w:lang w:bidi="fa-IR"/>
        </w:rPr>
        <w:t>والقبر؛ لأنَّ مقصودهم ذکر الأمور الماضیة، وأمّا الحیاة الثالثة ـ أعنی حیاة الحشر ـ فهم</w:t>
      </w:r>
      <w:r>
        <w:rPr>
          <w:rStyle w:val="FootnoteAnchor"/>
          <w:rtl w:val="true"/>
        </w:rPr>
        <w:footnoteReference w:id="967"/>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ذکرها، وعلی التفسیرین</w:t>
      </w:r>
      <w:r>
        <w:rPr>
          <w:rStyle w:val="FootnoteAnchor"/>
          <w:rtl w:val="true"/>
        </w:rPr>
        <w:footnoteReference w:id="968"/>
      </w:r>
      <w:r>
        <w:rPr>
          <w:rFonts w:ascii="IRNazanin" w:hAnsi="IRNazanin" w:eastAsia="IRNazanin"/>
          <w:color w:val="111111"/>
          <w:sz w:val="28"/>
          <w:sz w:val="28"/>
          <w:szCs w:val="28"/>
          <w:rtl w:val="true"/>
          <w:lang w:bidi="fa-IR"/>
        </w:rPr>
        <w:t>ثبت الإحیاء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بالإحیاء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بالمساءلة والعذاب ـ أیضاً ـ فثبت أنَّ الکلَّ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الدالّة علیه أکثر من أن تحصی، مثل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استنزهوا من البول؛ فإنّ عامّة عذاب القبر من البول</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وقوله صلی الله علیه وآله وسلم ـ فی سعد بن معاذ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ضغطته الأرض ضغطة اختلفت بها ضلوعه</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وأنّه صلی الله علیه وآله وسلم مرَّ بقبرین، فقال</w:t>
      </w:r>
      <w:r>
        <w:rPr>
          <w:rStyle w:val="FootnoteAnchor"/>
          <w:rtl w:val="true"/>
        </w:rPr>
        <w:footnoteReference w:id="971"/>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یعذّبان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یعذّبان فی کبیرة؛ بل لأنَّ أحدهما کان لا یستنزه من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فکان یمشی بالنمیمة</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المنکر بأنَّ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والتکلّم ونحو ذلک</w:t>
      </w:r>
      <w:r>
        <w:rPr>
          <w:rStyle w:val="FootnoteAnchor"/>
          <w:rtl w:val="true"/>
        </w:rPr>
        <w:footnoteReference w:id="973"/>
      </w:r>
      <w:r>
        <w:rPr>
          <w:rFonts w:ascii="IRNazanin" w:hAnsi="IRNazanin" w:eastAsia="IRNazanin"/>
          <w:color w:val="111111"/>
          <w:sz w:val="28"/>
          <w:sz w:val="28"/>
          <w:szCs w:val="28"/>
          <w:rtl w:val="true"/>
          <w:lang w:bidi="fa-IR"/>
        </w:rPr>
        <w:t>لا یتصور بدون العلم والحیاة، ولا حیاة مع فساد البنیة وبطلان المزاج، ولو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فإنـَّا نری المقتول والمصلوب یبقی مدة من غیر تحرّک وتکلّم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تلذّذ وتألّم، وربّما یُدفن فی صندوق أو لحدٍ ضیّق لا یتصور فیه جلوسه، علی ما ورد فی الحدیث، وربّما یُذرّ علی صدره کفّ من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باقیة بحالها، بل ربّما تأکله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تحرقه النار فیصیر رماداً تذروه الریاح فی المشارق والمغارب، فکیف تعقل حیاته وعذابه وسؤاله وجوابه؟ وتجویز ذلک سفسطة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ذکرتم استبعادات لا تنفی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خوارق العادات، إذ قد أخبر الصادق صلی الله علیه وآله وسلم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التصدیق بها، ومن قال بالفاعل المختار لا یستبعد توسّع اللّحد والصندوق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حفظ الذرّة علی صدر المتحرّک، والسفسطة إنـَّما تلزم لو لم یقم علیها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یُخبر بها الصادق صلی الله علیه وآله وسلم، ولصعوبة هذا المقام دُهِشَ جماعة حتی جوّزوا التعذیب بلا إحیاء ـ کما عرفت ـ وقال بعض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بُعْدَ فی الإحیاء والمساءلة مع عدم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صاحب السکتة، فإنّه حیّ مع إنـَّا لا نشاهد حیاته، وکما فی رؤیة النبی صلی الله علیه </w:t>
      </w:r>
    </w:p>
    <w:p>
      <w:pPr>
        <w:pStyle w:val="BookText"/>
        <w:rPr/>
      </w:pPr>
      <w:r>
        <w:rPr>
          <w:rFonts w:ascii="IRNazanin" w:hAnsi="IRNazanin" w:eastAsia="IRNazanin"/>
          <w:color w:val="111111"/>
          <w:sz w:val="28"/>
          <w:sz w:val="28"/>
          <w:szCs w:val="28"/>
          <w:rtl w:val="true"/>
          <w:lang w:bidi="fa-IR"/>
        </w:rPr>
        <w:t>وآله وسلم جبرائیل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بین أصحابه مع ستره عنهم</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والصراط حق، 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ممدود علی ظهر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علیه المؤمن وغیر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أدقّ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من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ورد فی الحدیث</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ویمکن أن یکون المرور علیه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کلّ أحد علی النار،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 xml:space="preserve">) </w:t>
      </w:r>
      <w:r>
        <w:rPr>
          <w:rStyle w:val="FootnoteAnchor"/>
          <w:rtl w:val="true"/>
        </w:rPr>
        <w:footnoteReference w:id="976"/>
      </w:r>
      <w:r>
        <w:rPr>
          <w:rFonts w:ascii="IRNazanin" w:hAnsi="IRNazanin" w:eastAsia="IRNazanin"/>
          <w:color w:val="111111"/>
          <w:sz w:val="28"/>
          <w:sz w:val="28"/>
          <w:szCs w:val="28"/>
          <w:rtl w:val="true"/>
          <w:lang w:bidi="fa-IR"/>
        </w:rPr>
        <w:t>، وأنکره أکثر المعتزلة، وتردّد فیه قول الجبائی نفیاً وإثباتاً ، قالوا</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الجسر الموصوف لا یمکن العبور علیه، وإن أمکن فمع مشقّة عظیمة، ففیه تعذیب المؤمنین ولا عذاب علیهم</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القادر المختار یُمکِّن من العبور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ویسهِّله علی المؤمنین، کما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الجائزین علیه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إنَّ منهم من هو کالبرق الخاطف، ومنهم من هو کالریح الهابّة</w:t>
      </w:r>
      <w:r>
        <w:rPr>
          <w:rStyle w:val="FootnoteAnchor"/>
          <w:rtl w:val="true"/>
        </w:rPr>
        <w:footnoteReference w:id="979"/>
      </w:r>
      <w:r>
        <w:rPr>
          <w:rFonts w:ascii="IRNazanin" w:hAnsi="IRNazanin" w:eastAsia="IRNazanin"/>
          <w:color w:val="111111"/>
          <w:sz w:val="28"/>
          <w:sz w:val="28"/>
          <w:szCs w:val="28"/>
          <w:rtl w:val="true"/>
          <w:lang w:bidi="fa-IR"/>
        </w:rPr>
        <w:t>، ومنهم من هو کالجواد، ومنهم من تجوز رجلاه وتعلق یداه، ومنهم من یخرّ علی وجهه</w:t>
      </w:r>
      <w:r>
        <w:rPr>
          <w:rFonts w:eastAsia="Times New Roman" w:cs="Times New Roman" w:ascii="Times New Roman" w:hAnsi="Times New Roman"/>
          <w:color w:val="111111"/>
          <w:sz w:val="28"/>
          <w:szCs w:val="28"/>
          <w:lang w:val="en-US" w:bidi="en-US"/>
        </w:rPr>
        <w:t>n</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بالصراط الأدلّة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والکتب وتطایرها یمیناً وشمالاً ووراءً وقراءتها حق،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أُوتِیَ کِتَابَهُ بِشِمَالِهِ</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أُوتِیَ کِتَابَهُ وَرَاءَ ظَهْرِهِ</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w:t>
      </w:r>
      <w:r>
        <w:rPr>
          <w:rFonts w:eastAsia="Amiri" w:cs="Amiri" w:ascii="Amiri" w:hAnsi="Amiri"/>
          <w:color w:val="111111"/>
          <w:sz w:val="28"/>
          <w:szCs w:val="28"/>
          <w:rtl w:val="true"/>
          <w:lang w:bidi="ar-SA"/>
        </w:rPr>
        <w:t>)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هَذَا الْکِتَابِ لَا یُغَادِرُ صَغِیرَةً وَلَا کَبِیرَةً إِلَّا أَحْصَاهَا</w:t>
      </w:r>
      <w:r>
        <w:rPr>
          <w:rFonts w:eastAsia="Amiri" w:cs="Amiri" w:ascii="Amiri" w:hAnsi="Amiri"/>
          <w:color w:val="111111"/>
          <w:sz w:val="28"/>
          <w:szCs w:val="28"/>
          <w:rtl w:val="true"/>
          <w:lang w:bidi="ar-SA"/>
        </w:rPr>
        <w:t>) </w:t>
      </w:r>
      <w:r>
        <w:rPr>
          <w:rStyle w:val="FootnoteAnchor"/>
          <w:rtl w:val="true"/>
        </w:rPr>
        <w:footnoteReference w:id="987"/>
      </w:r>
      <w:r>
        <w:rPr>
          <w:rFonts w:ascii="IRNazanin" w:hAnsi="IRNazanin" w:eastAsia="IRNazanin"/>
          <w:color w:val="111111"/>
          <w:sz w:val="28"/>
          <w:sz w:val="28"/>
          <w:szCs w:val="28"/>
          <w:rtl w:val="true"/>
          <w:lang w:bidi="fa-IR"/>
        </w:rPr>
        <w:t>والأحادیث فی هذا المعنی کثیرة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وإنطاق الجوارح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وشهادتها حق،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والجلود،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eastAsia="Amiri" w:cs="Amiri" w:ascii="Amiri" w:hAnsi="Amiri"/>
          <w:color w:val="111111"/>
          <w:sz w:val="28"/>
          <w:szCs w:val="28"/>
          <w:rtl w:val="true"/>
          <w:lang w:bidi="ar-SA"/>
        </w:rPr>
        <w:t>) </w:t>
      </w:r>
      <w:r>
        <w:rPr>
          <w:rStyle w:val="FootnoteAnchor"/>
          <w:rtl w:val="true"/>
        </w:rPr>
        <w:footnoteReference w:id="98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عَلَیْهِمْ سَمْعُهُمْ وَأَبْصَارُهُمْ وَجُلُودُهُمْ</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وغیرها ممّا أخبروا به من أحوال الآخرة حق، فمن ذلک الحوض،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وقال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الحوض</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الصحابة له صلی الله علیه وآله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نطلبک یوم الحشر؟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تجدوا فعلی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تجدوا فعلی الحوض</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شهادة اللیل والنهار،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ولیلة یأتی علی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لیل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علی ما تعمل شهید</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وکذا قال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إلّا وینادی إنّی یوم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علی ما تعمل فیّ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غابت شمسی لم تدرکنی إلی یوم القیامة</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شهادة الحفظة الکرام</w:t>
      </w:r>
      <w:r>
        <w:rPr>
          <w:rStyle w:val="FootnoteAnchor"/>
          <w:rtl w:val="true"/>
        </w:rPr>
        <w:footnoteReference w:id="996"/>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کُلُّ نَفْسٍ مَعَهَا سَائِقٌ وَشَهِیدٌ</w:t>
      </w:r>
      <w:r>
        <w:rPr>
          <w:rFonts w:eastAsia="Amiri" w:cs="Amiri" w:ascii="Amiri" w:hAnsi="Amiri"/>
          <w:color w:val="111111"/>
          <w:sz w:val="28"/>
          <w:szCs w:val="28"/>
          <w:rtl w:val="true"/>
          <w:lang w:bidi="ar-SA"/>
        </w:rPr>
        <w:t>) </w:t>
      </w:r>
      <w:r>
        <w:rPr>
          <w:rStyle w:val="FootnoteAnchor"/>
          <w:rtl w:val="true"/>
        </w:rPr>
        <w:footnoteReference w:id="997"/>
      </w:r>
      <w:r>
        <w:rPr>
          <w:rFonts w:ascii="Amiri" w:hAnsi="Amiri" w:eastAsia="Amiri" w:cs="Amiri"/>
          <w:color w:val="111111"/>
          <w:sz w:val="28"/>
          <w:sz w:val="28"/>
          <w:szCs w:val="28"/>
          <w:rtl w:val="true"/>
          <w:lang w:bidi="ar-SA"/>
        </w:rPr>
        <w:t>وقیل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الحفظة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تغییر الألوان،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وَتَسْوَدُّ وُجُوهٌ</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وهول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فَوَرَبِّکَ لَنَسْأَلَنَّهُمْ أَجْمَعِینَ</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وهول الوقوف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w:t>
      </w:r>
      <w:bookmarkStart w:id="201" w:name="pg5844_38100"/>
    </w:p>
    <w:p>
      <w:pPr>
        <w:pStyle w:val="BookText"/>
        <w:rPr/>
      </w:pPr>
      <w:bookmarkEnd w:id="201"/>
      <w:r>
        <w:rPr>
          <w:rFonts w:ascii="Amiri" w:hAnsi="Amiri" w:eastAsia="Amiri" w:cs="Amiri"/>
          <w:color w:val="111111"/>
          <w:sz w:val="28"/>
          <w:sz w:val="28"/>
          <w:szCs w:val="28"/>
          <w:rtl w:val="true"/>
          <w:lang w:bidi="ar-SA"/>
        </w:rPr>
        <w:t>مَسْئُولُونَ</w:t>
      </w:r>
      <w:r>
        <w:rPr>
          <w:rFonts w:eastAsia="Amiri" w:cs="Amiri" w:ascii="Amiri" w:hAnsi="Amiri"/>
          <w:color w:val="111111"/>
          <w:sz w:val="28"/>
          <w:szCs w:val="28"/>
          <w:rtl w:val="true"/>
          <w:lang w:bidi="ar-SA"/>
        </w:rPr>
        <w:t>) </w:t>
      </w:r>
      <w:r>
        <w:rPr>
          <w:rStyle w:val="FootnoteAnchor"/>
          <w:rtl w:val="true"/>
        </w:rPr>
        <w:footnoteReference w:id="1002"/>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وإنـَّما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ذلک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فی العقل دلالة علیها؛ لإمکانها، وإخبار الصادق صلی الله علیه وآله وسلم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فوجب التصدیق بها</w:t>
      </w:r>
      <w:r>
        <w:rPr>
          <w:rFonts w:eastAsia="IRNazanin" w:cs="IRNazanin"/>
          <w:color w:val="111111"/>
          <w:sz w:val="28"/>
          <w:szCs w:val="28"/>
          <w:rtl w:val="true"/>
          <w:lang w:bidi="fa-IR"/>
        </w:rPr>
        <w:t>.</w:t>
      </w:r>
    </w:p>
    <w:p>
      <w:pPr>
        <w:pStyle w:val="Heading3"/>
        <w:numPr>
          <w:ilvl w:val="2"/>
          <w:numId w:val="1"/>
        </w:numPr>
        <w:rPr/>
      </w:pPr>
      <w:bookmarkStart w:id="202" w:name="__RefHeading___Toc4804004_581953129"/>
      <w:bookmarkStart w:id="203" w:name="_Toc70"/>
      <w:bookmarkEnd w:id="202"/>
      <w:r>
        <w:rPr>
          <w:rtl w:val="true"/>
        </w:rPr>
        <w:t>هدایة</w:t>
      </w:r>
      <w:r>
        <w:rPr>
          <w:rtl w:val="true"/>
        </w:rPr>
        <w:t xml:space="preserve">: </w:t>
      </w:r>
      <w:r>
        <w:rPr>
          <w:rtl w:val="true"/>
        </w:rPr>
        <w:t>إلی مسألة نافعة فی باب المعاد</w:t>
      </w:r>
      <w:bookmarkEnd w:id="20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مسألة نافعة فی باب المعاد، هی أنّه هل یصحّ إعادة المعدوم</w:t>
      </w:r>
      <w:r>
        <w:rPr>
          <w:rStyle w:val="FootnoteAnchor"/>
          <w:rtl w:val="true"/>
        </w:rPr>
        <w:footnoteReference w:id="1004"/>
      </w:r>
      <w:r>
        <w:rPr>
          <w:rFonts w:ascii="IRNazanin" w:hAnsi="IRNazanin" w:eastAsia="IRNazanin"/>
          <w:color w:val="111111"/>
          <w:sz w:val="28"/>
          <w:sz w:val="28"/>
          <w:szCs w:val="28"/>
          <w:rtl w:val="true"/>
          <w:lang w:bidi="fa-IR"/>
        </w:rPr>
        <w:t>بعینه ـ أی بجمیع عوارضه المشخّصة ـ أو لا؟ فذهب أکثر المتکلّمین إلی جوازها</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الکرامیة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الحسین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ومحمود الخوارزمی</w:t>
      </w:r>
      <w:r>
        <w:rPr>
          <w:rStyle w:val="FootnoteAnchor"/>
          <w:rtl w:val="true"/>
        </w:rPr>
        <w:footnoteReference w:id="1006"/>
      </w:r>
      <w:r>
        <w:rPr>
          <w:rFonts w:ascii="IRNazanin" w:hAnsi="IRNazanin" w:eastAsia="IRNazanin"/>
          <w:color w:val="111111"/>
          <w:sz w:val="28"/>
          <w:sz w:val="28"/>
          <w:szCs w:val="28"/>
          <w:rtl w:val="true"/>
          <w:lang w:bidi="fa-IR"/>
        </w:rPr>
        <w:t>ـ من المعتزلة ـ إلی امتناعها</w:t>
      </w:r>
      <w:r>
        <w:rPr>
          <w:rStyle w:val="FootnoteAnchor"/>
          <w:rtl w:val="true"/>
        </w:rPr>
        <w:footnoteReference w:id="1007"/>
      </w:r>
      <w:r>
        <w:rPr>
          <w:rFonts w:ascii="IRNazanin" w:hAnsi="IRNazanin" w:eastAsia="IRNazanin"/>
          <w:color w:val="111111"/>
          <w:sz w:val="28"/>
          <w:sz w:val="28"/>
          <w:szCs w:val="28"/>
          <w:rtl w:val="true"/>
          <w:lang w:bidi="fa-IR"/>
        </w:rPr>
        <w:t xml:space="preserve">، واختاره المصنِّف  رحمه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وهؤلاء المعترفون بالمعاد الجسمانی</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یأوّلون الإعدام فیما ورد إعادته بالتفرّق ـ کما ذکرنا ـ وسیصرّح المصنِّف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المعدوم بعینه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ـ أی وإن لم یکن محالاً ـ لزم تخلّل العدم فی وجود واحد، ولابدَّ للتخلّل من متغایرین، فالوجود بعد العدم غیر الوجود قبله، فیکون الوجود الواحد 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محال بالضرورة، وأیضاً لا یکون الـمُعاد هو المبتدأ بعینه؛ لأنَّ کلاً منهما موجود بوجود یغایر وجود صاحبه</w:t>
      </w:r>
      <w:r>
        <w:rPr>
          <w:rStyle w:val="FootnoteAnchor"/>
          <w:rtl w:val="true"/>
        </w:rPr>
        <w:footnoteReference w:id="1009"/>
      </w:r>
      <w:r>
        <w:rPr>
          <w:rFonts w:ascii="IRNazanin" w:hAnsi="IRNazanin" w:eastAsia="IRNazanin"/>
          <w:color w:val="111111"/>
          <w:sz w:val="28"/>
          <w:sz w:val="28"/>
          <w:szCs w:val="28"/>
          <w:rtl w:val="true"/>
          <w:lang w:bidi="fa-IR"/>
        </w:rPr>
        <w:t>، فهما موجودان متغایران، فلا یکون الموجود الأول بعینه معاداً بعد عدمه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معنی لتخلّل العدم هاهنا، سواء أنّه کان موجوداً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زال عنه ذلک الوجود فی زمان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اتصف به فی زمان ثالث، فالتخلّل بحسب الحقیقة إنـَّما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لزمان العدم بین زمانی الوجود الواحد، وإذا اعتبر نسبة هذا التخلّل إلی العدم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کفاه اعتبار التغایر فی الوجود الواحد بحسب زمانیه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ولـمّا کان حشر الأجساد حقّاً معلوماً من الدین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لا تعدم أجزاء أبدان المکلّفین وأرواحهم، وکذا غیر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ورد حشرهم ـ کالوحوش علی ما سیجیء ـ بل یتبدّل التألیف ـ أی تألیف الأجزاء ـ ویزول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والفناء المشار إلیه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Style w:val="FootnoteAnchor"/>
          <w:rtl w:val="true"/>
        </w:rPr>
        <w:footnoteReference w:id="101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کنایة عنه ـ أی عن ذلک التبدّل والتفرّق ـ فإنّه </w:t>
      </w:r>
    </w:p>
    <w:p>
      <w:pPr>
        <w:pStyle w:val="BookText"/>
        <w:rPr/>
      </w:pPr>
      <w:r>
        <w:rPr>
          <w:rFonts w:ascii="IRNazanin" w:hAnsi="IRNazanin" w:eastAsia="IRNazanin"/>
          <w:color w:val="111111"/>
          <w:sz w:val="28"/>
          <w:sz w:val="28"/>
          <w:szCs w:val="28"/>
          <w:rtl w:val="true"/>
          <w:lang w:bidi="fa-IR"/>
        </w:rPr>
        <w:t>هلاک وفناء کالإعدام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هلاک کلّ شیء خروجه عن صفاته المطلوبة، والتفرّق وزوال التألیف الذی به تصلح الأجزاء لأفعالها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هلاکاً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شبهة للفلاسفة فی نفی المعاد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الأجساد کما یقول به الإسلامیون محال؛ لأنَّ کلّ جسد مرکّب من العناصر الأربعة، اعتدل مزاجه الحاصل من فعل کلّ منها فی الآخر، وانکسار سورة کیفیّة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کیفیة وحدانیة، واستعدّ مزاجه لقبول الفیض من المبدأ الحقیقی؛ بسبب مناسبته له بتلک الوحدة، استحقّ بذلک الإستعداد فیضان النفس من العقل الفعّال، المفیض للحوادث علی عالمنا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المزاج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إلی الواحد الحقیقی أمیل، ولأنوار فیضه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الفائضة إلیه أکمل</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مراتب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صورة 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حافظة للأجزاء المختلفة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المرکّب المعدنی</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تلک مع التغذیة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وتولید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المرکّب النباتی</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تلک مع قوة الحسّ والحرکة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المرکّب الحیوانی</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یترقّی </w:t>
      </w:r>
      <w:bookmarkStart w:id="204" w:name="pg5844_38106"/>
    </w:p>
    <w:p>
      <w:pPr>
        <w:pStyle w:val="BookText"/>
        <w:rPr/>
      </w:pPr>
      <w:bookmarkEnd w:id="204"/>
      <w:r>
        <w:rPr>
          <w:rFonts w:ascii="IRNazanin" w:hAnsi="IRNazanin" w:eastAsia="IRNazanin"/>
          <w:color w:val="111111"/>
          <w:sz w:val="28"/>
          <w:sz w:val="28"/>
          <w:szCs w:val="28"/>
          <w:rtl w:val="true"/>
          <w:lang w:bidi="fa-IR"/>
        </w:rPr>
        <w:t>فی هذا التقسیم إلی أن یکون مع ذلک مدرکاً للکلّیات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الإنسان</w:t>
      </w:r>
      <w:r>
        <w:rPr>
          <w:rStyle w:val="FootnoteAnchor"/>
          <w:rtl w:val="true"/>
        </w:rPr>
        <w:footnoteReference w:id="1017"/>
      </w:r>
      <w:r>
        <w:rPr>
          <w:rFonts w:ascii="IRNazanin" w:hAnsi="IRNazanin" w:eastAsia="IRNazanin"/>
          <w:color w:val="111111"/>
          <w:sz w:val="28"/>
          <w:sz w:val="28"/>
          <w:szCs w:val="28"/>
          <w:rtl w:val="true"/>
          <w:lang w:bidi="fa-IR"/>
        </w:rPr>
        <w:t>، فلو اتّصف أجزاء بدن المیت بالمزاج المعتدل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اتّصف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لاستحقَّ بذلک المزاج نفساً من العقل الفعّال؛ لأنّه إذا تمّت الشرائط یجب وجود المشروط، وأُعِیدَ إلیه نفسه الأولی ـ علی قولکم ـ فیلزم اجتماع نفسین علی بدن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محال بالضرورة؛ لأنَّ کلَّ عاقل لا یجد من ذاته إلّا شیئاً واحداً، ونحن معاشر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أثبتنا الفاعل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وأبطلنا قواعدهم التی بنوا علیها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یحتج إلی جواب هذه الهذیانات، وعلی تقدیر التسلیم،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تکون النفس الأولی قد تعلّقت بوجه ما بذلک المزاج، أو أعانته علی تکوینه، فلمّا تمّ تکوینه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تعلّقها به مانعاً عن حدوث نفس أخری، لابدّ لنفیه من دلیل</w:t>
      </w:r>
      <w:r>
        <w:rPr>
          <w:rFonts w:eastAsia="IRNazanin" w:cs="IRNazanin"/>
          <w:color w:val="111111"/>
          <w:sz w:val="28"/>
          <w:szCs w:val="28"/>
          <w:rtl w:val="true"/>
          <w:lang w:bidi="fa-IR"/>
        </w:rPr>
        <w:t>.</w:t>
      </w:r>
    </w:p>
    <w:p>
      <w:pPr>
        <w:pStyle w:val="Heading3"/>
        <w:numPr>
          <w:ilvl w:val="2"/>
          <w:numId w:val="1"/>
        </w:numPr>
        <w:rPr/>
      </w:pPr>
      <w:bookmarkStart w:id="205" w:name="__RefHeading___Toc4804006_581953129"/>
      <w:bookmarkStart w:id="206" w:name="_Toc71"/>
      <w:bookmarkEnd w:id="205"/>
      <w:r>
        <w:rPr>
          <w:rtl w:val="true"/>
        </w:rPr>
        <w:t>أصل</w:t>
      </w:r>
      <w:r>
        <w:rPr>
          <w:rtl w:val="true"/>
        </w:rPr>
        <w:t xml:space="preserve">: </w:t>
      </w:r>
      <w:r>
        <w:rPr>
          <w:rtl w:val="true"/>
        </w:rPr>
        <w:t>فی بیان ما یترتب علی المعاد من الثواب والعقاب</w:t>
      </w:r>
      <w:bookmarkEnd w:id="206"/>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یترتب علی المعاد من الثواب والعقاب وغیرهما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النفع المستحقّ المقارِن للتعظیم</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المستحقّ المقارِن للإهانة</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والعقاب الموعودان للمطیع والعاصی دائمان؛ لأنَّ دوام الثواب علی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ودوام العقاب علی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المکلَّف علی فعل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ویزجره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لطفاً، واللطف واجب، ولأنّه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دوامهما لکانا منقطعین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یلزم من انقطاع الثواب ـ الذی هو النفع ـ حصول الضرر ـ الذی هو نقیضه ـ وهو باطل، ومن انقطاع العقاب ـ الذی هو الضرر ـ حصول السرور ـ الذی هو نقیضه ـ وهو باطل؛ لأنَّ الثواب والعقاب ینبغی أن یکونا خالصَین من الشوائب؛ لأنّه أُدخِلَ فی باب الزجر</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رأی الشیعة والمعتزلة، وأمّا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فأحالوا ذلک علی إرادة الفاعل المختار، لأنّه 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إدامة الثواب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وانقطاعهما</w:t>
      </w:r>
      <w:r>
        <w:rPr>
          <w:rStyle w:val="FootnoteAnchor"/>
          <w:rtl w:val="true"/>
        </w:rPr>
        <w:footnoteReference w:id="1021"/>
      </w:r>
      <w:r>
        <w:rPr>
          <w:rFonts w:ascii="Amiri" w:hAnsi="Amiri" w:eastAsia="Amiri" w:cs="Amiri"/>
          <w:color w:val="111111"/>
          <w:sz w:val="28"/>
          <w:sz w:val="28"/>
          <w:szCs w:val="28"/>
          <w:rtl w:val="true"/>
          <w:lang w:bidi="ar-SA"/>
        </w:rPr>
        <w:t>، وکلّ من استحقّ الثواب بالإطلاق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یصدر عنه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یفتقر إلی العفو أو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فی الجنّة؛ لـمّا ذُکر من وجوب کون الثواب دائماً،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 xml:space="preserve">) </w:t>
      </w:r>
      <w:r>
        <w:rPr>
          <w:rStyle w:val="FootnoteAnchor"/>
          <w:rtl w:val="true"/>
        </w:rPr>
        <w:footnoteReference w:id="1022"/>
      </w:r>
      <w:r>
        <w:rPr>
          <w:rFonts w:ascii="IRNazanin" w:hAnsi="IRNazanin" w:eastAsia="IRNazanin"/>
          <w:color w:val="111111"/>
          <w:sz w:val="28"/>
          <w:sz w:val="28"/>
          <w:szCs w:val="28"/>
          <w:rtl w:val="true"/>
          <w:lang w:bidi="fa-IR"/>
        </w:rPr>
        <w:t>والمکلَّف إنّما یستحقّ الثواب؛ بفعل الواجب والمندوب، وبفعل ضدّ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وبترک القبیح</w:t>
      </w:r>
      <w:r>
        <w:rPr>
          <w:rStyle w:val="FootnoteAnchor"/>
          <w:rtl w:val="true"/>
        </w:rPr>
        <w:footnoteReference w:id="1023"/>
      </w:r>
      <w:r>
        <w:rPr>
          <w:rFonts w:ascii="IRNazanin" w:hAnsi="IRNazanin" w:eastAsia="IRNazanin"/>
          <w:color w:val="111111"/>
          <w:sz w:val="28"/>
          <w:sz w:val="28"/>
          <w:szCs w:val="28"/>
          <w:rtl w:val="true"/>
          <w:lang w:bidi="fa-IR"/>
        </w:rPr>
        <w:t>، بشرط أنْ یکون إیقاع الواجب لوجوبه، وإیقاع المندوب لندبه، وإیقاع فعل ضد القبیح وترک القبیح؛ لکونه قبیحاً، وإنمّا استحقّ الثواب بما ذکرنا؛ لأنَّ الإتیان به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وإلزام المشقّة من القادر الحکیم من 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عوض وهو 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نفیه عن الحکیم الغنی بالإطلاق، وکلّ من استحقّ العقاب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منه صدور حسنة أصلاً ـ کالکفار ـ خُلِّد فی النار؛ لأنَّ تخلیده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زجراً له عن فعل القبیح، فیکون لطفاً ـ کما مرَّ ـ ولقوله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الْفُجَّارَ لَفِی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عَنْهَا بِغَائِبِینَ</w:t>
      </w:r>
      <w:r>
        <w:rPr>
          <w:rFonts w:eastAsia="Amiri" w:cs="Amiri" w:ascii="Amiri" w:hAnsi="Amiri"/>
          <w:color w:val="111111"/>
          <w:sz w:val="28"/>
          <w:szCs w:val="28"/>
          <w:rtl w:val="true"/>
          <w:lang w:bidi="ar-SA"/>
        </w:rPr>
        <w:t>) </w:t>
      </w:r>
      <w:r>
        <w:rPr>
          <w:rStyle w:val="FootnoteAnchor"/>
          <w:rtl w:val="true"/>
        </w:rPr>
        <w:footnoteReference w:id="1024"/>
      </w:r>
      <w:r>
        <w:rPr>
          <w:rFonts w:ascii="IRNazanin" w:hAnsi="IRNazanin" w:eastAsia="IRNazanin"/>
          <w:color w:val="111111"/>
          <w:sz w:val="28"/>
          <w:sz w:val="28"/>
          <w:szCs w:val="28"/>
          <w:rtl w:val="true"/>
          <w:lang w:bidi="fa-IR"/>
        </w:rPr>
        <w:t>ولو أُخرِجوا منها لکانوا عنها غائبین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استحقاق العقاب؛ فعل القبیح والإخلال بالواجب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العذاب إنـَّما هو للکافر المعاند، وأمّا المبالغ فی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یهتدِ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تظهر له دلائل الحقّ فمعذور، وعذابه منقطع، وکیف یُکَلّف بما لیس فی وسعه</w:t>
      </w:r>
      <w:r>
        <w:rPr>
          <w:rStyle w:val="FootnoteAnchor"/>
          <w:rtl w:val="true"/>
        </w:rPr>
        <w:footnoteReference w:id="10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تصدیق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یعذّب بما لم یقع منه تقصیر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الکتاب والسنّة والإجماع یبطل ذلک، ولم ینقل عن أحد قبل المخالفین هذا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w:t>
      </w:r>
      <w:r>
        <w:rPr>
          <w:rStyle w:val="FootnoteAnchor"/>
          <w:rtl w:val="true"/>
        </w:rPr>
        <w:footnoteReference w:id="1026"/>
      </w:r>
      <w:r>
        <w:rPr>
          <w:rFonts w:ascii="IRNazanin" w:hAnsi="IRNazanin" w:eastAsia="IRNazanin"/>
          <w:color w:val="111111"/>
          <w:sz w:val="28"/>
          <w:sz w:val="28"/>
          <w:szCs w:val="28"/>
          <w:rtl w:val="true"/>
          <w:lang w:bidi="fa-IR"/>
        </w:rPr>
        <w:t>یستحقّهما، وهم الذین لم یدخلوا تحت خطاب التکلیف؛ لفقد شرط من شرائطه، وحیث لم یتعلّق بهم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یتصور منهم طاعة ولا معصیة، کالصبیان الذین لم یبلغوا أوان الحُلُمْ، والمجانین الذین صارت عقولهم مؤوفة</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تعجز عن الإدراک، والمستضعفین الذین تجاوزوا عن رتبة </w:t>
      </w:r>
    </w:p>
    <w:p>
      <w:pPr>
        <w:pStyle w:val="BookText"/>
        <w:rPr/>
      </w:pP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غالب أفعالهم العرفیة جاریة علی مجاری العادات، وتقاصرت عقولهم عن اکتساب النظریات، وتمیّز الحقَّ من الباطل بالإستدلالات، وهؤلاء الفرق الثلاثة لـمّا لم تکن عقولهم قابلة للإدراکات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مناط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بمکلَّفین، فلم تحصل منهم طاعة ولا معصیة، فحیث لم تصدر عنهم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یحسن من الکریم المطلق تعذیبهم، بترک الطاعة التی لم یکونوا من أهلها، فیدخلون الجنَّة أیضاً، وفی هذا ردّ علی الحشویة</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أطفال الکفّار تعذّب؛ لکونهم تابعین لآبائهم</w:t>
      </w:r>
      <w:r>
        <w:rPr>
          <w:rStyle w:val="FootnoteAnchor"/>
          <w:rtl w:val="true"/>
        </w:rPr>
        <w:footnoteReference w:id="1029"/>
      </w:r>
      <w:r>
        <w:rPr>
          <w:rFonts w:ascii="Amiri" w:hAnsi="Amiri" w:eastAsia="Amiri" w:cs="Amiri"/>
          <w:color w:val="111111"/>
          <w:sz w:val="28"/>
          <w:sz w:val="28"/>
          <w:szCs w:val="28"/>
          <w:rtl w:val="true"/>
          <w:lang w:bidi="ar-SA"/>
        </w:rPr>
        <w:t>، ولأنَّ من قال بدخولهم الجنّة جعلهم خوادم أهل الجنّة</w:t>
      </w:r>
      <w:r>
        <w:rPr>
          <w:rStyle w:val="FootnoteAnchor"/>
          <w:rtl w:val="true"/>
        </w:rPr>
        <w:footnoteReference w:id="1030"/>
      </w:r>
      <w:r>
        <w:rPr>
          <w:rFonts w:ascii="Amiri" w:hAnsi="Amiri" w:eastAsia="Amiri" w:cs="Amiri"/>
          <w:color w:val="111111"/>
          <w:sz w:val="28"/>
          <w:sz w:val="28"/>
          <w:szCs w:val="28"/>
          <w:rtl w:val="true"/>
          <w:lang w:bidi="ar-SA"/>
        </w:rPr>
        <w:t xml:space="preserve">، والخدمة توجب عقوبتهم، ولقوله تعالی ـ حکایة عن نوح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یَلِدُوا إِلَّا فَاجِرًا کَفَّارًا</w:t>
      </w:r>
      <w:r>
        <w:rPr>
          <w:rFonts w:eastAsia="Amiri" w:cs="Amiri" w:ascii="Amiri" w:hAnsi="Amiri"/>
          <w:color w:val="111111"/>
          <w:sz w:val="28"/>
          <w:szCs w:val="28"/>
          <w:rtl w:val="true"/>
          <w:lang w:bidi="ar-SA"/>
        </w:rPr>
        <w:t>)</w:t>
      </w:r>
      <w:r>
        <w:rPr>
          <w:rStyle w:val="FootnoteAnchor"/>
          <w:rtl w:val="true"/>
        </w:rPr>
        <w:footnoteReference w:id="1031"/>
      </w:r>
      <w:r>
        <w:rPr>
          <w:rFonts w:ascii="IRNazanin" w:hAnsi="IRNazanin" w:eastAsia="IRNazanin"/>
          <w:color w:val="111111"/>
          <w:sz w:val="28"/>
          <w:sz w:val="28"/>
          <w:szCs w:val="28"/>
          <w:rtl w:val="true"/>
          <w:lang w:bidi="fa-IR"/>
        </w:rPr>
        <w:t>والفاجر الکافر یعذّبه الله تعالی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یلزم من التبعیة فی بعض الأحکام التبعیة فی سائرها، فجاز الإختلاف فی حکم التعذیب، ولا نُسلِّمْ أنَّ الخدمة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إصلاح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کالفصد </w:t>
      </w:r>
    </w:p>
    <w:p>
      <w:pPr>
        <w:pStyle w:val="BookText"/>
        <w:rPr/>
      </w:pPr>
      <w:r>
        <w:rPr>
          <w:rFonts w:ascii="IRNazanin" w:hAnsi="IRNazanin" w:eastAsia="IRNazanin"/>
          <w:color w:val="111111"/>
          <w:sz w:val="28"/>
          <w:sz w:val="28"/>
          <w:szCs w:val="28"/>
          <w:rtl w:val="true"/>
          <w:lang w:bidi="fa-IR"/>
        </w:rPr>
        <w:t>والحجامة، وکلام نوح علیه السلام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تسمیة الشیء بإسم مایؤول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المعتمد فی ذلک أنَّ تعذیب غیر المکلّف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یصدر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جمع بین الإستحقاقَین ـ یعنی استحقاق الثواب والعقاب ـ بأَنْ صدر منه طاعة ومعصیة، فإن کانت معصیة متوعّداً علیها توعّداً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بعینه ـ یعنی تکون معصیة فیما بینه وبین الله تعالی، ولا تکون فی حقّ الآدمیین ـ أمکنَ بالإمکان العام أنْ یعفو الله عنه بفضله وکرمه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عدم العفو ضروریاً لازماً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الأمّة أجمعت علی أنّه تعالی غفور رحیم، وأنَّ عفوه لیس فی حقّ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حقّ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عن الصغائر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الکبائر 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فأکثرهم علی جواز العفو عنها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سمعاً</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المرجئة</w:t>
      </w:r>
      <w:r>
        <w:rPr>
          <w:rStyle w:val="FootnoteAnchor"/>
          <w:rtl w:val="true"/>
        </w:rPr>
        <w:footnoteReference w:id="1033"/>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عفوٌّ عن الصغائر والکبائر مطلقاً، زعماً منهم أنَّ الإیمان یحبط الزلّات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عقاب علی زلّة مع الإیمان، کما لا ثواب لطاعة مع الکفر</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وذهب جمهور المتکلّمین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العفو عن الکبائر قبل التوبة ـ أیضاً ـ فإن عفا فبفضله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عاقب فبعدله</w:t>
      </w:r>
      <w:r>
        <w:rPr>
          <w:rStyle w:val="FootnoteAnchor"/>
          <w:rtl w:val="true"/>
        </w:rPr>
        <w:footnoteReference w:id="1035"/>
      </w:r>
      <w:r>
        <w:rPr>
          <w:rFonts w:ascii="Amiri" w:hAnsi="Amiri" w:eastAsia="Amiri" w:cs="Amiri"/>
          <w:color w:val="111111"/>
          <w:sz w:val="28"/>
          <w:sz w:val="28"/>
          <w:szCs w:val="28"/>
          <w:rtl w:val="true"/>
          <w:lang w:bidi="ar-SA"/>
        </w:rPr>
        <w:t>، واختاره المصنِّف؛ لأنّه تعالی وعده ـ أی المکلّف ـ به ـ أی بالعفو ـ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 إِنَّ اللَّهَ یَغْفِرُ الذُّنُوبَ جَمِیعًا</w:t>
      </w:r>
      <w:r>
        <w:rPr>
          <w:rFonts w:eastAsia="Amiri" w:cs="Amiri" w:ascii="Amiri" w:hAnsi="Amiri"/>
          <w:color w:val="111111"/>
          <w:sz w:val="28"/>
          <w:szCs w:val="28"/>
          <w:rtl w:val="true"/>
          <w:lang w:bidi="ar-SA"/>
        </w:rPr>
        <w:t xml:space="preserve">) </w:t>
      </w:r>
      <w:r>
        <w:rPr>
          <w:rStyle w:val="FootnoteAnchor"/>
          <w:rtl w:val="true"/>
        </w:rPr>
        <w:footnoteReference w:id="1036"/>
      </w:r>
      <w:r>
        <w:rPr>
          <w:rFonts w:ascii="IRNazanin" w:hAnsi="IRNazanin" w:eastAsia="IRNazanin"/>
          <w:color w:val="111111"/>
          <w:sz w:val="28"/>
          <w:sz w:val="28"/>
          <w:szCs w:val="28"/>
          <w:rtl w:val="true"/>
          <w:lang w:bidi="fa-IR"/>
        </w:rPr>
        <w:t>ولأنَّ العقاب ضرر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ضرر علی الله تعالی فی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کان</w:t>
      </w:r>
      <w:r>
        <w:rPr>
          <w:rStyle w:val="FootnoteAnchor"/>
          <w:rtl w:val="true"/>
        </w:rPr>
        <w:footnoteReference w:id="1037"/>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فإسقاطه حسن، وکلّ ما هو حسن فهو واقع، وإلی هذا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حسنه ـ أی مع حسن العفو فی حدّ ذاته ـ وخلف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نفیه عن الله تعالی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 اللَّهَ مُخْلِفَ وَعْدِهِ</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فلا یخلف وعد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خلْق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وتکلیفه بتلک التکالیف الشاقّة إنَّما هو لغرض عائد إلیه؛ لاستحالة العبث وعود الفوائد إلیه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حصول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دفع ضرر، والثانی باطل؛ لأنّه لو أبقاه علی العدم لاستراح ولم یحتج إلی تلک المشاق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منفعة سابقة، کما یقوله البلخی</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التکالیف وقعت شکراً للنعم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یستحق المکلَّف بها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مستقبح عقلاً؛ لاستقباح أن یُنعم الإنسان علی غیره ثمّ یکلِّفه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ویوجب علیه شکره علی تلک </w:t>
      </w:r>
    </w:p>
    <w:p>
      <w:pPr>
        <w:pStyle w:val="BookText"/>
        <w:rPr/>
      </w:pP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إیصال الثواب إلیه</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الزمان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قتل مؤمناً من حیث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منکراً أنَّ دم المؤمن محقون؛ لأنّه یستلزم عدم الإعتقاد بالله، أمّا من فعل کذلک ـ أی راجیاً ومؤمناً بالله ـ فالله یعذّبه بقدر دم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حتی ینطفأ قلب المؤمن عن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لـمّا رجع الأمر إلی عصیانه تعالی وحقّه یعفو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مراد الشارح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عندما یعفو عن المؤمن لأنّه یُذنب مع رجائه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ذنبه متعلّقاً بحقوق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فیعذّبه 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یعفو 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فیعفو الباریء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الکافر فإنّه یُذنب وهو غیر معتقد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یرجو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لا یستحقّ 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الغرض من خلقه ـ أی المکلَّف ـ إثابته علی الدوام، ولم یحصل فی بعض الصور لمانع هو العصیان، فجاز إذا کان ذلک المانع حقّه تعالی أنْ یرفعه ویسقطه، وإذا کان الغرض من خلقه إثابته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فمعاقبته نقض غرضه من خلقه، وهو علی الحکیم محال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العفوُّ من لا یُعَذِّبْ علی الذنب مع استحقاق العذاب، وذلک الإستحقاق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یحصل فی غیر صورة النزاع، إذ لا استحقاق بالصغائر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أحری بعفوه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بالکبائر بعد التوبة، فلم یبق إلّا الکبائر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یعفو عنها</w:t>
      </w:r>
      <w:r>
        <w:rPr>
          <w:rFonts w:eastAsia="IRNazanin" w:cs="IRNazanin"/>
          <w:color w:val="111111"/>
          <w:sz w:val="28"/>
          <w:szCs w:val="28"/>
          <w:rtl w:val="true"/>
          <w:lang w:bidi="fa-IR"/>
        </w:rPr>
        <w:t>,</w:t>
      </w:r>
      <w:bookmarkStart w:id="207" w:name="pg5844_38115"/>
    </w:p>
    <w:p>
      <w:pPr>
        <w:pStyle w:val="BookText"/>
        <w:rPr/>
      </w:pPr>
      <w:bookmarkEnd w:id="207"/>
      <w:r>
        <w:rPr>
          <w:rFonts w:ascii="IRNazanin" w:hAnsi="IRNazanin" w:eastAsia="IRNazanin"/>
          <w:color w:val="111111"/>
          <w:sz w:val="28"/>
          <w:sz w:val="28"/>
          <w:szCs w:val="28"/>
          <w:rtl w:val="true"/>
          <w:lang w:bidi="fa-IR"/>
        </w:rPr>
        <w:t>وهو المطلوب، وإنْ لم ینله ـ أی المکلَّف ـ عفوه تعالی؛ بأن لم یتفضّل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یحکم بالعدل، أو کان الذنب متوعداً علیه بالتعیین ـ یعنی یکون الذنب فیما بینه وبین مخلوق ـ فأمّا أن یحبط أحد الإستحقاقین ـ أی إستحقاق الثواب والعقاب ـ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الإحباط</w:t>
      </w:r>
      <w:r>
        <w:rPr>
          <w:rStyle w:val="FootnoteAnchor"/>
          <w:rtl w:val="true"/>
        </w:rPr>
        <w:footnoteReference w:id="1042"/>
      </w:r>
      <w:r>
        <w:rPr>
          <w:rFonts w:ascii="IRNazanin" w:hAnsi="IRNazanin" w:eastAsia="IRNazanin"/>
          <w:color w:val="111111"/>
          <w:sz w:val="28"/>
          <w:sz w:val="28"/>
          <w:szCs w:val="28"/>
          <w:rtl w:val="true"/>
          <w:lang w:bidi="fa-IR"/>
        </w:rPr>
        <w:t>وسنبطله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یثاب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یعاقب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الإجماع، أو بالعکس ـ أی یعاقب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یثاب بالجنّة ـ وهو الحقُّ المجمع علیه بین الأُمّة</w:t>
      </w:r>
      <w:r>
        <w:rPr>
          <w:rFonts w:eastAsia="IRNazanin" w:cs="IRNazanin"/>
          <w:color w:val="111111"/>
          <w:sz w:val="28"/>
          <w:szCs w:val="28"/>
          <w:rtl w:val="true"/>
          <w:lang w:bidi="fa-IR"/>
        </w:rPr>
        <w:t>.</w:t>
      </w:r>
    </w:p>
    <w:p>
      <w:pPr>
        <w:pStyle w:val="Heading3"/>
        <w:numPr>
          <w:ilvl w:val="2"/>
          <w:numId w:val="1"/>
        </w:numPr>
        <w:rPr/>
      </w:pPr>
      <w:bookmarkStart w:id="208" w:name="__RefHeading___Toc4804008_581953129"/>
      <w:bookmarkStart w:id="209" w:name="_Toc72"/>
      <w:bookmarkEnd w:id="208"/>
      <w:r>
        <w:rPr>
          <w:rtl w:val="true"/>
        </w:rPr>
        <w:t>حلّ شبهة</w:t>
      </w:r>
      <w:r>
        <w:rPr>
          <w:rtl w:val="true"/>
        </w:rPr>
        <w:t xml:space="preserve">, </w:t>
      </w:r>
      <w:r>
        <w:rPr>
          <w:rtl w:val="true"/>
        </w:rPr>
        <w:t>حصلت لبعض المعتزلة فی هذا المقام</w:t>
      </w:r>
      <w:r>
        <w:rPr>
          <w:rtl w:val="true"/>
        </w:rPr>
        <w:t>.</w:t>
      </w:r>
      <w:bookmarkEnd w:id="20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إسقاط أحد الإستحقاقین بالآخر ـ هو</w:t>
      </w:r>
      <w:r>
        <w:rPr>
          <w:rStyle w:val="FootnoteAnchor"/>
          <w:rtl w:val="true"/>
        </w:rPr>
        <w:footnoteReference w:id="1043"/>
      </w:r>
      <w:r>
        <w:rPr>
          <w:rFonts w:ascii="IRNazanin" w:hAnsi="IRNazanin" w:eastAsia="IRNazanin"/>
          <w:color w:val="111111"/>
          <w:sz w:val="28"/>
          <w:sz w:val="28"/>
          <w:szCs w:val="28"/>
          <w:rtl w:val="true"/>
          <w:lang w:bidi="fa-IR"/>
        </w:rPr>
        <w:t>مذهب الوعیدیة</w:t>
      </w:r>
      <w:r>
        <w:rPr>
          <w:rStyle w:val="FootnoteAnchor"/>
          <w:rtl w:val="true"/>
        </w:rPr>
        <w:footnoteReference w:id="1044"/>
      </w:r>
      <w:r>
        <w:rPr>
          <w:rFonts w:ascii="IRNazanin" w:hAnsi="IRNazanin" w:eastAsia="IRNazanin"/>
          <w:color w:val="111111"/>
          <w:sz w:val="28"/>
          <w:sz w:val="28"/>
          <w:szCs w:val="28"/>
          <w:rtl w:val="true"/>
          <w:lang w:bidi="fa-IR"/>
        </w:rPr>
        <w:t>من المعتزلة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یجوّزون العفو إلّا فی الصغائر، وفی الکبائر مع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 أبی علی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الإستحقاق الزائد سواء کان استحقاق ثواب أو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یحبط الإستحقاق الناقص ویبقی هو ـ أی الإستحقاق الزائد ـ بکماله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ینقص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الإحباط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الطاریء من الطاعة أو المعصیة یبقی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من السابق 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 إبنه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یبقی من الإستحقاق الزائد بعد التأثیر فی الناقص إلّا الفاضل عن قدر الناقص، والباقی من الزائد یسقط بالناقص، مثلاً إذا کان استحقاق الثواب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واستحقاق العقاب خمسة، تسقط الخمسة بالخمسة، فلم یبق من الثواب إلّا الخمسة التی کانت زائدة علی استحقاق العقاب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المراد بالموازنة فی أعمال الخلائق، ویکون الحکم فی الجزاء للفاضل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إستحقاق ثواب کان أو إستحقاق عقاب</w:t>
      </w:r>
      <w:r>
        <w:rPr>
          <w:rStyle w:val="FootnoteAnchor"/>
          <w:rtl w:val="true"/>
        </w:rPr>
        <w:footnoteReference w:id="1045"/>
      </w:r>
      <w:r>
        <w:rPr>
          <w:rFonts w:ascii="IRNazanin" w:hAnsi="IRNazanin" w:eastAsia="IRNazanin"/>
          <w:color w:val="111111"/>
          <w:sz w:val="28"/>
          <w:sz w:val="28"/>
          <w:szCs w:val="28"/>
          <w:rtl w:val="true"/>
          <w:lang w:bidi="fa-IR"/>
        </w:rPr>
        <w:t>، والمذهبان المذکوران باطلان؛ لابتنائهما علی تأثیر الإستحقاق وتأثّره، وذلک غیر معقول؛ لأنَّ الإستحقاق أمر إضافی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یعرض للمکلّف بالقیاس إلی الطاعات والمعاصی، والإضافات لا توجد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لزم التسلسل؛ لأنّها علی تقدیر وجودها تحتاج إلی محلّ تقوم به؛ لکونها عرضاً، فحصولها فی المحلّ إضافة بینها وبین المحلّ، فتکون موجودة حاصلة فی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هذه الإضافة فی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بینها وبین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موجودة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الإستحقاق لا یوجد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یوجد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تأثیره وتأثّره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تنزّلنا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بوجوده  </w:t>
      </w:r>
    </w:p>
    <w:p>
      <w:pPr>
        <w:pStyle w:val="BookText"/>
        <w:rPr/>
      </w:pPr>
      <w:r>
        <w:rPr>
          <w:rFonts w:ascii="IRNazanin" w:hAnsi="IRNazanin" w:eastAsia="IRNazanin"/>
          <w:color w:val="111111"/>
          <w:sz w:val="28"/>
          <w:sz w:val="28"/>
          <w:szCs w:val="28"/>
          <w:rtl w:val="true"/>
          <w:lang w:bidi="fa-IR"/>
        </w:rPr>
        <w:t>ـ أی الاستحقاق ـ</w:t>
      </w:r>
      <w:r>
        <w:rPr>
          <w:rStyle w:val="FootnoteAnchor"/>
          <w:rtl w:val="true"/>
        </w:rPr>
        <w:footnoteReference w:id="1046"/>
      </w:r>
      <w:r>
        <w:rPr>
          <w:rFonts w:ascii="IRNazanin" w:hAnsi="IRNazanin" w:eastAsia="IRNazanin"/>
          <w:color w:val="111111"/>
          <w:sz w:val="28"/>
          <w:sz w:val="28"/>
          <w:szCs w:val="28"/>
          <w:rtl w:val="true"/>
          <w:lang w:bidi="fa-IR"/>
        </w:rPr>
        <w:t>قلنا فی إبطال المذهبین</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یوجد الإستحقاقان معاً فی ذات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ـ أعنی وجودهما معاً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لا یکونا ضدّین؛ لأنَّ حکم الضدّین أن لا یوجدا معاً فی محلّ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ـ أی عدم کونهما ضدّین ـ ینافی مذهبهم ـ یعنی الجبائیان وأتباعهما ـ لأنَّ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الإستحقاقین 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لا یکون أحدهما ـ أی الإستحقاقین ـ أولی بالتأثیر فی الإحباط من الآخر؛ لأنّه إبطال أحد المتساویین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محال</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الثواب یترجّح علی جانب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أولی بإبطال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وإنـَّما قلنا إنّه یترجّح؛ لأنَّ الحسنة تجزی بعشرة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والسیئة لا تجزی إلّا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إنـَّما یتوجه علی 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بإبطال أحد المتساویین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هاشم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الراجح یحبط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وینحبط من الراجح ـ أیضاً ـ ما یساوی مقدار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فالعدم</w:t>
      </w:r>
      <w:r>
        <w:rPr>
          <w:rStyle w:val="FootnoteAnchor"/>
          <w:rtl w:val="true"/>
        </w:rPr>
        <w:footnoteReference w:id="1049"/>
      </w:r>
      <w:r>
        <w:rPr>
          <w:rFonts w:ascii="IRNazanin" w:hAnsi="IRNazanin" w:eastAsia="IRNazanin"/>
          <w:color w:val="111111"/>
          <w:sz w:val="28"/>
          <w:sz w:val="28"/>
          <w:szCs w:val="28"/>
          <w:rtl w:val="true"/>
          <w:lang w:bidi="fa-IR"/>
        </w:rPr>
        <w:t>ترجیح أحد المتساویین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إبطال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حبط أحدهما بالآخر فی الموازنة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 مغلوباً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یحبط الآخر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تأثیر المعدوم فی الموجود وصیرورة المغلوب غالباً غیر معقول بالضرورة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ـ وهو أن لا یوجد الإستحقاقان معاً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تأثیر أحدهما فی الآخر؛  </w:t>
      </w:r>
    </w:p>
    <w:p>
      <w:pPr>
        <w:pStyle w:val="BookText"/>
        <w:rPr/>
      </w:pPr>
      <w:r>
        <w:rPr>
          <w:rFonts w:ascii="Amiri" w:hAnsi="Amiri" w:eastAsia="Amiri" w:cs="Amiri"/>
          <w:color w:val="111111"/>
          <w:sz w:val="28"/>
          <w:sz w:val="28"/>
          <w:szCs w:val="28"/>
          <w:rtl w:val="true"/>
          <w:lang w:bidi="ar-SA"/>
        </w:rPr>
        <w:t>لاختصاص التأثیر بالموجودات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فی إبطال الإحباط إنّه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یصدر من الله تعالی،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ولـمّا کان هاهنا مظنَّة اعتراض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إنـَّکم ذکرتم فی مباحث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کلّـاً من الکیفیات الأربع المتضادة ـ أعنی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والیبوسة ـ یکسر سورة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فیصیر کلّ منهما مؤثِّراً فی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کان متأثِّراً مغلوباً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جاز أن یؤثّر شیءٌ فی شیءٌ، ثمّ ذلک المتأثِّر یؤثِّر فی مؤثِّره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ترد علینا الأضداد المؤثِّرة والمتأثِّرة فی باب المزاج، فإنّا لم</w:t>
      </w:r>
      <w:r>
        <w:rPr>
          <w:rStyle w:val="FootnoteAnchor"/>
          <w:rtl w:val="true"/>
        </w:rPr>
        <w:footnoteReference w:id="1051"/>
      </w:r>
      <w:r>
        <w:rPr>
          <w:rFonts w:ascii="IRNazanin" w:hAnsi="IRNazanin" w:eastAsia="IRNazanin"/>
          <w:color w:val="111111"/>
          <w:sz w:val="28"/>
          <w:sz w:val="28"/>
          <w:szCs w:val="28"/>
          <w:rtl w:val="true"/>
          <w:lang w:bidi="fa-IR"/>
        </w:rPr>
        <w:t>نحکم هناک بتأثیر کلّ واحد منهما ـ أی من الضدّین ـ بالآخر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حکمنا بأنَّ الفاعل هو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والمنفعل هو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تصیر المادّة المنفعلة فاعلة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ما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شیء؛ لأنَّ معنی انفعال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انکسار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فالکیفیة باعتبار کونها من تتمّة المادة المنفعلة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متأثرة مغلوبة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تصیر 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تکسر سورة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ما ذکره المعترض</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المذهب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یثاب ثمّ یعاقب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فمتروک بالإجماع، فلم یبق إلّا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یعاقب عقاباً منقطعاً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یُخلَّد فی الجنة؛ لأنّها 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 xml:space="preserve">ـ أی المذهب الثالث ـ الحق المناسب للعدل، وحینئذٍ یتحقق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إعلم أنَّ من الأمور الممکنة التی ورد السمع بها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کثیر من المفسّرین إلی أنّه میزان له کفّتان ورسن وشاهین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بالحقیقة؛ لإمکانها، وقد ورد فی الحدیث تفسیره بذلک</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وأنکره بعض المعتزلة؛ بناءً علی أنَّ الأعمال أعراض لا یمکن وزنها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زالت وتلاشت؟ بل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الثابت فی کلّ شیء</w:t>
      </w:r>
      <w:r>
        <w:rPr>
          <w:rStyle w:val="FootnoteAnchor"/>
          <w:rtl w:val="true"/>
        </w:rPr>
        <w:footnoteReference w:id="1055"/>
      </w:r>
      <w:r>
        <w:rPr>
          <w:rFonts w:ascii="Amiri" w:hAnsi="Amiri" w:eastAsia="Amiri" w:cs="Amiri"/>
          <w:color w:val="111111"/>
          <w:sz w:val="28"/>
          <w:sz w:val="28"/>
          <w:szCs w:val="28"/>
          <w:rtl w:val="true"/>
          <w:lang w:bidi="ar-SA"/>
        </w:rPr>
        <w:t>، ولذا ذُکِر بلفظ الجمع</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فالمیزان المشهور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w:t>
      </w:r>
      <w:r>
        <w:rPr>
          <w:rStyle w:val="FootnoteAnchor"/>
          <w:rtl w:val="true"/>
        </w:rPr>
        <w:footnoteReference w:id="1057"/>
      </w:r>
      <w:r>
        <w:rPr>
          <w:rFonts w:ascii="IRNazanin" w:hAnsi="IRNazanin" w:eastAsia="IRNazanin"/>
          <w:color w:val="111111"/>
          <w:sz w:val="28"/>
          <w:sz w:val="28"/>
          <w:szCs w:val="28"/>
          <w:rtl w:val="true"/>
          <w:lang w:bidi="fa-IR"/>
        </w:rPr>
        <w:t>الإدراک</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ومیزان المعقولات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والعقل</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یوزن</w:t>
      </w:r>
      <w:r>
        <w:rPr>
          <w:rStyle w:val="FootnoteAnchor"/>
          <w:rtl w:val="true"/>
        </w:rPr>
        <w:footnoteReference w:id="1060"/>
      </w:r>
      <w:r>
        <w:rPr>
          <w:rFonts w:ascii="IRNazanin" w:hAnsi="IRNazanin" w:eastAsia="IRNazanin"/>
          <w:color w:val="111111"/>
          <w:sz w:val="28"/>
          <w:sz w:val="28"/>
          <w:szCs w:val="28"/>
          <w:rtl w:val="true"/>
          <w:lang w:bidi="fa-IR"/>
        </w:rPr>
        <w:t>صحائف الأعمال لا نفس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الحسنات </w:t>
      </w:r>
      <w:bookmarkStart w:id="210" w:name="pg5844_38120"/>
    </w:p>
    <w:p>
      <w:pPr>
        <w:pStyle w:val="BookText"/>
        <w:rPr/>
      </w:pPr>
      <w:bookmarkEnd w:id="210"/>
      <w:r>
        <w:rPr>
          <w:rFonts w:ascii="IRNazanin" w:hAnsi="IRNazanin" w:eastAsia="IRNazanin"/>
          <w:color w:val="111111"/>
          <w:sz w:val="28"/>
          <w:sz w:val="28"/>
          <w:szCs w:val="28"/>
          <w:rtl w:val="true"/>
          <w:lang w:bidi="fa-IR"/>
        </w:rPr>
        <w:t>أجساماً 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والسیئات أجساماً ظلمانیة، وأمّا لفظ الجمع فللإستعظام</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مکلَّف میزان، وإنـَّما المیزان الکبیر واحد إظهاراً لجلالة الأمر وعِظمَ المقام</w:t>
      </w:r>
      <w:r>
        <w:rPr>
          <w:rStyle w:val="FootnoteAnchor"/>
          <w:rtl w:val="true"/>
        </w:rPr>
        <w:footnoteReference w:id="1062"/>
      </w:r>
      <w:r>
        <w:rPr>
          <w:rFonts w:ascii="IRNazanin" w:hAnsi="IRNazanin" w:eastAsia="IRNazanin"/>
          <w:color w:val="111111"/>
          <w:sz w:val="28"/>
          <w:sz w:val="28"/>
          <w:szCs w:val="28"/>
          <w:rtl w:val="true"/>
          <w:lang w:bidi="fa-IR"/>
        </w:rPr>
        <w:t xml:space="preserve">، وقال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عُبّر عنه فی القرآن والحدیث بالمیزان هو کنایة عن العدل فی 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المیزان المحسوس علی ما یقوله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شرحنا</w:t>
      </w:r>
      <w:r>
        <w:rPr>
          <w:rFonts w:eastAsia="IRNazanin" w:cs="IRNazanin"/>
          <w:color w:val="111111"/>
          <w:sz w:val="28"/>
          <w:szCs w:val="28"/>
          <w:rtl w:val="true"/>
          <w:lang w:bidi="fa-IR"/>
        </w:rPr>
        <w:t>.</w:t>
      </w:r>
    </w:p>
    <w:p>
      <w:pPr>
        <w:pStyle w:val="Heading3"/>
        <w:numPr>
          <w:ilvl w:val="2"/>
          <w:numId w:val="1"/>
        </w:numPr>
        <w:rPr/>
      </w:pPr>
      <w:bookmarkStart w:id="211" w:name="__RefHeading___Toc4804010_581953129"/>
      <w:bookmarkStart w:id="212" w:name="_Toc73"/>
      <w:bookmarkEnd w:id="211"/>
      <w:r>
        <w:rPr>
          <w:rtl w:val="true"/>
        </w:rPr>
        <w:t>هدایة</w:t>
      </w:r>
      <w:r>
        <w:rPr>
          <w:rtl w:val="true"/>
        </w:rPr>
        <w:t xml:space="preserve">: </w:t>
      </w:r>
      <w:r>
        <w:rPr>
          <w:rtl w:val="true"/>
        </w:rPr>
        <w:t>إلی إثبات شفاعة نبینا محمد صلی الله علیه وآله وسلم</w:t>
      </w:r>
      <w:bookmarkEnd w:id="21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إتّفق المسلمون علی ثبوت الشفاعة</w:t>
      </w:r>
      <w:r>
        <w:rPr>
          <w:rStyle w:val="FootnoteAnchor"/>
          <w:rtl w:val="true"/>
        </w:rPr>
        <w:footnoteReference w:id="1063"/>
      </w:r>
      <w:r>
        <w:rPr>
          <w:rFonts w:ascii="Amiri" w:hAnsi="Amiri" w:eastAsia="Amiri" w:cs="Amiri"/>
          <w:color w:val="111111"/>
          <w:sz w:val="28"/>
          <w:sz w:val="28"/>
          <w:szCs w:val="28"/>
          <w:rtl w:val="true"/>
          <w:lang w:bidi="ar-SA"/>
        </w:rPr>
        <w:t>له صلی الله علیه وآله وسلم؛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Style w:val="FootnoteAnchor"/>
          <w:rtl w:val="true"/>
        </w:rPr>
        <w:footnoteReference w:id="1064"/>
      </w:r>
      <w:r>
        <w:rPr>
          <w:rFonts w:ascii="IRNazanin" w:hAnsi="IRNazanin" w:eastAsia="IRNazanin"/>
          <w:color w:val="111111"/>
          <w:sz w:val="28"/>
          <w:sz w:val="28"/>
          <w:szCs w:val="28"/>
          <w:rtl w:val="true"/>
          <w:lang w:bidi="fa-IR"/>
        </w:rPr>
        <w:t>وفُسّر بالشفاعة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محمّد صلی الله علیه وآله وسلم لأهل الکبائر الذین ماتوا من غیر توبة ثابتة؛ لإسقاط العقاب عنهم؛ لقوله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إدّخرتُ شفاعتی لأهل الکبائر من أُمّتی</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ولأنَّ من جوَّز العفو لهم ـ أی لأهل الکبائر المذکورین ـ جوَّز الشفاعة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یجوِّز العفو لهم ـ کالمعتزلة ـ لم یجوّز الشفاعة؛ لامتناع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الشفاعة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بطل المذهب الثانی ـ وهو عدم تجویز العفو عن الکبائر ـ من غیر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w:t>
      </w:r>
      <w:bookmarkStart w:id="213" w:name="pg5844_38121"/>
    </w:p>
    <w:p>
      <w:pPr>
        <w:pStyle w:val="BookText"/>
        <w:rPr/>
      </w:pPr>
      <w:bookmarkEnd w:id="213"/>
      <w:r>
        <w:rPr>
          <w:rFonts w:ascii="IRNazanin" w:hAnsi="IRNazanin" w:eastAsia="IRNazanin"/>
          <w:color w:val="111111"/>
          <w:sz w:val="28"/>
          <w:sz w:val="28"/>
          <w:szCs w:val="28"/>
          <w:rtl w:val="true"/>
          <w:lang w:bidi="fa-IR"/>
        </w:rPr>
        <w:t>ما یترتّب علیه من نفی الشفاعة</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المذهب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علی ثبوت الشفاعة؛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لِذَنْبِکَ وَلِلْمُؤْمِنِینَ</w:t>
      </w:r>
      <w:r>
        <w:rPr>
          <w:rFonts w:eastAsia="Amiri" w:cs="Amiri" w:ascii="Amiri" w:hAnsi="Amiri"/>
          <w:color w:val="111111"/>
          <w:sz w:val="28"/>
          <w:szCs w:val="28"/>
          <w:rtl w:val="true"/>
          <w:lang w:bidi="ar-SA"/>
        </w:rPr>
        <w:t xml:space="preserve">) </w:t>
      </w:r>
      <w:r>
        <w:rPr>
          <w:rStyle w:val="FootnoteAnchor"/>
          <w:rtl w:val="true"/>
        </w:rPr>
        <w:footnoteReference w:id="1067"/>
      </w:r>
      <w:r>
        <w:rPr>
          <w:rFonts w:ascii="IRNazanin" w:hAnsi="IRNazanin" w:eastAsia="IRNazanin"/>
          <w:color w:val="111111"/>
          <w:sz w:val="28"/>
          <w:sz w:val="28"/>
          <w:szCs w:val="28"/>
          <w:rtl w:val="true"/>
          <w:lang w:bidi="fa-IR"/>
        </w:rPr>
        <w:t>أی لذنب المؤمنین؛ بقرینة ذکره سابقاً، وصاحب الکبیرة مؤمن ـ کما سیأتی ـ وطلب المغفرة لذنب المؤمن شفاعة له فی إسقاط العقاب عنه</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إنَّما هی لزیادة الثواب للمؤمنین المستحقین 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لدرء العقاب عنهم</w:t>
      </w:r>
      <w:r>
        <w:rPr>
          <w:rStyle w:val="FootnoteAnchor"/>
          <w:rtl w:val="true"/>
        </w:rPr>
        <w:footnoteReference w:id="1069"/>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لِلظَّالِمِینَ مِنْ أَنْصَارٍ</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وفیه نظر؛ لأنَّ الشفاعة لو کانت لطلب زیادة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شافعین للنبیّ صلی الله علیه وآله وسلم؛ لأنّا نطلب</w:t>
      </w:r>
      <w:r>
        <w:rPr>
          <w:rStyle w:val="FootnoteAnchor"/>
          <w:rtl w:val="true"/>
        </w:rPr>
        <w:footnoteReference w:id="1072"/>
      </w:r>
      <w:r>
        <w:rPr>
          <w:rFonts w:ascii="IRNazanin" w:hAnsi="IRNazanin" w:eastAsia="IRNazanin"/>
          <w:color w:val="111111"/>
          <w:sz w:val="28"/>
          <w:sz w:val="28"/>
          <w:szCs w:val="28"/>
          <w:rtl w:val="true"/>
          <w:lang w:bidi="fa-IR"/>
        </w:rPr>
        <w:t>زیادة المنافع 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مستحقّ 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والتالی باطل؛ لأنَّ الشفیع أعلی مرتبة من المشفوع عنه، واستدلالهم بالسمعیات موقوف علی عمومها فی الأعیان والأزمان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حملها علی الکفّار جمعاً بین الأدلّة</w:t>
      </w:r>
      <w:r>
        <w:rPr>
          <w:rFonts w:eastAsia="IRNazanin" w:cs="IRNazanin"/>
          <w:color w:val="111111"/>
          <w:sz w:val="28"/>
          <w:szCs w:val="28"/>
          <w:rtl w:val="true"/>
          <w:lang w:bidi="fa-IR"/>
        </w:rPr>
        <w:t>.</w:t>
      </w:r>
    </w:p>
    <w:p>
      <w:pPr>
        <w:pStyle w:val="Heading3"/>
        <w:numPr>
          <w:ilvl w:val="2"/>
          <w:numId w:val="1"/>
        </w:numPr>
        <w:rPr/>
      </w:pPr>
      <w:bookmarkStart w:id="214" w:name="__RefHeading___Toc4804012_581953129"/>
      <w:bookmarkStart w:id="215" w:name="_Toc74"/>
      <w:bookmarkEnd w:id="214"/>
      <w:r>
        <w:rPr>
          <w:rtl w:val="true"/>
        </w:rPr>
        <w:t>فائدة</w:t>
      </w:r>
      <w:r>
        <w:rPr>
          <w:rtl w:val="true"/>
        </w:rPr>
        <w:t xml:space="preserve">: </w:t>
      </w:r>
      <w:r>
        <w:rPr>
          <w:rtl w:val="true"/>
        </w:rPr>
        <w:t>فی تحقیق معنی الإیمان</w:t>
      </w:r>
      <w:bookmarkEnd w:id="21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معنی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یتعلّق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الإیمان ـ فی اللغة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w:t>
      </w:r>
      <w:r>
        <w:rPr>
          <w:rStyle w:val="FootnoteAnchor"/>
          <w:rtl w:val="true"/>
        </w:rPr>
        <w:footnoteReference w:id="1073"/>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w:t>
      </w:r>
      <w:r>
        <w:rPr>
          <w:rFonts w:eastAsia="Amiri" w:cs="Amiri" w:ascii="Amiri" w:hAnsi="Amiri"/>
          <w:color w:val="111111"/>
          <w:sz w:val="28"/>
          <w:szCs w:val="28"/>
          <w:rtl w:val="true"/>
          <w:lang w:bidi="ar-SA"/>
        </w:rPr>
        <w:t xml:space="preserve">) </w:t>
      </w:r>
      <w:r>
        <w:rPr>
          <w:rStyle w:val="FootnoteAnchor"/>
          <w:rtl w:val="true"/>
        </w:rPr>
        <w:footnoteReference w:id="1074"/>
      </w:r>
      <w:r>
        <w:rPr>
          <w:rFonts w:ascii="IRNazanin" w:hAnsi="IRNazanin" w:eastAsia="IRNazanin"/>
          <w:color w:val="111111"/>
          <w:sz w:val="28"/>
          <w:sz w:val="28"/>
          <w:szCs w:val="28"/>
          <w:rtl w:val="true"/>
          <w:lang w:bidi="fa-IR"/>
        </w:rPr>
        <w:t>أی بمصدّق فیما حدّثناک به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الشرع، وعلیه</w:t>
      </w:r>
      <w:r>
        <w:rPr>
          <w:rStyle w:val="FootnoteAnchor"/>
          <w:rtl w:val="true"/>
        </w:rPr>
        <w:footnoteReference w:id="1076"/>
      </w:r>
      <w:r>
        <w:rPr>
          <w:rFonts w:ascii="IRNazanin" w:hAnsi="IRNazanin" w:eastAsia="IRNazanin"/>
          <w:color w:val="111111"/>
          <w:sz w:val="28"/>
          <w:sz w:val="28"/>
          <w:szCs w:val="28"/>
          <w:rtl w:val="true"/>
          <w:lang w:bidi="fa-IR"/>
        </w:rPr>
        <w:t>أکثر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الرسول فیما عُلِم مجیئه به</w:t>
      </w:r>
      <w:r>
        <w:rPr>
          <w:rStyle w:val="FootnoteAnchor"/>
          <w:rtl w:val="true"/>
        </w:rPr>
        <w:footnoteReference w:id="1077"/>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فتفصیلاً فیما علم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وإجمالاً فیما 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الطاعات فرضاً کانت أو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الطاعات المفروضة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السلف والمحدِّثون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تصدیق بالجنان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وإقرار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المصنِّف  رحمه الله  قول الأکثر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ـ فی الشرع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ما یجب تصدیقه من دین محمّد صلی الله علیه وآله وسلم، والمراد ممّا یجب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کونه من الدین ضرورة، وهذا التفسیر ـ أعنی تفسیره بالتصدیق المذکور ـ  أقرب إلی موضوعه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التصدیق المطلق من تفسیر الوعیدیّة ـ من المعتزلة ـ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الطاعات ـ کما ذکرنا ـ وأیضاً الکتاب دلَّ علی محلّیة القلب للإیمان، نحو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 مُطْمَئِنٌّ بِالْإِیمَانِ</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وقول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قلبی علی دینک</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وقوله صلی الله علیه وآله وسلم لأُسامة</w:t>
      </w:r>
      <w:r>
        <w:rPr>
          <w:rStyle w:val="FootnoteAnchor"/>
          <w:rtl w:val="true"/>
        </w:rPr>
        <w:footnoteReference w:id="1082"/>
      </w:r>
      <w:r>
        <w:rPr>
          <w:rFonts w:ascii="IRNazanin" w:hAnsi="IRNazanin" w:eastAsia="IRNazanin"/>
          <w:color w:val="111111"/>
          <w:sz w:val="28"/>
          <w:sz w:val="28"/>
          <w:szCs w:val="28"/>
          <w:rtl w:val="true"/>
          <w:lang w:bidi="fa-IR"/>
        </w:rPr>
        <w:t>ـ وقد قَتل من قال لا إله إلّا الله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شققت قلبه</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أنّه فِعْلُ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یکون عبارة عن التصدیق؛ لأنَّ الشارع إنَّما یخاطب العرب بلغتهم لیفهموا ما هو المقصود بالخطاب، فلو کان الإیمان فی الشرع معبّراً عن وضع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لبیّنه للأمّة کما بیّن نقل الصلاة والزکاة وأمثالهما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الآخرون بقوله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بضع وسبعون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أعلاها قول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وأدناها إماطة الأذی عن الطریق</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شُعب الإیمان قطعاً لا نفس الإیمان؛ فإنَّ إماطة الأذی عن الطریق لیس داخلاً فی أصل الإیمان</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فاقده غیر مؤمن بالإجماع</w:t>
      </w:r>
      <w:r>
        <w:rPr>
          <w:rStyle w:val="FootnoteAnchor"/>
          <w:rtl w:val="true"/>
        </w:rPr>
        <w:footnoteReference w:id="1086"/>
      </w:r>
      <w:r>
        <w:rPr>
          <w:rFonts w:ascii="IRNazanin" w:hAnsi="IRNazanin" w:eastAsia="IRNazanin"/>
          <w:color w:val="111111"/>
          <w:sz w:val="28"/>
          <w:sz w:val="28"/>
          <w:szCs w:val="28"/>
          <w:rtl w:val="true"/>
          <w:lang w:bidi="fa-IR"/>
        </w:rPr>
        <w:t>، فلابدَّ فی الحدیث من تقدیر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شعب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فی أنّ مرتکب الکبیرة من أهل القبلة هل هو مؤمن أو لا؟</w:t>
      </w:r>
    </w:p>
    <w:p>
      <w:pPr>
        <w:pStyle w:val="BookText"/>
        <w:rPr/>
      </w:pPr>
      <w:r>
        <w:rPr>
          <w:rFonts w:ascii="IRNazanin" w:hAnsi="IRNazanin" w:eastAsia="IRNazanin"/>
          <w:color w:val="111111"/>
          <w:sz w:val="28"/>
          <w:sz w:val="28"/>
          <w:szCs w:val="28"/>
          <w:rtl w:val="true"/>
          <w:lang w:bidi="fa-IR"/>
        </w:rPr>
        <w:t>فذهب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کافر</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منافق</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w:t>
      </w:r>
      <w:r>
        <w:rPr>
          <w:rStyle w:val="FootnoteAnchor"/>
          <w:rtl w:val="true"/>
        </w:rPr>
        <w:footnoteReference w:id="1089"/>
      </w:r>
      <w:r>
        <w:rPr>
          <w:rFonts w:ascii="IRNazanin" w:hAnsi="IRNazanin" w:eastAsia="IRNazanin"/>
          <w:color w:val="111111"/>
          <w:sz w:val="28"/>
          <w:sz w:val="28"/>
          <w:szCs w:val="28"/>
          <w:rtl w:val="true"/>
          <w:lang w:bidi="fa-IR"/>
        </w:rPr>
        <w:t>لا مؤمن ولا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ویثبتون المنزلة بین المنزلتین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أنَّ عمرو بن عبید</w:t>
      </w:r>
      <w:r>
        <w:rPr>
          <w:rStyle w:val="FootnoteAnchor"/>
          <w:rtl w:val="true"/>
        </w:rPr>
        <w:footnoteReference w:id="1091"/>
      </w:r>
      <w:r>
        <w:rPr>
          <w:rFonts w:ascii="IRNazanin" w:hAnsi="IRNazanin" w:eastAsia="IRNazanin"/>
          <w:color w:val="111111"/>
          <w:sz w:val="28"/>
          <w:sz w:val="28"/>
          <w:szCs w:val="28"/>
          <w:rtl w:val="true"/>
          <w:lang w:bidi="fa-IR"/>
        </w:rPr>
        <w:t>ـ من رؤسائهم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 الکفر والإیمان منزلة بین </w:t>
      </w:r>
    </w:p>
    <w:p>
      <w:pPr>
        <w:pStyle w:val="BookText"/>
        <w:rPr/>
      </w:pPr>
      <w:r>
        <w:rPr>
          <w:rFonts w:ascii="IRNazanin" w:hAnsi="IRNazanin" w:eastAsia="IRNazanin"/>
          <w:color w:val="111111"/>
          <w:sz w:val="28"/>
          <w:sz w:val="28"/>
          <w:szCs w:val="28"/>
          <w:rtl w:val="true"/>
          <w:lang w:bidi="fa-IR"/>
        </w:rPr>
        <w:t>المنزلتین</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فَمِنْکُمْ کَافِرٌ وَمِنْکُمْ مُؤْمِنٌ</w:t>
      </w:r>
      <w:r>
        <w:rPr>
          <w:rFonts w:eastAsia="Amiri" w:cs="Amiri" w:ascii="Amiri" w:hAnsi="Amiri"/>
          <w:color w:val="111111"/>
          <w:sz w:val="28"/>
          <w:szCs w:val="28"/>
          <w:rtl w:val="true"/>
          <w:lang w:bidi="ar-SA"/>
        </w:rPr>
        <w:t>)</w:t>
      </w:r>
      <w:r>
        <w:rPr>
          <w:rStyle w:val="FootnoteAnchor"/>
          <w:rtl w:val="true"/>
        </w:rPr>
        <w:footnoteReference w:id="1093"/>
      </w:r>
      <w:r>
        <w:rPr>
          <w:rFonts w:ascii="IRNazanin" w:hAnsi="IRNazanin" w:eastAsia="IRNazanin"/>
          <w:color w:val="111111"/>
          <w:sz w:val="28"/>
          <w:sz w:val="28"/>
          <w:szCs w:val="28"/>
          <w:rtl w:val="true"/>
          <w:lang w:bidi="fa-IR"/>
        </w:rPr>
        <w:t>فلم یجعل الله من عباده إلّا الکافر والمؤمن فبطل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سفیان الثوری کلامها،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بدین العجائز</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مرتکب الکبیرة یدخل النار؛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 فَجَزَاؤُهُ جَهَنَّمُ خَالِدًا فِیهَا</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وکلّ من یدخل النار فهو مخزی؛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إِنَّکَ مَنْ تُدْخِلِ النَّارَ فَقَدْ أَخْزَیْتَهُ وَمَا لِلظَّالِمِینَ مِنْ أَنْصَارٍ</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ولا شیء من المؤمن بمخزی؛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وَالَّذِینَ آَمَنُوا مَعَهُ</w:t>
      </w:r>
      <w:r>
        <w:rPr>
          <w:rFonts w:eastAsia="Amiri" w:cs="Amiri" w:ascii="Amiri" w:hAnsi="Amiri"/>
          <w:color w:val="111111"/>
          <w:sz w:val="28"/>
          <w:szCs w:val="28"/>
          <w:rtl w:val="true"/>
          <w:lang w:bidi="ar-SA"/>
        </w:rPr>
        <w:t xml:space="preserve">) </w:t>
      </w:r>
      <w:r>
        <w:rPr>
          <w:rStyle w:val="FootnoteAnchor"/>
          <w:rtl w:val="true"/>
        </w:rPr>
        <w:footnoteReference w:id="1097"/>
      </w:r>
      <w:r>
        <w:rPr>
          <w:rFonts w:ascii="IRNazanin" w:hAnsi="IRNazanin" w:eastAsia="IRNazanin"/>
          <w:color w:val="111111"/>
          <w:sz w:val="28"/>
          <w:sz w:val="28"/>
          <w:szCs w:val="28"/>
          <w:rtl w:val="true"/>
          <w:lang w:bidi="fa-IR"/>
        </w:rPr>
        <w:t>وبقوله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یزنی الزانی وهو مؤمن</w:t>
      </w:r>
      <w:r>
        <w:rPr>
          <w:rFonts w:eastAsia="IRNazanin" w:cs="IRNazanin"/>
          <w:color w:val="111111"/>
          <w:sz w:val="28"/>
          <w:szCs w:val="28"/>
          <w:rtl w:val="true"/>
          <w:lang w:bidi="fa-IR"/>
        </w:rPr>
        <w:t>»</w:t>
      </w:r>
      <w:r>
        <w:rPr>
          <w:rStyle w:val="FootnoteAnchor"/>
          <w:rtl w:val="true"/>
        </w:rPr>
        <w:footnoteReference w:id="1098"/>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أمانة له</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ـ أعنی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وَالَّذِینَ آَمَنُوا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 مخصوصة بالصحابة؛ بقرینة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والحدیث خرج مخرج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معنی أنَّ </w:t>
      </w:r>
      <w:bookmarkStart w:id="216" w:name="pg5844_38126"/>
    </w:p>
    <w:p>
      <w:pPr>
        <w:pStyle w:val="BookText"/>
        <w:rPr/>
      </w:pPr>
      <w:bookmarkEnd w:id="216"/>
      <w:r>
        <w:rPr>
          <w:rFonts w:ascii="IRNazanin" w:hAnsi="IRNazanin" w:eastAsia="IRNazanin"/>
          <w:color w:val="111111"/>
          <w:sz w:val="28"/>
          <w:sz w:val="28"/>
          <w:szCs w:val="28"/>
          <w:rtl w:val="true"/>
          <w:lang w:bidi="fa-IR"/>
        </w:rPr>
        <w:t>هذه الأفعال لیست من شأن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تنافی الإیمان ولا تجامعه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الحمل علی هذا المعنی؛ لئلّا یلزم نقل لفظة الإیمان من معناها اللغوی، ثمّ الأحادیث المذکورة معارضة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صلی الله علیه وآله وسلم لأبی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زنی وإن سرق علی رغم أنف أبی ذر</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ما قاله أکثر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صاحب الکبیرة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الکبائر من أهل القبلة مصدّقون للرسول</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عُلِم مجیئه به، فهم إذن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فیستحقّون الثواب الدائم؛ لأنّه عوض عن الإیمان، وقد وجد فیهم</w:t>
      </w:r>
      <w:r>
        <w:rPr>
          <w:rFonts w:eastAsia="IRNazanin" w:cs="IRNazanin"/>
          <w:color w:val="111111"/>
          <w:sz w:val="28"/>
          <w:szCs w:val="28"/>
          <w:rtl w:val="true"/>
          <w:lang w:bidi="fa-IR"/>
        </w:rPr>
        <w:t>.</w:t>
      </w:r>
    </w:p>
    <w:p>
      <w:pPr>
        <w:pStyle w:val="Heading3"/>
        <w:numPr>
          <w:ilvl w:val="2"/>
          <w:numId w:val="1"/>
        </w:numPr>
        <w:rPr/>
      </w:pPr>
      <w:bookmarkStart w:id="217" w:name="__RefHeading___Toc4804014_581953129"/>
      <w:bookmarkStart w:id="218" w:name="_Toc75"/>
      <w:bookmarkEnd w:id="217"/>
      <w:r>
        <w:rPr>
          <w:rtl w:val="true"/>
        </w:rPr>
        <w:t>فائدة</w:t>
      </w:r>
      <w:r>
        <w:rPr>
          <w:rtl w:val="true"/>
        </w:rPr>
        <w:t xml:space="preserve">: </w:t>
      </w:r>
      <w:r>
        <w:rPr>
          <w:rtl w:val="true"/>
        </w:rPr>
        <w:t>فی بقیة مباحث المعاد</w:t>
      </w:r>
      <w:bookmarkEnd w:id="218"/>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بقیة مباحث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یتمّ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الوحوش تحشر کما وعد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وإنَّما تحشر للإنتصاف لمظلومها من ظالمها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وإیصال أعواض آلامها إلیها کما یلیق بعدله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بجمیع أصناف المخلوقات،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یَظْلِمُ رَبُّکَ أَحَدًا</w:t>
      </w:r>
      <w:r>
        <w:rPr>
          <w:rFonts w:eastAsia="Amiri" w:cs="Amiri" w:ascii="Amiri" w:hAnsi="Amiri"/>
          <w:color w:val="111111"/>
          <w:sz w:val="28"/>
          <w:szCs w:val="28"/>
          <w:rtl w:val="true"/>
          <w:lang w:bidi="ar-SA"/>
        </w:rPr>
        <w:t xml:space="preserve">) </w:t>
      </w:r>
      <w:r>
        <w:rPr>
          <w:rStyle w:val="FootnoteAnchor"/>
          <w:rtl w:val="true"/>
        </w:rPr>
        <w:footnoteReference w:id="1104"/>
      </w:r>
      <w:r>
        <w:rPr>
          <w:rFonts w:ascii="IRNazanin" w:hAnsi="IRNazanin" w:eastAsia="IRNazanin"/>
          <w:color w:val="111111"/>
          <w:sz w:val="28"/>
          <w:sz w:val="28"/>
          <w:szCs w:val="28"/>
          <w:rtl w:val="true"/>
          <w:lang w:bidi="fa-IR"/>
        </w:rPr>
        <w:t>والإنتصاف واجب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تعالی لو لم ینتصف للمظلوم من الظالم؛ لأدّی إلی إضاعة حقّ المظلوم؛ لأنّه مکَّن الظالم وخلّی بینه وبین الظلم، مع أنّه قادر علی منعه، ولم یمکِّن المظلوم من مکافأته، فکان إضاعة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قبیح؛ لأنّه ظلم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فی الکتاب والسنّة من أنّه تعالی یقضی بین العباد بالحق</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أنّه هل یجوز أن یمکّن الله تعالی الظالم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عوض فی الحال یوازی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Style w:val="FootnoteAnchor"/>
          <w:rtl w:val="true"/>
        </w:rPr>
        <w:footnoteReference w:id="11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أبو هاشم والکعبی إلی الجواز، فقال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یخرج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عوض له یوازی ظلمه، بل الله یتفضّل علیه بالعوض المستحق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بدفعه إلی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التبقیة فی الدنیا إلی أن یکسب العوض؛ لأنَّ الإنتصاف واجب والتفضّل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تعلیق الواجب بالجائز</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الشریف المرتضی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التبقیة أیضاً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تعلیق الإنتصاف الواجب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وأوجب العوض فی الحال</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اختاره المصنِّف  رحمه الله  فی التجرید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القول بأنَّ الکافر الظالم فی حقّ الأنبیاء والأئمة ـ بالقتل والنهب ـ له عوض فی الحال یوازی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ینطلق به اللسان، والله أعلم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المستحقّ للعوض إنْ کان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الله العوض علی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یظهر له الإنقطاع فیتألم</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فیستحقّ عوضاً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أهل النّار فرَّق الله عوضه علی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یحصل التخفیف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یظهر له فیستریح</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والآلام الواصلة إلی الوحش من المکلّفین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إیجاباً ـ کالَهدی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والنذور ـ أو ندباً ـ کالضحایا ـ أو بإباحة من غیر أمر علیه ولا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فأجرُها علی الله، وبذلک الإیلام یستحقّ المکلَّف ـ أیضاً ـ أجراً علی الله؛ لأنَّ الأمر بالإیلام یستلزم حسنة، والألم إنَّما یَحسُنْ إذا اشتمل علی المنافع العظیمة جدّاً، وأمّا الآلام الواصلة إلی المکلَّفین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العوض علی الله تعالی أیضاً ، لأنّه ـ تعالی ـ مَکّنَهُ وجعله مائلاً إلی الإیلام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صرفه عنه، ولم یجعل له عقلاً یمیّز به الألم الحسن من الألم القبیح، فکان ذلک بمنزلة الإغراء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فیقبح منه ـ تعالی ـ أنْ لا یوصل إلیه عوضاً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 الجبار ـ من المعتزلة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سباع الوحش إن کانت ملجأةً إلی الإیلام بسبب من الله تعالی کجوع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فالعوض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فعلی المؤُلِم</w:t>
      </w:r>
      <w:r>
        <w:rPr>
          <w:rStyle w:val="FootnoteAnchor"/>
          <w:rtl w:val="true"/>
        </w:rPr>
        <w:footnoteReference w:id="1112"/>
      </w:r>
      <w:r>
        <w:rPr>
          <w:rFonts w:ascii="IRNazanin" w:hAnsi="IRNazanin" w:eastAsia="IRNazanin"/>
          <w:color w:val="111111"/>
          <w:sz w:val="28"/>
          <w:sz w:val="28"/>
          <w:szCs w:val="28"/>
          <w:rtl w:val="true"/>
          <w:lang w:bidi="fa-IR"/>
        </w:rPr>
        <w:t>، وکذا المکلّفون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المکلّفین من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یوصل إلیهم أعواض</w:t>
      </w:r>
      <w:r>
        <w:rPr>
          <w:rStyle w:val="FootnoteAnchor"/>
          <w:rtl w:val="true"/>
        </w:rPr>
        <w:footnoteReference w:id="1113"/>
      </w:r>
      <w:r>
        <w:rPr>
          <w:rFonts w:ascii="IRNazanin" w:hAnsi="IRNazanin" w:eastAsia="IRNazanin"/>
          <w:color w:val="111111"/>
          <w:sz w:val="28"/>
          <w:sz w:val="28"/>
          <w:szCs w:val="28"/>
          <w:rtl w:val="true"/>
          <w:lang w:bidi="fa-IR"/>
        </w:rPr>
        <w:t xml:space="preserve">آلامهم </w:t>
      </w:r>
    </w:p>
    <w:p>
      <w:pPr>
        <w:pStyle w:val="BookText"/>
        <w:rPr/>
      </w:pPr>
      <w:r>
        <w:rPr>
          <w:rFonts w:ascii="IRNazanin" w:hAnsi="IRNazanin" w:eastAsia="IRNazanin"/>
          <w:color w:val="111111"/>
          <w:sz w:val="28"/>
          <w:sz w:val="28"/>
          <w:szCs w:val="28"/>
          <w:rtl w:val="true"/>
          <w:lang w:bidi="fa-IR"/>
        </w:rPr>
        <w:t>ومشاقّهم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حکم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فالخوارج علی أنَّ حکمهم حکم آبائهم، فأطفال المؤمنین مؤمنون مخلّدون فی الجنّة، وأطفال الکفّار کفّار مخلّدون فی النار</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یبلوهم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یأمرهم یدخلوا ناراً مضرمة، فمن أطاعه دخل الجنّة، ومن عصاه دخل النّار</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والأکثر علی أنّهم 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أطفال الکفّار خوادم لأهل الجنّة</w:t>
      </w:r>
      <w:r>
        <w:rPr>
          <w:rStyle w:val="FootnoteAnchor"/>
          <w:rtl w:val="true"/>
        </w:rPr>
        <w:footnoteReference w:id="1116"/>
      </w:r>
      <w:r>
        <w:rPr>
          <w:rFonts w:ascii="IRNazanin" w:hAnsi="IRNazanin" w:eastAsia="IRNazanin"/>
          <w:color w:val="111111"/>
          <w:sz w:val="28"/>
          <w:sz w:val="28"/>
          <w:szCs w:val="28"/>
          <w:rtl w:val="true"/>
          <w:lang w:bidi="fa-IR"/>
        </w:rPr>
        <w:t>لأنَّ تعذیب غیر المکلّف بذنب صدر من آبائهم قبیح عقلاً</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یصدر من الله تعالی، والله أعلم وأحکم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الآلام إن کانت من العباد فیأخذ الله تعالی أعواضها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ویوصلها إلی الـمـُؤْلَمْ، وإن کانت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فالعوض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والإیلام من الله إمّا بإنزال الأمراض علی العبد، فإنّه لو لم یوصل العوض إلیه لکان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بتفویت المنافع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بإنزال الغموم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یخلق الله أسباب الغمّ، فإنّه بمنزلة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الغم مستنداً إلی علم ضروری ـ کنزول مصیبة ـ أو مکتسب؛ لأنّه تعالی هو الباعث علی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هو تعالی سبباً للغم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العوض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مستنداً إلی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یغمّ العبد عند إمارة وصول مضرّة، أو فوات منفعة، فإنّه تعالی هو الناصب لإمارة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الغمّ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العوض </w:t>
      </w:r>
    </w:p>
    <w:p>
      <w:pPr>
        <w:pStyle w:val="BookText"/>
        <w:rPr/>
      </w:pPr>
      <w:r>
        <w:rPr>
          <w:rFonts w:ascii="Amiri" w:hAnsi="Amiri" w:eastAsia="Amiri" w:cs="Amiri"/>
          <w:color w:val="111111"/>
          <w:sz w:val="28"/>
          <w:sz w:val="28"/>
          <w:szCs w:val="28"/>
          <w:rtl w:val="true"/>
          <w:lang w:bidi="ar-SA"/>
        </w:rPr>
        <w:t>علیه، ویحاسب الجمیع محاسبة 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فیجزی علی وفق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خیراً فخیراً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شرّاً فشرّاً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یجب أن یُذکر فی هذا المقام التوبة وأحکامها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ـ فی اللغة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عَلَیْهِمْ لِیَتُوبُوا</w:t>
      </w:r>
      <w:r>
        <w:rPr>
          <w:rFonts w:eastAsia="Amiri" w:cs="Amiri" w:ascii="Amiri" w:hAnsi="Amiri"/>
          <w:color w:val="111111"/>
          <w:sz w:val="28"/>
          <w:szCs w:val="28"/>
          <w:rtl w:val="true"/>
          <w:lang w:bidi="ar-SA"/>
        </w:rPr>
        <w:t>) </w:t>
      </w:r>
      <w:r>
        <w:rPr>
          <w:rStyle w:val="FootnoteAnchor"/>
          <w:rtl w:val="true"/>
        </w:rPr>
        <w:footnoteReference w:id="1118"/>
      </w:r>
      <w:r>
        <w:rPr>
          <w:rFonts w:ascii="IRNazanin" w:hAnsi="IRNazanin" w:eastAsia="IRNazanin"/>
          <w:color w:val="111111"/>
          <w:sz w:val="28"/>
          <w:sz w:val="28"/>
          <w:szCs w:val="28"/>
          <w:rtl w:val="true"/>
          <w:lang w:bidi="fa-IR"/>
        </w:rPr>
        <w:t>أی رجع</w:t>
      </w:r>
      <w:r>
        <w:rPr>
          <w:rStyle w:val="FootnoteAnchor"/>
          <w:rtl w:val="true"/>
        </w:rPr>
        <w:footnoteReference w:id="1119"/>
      </w:r>
      <w:r>
        <w:rPr>
          <w:rFonts w:ascii="IRNazanin" w:hAnsi="IRNazanin" w:eastAsia="IRNazanin"/>
          <w:color w:val="111111"/>
          <w:sz w:val="28"/>
          <w:sz w:val="28"/>
          <w:szCs w:val="28"/>
          <w:rtl w:val="true"/>
          <w:lang w:bidi="fa-IR"/>
        </w:rPr>
        <w:t>علیهم بالتفضّل والإنعام؛ لیرجعوا إلی الطاعة والإنقیاد</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المعصیة من حیث هی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عزم أن لا یعود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علیها</w:t>
      </w:r>
      <w:r>
        <w:rPr>
          <w:rStyle w:val="FootnoteAnchor"/>
          <w:rtl w:val="true"/>
        </w:rPr>
        <w:footnoteReference w:id="1121"/>
      </w:r>
      <w:r>
        <w:rPr>
          <w:rFonts w:ascii="IRNazanin" w:hAnsi="IRNazanin" w:eastAsia="IRNazanin"/>
          <w:color w:val="111111"/>
          <w:sz w:val="28"/>
          <w:sz w:val="28"/>
          <w:szCs w:val="28"/>
          <w:rtl w:val="true"/>
          <w:lang w:bidi="fa-IR"/>
        </w:rPr>
        <w:t>،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معصیة؛ لأنَّ الندم علی فعل لا یکون معصیة بل مباحاً أو طاعة لا یسمّی توبة، 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معصیة؛ لأنَّ من ندم علی شرب الخمر لـمّا فیه من الصداع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ونقصان المال والعِرض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تائباً، 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عزم أن 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تقدیر لـمّا ذکرنا؛ لأنَّ النادم علی أمر لا یکون إلاّ کذلک؛ ولذلک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الندم توبة</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للترک المستفاد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 وإنَّما قیّدنا به؛ لأنَّ العزم علی ترک الفعل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یتصور ممّن قدر علی ذلک الفعل وتَرکَهُ فی ذلک الوقت، ففائدة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العزم علی الترک لیس مطلقاً؛ حتی لا یتصور ممّن سلب </w:t>
      </w:r>
    </w:p>
    <w:p>
      <w:pPr>
        <w:pStyle w:val="BookText"/>
        <w:rPr/>
      </w:pPr>
      <w:r>
        <w:rPr>
          <w:rFonts w:ascii="IRNazanin" w:hAnsi="IRNazanin" w:eastAsia="IRNazanin"/>
          <w:color w:val="111111"/>
          <w:sz w:val="28"/>
          <w:sz w:val="28"/>
          <w:szCs w:val="28"/>
          <w:rtl w:val="true"/>
          <w:lang w:bidi="fa-IR"/>
        </w:rPr>
        <w:t>قدرته وانقطع طمعه عن الزنا مثلاً، بل هو مقیّد بکونه علی تقدیر فرض القدرة وثبوتها، فیتصور ذلک العزم من مسلوب القدرة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التوبة إن کانت عن ذنب یتعلّق بحقّ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عن فعل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کشرب الخمر والزنا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فیها الندم والعزم، وإن کانت عن الإخلال بالواجب اختلف حکمه فی إبقائه وقضائه وعدمهما، فبعضه یسقط بمجرد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والعزم علی ترک المعاودة، وبعضه یحتاج إلی القضاء کالصلاة، وبعضه یبقی إلی أن یؤدّی کالزکاة، وإن کانت عن ذنب یتعلّق بحقّ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استتبع إیصاله إن کان ظلماً ولم یتعذّر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صاحب الحق أو وارثه باقیاً، وإنـَّما یصل الحقّ إلی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ویسلّمْ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العضو للقصاص إلی أولیاء المقتول، وإن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العزم علی ترک المعاودة، وإن کان الذنب ـ الذی یتعلّق بحقّ الآدمی ـ إضلالاً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إرشاد من أضلّه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واسترجاعه عمّا اعتقد بسببه إن أمکن ذلک، وإن کان ذلک الذنب هو الإغتیاب وجب علی المغتاب الإعتذار لمن اغتابه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 الإغتیاب إلیه؛ لأنّه أوصل إلیه ضرباً من الغمّ بسبب الإغتیاب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علیه الإعتذار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والندم علیه، ولا یلزم تفصیل ما اغتابه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بلغه علی وجه أفحش، وإن لم یبلغ إلیه لا یلزمه الإعتذار؛ لأنّه لم یوصل إلیه غمّا بسبب الإغتیاب، لکن یجب فی القسمین الندم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خالف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والعزم علی ترک المعاودة، ویجب أن یکون الندم علی فعل القبیح لقبحه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یکن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تعریفه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  رحمه الله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غایة التوبة هو خوف النار ـ فکذلک ـ لا </w:t>
      </w:r>
    </w:p>
    <w:p>
      <w:pPr>
        <w:pStyle w:val="BookText"/>
        <w:rPr/>
      </w:pPr>
      <w:r>
        <w:rPr>
          <w:rFonts w:ascii="IRNazanin" w:hAnsi="IRNazanin" w:eastAsia="IRNazanin"/>
          <w:color w:val="111111"/>
          <w:sz w:val="28"/>
          <w:sz w:val="28"/>
          <w:szCs w:val="28"/>
          <w:rtl w:val="true"/>
          <w:lang w:bidi="fa-IR"/>
        </w:rPr>
        <w:t>تتحقق التوبة؛ لأنَّ توبة الخائف لیس ندماً لقبح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کمن ندم حِفظاً لسلامة بدنه، وکذا الندم عن الإخلال بالواجب</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لأنّه إخلال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تتحقق التوبة؛ لأنّه بمنزلة حفظ صحة البدن، ولقائل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w:t>
      </w:r>
      <w:r>
        <w:rPr>
          <w:rStyle w:val="FootnoteAnchor"/>
          <w:rtl w:val="true"/>
        </w:rPr>
        <w:footnoteReference w:id="1124"/>
      </w:r>
      <w:r>
        <w:rPr>
          <w:rFonts w:ascii="IRNazanin" w:hAnsi="IRNazanin" w:eastAsia="IRNazanin"/>
          <w:color w:val="111111"/>
          <w:sz w:val="28"/>
          <w:sz w:val="28"/>
          <w:szCs w:val="28"/>
          <w:rtl w:val="true"/>
          <w:lang w:bidi="fa-IR"/>
        </w:rPr>
        <w:t>قبح المعاصی کونها مؤدّیة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تاب منها خوف النار فقد تاب لقبحها، مع إنَّ کثیراً من السمعیّات یدلّ علی وجوب التوبة؛ تخلیصاً للمکلَّف من النار، وفّقنا الله وإیّاکم للتوبة الکاملة عن جمیع نواهیه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ـ عندنا ـ ما صحّ الإنتفاع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لأحد منعه</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والإنتفاع أعمّ من الأکل وغیره، فالملبوس رزق؛ لوجود الإنتفاع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إطعام العبد؛ لتحقق معنی الإنتفاع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واعتلاف البهائم قبل الإستهلاک بالمضغ والبلع لا یکون رزقاً لها؛ لأنَّ للمالک منعها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والحرام لیس برزق؛ لأنَّ الشارع منعنا من الإنتفاع به والتصرف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انتفع به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بالتعدّی 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 أوحراماً</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إلی أنَّ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ینتفع به الحیوان من الأغذیة والأشربة لا غیر</w:t>
      </w:r>
      <w:r>
        <w:rPr>
          <w:rStyle w:val="FootnoteAnchor"/>
          <w:rtl w:val="true"/>
        </w:rPr>
        <w:footnoteReference w:id="1127"/>
      </w:r>
      <w:r>
        <w:rPr>
          <w:rFonts w:ascii="IRNazanin" w:hAnsi="IRNazanin" w:eastAsia="IRNazanin"/>
          <w:color w:val="111111"/>
          <w:sz w:val="28"/>
          <w:sz w:val="28"/>
          <w:szCs w:val="28"/>
          <w:rtl w:val="true"/>
          <w:lang w:bidi="fa-IR"/>
        </w:rPr>
        <w:t>، ولم یجعل غیر المأکول والمشروب رزقاً؛ بناءً علی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جاز </w:t>
      </w:r>
    </w:p>
    <w:p>
      <w:pPr>
        <w:pStyle w:val="BookText"/>
        <w:rPr/>
      </w:pPr>
      <w:r>
        <w:rPr>
          <w:rFonts w:ascii="IRNazanin" w:hAnsi="IRNazanin" w:eastAsia="IRNazanin"/>
          <w:color w:val="111111"/>
          <w:sz w:val="28"/>
          <w:sz w:val="28"/>
          <w:szCs w:val="28"/>
          <w:rtl w:val="true"/>
          <w:lang w:bidi="fa-IR"/>
        </w:rPr>
        <w:t>فی اللغة،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 الله مالاً وولداً، والحرام عند الشیعة والمعتزلة لا یکون رزقاً؛ لأنّه منهیٌّ عن 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من الرزق بمنهیٍّ عنه، 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فقطعیّة معلومة من الدین بالضرورة، وأمّا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الله تعالی خلق الإنسان بحیث لا یمکن تعیّشه وبقاؤه إلّا بالرزق، فالتعذیب علیه ظلم، کمن ألجأ عبده إلی عمل ثمّ یعذّبه علیه</w:t>
      </w:r>
      <w:r>
        <w:rPr>
          <w:rStyle w:val="FootnoteAnchor"/>
          <w:rtl w:val="true"/>
        </w:rPr>
        <w:footnoteReference w:id="1128"/>
      </w:r>
      <w:r>
        <w:rPr>
          <w:rFonts w:ascii="IRNazanin" w:hAnsi="IRNazanin" w:eastAsia="IRNazanin"/>
          <w:color w:val="111111"/>
          <w:sz w:val="28"/>
          <w:sz w:val="28"/>
          <w:szCs w:val="28"/>
          <w:rtl w:val="true"/>
          <w:lang w:bidi="fa-IR"/>
        </w:rPr>
        <w:t>، والأشاعرة لـمّا أسندوا جمیع الکائنات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یتحاشوا عن التزام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استدلّوا علی کون الحرام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یکن رزقاً لکان الإنسان الذی انتفع بالحرام من أول عمره إلی آخره یتعیّش بلا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لأنَّ رزق کلّ حیوان مخلوق قبله أو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ورد فی الأخبار، فإذا کان رزق هذا الإنسان</w:t>
      </w:r>
      <w:r>
        <w:rPr>
          <w:rStyle w:val="FootnoteAnchor"/>
          <w:rtl w:val="true"/>
        </w:rPr>
        <w:footnoteReference w:id="1129"/>
      </w:r>
      <w:r>
        <w:rPr>
          <w:rFonts w:ascii="IRNazanin" w:hAnsi="IRNazanin" w:eastAsia="IRNazanin"/>
          <w:color w:val="111111"/>
          <w:sz w:val="28"/>
          <w:sz w:val="28"/>
          <w:szCs w:val="28"/>
          <w:rtl w:val="true"/>
          <w:lang w:bidi="fa-IR"/>
        </w:rPr>
        <w:t>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خلقه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منقوض بمن ولد ولم یتناول شیئاً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جوابهم فهو جوابنا، علی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الله تعالی لا تعلّل بالأغراض، فجاز أن یکون خلق</w:t>
      </w:r>
      <w:r>
        <w:rPr>
          <w:rStyle w:val="FootnoteAnchor"/>
          <w:rtl w:val="true"/>
        </w:rPr>
        <w:footnoteReference w:id="1130"/>
      </w:r>
      <w:r>
        <w:rPr>
          <w:rFonts w:ascii="IRNazanin" w:hAnsi="IRNazanin" w:eastAsia="IRNazanin"/>
          <w:color w:val="111111"/>
          <w:sz w:val="28"/>
          <w:sz w:val="28"/>
          <w:szCs w:val="28"/>
          <w:rtl w:val="true"/>
          <w:lang w:bidi="fa-IR"/>
        </w:rPr>
        <w:t>رزق هذا الإنسان لا لغرض تناوله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 رزقه لغرض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انتفاع العبد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بسوء اختیاره 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اعتراض علی الخالق، بل هو لقطع الحجّة عن العبد فی تناول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یعتذر یوم القیامة بعدم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والرازق ـ عند المعتزلة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حصل </w:t>
      </w:r>
    </w:p>
    <w:p>
      <w:pPr>
        <w:pStyle w:val="BookText"/>
        <w:rPr/>
      </w:pPr>
      <w:r>
        <w:rPr>
          <w:rFonts w:ascii="IRNazanin" w:hAnsi="IRNazanin" w:eastAsia="IRNazanin"/>
          <w:color w:val="111111"/>
          <w:sz w:val="28"/>
          <w:sz w:val="28"/>
          <w:szCs w:val="28"/>
          <w:rtl w:val="true"/>
          <w:lang w:bidi="fa-IR"/>
        </w:rPr>
        <w:t>للعبد من غیر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وتجشّم عمل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أتاه بنصب وتعب</w:t>
      </w:r>
      <w:r>
        <w:rPr>
          <w:rStyle w:val="FootnoteAnchor"/>
          <w:rtl w:val="true"/>
        </w:rPr>
        <w:footnoteReference w:id="1131"/>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فالعبد هو الرازق لنفسه</w:t>
      </w:r>
      <w:r>
        <w:rPr>
          <w:rStyle w:val="FootnoteAnchor"/>
          <w:rtl w:val="true"/>
        </w:rPr>
        <w:footnoteReference w:id="1132"/>
      </w:r>
      <w:r>
        <w:rPr>
          <w:rFonts w:ascii="Amiri" w:hAnsi="Amiri" w:eastAsia="Amiri" w:cs="Amiri"/>
          <w:color w:val="111111"/>
          <w:sz w:val="28"/>
          <w:sz w:val="28"/>
          <w:szCs w:val="28"/>
          <w:rtl w:val="true"/>
          <w:lang w:bidi="ar-SA"/>
        </w:rPr>
        <w:t xml:space="preserve">، ولهذا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خَیْرُ الرَّازِقِینَ</w:t>
      </w:r>
      <w:r>
        <w:rPr>
          <w:rFonts w:eastAsia="Amiri" w:cs="Amiri" w:ascii="Amiri" w:hAnsi="Amiri"/>
          <w:color w:val="111111"/>
          <w:sz w:val="28"/>
          <w:szCs w:val="28"/>
          <w:rtl w:val="true"/>
          <w:lang w:bidi="ar-SA"/>
        </w:rPr>
        <w:t>)</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رازق إلاّ الله؛ لأنّ الرازق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خالق سواه تعالی عندهم</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تحصیل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وترتیب الأمور المؤدّیة إلی حصول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من الله تعالی، کتکثیر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وتغیّر الأهویة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وإنبات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الزرع حباً، وقد یکون من العبد کأنواع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وأصناف المتاجر، وأمّا نفس الرزق ـ أعنی المنافع المرتّبة علی تلک المکاسب ـ فهو من عند الله تعالی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السعی فی تحصیل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یجب عند الحاجة، وقد یستحب إذا أراد التوسعة علی نفسه وعیاله، وقد یباح إذا استغنی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یؤدّی إلی ارتکاب معصیة، وقد یحرّم إذا أدّی إلی ارتکاب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ترک واجبٍ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تقدیر العوض الذی یباع به الشیء</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وانحطاطه عمّا جرت به العادات فی ذلک الوقت والمکان 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وارتفاعه عنه غلاء</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اعتبر </w:t>
      </w:r>
    </w:p>
    <w:p>
      <w:pPr>
        <w:pStyle w:val="BookText"/>
        <w:rPr/>
      </w:pPr>
      <w:r>
        <w:rPr>
          <w:rFonts w:ascii="IRNazanin" w:hAnsi="IRNazanin" w:eastAsia="IRNazanin"/>
          <w:color w:val="111111"/>
          <w:sz w:val="28"/>
          <w:sz w:val="28"/>
          <w:szCs w:val="28"/>
          <w:rtl w:val="true"/>
          <w:lang w:bidi="fa-IR"/>
        </w:rPr>
        <w:t>الوقت والمکان</w:t>
      </w:r>
      <w:r>
        <w:rPr>
          <w:rStyle w:val="FootnoteAnchor"/>
          <w:rtl w:val="true"/>
        </w:rPr>
        <w:footnoteReference w:id="1137"/>
      </w:r>
      <w:r>
        <w:rPr>
          <w:rFonts w:ascii="IRNazanin" w:hAnsi="IRNazanin" w:eastAsia="IRNazanin"/>
          <w:color w:val="111111"/>
          <w:sz w:val="28"/>
          <w:sz w:val="28"/>
          <w:szCs w:val="28"/>
          <w:rtl w:val="true"/>
          <w:lang w:bidi="fa-IR"/>
        </w:rPr>
        <w:t>لأنّ الثلج إذا نقص عوضه فی الشتاء أو فی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رخیص؛ لأنّه لیس وقت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مکانه، ثمّ السعر قد یسند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یقلِّل جنس المتاع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ویکثِّر رغبة الناس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الغلاء لمصلحة المکلّفین، وقد یکثِّر جنس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ویقلِّل رغبة الناس إلیه؛ تفضّلاً منه فی حقّ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لمصلحة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الرخص، وقد یسند إلی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یحمل السلطان الناس علی بیع تلک السلعة بثمن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باحتکار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حرکة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الآجال، وأجل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الذی علم الله تعالی بطلان حیاته فیه</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والمقتول لو لم یُقتل یحتمل فیه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والحیاة، وأجل الإنسان جاز أن یکون لطفاً لغیره من المکلَّفین لا لنفسه، إذ بالأجل ینقطع التکلیف من المکلَّف، وعند انقطاع التکلیف لا یتصور اللطف، واختلف فی أنَّ الأجل فی الحیوانات واحد أو لا؟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بعضهم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لکلّ حیوان وقتاً مقدّراً هو أجله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یبلغه بشرط الإحتراز عن المهالک</w:t>
      </w:r>
      <w:r>
        <w:rPr>
          <w:rStyle w:val="FootnoteAnchor"/>
          <w:rtl w:val="true"/>
        </w:rPr>
        <w:footnoteReference w:id="1139"/>
      </w:r>
      <w:r>
        <w:rPr>
          <w:rFonts w:ascii="IRNazanin" w:hAnsi="IRNazanin" w:eastAsia="IRNazanin"/>
          <w:color w:val="111111"/>
          <w:sz w:val="28"/>
          <w:sz w:val="28"/>
          <w:szCs w:val="28"/>
          <w:rtl w:val="true"/>
          <w:lang w:bidi="fa-IR"/>
        </w:rPr>
        <w:t>، وأجل آخر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أجل البلاء او الآجال الإخترامیة</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فیه إذا لم یتحاش عنها، واستدلّ بظاهر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مِنْ ذُنُوبِکُمْ وَیُؤَخِّرْکُمْ إِلَی أَجَلٍ مُسَمًّی</w:t>
      </w:r>
      <w:r>
        <w:rPr>
          <w:rFonts w:eastAsia="Amiri" w:cs="Amiri" w:ascii="Amiri" w:hAnsi="Amiri"/>
          <w:color w:val="111111"/>
          <w:sz w:val="28"/>
          <w:szCs w:val="28"/>
          <w:rtl w:val="true"/>
          <w:lang w:bidi="ar-SA"/>
        </w:rPr>
        <w:t>)</w:t>
      </w:r>
      <w:r>
        <w:rPr>
          <w:rStyle w:val="FootnoteAnchor"/>
          <w:rtl w:val="true"/>
        </w:rPr>
        <w:footnoteReference w:id="1141"/>
      </w:r>
      <w:r>
        <w:rPr>
          <w:rFonts w:ascii="IRNazanin" w:hAnsi="IRNazanin" w:eastAsia="IRNazanin"/>
          <w:color w:val="111111"/>
          <w:sz w:val="28"/>
          <w:sz w:val="28"/>
          <w:szCs w:val="28"/>
          <w:rtl w:val="true"/>
          <w:lang w:bidi="fa-IR"/>
        </w:rPr>
        <w:t>علَّقَ تأخیرهم إلی الأجل المسمّی بالتقوی الذی حاصله الإحتراز عن المعاصی والمهالک</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ورد فی الحدیث من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Amiri" w:hAnsi="Amiri" w:eastAsia="Amiri" w:cs="Amiri"/>
          <w:color w:val="111111"/>
          <w:sz w:val="28"/>
          <w:sz w:val="28"/>
          <w:szCs w:val="28"/>
          <w:rtl w:val="true"/>
          <w:lang w:bidi="ar-SA"/>
        </w:rPr>
        <w:t>إنَّ الصدقة تردُّ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وتزید فی العمر</w:t>
      </w:r>
      <w:r>
        <w:rPr>
          <w:rFonts w:eastAsia="Times New Roman" w:cs="Times New Roman" w:ascii="Times New Roman" w:hAnsi="Times New Roman"/>
          <w:color w:val="111111"/>
          <w:sz w:val="28"/>
          <w:szCs w:val="28"/>
          <w:lang w:val="en-US" w:bidi="en-US"/>
        </w:rPr>
        <w:t>n</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الأکثرون إلی أنَّ الأجل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یقارنه شیء من أسباب الهلاک ـ عادةً ـ یسمّی الأجل المسمّی، وإن قارنه فهو أجل البلاء، وأجاب عن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تعالی قدّرَ بلوغهم ألف سنة بشرط التقوی، وقدّر نقصان خمسین سنة بشرط عدمه، لکنّه تعالی علم فی الأزل أنّهم یتقون فیبلغون الألف، فهو أجلهم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یتّقون فلا یبلغونه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ینقص من عمرهم الخمسین، فهو أجلهم</w:t>
      </w:r>
      <w:r>
        <w:rPr>
          <w:rStyle w:val="FootnoteAnchor"/>
          <w:rtl w:val="true"/>
        </w:rPr>
        <w:footnoteReference w:id="1144"/>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للإنسان أجلان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أجل واحد</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 أهل الجنّة بشرط الإیمان، ومن أهل النار بشرط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تعالی علم أنّه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من أهل</w:t>
      </w:r>
      <w:r>
        <w:rPr>
          <w:rStyle w:val="FootnoteAnchor"/>
          <w:rtl w:val="true"/>
        </w:rPr>
        <w:footnoteReference w:id="1146"/>
      </w:r>
      <w:r>
        <w:rPr>
          <w:rFonts w:ascii="IRNazanin" w:hAnsi="IRNazanin" w:eastAsia="IRNazanin"/>
          <w:color w:val="111111"/>
          <w:sz w:val="28"/>
          <w:sz w:val="28"/>
          <w:szCs w:val="28"/>
          <w:rtl w:val="true"/>
          <w:lang w:bidi="fa-IR"/>
        </w:rPr>
        <w:t>الجنّة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یکفر فیکون من أصحاب النار فقط، فلا یلزم أن یکون زید من أصحاب الدارین معاً، وکذا الحدیث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الصدقة تردّ البلاء</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فیبلغ العبد إلی الأجل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أجله حینئذٍ لا غیر، وعدم الصدقة لا یبلغ إلی ذلک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فیموت دونه فهو أجله، وعلی کلّ تقدیر فللعبد أجل واحد</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ذلک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ولـمّا وفی المصنِّف بما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الرسالة بنصیحة نافعة؛ لیکون داعیاً إلی سبیل الرب بالموعظة الحسنة، بعدما دعا بالحکمة والمجادلة،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ونصیحة، حیث فرغنا ووفینا</w:t>
      </w:r>
      <w:r>
        <w:rPr>
          <w:rStyle w:val="FootnoteAnchor"/>
          <w:rtl w:val="true"/>
        </w:rPr>
        <w:footnoteReference w:id="1149"/>
      </w:r>
      <w:r>
        <w:rPr>
          <w:rFonts w:ascii="IRNazanin" w:hAnsi="IRNazanin" w:eastAsia="IRNazanin"/>
          <w:color w:val="111111"/>
          <w:sz w:val="28"/>
          <w:sz w:val="28"/>
          <w:szCs w:val="28"/>
          <w:rtl w:val="true"/>
          <w:lang w:bidi="fa-IR"/>
        </w:rPr>
        <w:t>بما وعدنا به</w:t>
      </w:r>
      <w:r>
        <w:rPr>
          <w:rStyle w:val="FootnoteAnchor"/>
          <w:rtl w:val="true"/>
        </w:rPr>
        <w:footnoteReference w:id="1150"/>
      </w:r>
      <w:r>
        <w:rPr>
          <w:rFonts w:ascii="Amiri" w:hAnsi="Amiri" w:eastAsia="Amiri" w:cs="Amiri"/>
          <w:color w:val="111111"/>
          <w:sz w:val="28"/>
          <w:sz w:val="28"/>
          <w:szCs w:val="28"/>
          <w:rtl w:val="true"/>
          <w:lang w:bidi="ar-SA"/>
        </w:rPr>
        <w:t>فی صدر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واجب الوجود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یترتب علیها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فلنقطع الکلام علی نصیحة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أنَّ من ینظر بعین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ویتفکّر بقوة بصیرته فی خلقه ـ أی فی خلق نفسه ـ وشاهد هذه الحِکَمْ المودعة فی بنیته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امتلأ من قطراتها مجلّدات علم التشریح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علیه أن یعرف أنَّ الخالق عزَّ وجل لم یخلق هذه المخلوقات عبثاً،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w:t>
      </w:r>
      <w:r>
        <w:rPr>
          <w:rFonts w:eastAsia="Amiri" w:cs="Amiri" w:ascii="Amiri" w:hAnsi="Amiri"/>
          <w:color w:val="111111"/>
          <w:sz w:val="28"/>
          <w:szCs w:val="28"/>
          <w:rtl w:val="true"/>
          <w:lang w:bidi="ar-SA"/>
        </w:rPr>
        <w:t>) </w:t>
      </w:r>
      <w:r>
        <w:rPr>
          <w:rStyle w:val="FootnoteAnchor"/>
          <w:rtl w:val="true"/>
        </w:rPr>
        <w:footnoteReference w:id="1151"/>
      </w:r>
      <w:r>
        <w:rPr>
          <w:rFonts w:ascii="IRNazanin" w:hAnsi="IRNazanin" w:eastAsia="IRNazanin"/>
          <w:color w:val="111111"/>
          <w:sz w:val="28"/>
          <w:sz w:val="28"/>
          <w:szCs w:val="28"/>
          <w:rtl w:val="true"/>
          <w:lang w:bidi="fa-IR"/>
        </w:rPr>
        <w:t>وإذا لم یکن عبثاً</w:t>
      </w:r>
      <w:r>
        <w:rPr>
          <w:rStyle w:val="FootnoteAnchor"/>
          <w:rtl w:val="true"/>
        </w:rPr>
        <w:footnoteReference w:id="1152"/>
      </w:r>
      <w:r>
        <w:rPr>
          <w:rFonts w:ascii="IRNazanin" w:hAnsi="IRNazanin" w:eastAsia="IRNazanin"/>
          <w:color w:val="111111"/>
          <w:sz w:val="28"/>
          <w:sz w:val="28"/>
          <w:szCs w:val="28"/>
          <w:rtl w:val="true"/>
          <w:lang w:bidi="fa-IR"/>
        </w:rPr>
        <w:t>کان لغرض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معرفة غرض</w:t>
      </w:r>
      <w:r>
        <w:rPr>
          <w:rStyle w:val="FootnoteAnchor"/>
          <w:rtl w:val="true"/>
        </w:rPr>
        <w:footnoteReference w:id="1153"/>
      </w:r>
      <w:r>
        <w:rPr>
          <w:rFonts w:ascii="IRNazanin" w:hAnsi="IRNazanin" w:eastAsia="IRNazanin"/>
          <w:color w:val="111111"/>
          <w:sz w:val="28"/>
          <w:sz w:val="28"/>
          <w:szCs w:val="28"/>
          <w:rtl w:val="true"/>
          <w:lang w:bidi="fa-IR"/>
        </w:rPr>
        <w:t>الخالق من خلقه ، ویعلم أنَّ ذلک الغرض عائد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بفضله وکرمه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یضیّعه ـ أی ذلک الغرض ـ بتفریطه وجهله، بل یهتمّ بتحصیله ما استطاع، فإنْ سمع ما ذکرناه فلیبشر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الَّذِینَ سُعِدُوا فَفِی الْجَنَّةِ خَالِدِینَ فِیهَا</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وإلّا شقی شقاءً 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شَقُوا فَفِی النَّارِ لَهُمْ فِیهَا زَفِیرٌ وَشَهِیقٌ</w:t>
      </w:r>
      <w:r>
        <w:rPr>
          <w:rFonts w:eastAsia="Amiri" w:cs="Amiri" w:ascii="Amiri" w:hAnsi="Amiri"/>
          <w:color w:val="111111"/>
          <w:sz w:val="28"/>
          <w:szCs w:val="28"/>
          <w:rtl w:val="true"/>
          <w:lang w:bidi="ar-SA"/>
        </w:rPr>
        <w:t>) </w:t>
      </w:r>
      <w:r>
        <w:rPr>
          <w:rStyle w:val="FootnoteAnchor"/>
          <w:rtl w:val="true"/>
        </w:rPr>
        <w:footnoteReference w:id="1155"/>
      </w:r>
      <w:r>
        <w:rPr>
          <w:rFonts w:ascii="Amiri" w:hAnsi="Amiri" w:eastAsia="Amiri" w:cs="Amiri"/>
          <w:color w:val="111111"/>
          <w:sz w:val="28"/>
          <w:sz w:val="28"/>
          <w:szCs w:val="28"/>
          <w:rtl w:val="true"/>
          <w:lang w:bidi="ar-SA"/>
        </w:rPr>
        <w:t>وخسر خسراناً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وصار من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یُنَادَوْنَ مِنْ مَکَانٍ بَعِیدٍ</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وَأُولَئِکَ هُمُ الْخَاسِرُونَ</w:t>
      </w:r>
      <w:r>
        <w:rPr>
          <w:rFonts w:eastAsia="Amiri" w:cs="Amiri" w:ascii="Amiri" w:hAnsi="Amiri"/>
          <w:color w:val="111111"/>
          <w:sz w:val="28"/>
          <w:szCs w:val="28"/>
          <w:rtl w:val="true"/>
          <w:lang w:bidi="ar-SA"/>
        </w:rPr>
        <w:t>) </w:t>
      </w:r>
      <w:r>
        <w:rPr>
          <w:rStyle w:val="FootnoteAnchor"/>
          <w:rtl w:val="true"/>
        </w:rPr>
        <w:footnoteReference w:id="1157"/>
      </w:r>
      <w:r>
        <w:rPr>
          <w:rFonts w:ascii="IRNazanin" w:hAnsi="IRNazanin" w:eastAsia="IRNazanin"/>
          <w:color w:val="111111"/>
          <w:sz w:val="28"/>
          <w:sz w:val="28"/>
          <w:szCs w:val="28"/>
          <w:rtl w:val="true"/>
          <w:lang w:bidi="fa-IR"/>
        </w:rPr>
        <w:t>وفّقنا الله تعالی وإیّاکم لسعادة الدار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بملازمة وظائف عبادة الخالق عزَّ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وعترته الطاهرین، ویرحم الله عبداً قال آمینا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لنا فی شرح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سمحت به القریحة الفاترة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والفطنة القاصرة، وأمکن منه الزمان العسوف</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والمکان المخوف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تراکم غمائم الغموم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وتلاطم أمواج الهموم، والمأمول ممّن وقف علیه النظر بعین الرضا والقبول؛ لـمّا ذکرنا من تفاقم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معها الإصطبار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أسأل أن یقبله بفضله وإنعامه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وفّق لإتمامه، وأن ینفع به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ویجعله ذخراً لیوم الدین، ولنختم الکلام حامدین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مصلّیاً علی نبیّه محمّد خاتم النبیین وآله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علیهم أجمعین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الإفتتاح بتألیفه یوم السبت الحادی والعشرون من شهر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والإختتام به عشرین صفر فی سنة خمسة وسبعین وثمانمائة</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فهارس الآیات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 فهرس الأحادیث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 فهرس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فهرس الفرق والجماعات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 فهرس المصطلحات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 فهرس مصادر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٣٣٣</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 فهرس المحتویات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مصادر التحقیق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أهل المدینة الفاضلة ومضاداتها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ومکتبة الهلال، بیروت،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أبکار الأفکار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المهدی، دار الکتب والوثائق القومیة،القاهرة، الثالثة،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المسائل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العلوم الإنسانیة، طهران،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احمد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 النجف الأشرف،</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الأندلسی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ثامر، دار الکنب العلمیة،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الغنی عبد الخالق، دار الکتب العلمیة، بیروت،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الداثر من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المنزوی، مؤسسة اسماعیلیان، قم المقدسة، الثانیة،</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محمد بن محمد بن النعمان التلعکبری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الرجائی،مؤسسة آل البیت علیهم السلام ،قم المقدسة،</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الجلیة فی 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نعمة،دار الفکر اللبنانی، بیروت، الأولی،</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الکلیات الأزهریة، القاهرة، الأولی،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إلی قواطع الأدلة فی أصول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تمیم، مؤسسة الکتب الثقافیة،بیروت،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الطالبین إلی 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مکتبة السید المرعشی  قدس سره ، قم المقدسة،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الأسرار الخفیة فی العلوم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الإسلامیة،قم المقدسة،الأولی،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 والتنبیهات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زارعی، مکتب الإعلام الإسلامی، قم المقدسة،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إشراق اللاهوت فی نقد شرح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بن محمد العبدلی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ضیائی، میراث مکتوب، طهران،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بن طاهر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محمد رضا، دار ومکتبة الهلال، بیروت،</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بن طاهر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الثالثة،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 السید، دار المفید، بیروت،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فی شرح واجب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البصری، مجمع البحوث الإسلامیة، قم المقدسة،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الطیب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احمد صقر، دار المعارف، مصر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للملایین،بیروت، السادسة عشر،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بیروت، الخامسة،</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فیما یتعلق بالاعتقاد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بیروت، الثانیة،</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الخطیب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الأنصاری،مؤسسة أهل البیت علیهم السلام،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الإکمال فی رفع الارتیاب عن المؤتلف والمختلف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هبة الله بن ماکولا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الصادق،قم المقدسة، الأولی،</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 علی هدی الکتاب والسنة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جعفر السبحانی، قم المقدسة،الخامسة،</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 من المحاکمات بین شرحی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هادی زاده، میراث مکتوب، قم المقدسة، الأولی،</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الاعلمی،مؤسسة الاعلمی، بیروت، الخامسة،</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قم المقدسة،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السید المرعشی  قدس سره ،قم المقدسة، الأولی،</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الاستاد ولی ــ علی اکبر غفاری، دار المفید، بیروت،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الحسینی، دار الکتاب الإسلامی، قم المقدسة،</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بن منصور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البدرین فی تراجم علماء القطیف والإحساء والبحرین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الأعلمی، بیروت،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دار إحیاء التراث العربی، بیروت،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الجلالیة فی 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حاجی آبادی ــ عباس جلالی نیا، مکتبة الإمام الرضا علیه السلام ، مشهد المقدسة، الأولی،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محمد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الأولی،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المکنون فی الذیل علی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باشا بن محمد أمین البغدادی، دار إحیاء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بیروت،الرابعة،</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إسماعیل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الأفکار الدولیة، بیروت، الأولی،</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المعلم، المکتبة الحیدریة،قم المقدسة،الأولی،</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 والدرع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الاعلمی،بیروت، الأولی،</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 ووفیات المشاهیر والاعلام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تدمری، الکتاب العربی، بیروت،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جمیل العطار، دار الفکر، بیروت، الأولی،</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إبراهیم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 دیار 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 مؤسسة النشر الإسلامی، قم المقدسة، الأولی،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الجلالی، مکتب الإعلام الإسلامی،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القواعد المنطقیة فی شرح 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محمد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بیدار،قم المقدسة، الثانیة،</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المقدسة،الثانیة،</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عثمان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الثانیة،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السکیت یعقوب بن إسحاق الخوزی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البکائی، مجمع البحوث الإسلامیة، مشهد المقدسة، الأولی،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تسلیک النفس إلی 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رمضانی، مؤسسة الإمام الصادق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،قم المقدسة، الأولی،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الحسان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الرحمن المرعشلی،دار النفائس، بیروت،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المقرئ النیسابوری،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الیزدی، الجامعة الرضویة     للعلوم الإسلامیة، مشهد المقدسة، الأولی،</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بدوی، مکتب الإعلام الإسلامی، قم المقدسة،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 السلام ، قم المقدسة، الأولی،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احمد عبد الموجود ــ علی محمد معوض، دار الکتب العلمیة، بیروت،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الإسلامی،قم المقدسة،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أبی زمنین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أبی زمنین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عکاشة ــ محمد بن مصطفی الکنز، الفاروق الحدیثة، القاهرة،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وضعه قبل تفسیر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مسعود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المحلاتی،المکتبة العلمیة الإسلامیة،طهران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بیروت، الأولی،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مصطفی المراغی،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بن ابراهیم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 وزارة الإرشاد، طهران،الأولی،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الأوائل وتلخیص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محمد بن الطیب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ــ احمد حیدر، مؤسسة الکتب الثقافیة، بیروت،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بیروت، الثانیة،</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القرآن عن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 الجبار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النهضة الحدیثة، بیروت، الثالثة،</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التقوی، سوریا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الحسینی الطهرانی،منشورات جماعة المدرسین،قم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دائرة المعارف العثمانیة، الهند، الثانیة،</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مؤسسة آل البیت علیهم السلام، قم المقدسة،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ابن حزم،بیروت، الأولی،</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الجدید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منصور بن کمونه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مرعید الکبیسی، جامعة بغداد،</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حاتم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التراث،بیروت، الأولی،</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رأیی الحکیمین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نصیر محمد بن محمد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الزهراء، طهران، الثانیة،</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محمد معوض، دار إحیاء التراث العربی،بیروت، الأولی،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مصطفی البابی،القاهرة،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المعجم الموضوعی للمصطلحات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الحسن النیسابوری المقری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یزدی مطلق، مؤسسة الإمام الصادق علیه السلام ، قم المقدسة، الأولی،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والحقائق فی شرح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صاعد البریدی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محفوظ، مطبعة المعارف،بغداد،</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المعرفة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سلیمان الحسینی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زید بن علی، صنعاء،الأولی،</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الاحسائی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سبط النبی  صلی الله علیه وآله وسلم ، قم المقدسة،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 السلام ، قم المقدسة،الأولی،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مؤسسة نشر الفقاهة، قم المقدسة، الثانیة،</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الفضلی، دار المؤرخ العربی، بیروت، الثانیة،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المقدسة، الأولی،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علیه السلام ، قم المقدسة، الأولی،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شبه التشبیه بأکف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السقاف، دار الإمام الرواس، بیروت، الرابعة،</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الذخیرة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مؤسسة النشر الإسلامی، قم المقدسة،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الأضواء، بیروت، الثانیة،</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محمد علی البغدادی، مؤسسة الإمام الصادق علیه السلام ، قم المقدسة، الأولی،</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آل بحر العلوم،المطبعة الحیدریة، النجف الأشرف،</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مؤسسة النشر الإسلامی، قم المقدسة، الأولی،</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إخوان الصفاء وخلان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الإسلامیة، بیروت،الأولی،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بیدار، قم المقدسة،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الرجائی، دار القرآن الکریم، قم المقدسة،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الإسلامی،قم المقدسة،الثانیة،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بیروت،الأولی،</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الکندی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اسحاق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العربی،القاهرة،الثانیة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 مؤسسة الإمام الصادق علیه السلام ،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رسالة أحوال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الاهوانی، دار بیبلیون، باریس،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الاضحویة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عاصی، دار شمس تبریز، طهران، الأولی،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الباری عطیة، دار الکتب العلمیة، بیروت،الأولی،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أحوال العلماء والسادات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الموسوی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اسماعیلیان، مکتبة اسماعیلیان، قم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المقدسة، الأولی،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وحیاض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افندی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الحسینی، مکتبة السید المرعشی قدس سره ، قم المقدسة،</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علی بن محمد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دار الفکر،بیروت،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عرفانیان، المطبعة العلمیة، قم المقدسة،</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للنفوس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الحسون، انتشارات دلیل،قم المقدسة، الأولی،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محمد جمیل العطار، دار الفکر، بیروت،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الدار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محمد جمیل، دار الفکر،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عطا،دار الکتب العلمیة، بیروت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فؤاد،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ومکتبة الهلال، بیروت، الأولی،</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العرقوسی، مؤسسة الرسالة، بیروت، التاسعة،</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الحسینی، مؤسسة الإمام الصادق علیه السلام ،طهران،الثانیة،</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یوسف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الأولی،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الأساس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صلاح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عارف،صنعاء،الأولی،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الإشارات والتبیهات مع المحاکمات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البلاغة،قم المقدسة،الأولی،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العربی،بیروت،الاولی،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عاشور، دار إحیاء التراث العربی،بیروت، الثانیة،</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حکمة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الشهرزوری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ضیائی تربتی،مؤسسة التاریخ العربی، بیروت،الاولی،</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دار العلوم الإنسانیة، دمشق، الثانیة،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علی المائة کلمة للإمام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 علی بن میثم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الإسلامی،الثانیة،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عیون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حجازی ــ احمد علی السقة، مؤسسة الإمام الصادق علیه السلام ، طهران، الاولی،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خضر بن محمد الحبلرودی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مصور من مکتبة السید المرعشی النجفی قدس سره ،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المصطلحات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قسم الکلام فی مجمع البحوث الإسلامیة،مؤسسة الطبع والنشر فی الآستانة الرضویة</w:t>
      </w:r>
    </w:p>
    <w:p>
      <w:pPr>
        <w:pStyle w:val="BookText"/>
        <w:rPr/>
      </w:pPr>
      <w:r>
        <w:rPr>
          <w:rFonts w:ascii="IRNazanin" w:hAnsi="IRNazanin" w:eastAsia="IRNazanin"/>
          <w:color w:val="111111"/>
          <w:sz w:val="28"/>
          <w:sz w:val="28"/>
          <w:szCs w:val="28"/>
          <w:rtl w:val="true"/>
          <w:lang w:bidi="fa-IR"/>
        </w:rPr>
        <w:t>المقدسة،مشهد المقدسة،الأولی،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بن عبد الله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عمیرة، الشریف الرضی،قم المقدسة،الأولی،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الفضل إبراهیم، دار إحیاء الکتب العربیة،الاولی،</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 علی بن میثم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الثقلین،بیروت، الاولی،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الشمسیة ــ متن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المقدسة،الأولی،</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قنواتی ــ سعید زاید، مکتبة السید المرعشی  قدس سره ، قم المقدسة،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زاید، مکتبة المرعشی  قدس سره ، قم المقدسة،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ــ تاج اللغة وصحاح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أمیل بدیع یعقوب ــ محمد نبیل طریفی، دار الکتب العلمیة، بیروت، الأولی،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الأولی،</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حسونة، دار إحیاء التراث العربی، بیروت،الأولی،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عطا،دار الکتب العلمیة،بیروت،الثانیة،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سوسنه دیفلد ـ فلزر، دار المنتظر، بیروت،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مؤسسة الاعلمی، بیروت، الاولی،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حمد الحمود، مکتبة المعلی، الکویت، الاولی،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حفنی داود، انتشارات أنصاریان،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إبراهیم الاحسائی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العراقی، مطبعة سید الشهداء، قم المقدسة،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بن احمد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المخزومی ــ إبراهیم السامرائی، دار الهجرة، قم المقدسة، الاولی،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الحیدریة، قم المقدسة،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الإنباء فی طبقات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القاسم السعدی الخزرجی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العلمیة،بیروت، الأولی،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المرآم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علی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العلمیة،بیروت،الاولی،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الرابعة،</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الإعلام الإسلامی، قم المقدسة،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غنیة النزوع إلی علمی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علی بن زهرة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البهادری، مؤسسة الإمام الصادق</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،قم المقدسة،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بن الملاحمی الخوارزمی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دیلفرد ماد لونک ــ مارتین مکدر موت، مؤسسة الحکمة، طهران، الاولی،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بیروت،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النجف الأشرف، الأولی،</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الملل والأهواء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دار إحیاء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آل بابویه وعلماء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الماحوزی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الحسینی، مکتبة المرعشی قدس سره ، قم المقدسة، الأولی،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الأولی،</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ارسطوا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بدوی، 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العلم،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دار الکتب الحدیثة، مصر، الأولی،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الجلیة فی شرح 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تبریزیان، مؤسسة النشر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الإسلامی، قم المقدسة، الثانیة،</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الخواجة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الربانی، مؤسسة الإمام الصادق علیه السلام، قم المقدسة،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المرام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 علی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الحسینی، مکتبة السید المرعشی قدس سره ، الثانیة،</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الرابعة،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الصلاح الحلبی نجم الدین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الاستادی، مکتب الإعلام الإسلامی، قم المقدسة،</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النجرانی مختار بن محمد العجالی،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الشاهد، وزارة الأوقاف المصریة، القاهرة،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الأنصاری، دلیل ما، الاولی، قم المقدسة،</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عن حقائق غوامض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الفوائد فی شرح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مکی العاملی، دار الصفوة، بیروت،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 بیروت، الثانیة،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نعمة، دار الأضواء، بیروت،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الحیدریة،النجف الاشرف، الثالثة،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علی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الثالثة،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الانصاری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احمد حیدر، دار الکتب العلمیة، بیروت، الأولی،</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الاعلمی،بیروت، الثانیة،</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الأسرار فی شرح مطالع الأنوار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کتب النجفی،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الإلهیة فی المباحث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القاضی،مکتب الإعلام الإسلامی، قم المقدسة، الثانیة،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الربانی الکلبایکانی، مکتب الإعلام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الإسلامی،قم المقدسة،الاولی،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معتصم بالله البغدادی، ذوی القربی،قم المقدسة،الأولی،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المؤمن، جمعیة منتدی النشر، النجف لأشرف،الاولی،</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المجروحین من المحدّثین والضعفاء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دار الباز، مکة المکرمة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الوراق، النجف الأشرف،</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شرف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 الثانیة،</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 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الحق بن غالب بن عطیة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عبد الشافی محمد، دار الکتب العلمیة، بیروت،الأولی،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اتای، دار الرازی، عمان، الأولی،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المحصول فی علم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جابر العلوانی، مؤسسة الرسالة،بیروت،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والرسائل المرویة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سلمان الاحمدی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طیبة، الریاض،الثانیة،</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الأولی،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الدمیاطی احمد بن أیبک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دار الکتب العلمیة،بیروت، 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فی أصول الدین وتلیه الرسالة الماتعیة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نجم الدین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الاستادی، مجمع البحوث     الإسلامیة، مشهد المقدسة،الثالثة،</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الحسین بن 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عبد العزیز، دار الکتب العلمیة، بیروت، الاولی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الیقین فی أسرار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مؤسسة الاعلمی، بیروت،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علی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هوشمند،دار الحدیث،قم المقدسة، الاولی،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شیخ الإشراق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یحیی السهروردی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الأبحاث والدارسات الثقافیة،الثانیة،</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 سقا، دار الکتاب العربی، بیروت، الاولی،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الفهم فی شرح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الحلیم عوض الحلی،دلیل ما،قم المقدسة، الاولی،</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عکاشة، دار المعارف،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التنزیل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              العک، دار المعرفة، بیروت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الحیدریة، النجف الأشرف، الأولی،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بن عبد الله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الثالثة،</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طبقات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ونشر مؤسسة الإمام الصادق علیه 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قم المقدسة،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الفرق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یحیی الأمین، دار الأضواء، بیروت، الأولی،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هلال الحسن بن عبد الله بن سهل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المقدسة،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صلیبا، ذوی القربی، قم المقدسة، الأولی،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مصطلحات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باقر الحسینی،الأولی،دار الاعتصام،</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 محمد هارون، مکتبة الإعلام الإسلامی،قم المقدسة،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مؤلفی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الفاضل القائینی، وزارة الإرشاد،طهران، الثانیة،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کحالة، دار إحیاء التراث العربی، بیروت،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فی ترتیب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ناصر الدین المطرزی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فخری ــ عبد الحمید مختار، مکتبة لبنان ناشرون، بیروت، الاولی،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فی أبواب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قنواتی ، الدار المصریة، القاهرة،</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الابیاری، دار الکتاب العربی، بیروت، الأولی،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 الثالثة،</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اسماعیل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عبد الحمید،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عیاش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الطباطبائی،قم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السلام،قم المقدسة،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ناصر الثقافیة،بیروت، الأولی،</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المقدسة، الثانیة،</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هیتو، دار الفکر، دمشق، الطبعة الثالثة،</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التعارف،بیروت، الثالثة،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 مکتبة السید المرعشی  قدس سره ، قم المقدسة،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المنیة والأمل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نشار ــ عصام الدین محمد، دار المطبوعات الجامعیة،الإسکندریة،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أحمد الایجی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إعداد ونشر مؤسسة الإمام الصادق علیه السلام ، قم المقدسة، الاولی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العربیة المیسرة والموسعة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صلاواتی، مؤسسة التاریخ العربی،بیروت، الأولی،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الفرق والجماعات والمذاهب والأحزاب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الحفنی، مکتبة مدبولی،القاهرة، الثالثة،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بدوی، ذوی القربی، قم المقدسة، الثانیة،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کشاف اصطلاحات الفنون والعلوم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التهانوی،تحقیق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دحروج، مکتبة لبنان ناشرون، بیروت، الأولی،</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یوم الحشر فی 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الثانیة،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نضد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الکوه کمری، مکتبة السید المرعشی  قدس سره ، قم المقدسة،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الاعتقادیة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مجموعة مصنفات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 المؤتمر العالمی لألفیة الشیخ المفید، الأولی، قم المقدسة،</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الإقدام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الثقافة الدینیة، الأولی،</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الحدیث والاثر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الثانیة،</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المرام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العرفان، مؤسسة الإمام الصادق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،قم المقدسة، الأولی،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الرضی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 قم المقدسة، الأولی،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الصدر، دار الهجرة،قم المقدسة، الأولی،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علی الحسنی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عسکری، دار الحدیث، الأولی،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العارفین فی أسماء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باشا بن محمد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أیبک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الارنؤوط ــ ترکی مصطفی، دار إحیاء التراث العربی،بیروت،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 وأبناء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الیاقوت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إسحاق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ضیائی، مکتبة السید المرعشی  قدس سره ،قم المقدسة،الأولی،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219" w:name="pg5844_38180"/>
    </w:p>
    <w:p>
      <w:pPr>
        <w:pStyle w:val="BookText"/>
        <w:rPr/>
      </w:pPr>
      <w:bookmarkEnd w:id="2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Heading2"/>
        <w:numPr>
          <w:ilvl w:val="1"/>
          <w:numId w:val="1"/>
        </w:numPr>
        <w:rPr/>
      </w:pPr>
      <w:bookmarkStart w:id="220" w:name="__RefHeading___Toc4804016_581953129"/>
      <w:bookmarkStart w:id="221" w:name="_Toc76"/>
      <w:bookmarkEnd w:id="220"/>
      <w:r>
        <w:rPr>
          <w:rtl w:val="true"/>
        </w:rPr>
        <w:t>فهرس المحتویات</w:t>
      </w:r>
      <w:bookmarkEnd w:id="221"/>
    </w:p>
    <w:p>
      <w:pPr>
        <w:pStyle w:val="BookText"/>
        <w:rPr/>
      </w:pPr>
      <w:r>
        <w:rPr>
          <w:rFonts w:ascii="IRNazanin" w:hAnsi="IRNazanin" w:eastAsia="IRNazanin"/>
          <w:color w:val="111111"/>
          <w:sz w:val="28"/>
          <w:sz w:val="28"/>
          <w:szCs w:val="28"/>
          <w:rtl w:val="true"/>
          <w:lang w:bidi="fa-IR"/>
        </w:rPr>
        <w:t>کلمة 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فی التوحید</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 علیه مباحث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إلی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واجب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تحقیق بعض صفات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أنّ الواجب لیس له جزء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وحدانیة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بعض الصفات السلبیة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تعالی لا یحلّ فی شیء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أنّه تعالی لا یتحد بشیء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معنی اللذّة والألم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انتفاء الضد والندّ عنه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حدوث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المؤثر إلی القادر والموجب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المؤثر فی الممکنات قادر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للحکماء فی قولهم بإیجاب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الحکماء فی ترتیب الموجودات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أنّه تعالی عالم  بکلّ المعلومات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الفلاسفة حیث زعموا أنّ الباری لا یعلم الجزئیات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معنی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فائدة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معنی إرادته وسمعه وبصره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فائدة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معنی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بیان معنی کلامه تعالی وأنّه متکلم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بعض المسائل من مباحث أسماء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العدل</w:t>
      </w:r>
    </w:p>
    <w:p>
      <w:pPr>
        <w:pStyle w:val="BookText"/>
        <w:rPr/>
      </w:pP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للفعل إلی أقسامه الخمسة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الإشارة إلی الخلاف بین الفریقین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أنّه تعالی لا یفعل القبیح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أفعال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للمجبرّة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لهم والجواب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القائلین بکون العبد مختاراً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الله تعالی هل یفعل لغرض</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تعالی لا یأمر بالقبیح ولا یرضی به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حسن التکلیف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اللطف هل هو واجب علی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مفهوم النبی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معنی 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معنی المعجزة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نبوة نبینا محمد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أحکام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تعدّد الأئمة علیهم السلام فی وقت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طریق معرفة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الإجماع  وأنّه حجّة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 الإمام الحق بعد النبی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سبب غیبة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المفضول هل تجوز إمامته مع وجود 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المعاد</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وفیه مباحث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حقیقة النفس الانسانیة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حشر الأجساد وأنّه ممکن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حشر الأجساد ووقوعه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مسألة نافعة فی باب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یترتب علی المعاد من الثواب والعقاب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حلّ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حصلت لبعض المعتزلة فی الثواب والعقاب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إثبات شفاعة نبیّنا محمد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معنی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بقیة مباحث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علم الکلام للربانی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 کتاب الاحتجاج للطبرسی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علم الکلام للفضلی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مناظرة هشام بن الحکم مع رجل من أهل الشام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علم الکلام للفضلی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ترجمة الاسترآبادی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طبقات المتکلّمین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کحالة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مؤلفی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لعمر رضا کحالة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359/3404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265/4970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المکنون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381/1429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وأسألک التوفیق یا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 أعنّا فیما قصدنا یا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 الاعتماد یا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هذه العبارة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لم نثبتها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 ألفاظها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غریزیّ وکسبی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مدخل للکسب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وکرَّمتنا؛ لأنّه منه سبحانه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 العلم بالضروریات عند سلامة الآلات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أتْبعه بالعلم الضروری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والقسم الثانی من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الحاصل للمکلّف بسبب الریاضة واستخدام الآلات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والکاسب بهذا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یحصل العلم بالأمور النظریة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فی الأعراض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مأخوذ من کلام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استوی یوماه فهو 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غده خیر من یومیه؛ حذراً من استواء الیومین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 عنی مَیْطاً ومَیَطاناً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وبعُد وذهب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لإبن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الخریدة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لم تمس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لاحمد بن فارس زکریا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 الکشف عن غوامضه ومبهماته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الکلام لتکثیر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لابی هلال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إجراء عملیة عقلیة فی المعلومات الحاضرة؛ لأجل الوصول إلی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کبیرة مستقلّة منقرضة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 هذا الاسم علی واصل بن عطاء وجماعته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المعتزلین عن مجلس الحسن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العهد الأموی؛ بسبب الخلاف حول مرتکب الکبیرة من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تسمیتهم حدثت بعد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أنّ عمرو بن عبید لـمّا مات الحسن وجلس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اعتزله واصل فی نفر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فسمّاهم قتادة بالمعتزلة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العدل والتوحید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 لهم القدریة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لقولهم بنفی الصفات عن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والمعتزلة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البغدادیة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والمعتزلة البصریة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ویتفرّع من القسمین أکثر من عشرین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الاسلامیة لشریف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أبی الحسن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عقیدتهم أنّهم أنکروا التأثّر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وأنکروا العلّة والمعلول فی عالم الخلق إنکاراً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بالجبر أی إنّ أفعال الإنسان وأعماله مخلوقة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مذهب الأشعری کان ردّ فعل مضادٍّ لـمّا ذهب إلیه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الاسلامیة لشریف 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الفرق والجماعات للحنفی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واصل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بالمدینة سنة ثمانین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سنة إحدی وثلاثین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الکتب کتاب المنزلة بین المنزلتین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الفتیا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لإبن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لإبن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یسار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بالمدینة سنة إحدی وعشرین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أمّه خیرة مولاة لأم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نشأ بوادی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 کاتباً فی إمرة معاویة للربیع بن زیاد متولی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یرسل کثیراً ویدلس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یروی عن جماعة لم یسمع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سنة عشر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وعمره تسع وثمانون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وتسعون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لإبن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وعیدیة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ذکره الصفدی فی الوافی بالوفیات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أصحاب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لا ینفع مع الکفر طاعة فکیف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 بین المنزلتین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بأنّ من ارتکب کبیرة فهو فاسق لیس بمؤمن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حکمه حکم المؤمن فی التعظیم والمدح؛ لأنّه یلعن ویتبّرأ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بکافر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حکمه حکم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لا یدفن فی مقابر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یصلّی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منزلة بین المنزلتین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 المعتزلی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 بین المنزلتین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القول بأنّ للفاسق منزلة متوسطة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منزلة الکافر والمؤمن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المستحق للثواب فی الاسم والحکم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وَکَذلِکَ أَوْحَیْنا إِلَیْکَ قُرْآناً عَرَبِیًّا لِتُنْذِرَ أُمَّ الْقُری وَمَنْ حَوْلَها وَتُنْذِرَ یَوْمَ الْجَمْعِ لا رَیْبَ فِیهِ فَرِیقٌ فِی الْجَنَّةِ وَفَرِیقٌ فِی السَّعِیرِ</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الدَّرْکُ والدَّرَکُ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أَقصی قَعْر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ابن مسعود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الدَّرْکُ الأَسفل توابِیتٌ من حدید تُصَفَّدُ علیهم فی أَسفل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دَرَکاتُ أَی منازل وأَطباق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المرصد الرابع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عندهم عقاب العاصی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مؤمناً أو کافراً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ذلک عندهم؛ لأنّه یجوز عندهم العفو عن الصغائر والکبائر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المرصد الرابع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إسماعیل بن أبی بشر إسحاق بن سالم بن إسماعیل بن عبید الله بن موسی بن بلال بن أبی بردة عامر بن أبی موسی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بصری سکن بغداد إلی أن توفی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یجلس أیام الجمعات فی حلقة أبی إسحاق المروزی الفقیه من جامع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الأشعری أولاً معتزلیاً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البصریّین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الأشعری فی سنة ستین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سنة نیف وثلاثین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علی محمّد بن عبد الوهاب بن سلام بن خالد بن حمران بن أبان مولی عثمان بن عفان المعروف بالجبائی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خمس وثلاثین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فی شعبان سنة ثلاث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متکلّماً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هذا العلم عن أبی یوسف یعقوب بن عبد الله الشحّام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المعتزلة بالبصرة 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فی مذهب الإعتزال مقالات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أخذ أبو الحسن الأشعری شیخ السنّة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معه مناظرة روتها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طریق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إنما سُمّوا أهل السنّة والجماعة؛ لأنَّ معاویة لـمّا سبَّ علیاً علیه السلام علی المنابر سنیناً متوالیة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ومضی علیه جماعة من خلفاء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إنقطع ذلک بعدما وصلت النوبة إلی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أتباع بنی أُمیة ومعتقدوا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یعملون بسنّة معاویة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أرادوا تعریف أحد من إخوانهم إلی شیاطینهم بطریق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أهل السنة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أهل سُنّة معاویة فی سبّ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مضی علیه جماعة خلفاء بنی أُمیّة لعنهم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ولـمّا طال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واندرس الصدر الأول من هؤلاء الأعادی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وشنّع علیهم محبّوا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ونسبوهم إلی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اخترع متأخروهم ـ لبیان التسمیة ـ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أنّهم أخذوا ما ورد علی ظاهر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ومضی علیه جماعة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فأیّ سنّة وردت فی أنّ أفعال العباد بخلق الله وإیجاده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 الصحابة ذهب إلی أنّ العبد مجبور فی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واعتبر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التصرّف فی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سواه ملکه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تصرف فیه بأیّ نوع یشاء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أفعاله تعالی لا تعلّل بالأغراض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 ما الذی فعلوه وقدّموه للدین حتی صاروا أفضل من أمیر المؤمنین علیه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القضاء والقدر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جمیع نسخنا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لإبن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أقوال المجبّرة 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متشابه القرآن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والمرجئة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إثبات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الأشیاء بقدرته تعالی ولا اختیار للعبد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للایجی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تذییل فی ذکر الفرق التی أشار الیها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بعبارات مختلفة فی عدة مصادر أخری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والعشرون والمائة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أثبتوا أصلین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مدبرَین قدیمَین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یقتسمان الخیر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 وأهرمن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المجوس الأصلیة 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الأصلین لا یجوز أن یکونا قدیمین أزلیین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النور أزلی والظلمة 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لهم اختلاف فی سبب حدوثها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عدّة 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الکُیومَرثیَّة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المقدم الأول کیومرث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بالشخص الأعظم الذی اسمه زروان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الزَّرْدَشْتِیَّة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أصحاب زردشت بن یورشب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کتاب المجوس الذی جاء به زرادشت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یزعمون أنّه نبیّهم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العلوم لمحمد بن أحمد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الآیات الدالّة علی 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الإختیار 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کُلٌّ مِنْ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یُعَذِّبُ مَنْ یَشاءُ وَیَغْفِرُ لِمَنْ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التفتازانی فی شرح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وَإِذا فَعَلُوا فاحِشَةً قالُوا وَجَدْنا عَلَیْها آباءَنا وَاللَّهُ أَمَرَنا بِها</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فی الحدیث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القدریة مجوس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فحاول کلّ من فریقی السُنّة والمعتزلة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الإسم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فنُقل عن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مصنّف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القدر إسم لأفعال الله تعالی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یفهم منه العرب إلّا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أدخل القدر ما لیس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فعل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أعرب فوجب أن یلقّب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یلقّب الأشیاء الخارجة عن العادات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من لا یُسمّی به إلّا أفعال الله تعالی خاصة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محبة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والفیلسوف هو محب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بالفلسفة هنا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کانت بلغة الیونانیین؛ لأنَّ الذین دوّنوا الحکمة أهل الیونان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وکانوا لا یحسنون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یدینون بالشرائع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انقرضوا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 من بعدهم حکماء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فعرّبوا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وقرّروا قواعد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وأخذوا بالردّ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فخلطوا العِلْمَین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الکلام والحکمة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معرفة جواهر الأجسام وما یعرض لها من 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ومبدأ هذا العلم من الحرکة والسکون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إخوان الصفا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الثانیة من القسم الریاضی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البحث عن الله تعالی وصفاته وذاته وأفعاله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وتسمّی الإلهیّات بالمعنی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الإلهیّات بالمعنی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ما یصطلح علیه بالأمور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کالبحث عن الوجود والماهیة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والإمکان والوجوب والإمتناع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والعلّة والمعلول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والوحدة والکثرة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الإلهیّات للسبحانی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تصدیر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 کلام الإسلامیین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وکلام المتقدّمین خالٍ عن الطبیعیات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والریاضیات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والفلسفة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خالف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والعنوان لفظ یونانی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فی هذا الفصل مباحث بعضها أصول وبعضها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بحث یتفرّع علیه بحث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عنوانه فی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ـ فی الإصطلاح ـ ما ذکره الشارح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اللغة مایُبنی علیه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فی المحسوسات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کالأساس بالنسبة إلی الجدران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المعقولات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کالدلیل بالنسبة إلی المدلول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الإدراک هو وجدان المرئّیات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وسماع الأصوات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الأصل لحوق جسم بجسم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الخواجه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الإدراک هو رؤیة الشیء من جمیع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الرکن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الصفات الثبوتیة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یصحّ أن یکون مرئیاً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صورة وهی عبارة عمّا کان فی خارج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موجوداً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کالأشیاء الموجودة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معدوماً فی الخارج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وموجوداً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کالأشیاء الممکنة المعدومة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الحقیقة بنفسها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العلم الحضوری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علمه تعالی بالأشیاء الموجودة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وعلمنا بذواتنا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وحضور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العلم الإنطباعی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کعلمنا بالأُمور الخارجیة عن ذواتنا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الإدراک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حضور الأشیاء أنفسها عند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کعلمنا بذواتنا وبالأمور القائمة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القبیل علمه تعالی بذاته وبسائر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الفلسفی لجمیل صلیبا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الإنطباعی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حصول العلم بالشیء بعد حصول صورته بالذهن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یسمّی علماً حصولیاً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الانطباعی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الإدراک بحاسة وآلة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شأنه أن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موجوداً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معدوماً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الثابت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المعلوم إن کان له تحقق فی الخارج عن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المنتفی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عن صفة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المعدوم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جائز الوجود والعدم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یتعذر وجوده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بلا خلاف؛ لأنَّ من قال بدل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یتناول العلم بالمستحیل؛ لأنّه لا یسمّی شیئاً إتفاقاً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المعدوم الممکن؛ لأنّه لیس شیء عند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یسمّیان شیئاً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فالمذکور أولی؛ لتناوله إیاهما بالاتفاق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موجود لا یکون مانعاً من وقوع الشرکة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ویحمل علی کثیرین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الموجود إلی جزئی وکلّی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إن منع نفس تصوّره من الشّرکة فیه فهو الجزئیّ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الموجود إلی جزئی وکلّی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یشتمل علی مابه الإشتراک وعلی مابه الإمتیاز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أدنی من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تحتمل الشکّ ولا تصل إلی مستوی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والظنّ عنوانه الموجود المتغیّر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فهو تخمین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المنطق لجعفر الحسینی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التصدیق الجازم الغیر المطابق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الأولی فی 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الأول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الأول فی 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الثانی فی تعریف مطلق العلم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العلم بالمعنی الأول ـ وهو حضور الشیء نفسه ـ أخصّ من الإدراک؛ إذ الإدراک شامل لـمّا هو علم یُعلم بالحضور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بالمعنی الثانی ـ أعنی حصول صورة الشیء فی الذهن ـ مباین للإدراک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الصورة الحاصلة فی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تُدرک بأحد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الخامس فی 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 عشر فی المناسبة بین العلم والإدراک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شروحات الرسالة الشمسیة للکاتبی القزوینی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الشمسیة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قبول قول الغیر من غیر حجّة أو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 للبریدی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القلب عن الإعتقاد مع خطور الشیء بالبال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فیما یدخل تحت العلوم والاعتقادات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الظنّ الذی کان مظنونه علی خلاف 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فیما یدخل تحت العلوم والاعتقادات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یطلق علی الجاهل جهلاً مرکّباً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شیء من استعمالات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والعرف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یطلق علی المقلِّد إسم العالم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تشاحّوا فی الأمر وعلیه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 به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وتبادروا إلیه حذر فوته،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یتشاحّان علی أمر إذا تنازعاه، لا یرید کلّ واحد منهما أن یفوته، والنعت شحیح، والعدد أشحّة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وتشاحّ الخصمان فی الجدل، کذلک، وهو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یصحّ أن یعلم ویخبر عنه عند من یثبت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یقل بذلک فالشیء عنده هو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 للبریدی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الشین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متحقق فی الخارج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کالمعدومات الممکنة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المتصفة بالوجود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والمنفکّة عن الوجود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کشاف اصطلاحات الفنون والعلوم للتهانوی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نهایة الإقدام فی علم الکلام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إطلاق الشیء علی الموجود والمعدوم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عن التصور مع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الجلیة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إیجاد الفعل؛ لاجتلاب منفعة أو دفع مضرّة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 للبریدی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قضیة یحکم بها العقل لمجرد تصور طرفیها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أقسام العلم الضروری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الوجود عبارة عن الکون 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هذا الکون فی الأعیان قد یؤخذ عارضاً لماهیّة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فیتخصّص الوجود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یؤخذ مجرّداً من غیر التفات إلی ماهیّة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وجوداً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الوجود المطلق والخاص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منها بسیطة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ما لا تلتئم عند العقل من عدّة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مرکّبة وهی ما کان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الطرق الموصلة إلی التصور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کُنْهُ کلِّ شی‌ءٍ قَدْرُه ونِهایتُه وغایَتُه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اعْرِفْه کُنْهَ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کُنْهُ کلِّ شی‌ءٍ وَقْتُه ووَجْهُه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کُنْهَ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غایَته، وفعلت کذا فی غیر کُنْهِه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البدیهی إمّا أن لا یکون له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التعریف أخذ السبب لـمّا لا سبب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له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کالتجربة والحدس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أخذ غیر السبب مکان السبب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تصوّر الوجود بدیهیّ من أوّل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نعلم ضرورة أنّ زیداً الّذی لم یکن ثمّ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حصلت له حالة لم تکن حاصلة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وتلک هی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بالمطابقة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واحترز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یدلّ بالمطابقة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لنسبة معلوم إلی معلوم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بالملازمة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المشرقیة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الأول فی الأمور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فی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أنّه غنیّ عن التعریف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تعلیل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تعریف الحکماء تعریف بالأخفی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مابه یصح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مترادفة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متوقفة علی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عرّف الوجود بأحدها کان تعریفاً بالأخفی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للکراجکی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المقدمات فی صناعات الکلام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العلم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فی المدخل إلی صناعة علم الکلام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لوجوب کون معرِّف الشیء أجلی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العلم به سبب لمعرفته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یصحّ تعریف الشیء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بالمساوی بالمعرفة والجهالة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بالأخفی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متوقفاً علیه بمرتبة أو بمراتب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کلّ واحد من الشیئین علی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هو موقوف علیه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حاصل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علی تعریف الحکماء فظاهر؛ لأنَّ معرفة الوجود متوقفة علی معرفة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ومعرفة الصحة متوقفة علی معرفة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دور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علی تعریف المتکلّمین؛ فلأنَّ الثبوت والوجود متساویان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عُرِّف أحدهما بالآخر کان دوراً صریحاً أیضاً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نصر الله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بواجب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بالذات؛ لأنّه المتبادر من إطلاق لفظ 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لم یقیده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یرد أنَّ واجب الوجود أعمّ ممّا لیس وجوده من غیره؛ لإطلاقه علی المعلوم عند وجود علّته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وبشرط اتصافه بالوجود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ویسمّی الأول بالسابق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باللاحق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یصحّ تفسیر الواجب بما لا یکون وجوده من غیره؛ لأنّه تفسیر بالأخص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غیر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تفسیر بالأخفی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الدفع ظاهر مما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لا یفتقر فی وجوده إلی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علیه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اعتقادیة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الواجب والممکن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أبحاث الممکن لذاته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والجائع إذا حصل له رغیفان متساویان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یصحّ وجوده وعدمه عن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أفعاله تعالی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متصور لا یصحّ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المستحیل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الحادیة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 هذا الحکم من بین أحکام الممکن بالذکر؛ لکونه محتاجاً إلیه لإثبات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وتوطئة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والمبتنی علیه کلّ الصفات الثبوتیة والسلبیة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لـمّا ستعلم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حقیقة لفظ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مالا یکون وجوده من غیره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حقیقة الممکن ومفهومه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ما یکون وجوده من غیره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والتالی باطل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فکذا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بیان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لأنَّ الموجودات حینئذٍ ـ أی حین لم یکن فی الوجود واجب الوجود ـ کلّها ـ بالنصب علی التأکید أو الرفع علی الإبتداء ـ تکون ممکنة؛ لانحصار الموجود فی الواجب والممکن لـمّا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والممکن لیس له وجود نظراً إلی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عن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لغیره عنه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لاستحالة تأثیر المعدوم فی الموجود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بطل عدم کون واجب الوجود فی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موجد واجب؛ لیحصل وجود الممکنات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ترتّب علل ومعلولات بحیث یکون السابق علّة فی وجود لاحقه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إثبات واجب الوجود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عُلِمَ من مفهوم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واجباً لذاته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امتناع اجتماع المتنافیین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یلزم افتقار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الإقتضاء التام للوجود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ومستلزم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ذاتیاً کان الوجود لازماً 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لزوم الوجود یمتنع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امتناع اجتماع المتنافیین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وقتین متصلین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المستمر الوجود المصاحب لجمیع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صفاته الثبوتیة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الطیب بن محمد، المعروف بابن الباقلانی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 علی مذهب الأشعری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بغداد، وسمع بها الحدیث من أبی بکر بن مالک القطیعی، وأبی محمد بن ماسی، وأبی أحمد الحسین بن علی النیسابوری، مات فی یوم السبت لسبع بقین من ذی القعدة سنة ثلاث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 أحد من المؤرخین تاریخ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الملک بن أبی محمد عبد الله بن أبی یعقوب یوسف بن عبد الله بن یوسف بن محمد بن حیویه الجوینی الفقیه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فی صباه علی والده أبی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أبی القاسم الإسکافی الإسفرائینی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سافر إلی بغداد ولقی بها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إلی الحجاز وجاور بمکة أربع سنین وبالمدینة یدرّس ویفتی؛ فلهذا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إلی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 یدرّس فیها قریباً من ثلاثین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مولده فی الثامن عشر من المحرم سنة تسع عشرة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فی الخامس والعشرین من شهر ربیع الآخر سنة ثمان وسبعین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الحسین بن الحسن بن علی التیمی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الطبرستانی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الخطیب الفقیه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فی عدة 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ونهایة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الحکمة الملخّص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الإشارات لابن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عیون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مبدأ اشتغاله علی والده إلی أن مات ثمّ قصد الکمال السمنانی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إلی الری واشتغل علی المجد الجیلی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شهاب الدین ابو شامة فی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یصحب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ویحب الدنیا ویتسع فیها اتساعاً زائداً، ولیس ذلک من صفة العلماء، ولهذا وأمثاله کثرت الشناعات علیه، وقامت علیه شناعات عظیمة؛ بسبب کلمات کان یقولها 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البادی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العربی یرید به النبی صلی الله علیه وآله وسلم، نسبة إلی البادیة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الرازی یعنی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ولادته فی الخامس والعشرین من شهر رمضان سنة أربع وأربعین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وأربعین وخمسمائة بالری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یوم الإثنین سنة ست وستمائة بمدینة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المفسرین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الزمان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یعقل إلّا فی ممکن الوجود؛ لأنّ واجب الوجود تعالی لا أول لوجوده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له زمان أول ولا زمان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بحسب الإعتبار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زمان نوح علیه السلام أول بالنسبة إلی زمان نبیّنا محمّد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 بالنسبة إلی زمان آدم علیه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الفوائد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الثبوتیة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بقاءه تعالی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 فی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الرابع فی الصفات الوجودیة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الثامن فی صفات اختلف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الثامن فی أنّه تعالی صفة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أول لوجوده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تعالی أبدیّ ازلیّ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نهایة لوجوده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تعالی أبدی أزلی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مستمر الوجود بین الأزل والأبد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الاعتقادات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علمت أنَّ الممکن من حیث هو لیس له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لغیره عنه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فجمیع الممکنات وجودها من الواجب تعالی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تفسیره للأسماء الحسنی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تسمیته تعالی بالأسماء التوقیفیة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نفی الترکیب عن الواجب تعالی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تفکر فیما عَلِمَه من المقدمات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بیان معنی الواجب والممکن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عرف حقیقة الواجب والممکن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للقلبِ المـُنَوَّرِ بنُورِ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بها حقائق الأشیاء وبواطِنُها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بمثابة البصر للنفس یُرَی به صُوَرُ الأشیاء وظواهرها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التی یُسَمِّیها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العاقِلةَ النظریّة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والقوّة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أجزاء ذهنیة مفروضة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کالماهیات الذهنیة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المرکّبة فی الذهن من الجنس والفصل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یقال لکلّ فرد من آحاده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إنـّه لیس بکل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سلب عنه الشیء فهو مغایر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المرکّب مفتقر إلی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ممکناً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الموجودة أو المفروضة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احتیاج الکلّ إلی الأجزاء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متقدّمة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وعللاً ناقصة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والمتقدّم غیر المتأخر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والعلّة غیر المعلول بالضرورة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إلهیات المحاکمات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واعترض بعض المعترضین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علّة تامة 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علّة ناقصة 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الترکیب الذهنی یوجب الإحتیاج فی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والإحتیاج فی الذهن لا یوجب الإمکان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إلهیات المحاکمات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نفی الترکیب بحسب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المحاکمات بین شرحی الإشارات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الوجود وعلله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تحقیق کونه عالماً قادراً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 کما لا یجوز أن یکون له جزء لا یجوز أن یکون جزءً لغیره؛ لأنّ کونه جزءً لذلک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صفة کمال کان مستکملاً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صفة نقص وجب نفیه عنه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ولـمّا فرغ من نفی الکثرة والترکیب عن ذات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نفی الکثرة والترکیب عن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وکونه ثبوتیاً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 وحدانیته ونفی الکثرة عنه باعتبار 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مفهومه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العدم نفسها ولا جزءها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الأمر الذی هو حقیقة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احتیاجه إلی أجزائه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شیء من الواجب بممکن؛ لتقابلهما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شیء من المرکّب بواجب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مرکّبان علی هذا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یکونان واجبین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 ثابت موجود فی الأعیان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یصحّ لهم هذا أبداً؛ لأنّه لو کان الوجوب موجوداً 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الواجب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والتالی باطل؛ لامتناع الغلب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الوجوب إذا کان موجوداً فی الأعیان یکون ممکناً؛ لأنّه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مفتقرة إلی موصوفها وهو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والمفتقر إلی الغیر 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الوجوب ممکناً کان الواجب ـ أیضاً ـ ممکناً؛ لأنَّ الواجب إنـَّما هو واجب بهذا الوجوب الممکن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ما به الشیء واجب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الواجب ممکناً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 فی توحیده تعالی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لاستلزامه احتیاج المعلول إلی کلّ واحدة منهما من حیث أنّهما علّتان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واستغناؤه عن کلٍّ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إلی استقلال الأخری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توصلاً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أشار إلیه القرآن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اتَّخَذُوا مِنْ دُونِهِ أَوْلِیاءَ ما نَعْبُدُهُمْ إِلاَّ لِیُقَرِّبُونا إلی اللَّهِ زُلْفی إِنَّ الله یَحْکُمُ بَیْنَهُمْ فِی ما هُمْ فِیهِ یَخْتَلِفُونَ إِنَّ اللَّهَ لا یَهْدِی مَنْ هُوَ کاذِبٌ کَفَّارٌ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للخواجة 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فی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الصفات الثبوتیة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قادر علی کلّ المقدورات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الدیصانیة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دیصان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أثبتوا أصلین نوراً وظلاماً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 النور حی عالم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والظلام میت جاهل عاجز جماد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 الشر یقع منه طباعاً وخرقاً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 النور بیاض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الظلام سواد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 النور لم یزل یلقی الظلمة بأسفل صفحة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الظلمة لم تزل تلقاه بأعلی صفحة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الدیصانیة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الصفات الثبوتیة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قادر علی کلّ المقدورات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الصفات الثبوتیة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قادر علی کلّ المقدورات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للایجی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الثالث فی توحیده تعالی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لیس بمتحیّز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حالاً فی المتحیّز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یشار إلیه بالإشارة الحسیّة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الحاصل فی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یشار إلیه إشارة حسّیة بأنّه هنا أو هناک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یسمّی جوهراً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یخصّص الجوهر بما لا ینقسم منه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یعمّم بحیث یشمل المجرّدات أیضاً عمّن یقول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المصنِّف بعد أن ذکر شرذمة من الصفات الثبوتیة،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اعترض وبدا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أن یذکر الصفات السلبیة، وقدّم الثبوتیة علی السلبیة؛ لأنّ الثبوتیة أشرف من السلبیة، وإن کان عدم الحادث مقدّماً علی وجوده طبعاً، وکان الأَولی ذکر جمیع مباحث الثبوتیة ثمّ الإشتغال بالسلبیة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 فی الجواهر والأعراض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الأولی فی قسمة 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الصفات السلبیة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الثانیة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التاسعة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قیّد الإشارة المنفیّة بالحسّیة؛ لأنَّ الإشارة العقلیة ـ التی هی تمییز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وتعیینه بوجه ما ـ غیر ممتنعة علیه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العقل یحکم بأنّه تعالی ذات موصوف بأکمل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کغیره من الذوات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أمیر المؤمنین علیه السلام فی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أشار إلیه فقد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حدّه فقد 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نفی الإشارة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به شارحه کمال الدین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غیر مشار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مطلق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ذلک بقیاسٍ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أشار إلیه ـ إلی قوله ـ فقد 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الإشارة إمّا حسّیة أو 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تستلزم الوضع والکون فی المحل والحیّز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کان کذلک فلابدّ وأن یکون له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الإشارة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المشیر إلی حقیقة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زاعماً أنّه وجده وتصوّره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أوجب له حدّاً یقف ذهنه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ویمیّزه به عن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وبیان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حدّه بالإشارة الحسّیة فقد جعله مرکّباً من أُمور معدودة؛ إذ الواحد فی الوضع لیس مجرّد وحدة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لم تتعلّق الإشارة الحسّیة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لابدّ معها من أمور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مشخّصة مخصّصة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فی نفسه معدوداً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لکثرة من تلک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حدّه بالإشارة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أن یحکم بترکیبه؛ لـمّا علمت أنّ کلّ محدود مرکّب فی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ـ أیضاً ـ ذا کثرة معدودة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الإشارة المطلقة ممتنعة فی حقّه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مستلزمة للجهل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بین نفی الإشارة إلی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والتصوّر بالکُنه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إثبات التمییز والتعیین بوجه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لکمال الدین میثم البحرانی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إلی نهج المسترشدین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الأقوال فی هذا الرجل اضطراباً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عند الخاصة أو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عندنا فقد ذکره الشیخ الطوسی فی رجاله ـ مجرداً عن اللقب ـ فی عداد أصحاب الإمام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بالبتری ـ والبتریة فرقة من فرق الزیدیة ـ ثمّ ذکره فی أصحاب الإمام الصادق علیه السلام ولقّبه بالخراسانی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 لابن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 فی أنّه تعالی لیس بجسم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الثانی فی تنزیه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الصفات السلبیة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 لیس بجسم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بذلک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امتناع قیامه بذاته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تابعاً فی الوجود لغیره؛ لکونه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الغیر بالمعنی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وترتیبه أنَّ کلّ حالّ فی الغیر تابع فی وجوده لذلک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شیء من الواجب بتابع فی الوجود للغیر ـ وإلّا لکان ممکناً ـ فلا شیء من الحالّ بالغیر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وینعکس بالعکس المستوی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من الواجب بحالّ فی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مذهبهم فی بدء ظهوره عملیاً صرفاً وذلک فی النصف الثانی للقرن الثانی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تحول إلی طریقة وعقیدة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الجُنید من ائّمة هذا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تلامذته الحلّاج وأبو بکر الشبلی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کان من أعلامه ابن عربی وابن الفارض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وطرق المتصوفة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الشاذلیة والرفاعیة والقادریة والبکتاشیة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تحول المتصوفة لاحقاً إلی الشعبذة والمخاریق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الاسلامیة لشریف یحیی 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لیس بحالٍّ فی غیره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المعقول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بائدة من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أحدثها محمد بن نصیر النمیری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أصحابه یقولون بنبوته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ادّعی أنّ الامام العسکری علیه السلام بعثه نبیّاً وکان یقول بالتناسخ والغلو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أصحاب الامام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للنوبختی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الإسحاقیة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أحدثهم إسحق بن زید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أصحاب عبد الله بن معاویة بن عبد الله بن جعفر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الفرق والجماعات لعبد المنعم الحنفی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یدرک بإحدی الحواس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والجسمانی بخلافه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دحیة بن خلیفة بن فروة بن فضالة بن زید بن امرؤ القیس بن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 دحیة قدیماً ولم یشهد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صحبة وروایة عن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یشبه جبرائیل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جبرائیل ینزل علی النبی بصورته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النبی صلی الله علیه وآله وسلم رسولاً إلی قیصر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مصر ومات فی ولایة معاویة بن ابی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 لابن ماکولا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تسلیم ظهور الروحانی فی صورة الجسمانی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 کونها بیّنة لا تحتاج  إلی دلیل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 محلٍّ متحیّز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شیء من الواجب بمتحیّز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شیء من المحلّ بواجب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وینعکس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من الواجب بمحلّ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الکبری فظاهرة ممّا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الصغری فهی مبنیّة علی تفسیر القیام والحلول بالتبعیة فی التحیّز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الإختصاص الناعت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المحلّ ـ علی هذا التقدیر ـ یکون عبارة عن المتبوع فی التحیّز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یکون غیر الجوهر المتحیّز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یرد ما أورده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السرعة والبطأ حالّان فی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والحرکة محلُّ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غیر متحیّزة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صفات الواجب قائمةٌ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فیها ـ عند الأشاعرة ـ مع أنَّ محلّ الصفات ـ وهو ذات الواجب ـ مجرّدة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صفات العقول والنفوس ـ عند الفلاسفة ـ حالّةٌ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مجرّداتٌ؛ لأنَّ الحلول فی الصور المذکورة بالمعنی المفسّر غیر صادق؛ إذ الحرکة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والعرض لیس متبوعاً فی التحیّز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السرعة والبطأ حالّان فی الجسم کالحرکة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والواجب لیس بمتبوع فی التحیّز ـ أیضاً ـ إذ لا حیّز له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المجرّد عند من یقول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بالمعنی الآخر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ونَعَتَّ الشیء أَنعتَّه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وصفته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لـمّا تقدّم من إمکانه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 المتحیّز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حدوث العالم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إمّا أن یکون المقتضی لذلک الحادث ذاته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الأول لم یکن حادثاً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الثانی یلزم الإفتقار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محالان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لمحرّره علی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لتنزّهه عن النقائص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أبی عبد الله محمد بن 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ممّن یُثبت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ینتهی فیها إلی التجسیم والتشبیه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طوائف بلغ عددهم إلی اثنتی عشر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وأصولها ستة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والإسحاقیة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وأقربهم الهیصمیة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نصّ أبو عبد الله بن کرّام علی أنَّ معبوده علی العرش استقراراً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أنّه بجهة فوق 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مماسّ للعرش من الصفحة العلیا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 الإنتقال والتحوّل والنزول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الله عن ذلک علواً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ولابن کرّام آراء کثیرة فی التجسیم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والحکماء ذهبوا إلی أنَّ الإرادة 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 حادثة؛ لأنّها من صفات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ودلیلها أنّها لا تکون إلّا والمراد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وصف الباری نفسه بأنّه مرید بواسطة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کانت من صفات الذات لکانت هی الذات؛ لعدم التعدد فی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کانت کذلک لما جاز نفیها؛ لأنّ نفیها ـ إذا کانت هی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صفات الذات ـ نفی 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تعالی وصف نفسه بنفیها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أُولئِکَ الَّذِینَ لَمْ یُرِدِ اللهُ أَنْ یُطَهِّرَ قُلُوبَهُمْوَلکِنْ کَرِهَ اللهُ انْبِعاثَهُمْ</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کانت الإرادة هی الذات لکان نفی الإرادة نفی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الصفة إن کانت توصف الذات بها وبضدّها فهی من صفات الأفعال؛ لأنّ الأفعال لها 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وصفاتها لها 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کالإرادة والکراهة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مرید وکاره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فتکونان من صفات الافعال فالقول بحدوث الارادة هو مذهب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إجماعهم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الحق فالإرادة هی فعله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الکراهة فإنّها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وَلکِنْ کَرِهَ اللهُ انْبِعاثَهُمْ</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النفس للإحسائی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سبحانه مرید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بعض متألهة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صوفیة الإسلام تجویزه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النصاری أنّه ورد فی الإنجیل دعوی المسیح الإتحاد مع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باطل؛ لـما قاله المصنّف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تغیّر من کیف إلی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التغیّر من برودة إلی 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سواد إلی 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المنطقیات للفارابی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غوریاس أی المعقولات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المثال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صیرورة الماء 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بتفکیکه مختبریاً الی عنصریه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الهیدروجین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والأوکسجین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وبالتالی فلا اتّحاد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کان قصده تحول الماء الی بخار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یصدق علی 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أحد معانی الإتّحاد التی ذکرها المؤلف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ونقول ـ أیضاً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اتحد الواجب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ذلک الغیر إمّا واجباً أو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واجباً لزم تعدّد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ثبتت وحدانیته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فالباقی بعد الإتحاد إن کان واجباً صار الممکن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ممکناً صار الواجب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محالان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یتّحد الواجب بغیره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والتنبیهات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تسلیک النفس إلی حظیرة القدس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الفهم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لا یتّحد بغیره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صاحب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الرحمن الإیجی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ببطلان الإتحاد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کوجوب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وإمکان الممکن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زوال الإختلاف والتغایر بین الماهیتین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السادس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الاثنان لا یتّحدان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حقیقته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الفناء فی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علی نفی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الثالث فی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فی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لا یتّحد بغیره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أرادوا بالإتحاد المعنی المذکور فقد تبیّن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وتصوّرها بدیهی کسائر الوجدانیات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یفسّر ان قصداً إلی تعیین المسمّی وتلخیصه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اللذة والألم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والتنبیهات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الطبیعة وما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البهجة والسعادة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تعریف اللذّة والألم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الفعل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 للسید عمید الدین عبد المطّلب العبیدلی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الأول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الشیء قد یکون کمالاً وخیراً من وجه دون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والإلتذاذ به یختصّ بالوجه الذی هو کمال وخیر باعتباره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قیل عند المدرِک؛ تنبیهاً علی أنّه لا یشترط فی اللذّة أن یکون اللذیذ کمالاً وخیراً فی نفس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عند المدرِک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اللذّة والألم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حواس ظاهرة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الذائقة واللامسة والشامّة والباصرة والسامعة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 المشترک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المتصورة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السامعة ولها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سماعها للأصوات الرخیمة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والنغمات المتناسبة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والشامّة ولها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إدراکها للروائح الطیّبة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واللامسة ولها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إدراکها الکیفیّات المتناسبة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ولمسها السطوح اللّینة الناعمة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إمتزاج العناصر لامتزاج المرکبات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المزاج الحاصل من امتزاجها مزاج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کالتریاق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لکلّ دواء من أدویته مزاجاً خاصاً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الترکیب یحصل مزاج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والعناصر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حارة یابسة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جسم 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الطبیعی مقعّر فلک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خُلّی وطبعه ولم یعارضه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قراره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حار 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جسم 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الطبیعی فوق الماء وتحت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بارد 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جسم 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الطبیعی فوق الأرض وتحت الهواء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باردة یابسة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جسم 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الطبیعی وسط الکل؛ لأنّه مرکز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فی مغایرة الکیفیّات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الکیفیّات الملموسة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کیفیّة ملموسة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المزاج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شیخ الإشراق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کتاب التلویحات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الثالث فی کلام التجرید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اللمحات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اللمحة الرابعة فی إثبات 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المحاکمات بین شرحی الإشارات لقطب الدین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النمط الثامن فی البهجة والسعادة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المدنیة للفارابی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والتنبیهات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الثامن فی البهجة والسعادة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فی بیان ترتیب الجواهر العاقلة فی درک اللذة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الباب لابن 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الثانیة فی أنّه تعالی جسم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واللذة المزاجیة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یتعرّض للعقلیّة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استحالة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موجود مساوٍ فی القوة لموجود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ممانع له فی الوجود والفعل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لنافاه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کون المعلول منافیاً لوجود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یتعرض المصنف لإبطال هذا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والتنبیهات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الرابع فی الوجود وعلله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فی أنّ الأول لا ضدّ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الجواهر والأعراض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یجتمع معه فیه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والضدّان بهذا المعنی أعمُّ من الضدّین بالمعنی الآتی ـ أعنی الحقیقیین ـ والمصنّف إنـَّما تعرّض لإبطال الضدّین المشهورین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الحقیقیین، إذ لم یتعرّض لذکر غایة البعد، ویلزم منه إبطالهما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نفی العام یستلزم نفی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الدلیل الذی ذکره علی نفی المشهورین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علی نفی الحقیقیین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عرضان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للواجب ضدّ لکان الواجب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اللازم باطل ـ لـمّا تقدّم ـ فالملزوم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المقصد الثانی فی الجواهر والأعراض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فی نفی التضاد عن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الضدّان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 ـ لغةً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ماکان مثل الشیء یضادّه فی أموره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للفراهیدی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الدال 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لأبی هلال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الند والمثل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کاشتراک زید والفرس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الجزء الـمُمَیِّز للشیء عمّا یشارکه فی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الماهیات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فی أحکام الجزء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للتفریع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بعرض فلا ضدَّ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له مشارک فلا 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والدلیل علی کونه تعالی لا نِدَّ له فی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العقل فقد ذکره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النقل فقوله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کَمِثْلِهِ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الآیة یدلُّ علی ثبوت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ظاهرها یدلّ علی نفی مثل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ونفی مثل المثل فرع ثبوت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حملنا الکاف علی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حملناه علی التشبیه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ثبت له مثل لکان هو مثل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یلزم حینئذٍ نفی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المقصود من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إذا انتفی مثل مثله انتفی مثله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الفصل الثالث فی بقیة أحکام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 فی أنّ الأجسام حادثة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یونانی تتلمذ علی إفلاطون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الإسکندر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وأسس اللوقیون حیث کان یحاضر ماشیاً فسمّی هو وأتباعه بالمشّائین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فی المنطق وفی العلم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کتب فی الأخلاق والسیاسة والخطابة 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یهتمّ بالموسیقی والرسم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لأرسطو أثر فی الفلاسفة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فلقّبوه بالمعلّم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وشرحوا فلسفته وأخذها عنهم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فساعدوا بذلک علی نقل الفکر الیونانی إلی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العربیة المیسّرة لیاسین صلواتی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نصر محمد بن محمد بن أوزلغ الحکیم الترکی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التصانیف فی المنطق والموسیقی وغیرهما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أکبر فلاسفة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فیهم من بلغ رتبته فی فنونه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مدینته فاراب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مدینة من بلاد الترک فی أرض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أبوه قائد 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فارسی المنتسب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ببغداد مدّة ثمّ انتقل إلی الشام وأقام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فیلسوفاً کاملاً وإماماً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أتقن العلوم الحکمیة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وبرع فی العلوم الریاضیة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الذکاء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متجّنباً عن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مقتنعاً منها بما یقوم بأوده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 سیرة الفلاسفة المتقدّمین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له قوة فی صناعة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بالأمور الکلّیة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یباشر أعمالها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حاول جزئیاتها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بدمشق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الأنباء لابن أبی أصیبعة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الحسین بن عبد الله بن سینا الحکیم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أبوه من أهل بلخ ولد الرئیس أبو علی سنة خمس وسبعین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وتنقّل الرئیس بعد ذلک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واشتغل بالعلوم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وحصّل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ولـمّا بلغ عشر سنین من عمره کان قد أتقن علوم القرآن العزیز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وحفظ أشیاء من أصول الدین وحساب الهندسة والجبر والمقابلة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رغب بعد ذلک فی علم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 الکتب المصنّفة فیه وعالج تأدّباً لا تکسّباً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الیه فضلاء هذا الفن وکبراؤه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وسنّه إذ ذاک نحو ست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نادرة عصره فی علمه وذکائه وتصانیفه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کتاب الشفاء فی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یقرب من مائة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فی فنون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رسائل بدیعة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حی بن یقظان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سلامان وآبسال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وانتفع الناس بکتبه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فلاسفة المسلمین توفی سنة ثمان وعشرین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 فی بقیة أحکام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 فی أنّ الاجسام حادثة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إمّا أن یتألّف الجسم من أجسام مختلفة الطبائع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المرکّب من العناصر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یکون فی الفلکیّات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فی الفلکیّات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 أن یقبل الخرق والإلتئام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العناصر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الفلکیّات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والمرکبات إمّا ذوات صور نوعیة مغایرة لصور بسائطها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یرجی بقاؤها معها زماناً یعتدّ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والنباتات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والحیوانات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لیس صوره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لیس له صور مغایرة لصور بسائطه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صورته غیر منشأ لنموّه فمعدن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بدون حسّ أو حرکة فنبات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معها فحیوان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الموجود فی عالم العناصر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جوف فلک القمر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مابه الشیء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موادّها الجسمیة والمواد الهیولی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الباب لابن مخدوم الحسینی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صفاته الثبوتیة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وبصورها الجسمیة 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الباب لابن 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الاولی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جالینوس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جالینوس بعد زمان المسیح بتسع وخمسین سنة علی ما أرّخه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جالینوس بعد المسیح بنحو مائتی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وعاش سبعاً وثمانین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مولده ومنشأه بفرغامس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مدینة صغیرة من جملة مدائن آسیا شرقی قسطنطینیة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وذکروا أنّ الأصل فی اسم جالینوس غالینوس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الساکن أو الهادیء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ترجمة اسم جالینوس معناه بالعربی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لا یدانیه أحد فی صناعة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ولجالینوس من المصنّفات کتب کثیرة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الأنباء فی طبقات الأطباء لابن أبی أصیبعة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الفلاسفة للغزالی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فی ابطال قولهم بقدم العالم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هذا البحث فی فصل المعاد فی بیان حقیقة النفس الإنسانیة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الإطلاع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الخفیة فی العلوم العقلیة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ماهیّة النفس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لـمّا فرغ من الصفات السلبیة شرع فی الثبوتیة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وإن کانت وجودیة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والوجود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فیستحقّ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أخّرها؛ لیعلم من السلبیات استحالة مماثلته للجسمانیات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یتصوّر أنّ صفاته کصفات غیره من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متابعة لقوله تعالی</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تَبارَکَ اسْمُ رَبِّکَ ذِی الْجَلالِ وَالإِْکْرامِ</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یلزم أن یکون له وجود من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الفرض</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حاشیتها مطابق للمتن من نسخة اُخری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الاسرار الخفیة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 للعبیدلی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القدم والحدوث</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 الزمانی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یسبق عدمه وجوده سبقاً زمانیاً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 للعبیدلی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قسمة الوجود بین القدیم والحادث</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کون الوجود مسبوقاً بالغیر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ینافی القدم الزمانی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الممکن لـمّا لم یکن وجوده من ذاته بل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ـ بالنظر إلی ذاته ـ لا یستحقّ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یحصل له الوجود بالسبب المغایر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عدم استحقاق الوجود حاصلاً له من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واستحقاق الوجود حاصلاً له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بالذات أسبق ممّا بالغیر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عدم استحقاق الوجود سابقاً علی الوجود المعنی بالحدوث 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یوجد یوماً فیوماً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لو کانت حادثة لکان لها مادّة؛ لأنَّ کلّ حادث لابدّ له من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ویلزم التسلسل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الإستعدادات المتعاقبة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الفلاسفة لـمّا قالوا بقِدَم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جوّزوا تحقق حوادث لا إلی أول قبل کلّ حادث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إلی غیر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فی ابطال التسلسل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الفاعل إمّا أن یکون موجَباً أو مختاراً علی سبیل الإنفصال الحقیقی؛ لأنّه إمّا أن یکون بحیث یصحّ منه الفعل والترک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الموجب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ولیعتبر العاقل من نفسه الفرق بین حرکته علی وجه الأرض فی مصالحه ومهمّاته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حرکته حال إلقائه من 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وحرکات نبضه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للشیخ میثم البحرانی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الثالث</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کالنار بالنسبة إلی الإحراق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والشمس إلی الإشراق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عن الحکماء عدم القول باختیار الصانع لقولهم بقِدَم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المستلزم لإیجاب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والمتأخرون نقلوا خلاف هذا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المحققین من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باختیار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إنـَّما محلّ النزاع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فعل المختار هل یجوز تأخّره أم لا؟ فالحکماء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وفسّروا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الفاعل بقدرة وإرادة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انضمّت الداعیة إلی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یکون الفعل معها بالزمان؛ لأنّ الفاعل مع الداعی یصیر علّة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والعلّة التامة لا یتأخر معلولها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وقدرة الله وإرادته قدیمتان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 عندهم قِدَم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المتکلّمون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أکثرهم جوّزوا تخلّف الأثر عن مجموع القدرة والداعی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أوجبوه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لإحالتهم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جعلوه محالاً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أوجبوا حدوث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 فی أبحاث القدیم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والتنبیهات مع المحاکمات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التأخر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الشیء محتاجاً إلی آخر فی تحقّقه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یکون ذلک الآخر محتاجاً إلی ذلک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والتنبیهات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یعبّر عنه بالتقدّم بالعلّیة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القِدَم والحدوث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القول اللازم عن القیاس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یسبق هنا قیاس هذه نتیجته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لـمّا ذکر الأصلین السابقین ـ وهما العمدة فی الدلیل علی کون المؤثر قادراً ـ سمّی صورة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وبیان ملازمته ونفی تالیه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إلی توجیه الدلیل بما تقریره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تعالی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لولاه لکان موجبا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 انحصار المؤثر فی القادر والموجب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موجباً لزم قِدَم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والتالی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القول فی صفات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أنَّ الصفة خارجة عن الموصوف ـ علی ما ذهبوا إلیه ـ ولا شیء من الخارج عن الشیء بجزء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یلزم منها الترکیب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فی إثبات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نفی المعانی والأحوال عنه تعالی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التی ذکرها المصنّف توهم القاریء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یفید إلّا مغایرة مفهوم العالم والقادر ونظائرهما للذات بالاعتبار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ذلک أمّا زیادة ما صدق علیه هذا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الفوائد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الثبوتیة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فی علم الکلام لقطب الدین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علمه وقدرته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الدلیل الخاص من الدلیلین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 فی إثبات الصفات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علمه وقدرته قبل الإیجاد غیر العلم والقدرة المفروضتین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ذاته محلاً للحوادث</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الفهم فی شرح النظم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ویشهد له ما قاله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وتمام توحیده نفی الصفات عنه؛ لشهادة أنّ الموصوف غیر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والصفة غیر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الکافی للکلینی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تقسیم الفاعل إلی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الدلیل مبنیّ علی حدوث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الحکماء علیه إیرادات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فتقریره علی وجهٍ لا یتوقف علی حدوث العالم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مختار؛ لأنّه لو کان موجَباً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إمّا أن یتوقف تأثیره فی حدوث العالم علی شرط غیر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یتوقف یلزم قِدَم الحوادث الزمانیة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باطل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توقف فإن کان الشرط قدیماً لزم المحذور المذکور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حادثاً یلزم القول بحوادث لا أول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اختیاره تعالی من غیر احتیاج إلی إثبات حدوث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أنَّ فعل المختار محدث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العالم محدثاً حدوثاً زمانیاً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حدوث العالم والإختیار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سالِـمَین عمّا ذکروه من الإعتراضات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الفوائد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لـمّا فرغ من إثبات کونه تعالی قادراً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فی بیان ما یلزم القائلین بأنّه تعالی موجَب من 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 للإثبات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دلیل آخر علی الإختیار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إلزاماً دون الأول؛ لأنَّ اللازم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انعدام الواجب عند انعدام حادث من الحوادث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عند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واللازم فی الأول ـ وهو قِدم العالم ـ غیر محال عند الفلاسفة؛ فلهذا ألزمهم المحال لو قالوا بالإیجاب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المتکلّمین والحکماء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من أنَّ الإنفکاک مستلزم لأحد المحالین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لزوم الترجیح من غیر 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عدم تمامیة ما فُرض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فالواجب ـ علی هذا التقریر ـ لا ینفکّ أثره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انعدام أثره مستلزماً لانعدامه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یلزم انقلاب الواجب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محال عند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 إلی تفصیله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الوجود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یکون عدم ذلک الشیء لعدم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لعلّته أو جزء لعلّته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شُطب من النسخة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إمّا لعدم 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لعدم علّته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موضع فرار للخلاص عنه؛ لأنّهم إنـّما یتخلصون بأحد أمور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بتجویز انعدام المعلول مع بقاء علّته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تجویز انقلاب الواجب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القول بأنّه تعالی لیس بموجَب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 باطل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حمد الله تعالی علی لزوم هذا الإلزام؛ لأنّه مبطل للإیجاب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ومستلزم للقدرة التی أکثر قواعد الإسلام تبنی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یظهر سرّ کون اعتقاد الإیجاب کفراً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نعمة معتبرة موجبة للحمد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وتقدیم الحمد للإهتمام به؛ تنبیهاً علی أنّ الألیق والأولی بحال العاقل الإبتداء بحمد مبدأ الکمالات ومولیها؛ لأنّه سبب للزیادة وحصول السعادة وبالله التوفیق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للمحقق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الأولی فی أنّه تعالی قادر مختار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نقض علی کلام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بعد إیراد کلّ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نقض الشیء کإثباته فرع تصوره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اللغة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وَلا تَکُونُوا کَالَّتِی نَقَضَتْ غَزْلَها مِنْ بَعْدِ قُوَّةٍ أَنْکاثاً</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المعنی المعتبر عند أهل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 للمناقضة والمعارضة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منع مقدّمة من مقدّمات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وطریقه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دلیلک بجمیع مقدّماته صحیحاً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أنّ فیها خللاً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ولابدَّ من شاهد علی الإختلال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ویسمّی سنداً ومستنداً واستناداً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الخلل أعمّ من أن یکون تخلّف الحکم المدّعی عن الدلیل فی بعض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فساد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یجوز تعریف النقض بالتخلّف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نقض أحد أسبابه ـ کما فعله بعض هنا تقلیداً لبعضهم ـ للمباینة بین السبب والمسبب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ووجوب المساواة فی الصدق بین المعرِّف والمعرَّف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النقض صفة الناقض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والتخلّف صفة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یصحّ تعریف أحدهما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المناقضة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منع مقدّمة من مقدّمات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کلّ واحدة منها علی التعیین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ویسمّی منعاً ونقضاً تفصیلیاً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یطلق النقض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قد یُقیّد بالإجمالی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إیراد دلیل مقابل لدلیل المستدل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علی نقیض مدعاة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تعّرض لشیءٍ من مقدّمات دلیله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ما یقع بین المناظرین فی الدلیل علی سند التوجیه لا یخلو عن هذه الوجوه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عرفت هذا فاعلم أنّه قالت الفلاسفة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والتنبیهات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الرابع فی الوجود وعلله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متأخرو حکماء الیونان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ارسطوطالیس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الواسطة بین الفاعل ومنفعله فی وصول أثره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القواعد المنطقیة لقطب الدین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فی ماهیة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المنطق ووجه الحاجة إلیه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الأوضاع الفلکیة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مُخرج للعقل بالقوة إلی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فالمصدریتان ثبوتیتان لأنّهما نقیضا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مصدریة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ونقیض العدمی ثبوتی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ماهیة ذلک الواحد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خلاف المفروض؛ لأنّه لو کان مرکّباً لکان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بطلانه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والأُمور الإعتباریة لا وجود لها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الأمر کذلک فلا تکون محتاجة إلی مُوجِد یوجدها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فیبطل التسلسل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نقض تفصیل؛ لورود المنع علی مقدّمة معیّنة من دلیل المستدل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لزوم التسلسل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أمرٌ ثبوتی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من دخوله الترکیب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خروجه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الجواب نقض إجمالی؛ لإفادته إبطال دلیل المستدل بجمیع مقدّماته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مقدّمة معینة منه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عن الثانی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المشرقیة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الثانی فی أحکام الجواهر الجملة الاولی فی أحکام 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الرابع فی العلل والمعلولات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فی العلة الفاعلیة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أنّ الواحد لا یصدر عنه إلّا الواحد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ودعوی بداهة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الواحد لا یصدر عنه إلّا واحد فی محلّ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فسادها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لقوة قول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هذا الحکم ـ أی الحکم بأنّ الواحد الحقیقی لا یکون مصدراً لأثرین ـ قریب من الوضوح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غایة ما فی الباب أنّ الواحد لیس بواحد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واحد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یتعلّق به تعلّقات الکثرة الإرادیة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والتنبیهات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الواحد لا یصدر عنه إلّا واحد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الواحد الحقیقی لا یصدر عنه إلّا واحد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إنّها فی محلّ النزاع فلا تسمع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والمختار فعله وأثره تابع للقدرة والداعی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والقدرة صفة تؤثّر وفق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کذلک فیجوز أن یصدر عنه…إلی آخره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التعلّق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مُخلٌّ تبنّیه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العلم بالمصلحة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الواحد الحقیقی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ولاعتقادهم أنَّ الباری واحد حقیقی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وبیان هذه الدعوی موقوف علی تصور أقسام الممکن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الممکن إمّا أن یفتقر إلی موضوع أو لا ـ والمراد بالموضوع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المحل المُقَوِّمُ لـمّا یحلّ فیه ـ فإن کان الأول فهو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الثانی فهو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أن یکون محلاً أو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مرکّباً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لیس واحداً من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محلّاً فهو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حالاً فهو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مرکباً منهما فهو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یکن واحد من الثلاثة فهو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افتقر فی کمالاته إلی البدن فهو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یفتقر فهو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تقرر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أن یکون الصادر الأول عنه عَرَضاً؛ لأنَّ العَرَض مفتقر إلی الموضوع فهو یستدعی سبقیّته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هو الأول لتقدّم علی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مادّة وإلّا لکانت صالحة للتأثیر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المادّة لا تصلح؛ لأنّها 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لا یکون قابلاً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صورة لأنّها مفتقرة فی فاعلیتها إلی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تکون سابقة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جسماً لترکّبه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الصادر إثنین لا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نفساً؛ لأنّها تتوقف فی فعلها علی 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فتستدعی سبقیّتها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یبق إلّا العقل وهو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تقریر ما قالوه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ضعف مبناه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للبرسی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لابن أبی جمهور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السید إبن طاووس فی 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عن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علیه العلّامة المجلسی فی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هو فی طرق العامّة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الواجب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الجسم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العرض</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الهیولی والصورة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 فی الجواهر والأعراض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الاولی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الهیولی والصورة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لیس بواحد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الجسم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موضوعة لحمل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الکندی الفلسفیة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الذی یوجد معه الجسم بالقوة من جزئیه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کالخشب للسریر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الفوائد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الخامس فی الجواهر والأعراض</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الهیولی فی التحقق محتاج إلی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والصورة فی الحلول محتاجة إلی الهیولی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کونه جوهراً مجرّداً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الإستقلال بالوجود؛ لعدم استقلال کلّ واحدة منهما بالوجود بدون الأُخری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استقلاله بالوجود بدون المحلّ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لابن ابی جمهور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الفلکیة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الفاعل الذی یشعر بفعله مع تعقّل وعلم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فعله 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إبن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تصدر عنها أفعال غیر مختلفة بإرادة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والتنبیهات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فی بیان أنّ الحرکة المستدیریة الفلکیة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ذات العقل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یسمّیه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الثوابت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وفلک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ویسمّیه المحدّثون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الکرسی أو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الخلاف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الأفلاک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المدینة الفاضلة ومضادّاتها للفارابی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ونقض دلیلهم الدال علی جواز صدور المتعدد من العقل الأول والثانی إلی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لیس بجمیع مقدّماته صحیحاً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 خلل؛ لکونه جاریاً فی العاشر مع تخلّف الحکم المدّعی عنه باعترافهم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الرابع فی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 فی ترتیب الموجودات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الواجب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یلزمهم من ترتیب دلیلهم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علی جواز صدور الأشیاء المتعددة عن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الإعتبارات المتکثّرة ـ مع قولهم الواحد لا یصدر عنه إلّا واحد ـ أنَّ أی موجودین…الی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لأنّه لا یجوز صدورهما معاً عن علة واحدة بل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إمّا أن یکون صادراً عن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العلّة المفروضة بشرط المعلول؛ لاستحالة صدوره عنها باستقلالها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لصدر عن الواحد إثنان وهو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التقدیرین یلزم أن یکون أحدهما بالنسبة إلی الآخر إمّا علّة أو شرط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حینئذٍ من عدم أحدهما عدم الآخر ضرورة؛ إذ یلزم من عدم العلّة أو جزئها أو شرطها عدم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عدم المعلول دلیل علی عدم علّته أوجزئها أو شرطها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الموجودان المفروضان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موجودین فُرضا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صادران عن علّة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کلّ منهما باعتبار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قلناه فی العقل الأول وصدور العقل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واحد باعتبار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یتمّ هذا الإلزام إلّا بإبطال صلاحیة تلک الإعتبارات؛ لمبدئیة التأثیر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الإلزام الثانی متّجه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العقل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التکثّر المفروض</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وحیثیة 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إقناعی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ظهور الأشیاء له وعدم غیبتها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معنی ما یُسمَع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علمه تعالی حضوری ولیس بحصولی؛ لتنزّهه عن حصول الحوادث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قد ثبت أنَّ الباری تعالی قادر، والقادر هو الذی یفعل بالقصد والإختیار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فیمتنع توجه قصده إلی ما لیس بمعلوم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 للبریدی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مستتبعة لخواص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مشتملة علی أشیاء غریبة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الظاهر علی المتأمل فی المصنوعات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الحس یدل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استدلّ علیها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نظر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رأی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أفعال الحیوانات تصدر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یسند الأفعال إلی الله ابتداءً ـ کالأشاعرة ـ فلا إشکال ـ أیضاً ـ بأنَّ تلک الأفعال من أفعال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أفعال تلک الحیوانات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صنّفت فی علم التشریح کتب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کمّیة صغر بعض أعضائه وکبر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فی عَصَبه ومفاصله إلی غیر ذلک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والدلیل علیه قوله تعالی</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وََأَوْحی رَبُّکَ إلی النَّحْلِ</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إلقاء الشیء فی القلب بغیر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مع الطلب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فالعلم أعمُّ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یلقی الله فی النفس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یبعثه علی الفعل أو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نوع من الوحی یخصّ الله به من یشاء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المصنّف خصّه بالممکنات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وخصّهما المصنّف بالممکنات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الأول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یکون عالماً بکلّ المعلومات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وقادراً علی کلّها؛ لأنّه جعل القدرة هو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المستفاد من القدرة هو العلم بالممکنات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النزاع والخلاف المشهور بین الجمهور إنـَّما وقع فی الجزئیات الزمانیة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من 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 الواجب والممتنعات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ثبت عمومه لجمیع الممکنات لزم إحاطته بکلّ المعلومات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لا وجه لتخصیص المصنِّف العلم بالممکنات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غیر موجّه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دفع 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ینبغی أن یجعل کلّ واحد من کونه عالماً بکلّ 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وکونه قادراً علی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 علی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هذا الأصل مشتملاً علی ثلاث مقامات لا إثنین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الدفع أنّ الأمر کما ذکرت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جمع المقامین فی البیان؛ روماً للإختصار والإشتراک فی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التخصیص من غیر مخصّص</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التخصیص من غیر مخصّص</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والواجبات والمستحیلات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الواجبات علی تقدیر فرض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فالواجب تعالی فی الخارج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تعدّد فیه إلّا بحسب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زاد علی الواحد معدوم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داخل فی المستحیلات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لأنـّا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فی الإعتبار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لوحظ فی الواجب ضرورة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المستحیل ضرورة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لا یقبلان تأثیر المؤثِّر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لم یکن الواجب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الممتنع ممتنعاً؛ لأنّ المقتضی للعلم والقدرة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الأشاعرة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لزم کون الواجب تعالی مفتقراً فی کماله إلی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ناقصاً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والإمکان مشترک بین جمیع الممکنات، والإشتراک فی 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یستلزم الإشتراک فی المعلول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المقدوریة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نفوا الربوبیة وجحدوا الصانع المدبّر العالم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 العالم لم یزل موجوداً کذلک بنفسه لا بصانع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ینکرون النبوّة والبعث والحساب والملائکة والشیاطین والجّنة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ویردّون کل شیء إلی فِعل قانون السببیة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یمر ینقضی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الدهر سرمدی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لا 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والطبیعیون الدهریون خلاف فلاسفة الدهریین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فالأولون یقولون بالمحسوس وینکرون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یقول الآخرون بالمحسوس والمعقول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الفرق والجماعات لعبد المنعم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المعمَرِیّة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یعلم نفسه وإلّا اتحد العالم والمعلوم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الکثیرون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نصیر الدین الطوسی فی تلخیص المحصل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قول طائفة من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والتنبیهات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والتنبیهات لإبن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الطبیعة وما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تذنیب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أنه 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والتنبیهات لإبن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قاعدة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الفعل الواحد عن البسیط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أن یصدر عن الواحد البسیط إلا واحد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الثنویة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فی الملل والنحل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الحلّی فی 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معارج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والأیجی فی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والمقداد السیوری فی شرح الباب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سیار بن هانیء مولی بنی الحارث بن عباد من بنی قیس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 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 إلیه طائفة من المعتزلة تسمّی النظّامیة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وانفرد بمسائل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شیخ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أخت أبی الهذیل العلّاف شیخ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یدمن 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أنّه سقط من غرفة وهو سکران فمات سنة بضع وعشرین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شعرُ ومؤلفات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إثبات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 علی الدهریة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تهذیب الأنساب 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الثنویة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الکعبی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غیر مذهب 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تعالی لا یقدر علی مثل مقدور العبد؛ لأنّه أمّا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عبث لا غایة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ذلک علی الله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بأنَّ الأمور المذکورة اعتبارات عارضة لنفس الفعل من حیث هو صادر عن العبد وبالنسبة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وذات الفعل حرکة أو 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یجوز أن یکون الباری تعالی قادراً علی مثل ذلک الفعل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الجبائیة والبهشمیة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 الخامس فی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الرابع فی الصفات الوجودیة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 فی قدرته تعالی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هنا بمعنی التناقض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بالمعنی المصطلح الذی تقدّم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تشتمل کتابته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للجزئیات اعتباران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هی 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حیث هی متخصصة بتخصیصات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فتعقّلها من حیث هی طبائع تعقّلها علی وجه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وتعقّلها من حیث هی متخصّصة علی وجه 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والباری تعالی عندهم لا یعلمها بالحیثیة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إنَّ بعضها واقع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 واقع فی الزمان الماضی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 فی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العلم بالجزئیات ـ من هذه الحیثیة ـ یتغیّر بحسب تغیّر الماضی والمستقبل والحال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وجب علمه بها وبالأزمنة الواقعة هی فیها بالحیثیة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متعالیاً عن الدخول تحت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ثابتاً أبد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والتنبیهات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والتنبیهات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بتغیّر الجزئی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تجدّد المعلومات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یلزم التغییر فی صفاته الذاتیة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المستلزم ذلک لتغیّر الذات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علیه تعالی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إنّه لو علم الجزئی الزمانی علی وجه یتغیّر لزم إمّا نسبة الجهل إلیه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کونه محلاً للحوادث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تغیّر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واللوازم بأسرها باطلة إتفاقاً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فکذا الملزوم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والتالی بقسمیه ظاهر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فکذا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القول بأنّ الله لا یعلم الجزئی الزمانی علی وجه جزئی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من جملتها الجزئی الزمانی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تخصیص القاعدة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إذا لم تکن معلولة لم یلزم من علمه بذاته العلم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هذا باطل لـمّا قرّروه واعتقدوه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مع اعتقادهم انتهاء الجزئیات فی سلسلة الحاجة إلی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وإن کانت معلولة لکنّ العلم بالعلّة لا یوجب العلم بالمعلول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باطل لـمّا قلناه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إذا لم یقولوا بذلک لا یلزم حلول الصورة فی ذاته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تتم شبهتهم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یلزمهم التناقض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لکنّهم بیّنوا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واستدلّوا علیه بأنـَّا ندرک أشیاءً لا تحقّق لها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تکن منطبعة فی النفس کانت عدماً 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ونفیاً 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فیستحیل الإضافة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مع تجویزهم ذلک لا یلزم من علمه تعالی بالجزئیات المتغیرة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عالماً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موافقاً للمقدّمات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المستلزمة لکونه عالماً بالجزئیات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بین کلامهم 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التناقض اختلاف القضیّتین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توافق القضیّتین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بیّنوا محالیّة کونه محلاً للحوادث؛ لـمّا یلزم من حدوثه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فیلزمهم استحالة علمه بالجزئیات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المستلزمة للتناقض فی کلامهم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باطل کما سیجیء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علمهُ عندنا نفس ذاته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للمقری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الإلهیة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بتغایر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والإضافة بأن یتعلّق علمه بوجود الجزئی حال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وبعدمه حالة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یلزم تغییر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الإسکندر الأفرودیسی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والتنبیهات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فی أصول الدین للجوینی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مشتمل علی ذکر 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ببعض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للملاحمی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الإستقصاء لتقی الدین النجرانی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نقض تفصیلی لدلیلهم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منعٌ لمقدّمة معینة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مساواة الذات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ونقض إجمالاً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دلیلکم بجمیع مقدماته لیس صحیحاً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لو صحَّ… 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لو صحَّ لزم أن یکون حصول هذه الصفة لذاته بصفة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وحصول الأُخری بأُخری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یلزم التسلسل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محمد بن علی بن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التصانیف علی مذاهب المعتزلة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تصفّح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وغرر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ببغداد فی یوم الثلاثاء الخامس من شهر ربیع الآخر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 علیه القاضی أبو عبد الله الصیمری ودفن فی مقبرة الشونیزی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صحة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الدین للبغدادی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صفة حیاة 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الخیّاطیة والکعبیة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النافین للصفات الثبوتیة الزائدة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کأبی الحسین وأتباعه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وجعلهم عبارة عن المتکلّمین مع شمول اللفظ للمثبتین؛ لعدم اعتداده بهم؛ لفساد مذهبهم وفساد استدلالهم علی زیادة هذه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بتقدیر البعض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فی غیر مقام التعریف ـ کالتخصیص ـ شائع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الحسین البصری ومن تابعه من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یستحیل أن یقدر ویعلم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تقرّر من استحالة کون صفاته تعالی زائدة علی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ونفی الإستحالة لا یستلزم عدمیة مفهومها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معناه الإمکان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للواجب والممکن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فلفظها سلب ومعناه 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عرفت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 عند المتکلّمین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موجود لا یستحیل أن یقدر ویعلم ـ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ذلک مذهب أبو الحسین ومن تابعه لا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تلوناه من النقل عن الأشاعرة والمعتزلة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الحکماء إرادته تعالی عبارة عن علمه المحیط بجمیع الموجودات من الأزل إلی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وبأنّه کیف ینبغی أن یکون نظام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علی الوجه الأکمل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وبأنّ صدور الموجودات علی هذه الکیفیة واجب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الموجود وفق المعلوم علی أحسن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قصد وطلب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ویسمّون هذا العلم عنایة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النصیریة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علی بن سلیمان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الأربع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 عشرة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محمد بن عبد الله النّجار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المعتزلة وإلیه نسبتها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افترقوا ثلاث فرق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البرغوثیة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والزعفرانیة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النجار من متکلّمی المجبّرة وله مع النظّام عدّة مناظرات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الاعلأم للزرکلی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النجاریة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الکعبی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متکلّمی المعتزلة البغدادیین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علی رأس طائفة الکعبیة 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ببغداد مدة طویلة ثمّ عاد إلی بلخ وأقام فیها حتی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والإستدلال بالشاهد علی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ببلخ فی أول شعبان سنة تسع عشرة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الخیّاطیة والکعبیة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وابن هشام والقاضی عبد الجبار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الإستقصاء لتقی الدین النجرانی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مریداً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بحر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الجاحظ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شیوخ المعتزلة وهو کنانی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وإلیه تنتسب الفرقة المعروفة بالجاحظیة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تلمیذ إبراهیم بن سیار البلخی المعروف بالنظّام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 ووجوبها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بنی هاشم علی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لأنّ عینیه کانتا جاحظتین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أصابه الفالج فی أواخر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وفاته فی محرم سنة خمس وخمسین ومائتین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نیف علی التسعین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الهذیل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الهذیل بن عبید الله بن مکحول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عبد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وإلیه تنسب الفرقة الهذیلیة وهی من فرق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ولادته فی سنة إحدی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وثلاثین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سنة خمس وثلاثین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وعشرین ومائتین فی 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غیر أبی القاسم البلخی الکعبی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ابن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رئاسة ضخمة ومحلّ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المصنّفین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یزد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له ترجمة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 لأحمد بن یحیی بن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أنّه مرید کاره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واستدلّوا علی ثبوت الإرادة له بهذا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تعالی خصّص أفعاله بوقت دون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وبصفة دون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تساوی الأوقات والأحوال بالنسبة إلیه وإلی القابل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المخصّص لیس القدرة الذاتیة؛ لتساوی نسبتها إلی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العلم المطلق؛ لکونه تابعاً للوقوع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غیر ذلک من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یبق إلّا العلم الخاص باشتمال ذلک الفعل علی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الصفات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عندنا والحکماء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أبی علی محمد بن عبد الوهاب 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جُبّی من بلاد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 من البصرة والأهواز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رأساً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معتزلة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شیخهم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وانفرد عن أصحابه بعدّة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نواة لتأسیس الجُبّائیة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أنّه أثبت إرادة حادثة لا فی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متکلّم بکلام یخلقه فی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ونفی کرامات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المسائل المذکورة فی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فلسفیّ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روّج کلامه علی المعتزلة فی معرض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 علیهم لقلّة معرفتهم بمسالک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حدّ تعبیر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الجُبّائیة والبهشمیة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الفرق والجماعات لعبد المنعم الحنفی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الجبائیة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وصفه بأنّه 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الجبائیة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لاستحالة عَرَض لا فی محلّ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ولأنّه یستلزم التسلسل؛ إذ کلّ حادث یستدعی سبقیة إرادة فاعلیة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الکرامیة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بالبصر علم بالمبصرات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بطریق آخر سوی 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باطل؛ لأنّ الجزئیات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فی حقّنا بالآلة الجسمانیة؛ بسبب عجزنا وقصورنا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وذات الباری لبراءته عن القصور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 له بلا آلة ما لا یحصل لنا إلّا بها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الباری سمیعاً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به الکلام فی کونه تعالی سمیعاً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کونه تعالی سمیعاً بصیراً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وصف الباری بأنّه سمیع بصیر ومدرک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صفاته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 وبصره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الباری سمیعاً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کبار الفرق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الخیّاطیة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الحسّ المشترک والخیال والواهمة والحافظة والمتصرّفة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فالحسّ المشترک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مرتّبة فی مقدّم التجویف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جمیع الصور المنطبعة فی الحواسّ الخمس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سمّی حسّاً مشترکاً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مرتّبة فی مؤخّر التجویف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 جمیع صور المحسوسات بعد غیبوبتها عن الحسّ المشترک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خزانته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مرتّبة فی آخر التجویف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تدرک المعانی الجزئیة الموجودة فی المحسوسات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کالصداقة والعداوة لزید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مرتّبة فی أول التجویف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 ما تدرکه القوة الواهمة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خزانتها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مرتّبة فی آخر البطن الأوسط من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شأنها ترکیب بعض ما فی الخیال أو الحافظة مع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وتفصیل بعض عن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بالمسموعات والمبصرات مندرج تحت العلم بالمدرکات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فائدة فی تخصیص السمع والبصر بالذکر مع ذکر الإدراک؟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التخصیص التنبیه علی اختصاصها بالورود فی الشرع المطهر من بین أنواع الإدراک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لـمّا تقرّر أنّه مع معارضة العقل النقل یجب تأویل النقل بما یطابق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فحملنا ذلک علی العلم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للمسبب ـ الذی هو العلم ـ باسم سببه ـ الذی هو الإدراک ـ لأنَّ الحواس مبادئ اقتناص العلوم 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فقد حسّاً فَقَدَ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علی بن محمد الجرجانی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 فی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 فی أنّه سمیع بصیر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الحسن علی بن أبی علی بن محمد بن سالم التغلبی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بسیف الدین الآمدی نسبة إلی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مدینة فی دیار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أول اشتغاله حنبلی وانحدر إلی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انتقل إلی المذهب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انتقل إلی الدیار المصریّة وتصدّر بالجامع الظافری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خالفه مجموعة من فقهاء البلاد ونسبوه إلی فساد 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فهرب إلی مدینة حماة ثمّ إلی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تصانیف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بسفح جبل قاسون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جواز رؤیة الله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عبد الرحمن الأیجی فی کتابه المواقف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 فی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جسم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مرکّب من لحم 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 شاب أمرد جَعد 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یُمَسّ ویُلمَس ویُعانق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 من خزعبلاتهم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الفرق والجماعات لعبد المنعم الحنفی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العبارة تغنی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مقابلاً؛ وإنـّما ذکرهما معاً بناءً علی أنّه یمکن أن یتوهم کونه مقابلاً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یکن فی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أنّه لا مکانی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ولا شیء من الواجب بمحدَث؛ لأنّه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شیء من القدیم بمحدَث؛ لتقابلهما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حملوا الصفات علی مقتضی الحسّ الذی یوصف به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تعالی بصراً کبصرنا ویداً کیدنا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ینزل إلی السماء الدنیا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والمشبّهة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شبّهوا ذات الباری بذات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شبّهوا صفاته بصفات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من الغلاة شبّهوا البشر بذات الباری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الإسلامیة لشریف یحیی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فی أصول الدین للجوینی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انعکاس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إیضاح الدلیل علی تقدیس الرب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التشبیه بأکف التنزیه لابن الجوزی الحنبلی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بعضهم إلی أنّه تعالی فی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علی ذلک بشبهتین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بدیهة العقل شاهدة بأنَّ کلّ موجودین فُرِضا لابدّ وأن یکون أحدهما ساریاً فی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کالجوهر وعرضه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مبایناً عنه فی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والواجب تعالی لیس حالاً فی العالم ومحلاً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مبایناً عنه فی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بمنع الصغری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وشهادة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نسلّم حصر کلّ موجودین فرضا فیما ذکرتم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ولم یقع النزاع إلّا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ذلک بدیهیاً لـمّا اختلف العقلاء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اختلفوا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کالعقول والنفوس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 اللفظان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المبصِرْ والمبصَرْ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لا یکون الضوء مفرطاً؛ لعدم حصول الرؤیة عن إفراطه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جرم الشمس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هل یصح أن نری 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 فی الرؤیة والکلام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 فی الرؤیة والکلام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نفی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إلی عدم إمکان إدراکه بآلة جسمانیة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الرؤیة بها لا تعقل إلّا مع المقابلة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لا تصحّ إلّا فی شیئین حاصلین فی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یقتضی أن یکون إشارة إلی نفی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 علی ذی 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ویقوّیه کونه للإشارة إلی البعید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السفسطة لفظ یونانی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إنکار البداهة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الماتریدی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المتکلمین علی مذاهب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أوهام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بسمرقند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ومقالات للسبحانی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استدلّوا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الإستدلال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النظر المقرون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یفید الرؤیة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یمکن أن یکون إلی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الآلاء ـ أی النعم ـ قُدّم للإختصاص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المراد ناظرة نعمة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وأُجیب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بمنع کون النظر المقرون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یفید الرؤیة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 المنع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إلی الهلال فلم 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 الله تعالی یُری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وُجُوهٌ یَوْمَئِذٍ ناضِرَةٌ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فمردود بأنّ الآیة محمولة علی حذف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النظر فی الآیة بمعنی الإنتظار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لوروده فی اللغة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معنی الآیة منتظرة رحمة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الآیة مسوقة لبیان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والإنتظار سبب 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یمکن التأویل بالإنتظار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 بأنّ انتظار وصول النعم بعد البشارة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تیقّن الوصول من الغنی الجواد لا یکون سبباً للغم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یکون سبباً للفرح والسرور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أمر وجدانی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النظر مطلقاً سواء کان إلیه تعالی أو إلی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یدلّ علی الرؤیة جزماً؛ لجواز أن یتأمّل الشیء بالعین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وتتقلّب الحدقة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ذلک لا تتحقق رؤیته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إلی الهلال فلم أره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ـ حکایة عن موسی علیه السلام حین أخذته الرجفة 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أَتُهْلِکُنا بِما فَعَلَ السُّفَهاءُ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وسلم أنَّ سؤاله لیس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لیس فوق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یجوزونها علی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وعلمه بالإستحالة لا یستلزم عبثیة السؤال؛ لجواز أن یکون لزیادة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کسؤال إبراهیم عن کیفیّة الأحیاء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یَسْئَلُکَ أَهْلُ الْکِتابِ أَنْ تُنَزِّلَ عَلَیْهِمْ کِتاباً مِـنَ السَّماءِ فَقَدْ سَأَلُوا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القول من الله تعالی لنبینا محمد صلی الله علیه وآله وسلم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أخذ الصاعقة لهم لیس من هذه الحیثیة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اعتقادهم إعجاز موسی علیه السلام بهذا السؤال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تنزیه الأنبیاء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تنزیه الأنبیاء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تنزیه سیدنا محمّد المصطفی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ـ جلا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ـ 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والشریف الرضی فی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ـ أعنی کونه سبحانه متکلّماً ـ لم یذکرها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وتفرّد المسلمون بالبحث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أول مسألة بحث المتکلّمون فی صدر الإسلام عن تفاصیلها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سمّی هذا الفن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الشیعة والمعتزلة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بالمتکلّم من أوجد هذه الحروف والأصوات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علیه أنَّ المتکلّم إسم فاعل عند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لا یطلقونه إلّا علی من وجد منه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للحلبی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صفاته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الإعتقادیة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صفاته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متکلم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والکرامیة أیضاً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السابع فی أنّه تعالی متکلّم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للجوینی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إثبات العلم بالصفات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 من قام به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متکلّم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الکلام عند أهل اللغة موضوع للحروف والأصوات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فینبغی أن یُحمل علی معناه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معلوم لکلّ إنسان حتی الصبیان والمجانین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نفسی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به 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الکلام لفی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یصلح لتمسک الأشعریة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أن یکون القائل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جهّله ـ أی نسبه إلی الجهل ـ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یعتدّ بکلامه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کلامه تعالی 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یَسْمَعَ کَلامَ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شیء من المعنی بمسموع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شیء من کلامه تعالی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ذلک هو المتبادر إلی الذهن من إطلاق لفظ الکلام؛ ولهذا لا یقال عن الأخرس إنّه 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 والأصوات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جمع غیر الجمع المذکر السالم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تأنیث الضمیر الراجع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ذکّره؟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لتوسّطه بین مذکر ومؤنث متّحدین فیما صدقا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کلّما کان کذلک فأنت بالخیار بین التذکیر والتأنیث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والتذکیر 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الحنابلة والکرّامیة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أنّه لو کان کلامه تعالی قدیماً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الکذب فی إخباره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جلّ وعلا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أَرْسَلْنا نُوحاً إلی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یوجد نوح فی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والإنقضاء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وتوضیحه وتفصیله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الکلام صفة 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أن یکون قائماً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یکون قائماً بشیء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والقسمان الأخیران باطلان؛ لامتناع قیام الصفة بغیر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ووجود العرض بغیر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فتعیّن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أن یکون حادثاً؛ لاستحالة کونه تعالی محلاً للحوادث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عبارة عن الحروف والأصوات؛ لحدوثها واحتیاجها إلی الجارحة الممتنعة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حقیقة قدیمة یصدر عنها الحروف والأصوات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إلی الجواب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إنـّا بیّنـّا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منافٍ للقول بمصدریة الحقیقة المغایرة 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وبقدمها الذی هو مدّعاکم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وإن لم یساعدونا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فتعارضا وتساقطا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وتبقی بقیة الأدلّة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بطریق المناقضة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نختار أنّ الکلام صفة قائمة بغیره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یلزم قیام صفة الشیء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صفته تعالی کونه متکلّماً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موجداً للکلام لا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الجنّی علی لسان المصروع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المصروع علی لسان الجنّی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قیام الکلام بالمصروع؛ لأنّ فاعل الکلام هو الجنّی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وکونه موجداً للکلام لیس قائماً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نسلّم أنّ الحروف والأصوات لا تکون إلا بالجارحة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ذلک فی حقّنا لا فی حقّه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مشاحّة فی الإصطلاح</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لـمّا کان تعدّد أسمائه موهماً للتکثّر 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ومحتاجاً إلی بیان سبب تعدّدها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دفع ذلک الوهم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وبیان سبب التعدّد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أنّه تعالی ذات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حیث هو أم هو</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أبو الحسن الأشعری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 لأبی الحسن الأشعری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ویطلق علیه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للفراهیدی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الرحمن الخلیل بن أحمد بن عمرو بن تمیم الفراهیدی الأزدی الیحمدی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کان أفضل الناس فی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حجّة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آیة فی الذکاء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استنبط علم العروض وأخرجه إلی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کتاب العین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النقط والشکل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فی العوامل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أبرز تلامذته سیبویه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الخلیل رجلاً صالحاً عاقلاً حلیماً وقوراً متواضعاً ذا زهد وعفاف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إمامی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والفراهیدی نسبة إلی فراهید وهی بطن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وسبعین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بشر عمرو بن عثمان بن قنبر الفارسی ثمّ البصری الملقب بسیبویه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التفّاح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الحارث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الربیع بن زیاد الحارثی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الفقه والحدیث مدّة ثمّ أقبل علی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النحو عن الخلیل بن أحمد فبرع فیه وألّف کتابه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بلاد فارس فتوفی بقریة من قری شیراز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البیضاء فی سنة ثمانین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وسبعین وعمره نیف وأربعون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توفی بالبصرة سنة إحدی وستین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الإلاهة وهی العبادة،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الاَله،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ألِهَ الرجل یأله إلیه، أی فزع إلیه من أمر نزل به، وألَهَه أی أجاره، ومثاله من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 همزتان فی کلمةٍ کثر استعمالهم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واستثقلوها فحذفوا الأصلیة، لأنّهم وجدوا فیما بقی دلالة علیها، فاجتمعت لامان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أُولاهما ساکنة فأدغموها فی الأٌخری، فصارت لاماً مثقّلة فی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الشریف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الکشّاف للشریف الجرجانی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علیه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دلّ العقل علی اتصافه تعالی بصفة وجودیة أو سلبیة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الأساس الکبیر للشرفی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وحکاه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فی 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التصریح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إبهام المقصود بما لم یوضّح له لفظ حقیقة ولا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لأبی الهلال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الصلت عبد السلام بن صالح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موسی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عزّ وجلّ تسعة وتسعون إسماً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الله بها استجاب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أحصاها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أسماء الله تعالی والفرق بین معانیها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أسماء الله تعالی وفضل من أحصاها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أسماء الله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أسماء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الخبیر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وأصول الدین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أربعة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فیدخل فی مباحث التوحید بحث الذات والصفات بأقسامها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مباحث العدل وجوب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والمعاد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بحث النبوة وجوب اعتقاد أُصول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وأحوال القیامة وکیفیاتها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الإمامة وجوب حفظ التکلیف والشریعة فی کلّ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 تعالی هی أصل الدین بالحقیقة؛ لأنّ ما عداها کلّه من لوازمها وتوابعها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هی أصل الدین؛ ولذلک صار علم الکلام أشرف العلوم؛ لأنّ کلّ ما کان موضوعه أشرف فهو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تری أنّ علم الجوهر أشرف من علم الدِّباغة وصنعة النعال؟ وذلک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المصنف عبّر بضمیر المذکّر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بالنظر إالی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أصناف العبادة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مکلّف بمعرفته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یعرف بالعقل البشری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الکلام عرّفه بعضهم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یُبحث فیه عن ذات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وأحوال الممکنات من حیث 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واحترز بقید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قانون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الفلسفة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یبحث فیها عن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وأحوال 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 قانون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قواعد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یبحث فیه عن الأعراض الذاتیة للموجود من حیث 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قاعدة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فموضوعه علی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وذات 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من حیث 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ذلک قول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أهل العرفان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 نعرف کنه عظمتک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أنّا نعلم أنـّک حیّ قیوم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تأخذک سنة ولا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ینته إلیک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یدرکک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أدرکت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وأحصیت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وأخذت بالنواصی والأقدام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 من رؤوس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الضراریة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الأجسام إنّما هی أعراض مجتمعة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النار لا حرَّ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فی الثلج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فی العسل حلاوة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یخلق ذلک عند الذوق واللمس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المروذی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علی ضرار بن عمرو عند سعید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تصانیف کثیرة تؤذن بکثرة اطّلاعه علی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حدود الثلاثین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الرأی فی المصادر التی فی مکتبتنا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ما استدلّ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إمّا بدیهیّ أو کسبی؛ لانحصار العلم فی الضروری والنظری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منتفیان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لم یقع فیه التنازع والتشاجر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بدیهیاً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تامّه یکون بالجنس والفصل القریبین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المستلزم لترکّب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المستحیل ذلک علی الذات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ناقصه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لابدّ فیه من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جنس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الرسم بقسمیه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فلأنّه تعریف بالخارج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أنّه لا یفید الإطّلاع علی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هذا الإمتناع صرّح صاحب شریعتنا صلی الله علیه وآله وسلم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لا یعلم ما هو إلّا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الإطّلاع علی الکنه ممکناً لـمّا جاز هذا الحصر من سیّد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جاز عدم مطابقة الجواب من الکلیم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نسب إلی الجنون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 للکفعمی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المشلول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والکلیم علیه السلام لـمّا سأله فرعون عن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بإیراد مافی السؤال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 له علی استحالة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غالط فی قوله أو مُغالِط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السَّماواتِ وَالأَْرْضِ وَما بَیْنَهُمَا إِنْ کُنْتُمْ مُوقِنِینَ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فاستوخم الجواب ورجع إلی أنظاره فی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تَسْتَمِعُونَ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عن الحقیقة فیجیبنی بالصفات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الکلیم إلی جوابه بما هو أظهر دلالة علی وجود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رَبُّکُمْ وَرَبُّ آبائِکُمُ 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منشئکم ومُوجدکم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ذلک أظهر ـ عندهم ـ من کونه موجداً لجملة هذا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ذلک مفتقر إلی تحقیق 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وتسدید 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فعاند ذلک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 إصرار موسی علیه السلام علی ذکر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یطلب الجواب عن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منهمکاً فی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ومتهکماً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رَسُولَکُمُ الَّذِی أُرْسِلَ إِلَیْکُمْ 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أسأله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فیجیبنی بما یقع جواب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فأبلغ علیه السلام فی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متّبعاً للأمر الإلهی باللّین فی خطابه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الْمَشْرِقِ وَالْمَغْرِبِ وَما بَیْنَهُما إِنْ کُنْتُمْ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حقیقته غیر ممکنة المعلومیة؛ لأنَّ تجرّدها وبساطتها یمنعان من إمکان تحدیدها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إلوهیته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الأمور الثبوتیة وعرفناه به لظنّ أنّه لازم لذاته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ینتقل الذهن منه إلیه ومناسب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سلبنا عنه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ظانّین مناسبة ذلک السلب لحقیقته تعالی ولزومه لها ـ کما بیّنا ـ ومنافاة وجوده إیّاها وجعلنا ذلک السلب تعریفاً رسمیاً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خشینا أن لا یکون کذلک؛ لعدم لزوم صدق الظنّ ومطابقته لـمّا فی نفس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یوجد له ـ بسبب إضافتنا ـ وصف ثبوتی غیر 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معنوی ذاتی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 تنزیهه تعالی عن الصفات الزائدة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وبسبب سلبنا وصف سلبی غیر 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باعتبار عدم صدقه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باعتبار عدم اللزوم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ینبغی أن یفهم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فی 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وإنـّما المعلوم منه أنّه موجود وواجب الوجود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لأنـَّا لو أضفناه إلی بعض ماعداه ـ أی أثبتنا له صفات بعض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المجرّدات اللائقة بکماله ـ من حیث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سلبنا عنه أمراً منافیاً من حیث المعنی؛ لخشینا أن یوجد له ـ بسبب ذلک ـ وصف ثبوتی یلزم زیادته علی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سلبی لا یکون إطلاقه علیه مناسباً؛ لقصور أذهاننا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الوثوق بأفکارنا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 إلی ذلک سید الأوصیاء ومکمِّل الأولیاء أمیر المؤمنین علیه 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یَصِفُ إِلَهَهُ مَنْ یَعْجَزُ عَنْ صِفَةِ مَخْلُوقٍ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عجز عن تحقیق صفة مخلوق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محسوس 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وتشخیصها والإطلاع علی حقیقتها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عن تحقیق صفة الباری وتشخیصها والإطلاع علی حقیقتها أعجز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دخل لمعاونة الحس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للشریف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علیه السلام ذکر فیها ملک الموت وتوفّیه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نظر من 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کالنفس فی التجرّد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لا تؤثر فی ذات الله؛ إذ لو أثّرت لکان باطل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 نسبناه إلی بعض ما عداه من جهة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سلبنا عنه أمراً منافیاً له بحسب أفهامنا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لیس کالنفس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والنفس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لیس بمحدث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والنفس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بحسب أفهامنا الله لیس بمدرک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له تعالی بذلک الإضافة أمر سلبناه لا یلیق بذاته تعالی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ما ینسب إلیه تعالی ولا وجود له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معتبر عند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کالإضافات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بخلاف النعت 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المراد به صفات موجودة قائمة بذاته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تکرار فتأمّل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جواب سؤال مقدّر تقدیره أنّ الوصف الثبوتی والنعت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الفائدة فی التکرار؟ أجیب بأنّ الوصف الثبوتی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یکون السلب داخلاً فی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ما هو ینسب إلیه تعالی ولا وجود له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معتبر عند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النعت الذاتی 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موجودة عند القائلین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ـ 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الآخرة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أنّه من أین؟ هذا یحتمل وجهین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الطریق علی قاعدة أهل البحث والنظر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یبنون علومهم علی استخراج النتائج من 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مراعاة شرائط الإنتاج بطریق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مذکور فی علم المیزان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مرتبة عین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الحاصلة بالمکاشفة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المتوقِّفة علی تصفیة الباطن والریاضة التامة علی قانون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بالطریقة المعتبرة عند أهل الکشف والحقیقة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المأخوذة من سلطان الأولیاء أمیر المؤمنین وأولاده الأئمة النجباء الهادین المهدیین علیهم سلام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سائر المعصومین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تلامذتهم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مرتبة حقّ الیقین التی هی أکمل المراتب الیقینیة وکمالها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تحصل إلّا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رفع الحجاب وقطع العلائق بالکلّیة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سلطان الأولیاء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کشف الغطاء ما ازددت یقیناً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119/2086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ینافی ذلک؛ لأنَّ المراد به عدم زیادة أصل مراتب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بعد مجاهدات نفسانیة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وإزالة عوائق بدنیة ونفسانیة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 إلیه المصنّف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للضمیر الذی فی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علی التمییز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جمل من مناهی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للفتّال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الحزن والبکاء من خشیة الله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الشهرزوری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الخلوة هی ترک المحسوسات البدنیة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 الخواطر الوهمیة والخیالیة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حکمة الإشراق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الاول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طلب الکمال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بالریاضة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النفس الحیوانیة عن مطاوعة الشهوة والغضب وما یتعلّق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النفس الناطقة عن متابعة القوی الحیوانیة من رذائل الأخلاق والأعمال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کالحرص علی جمع المال ـ إلی أن قال ـ وجعل طاعة النفس للعقل العملی ملکة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یوصلها إلی کمالها الممکن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وإزالة الموانع الدنیویة عن خاطره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شرشرة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 علیه شراشره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حرصاً ومحبة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العوارض أو الحوادث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الروایة فی مصادرنا علی لفظین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الصیقل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ساعة خیر من قیام لیلة؟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ساعة خیر من قیام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یتفکّر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یمرّ بالدار والخربة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بانوک ِ؟ أین ساکنوکِ ؟ مالک لا تتکلّمین؟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الکوفی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الشیخ داوود بن أبی شافین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داوود بن محمد بن أبی طالب الشهیر بابن أبی شافین –وفی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حفصی البحرانی، قال العلامة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العلماء الکبار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عصره فی الفنون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فی علوم الأدب الید الطولی وقصائده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حاذقاً فی علم المناظرة وآداب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تصدّی لمباحثة العلّامة الشیخ حسین بن عبد الصمد والد الشیخ البهائی لـمّا قدم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شرح علی الفصول النصیریة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فی المنطق وجیزة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وقصائد فی رثاء الإمام الحسین علیه السلام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هـ تقریباً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البحرین للشیخ سلیمان الماحوزی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فهرست آل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البدرین للشیخ علی البلادی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للحر العاملی</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جعل الریاضة حبس النفس عن متابعة هواها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وقصرها علی طاعة مولاها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ویظهر من کلام المصنّف أنّ هذا الحبس مسبّب عن الریاضة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ویحبس بالریاضة نفسه 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فالریاضة تذلیل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تصیر مسلِّمة للعقل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منقادة للطاعة فی اقتناء الکمالات العلمیة والعملیة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راضیة 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سید الأوصیاء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لأروّضنّ نفسی ریاضة تهشّ معها إلی القرص إذا قدرت علیه مطعوماً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وتقنع بالملح مأدوماً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للشریف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له علیه السلام إلی عثمان بن حنیف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عامله علی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والریاضة ـ علی المعنیین ـ لا تقع إلّا بصبر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مقترن بتصور غایة خطیرة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ومحبّة صادقة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ناشئة عن کمال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لا یتصور کمال الغایة لا یصبر فی نیلها علی تمام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یعرف لا یحب ولا یصبر علی تحمّل الآلام فی نیل 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الصبر یسهل بملاحظة الفناء لهذه المشتهیات المانعة من قربه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فی نفسها کثرة مشعرة بالعدم؛ لتألّفها من أمور لا نفع إلّا بها وتُعدم بواحدة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تزال فی الإنقطاع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سید الأولیاء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إنَّکم لن تنالوا منها لذّة إلّا بفراق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للشریف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علیه السلام فی فناء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لاتنالون منها نعمة إلّا بفراق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بصورٍ أخری، ولکن لیس کما فی الحاشیة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لعدم اجتماع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حسرة وندامة لا یمکن استدراکها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یُرِیهِمُ الله أَعْمالَهمْ حَسَراتٍ عَلَیْهِمْ وَما هُمْ بِخارِجِینَ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قَسّم النفس بحسب حالاتها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الحال لا تقع إلّا بقطع العلائق الدنیّة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 الموانع الدنیویّة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وإضعاف القوی والحواس المدرکة للأمور الفانیة العدمیة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والتأدّب بسوط التخویف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من لا یلاحظ إلّا استحقاقه تعالی للتعظیم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یلاحظ ـ فی طاعته ـ خوفاً من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رغبة فی جنة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سید الأولیاء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عبدتک خوفاً من نارک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طمعاً فی جنّتک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وجدتک أهلاً للعبادة فعبدتک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المائة کلمة لأمیر المؤمنین علیه السلام لإبن میثم البحرانی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لإبن أبی الحدید المعتزلی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واختصار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جعلنا الله وإیّاکم من السالکین لهذا المنهج العظیم آمین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الکاذبة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البهیمیة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النفس الشهوانیة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بها الشهوات وطلب الغذاء والشوق إلی اللذّات الحسّیة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وآلتها التی یستعملها من البدن الکبد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النفس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القوة الحیوانیة فی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طاعتها للقوة العقلیة 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کالبهیمة غیر المرتاضة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تدعوها شهواتها تارة وغضبها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فیصدر عنها أفعال مختلفة المبادیء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لا یصدر منها ذنب أصلاً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واعتقاداتها صحیحة یقینیة من باب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اللّوّامة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تلوم النفوس فی یوم القیامة علی تقصیرهنَّ فی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التی لا تزال تلوم نفسها وإن اجتهدت فی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ارتکاب القبائح والإخلال بالواجب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باستعمال الشرائع النبویة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والناموس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التکلّم فی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إشارة إلی تکلّم الله تعالی مع جبرئیل علیه السلام لیبلّغه إلی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فالشرائع النبویة والنوامیس الإلهیة واحد فی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ومختلف فی الإعتبار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عیوب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المجرّدات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النفس مجرّدة وهی بمقتضی طبعها تقتضی الإنجذاب إلی عالمها؛ لأنّها کانت موجودة هناک ثمّ هبطت منه ثمّ تتوجّه إلیه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صفاته الثبوتیة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صفاته السلبیة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والتنبیهات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الأسرار فی شرح مطالع الأنوار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والإستراحة والحیاة الدائمة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عالم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بقیة النسخ</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والإستدلال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الحاصل عقیب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ذلک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قصر الهمّة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إشغال العقل بمعرفة 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الوقوف عند الزخارف التی هی مزلّة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وتضعیف الحواسّ المدرکة للأمور الفانیة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وحبس النفس الأمّارة التی تشیر إلی التخیّلات الواهیة بالریاضة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وتوجیه الهمّة بالکلّیة إلی عالم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وقصر الأمنیة علی نیل محلّ الروح والأنس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والإشتغال بالسؤال والخضوع والإبتهال من حضرة ذی الجود والإفضال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واردات وعلوم فیضیة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تلک المجاهدات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وإزالة تلک العلائق وتنحیة تلک العوائق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ذی جِدّ واجتهاد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ذلک فضل ومنحة من الجناب القدسی یفیضه علی من استعدّ لذلک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استعدّ استحقّ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ذلک الإستعداد لا یحصل فی الأغلب إلّا مع مجاهدات 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یتعارض فیها إلهامات 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وخواطر شیطانیّة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إتـّباع الاُولی 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والخلاص من الثانیة 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سَبَقَتْ لَهُمْ مِنَّا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جرم کان تحصیل العلم بهذا الطریق أعزّ من الکبریت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وحیث الحال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فنسأل الله أن یجعلنا من السالکین لطریقه ـ أی الطریق الذی أمر به أنبیاؤه وأولیاؤه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بالقیام بأوامره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والإنتهاء عند زواجره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جعل الأسباب متوافقة فی حصول مسبّباتها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تحصل شرائطها وتنتفی موانعها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التهیّؤ لحصول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إلقاء معنی فی الرَوع بطریق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جعل الشیء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الظهور والإنکشاف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 ما یوصل إلی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إمعان النظر فی الشیء طلباً لتحقیقه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لـمّا فرغ من الفصل الأول فی التوحید شرع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بیان أنّه تعالی حکیم عادل لا یفعل قبیحاً ولا یخلّ بواجب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تعالی عادلاً من جملة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أفردها بالذکر وجعلها فی فصل علی حدةٍ مقابلاً لفصل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لاختصاصه بکثرة المباحث الجلیلة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وکونه أصلاً لعدّة مسائل 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کحسن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ووجوب الثواب والعقاب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ممّا سیأتیک بإذن الله تعالی؛ ولهذا صار ثانیاً من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هذا إشارة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کیفیة أفعاله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لـمّا عداه من صفات کماله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ولـمّا کان معرفة کونه تعالی عادلاً موقوفة علی معرفة الواجب والقبیح العقلیین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المأخوذین فی تعریفه دون غیرهما من أقسام الفعل ـ أعنی المندوب والمکروه والمباح ـ صَدَّر البحث بتقسیم الفعل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وبیان عقلیتهما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یتعرّض لبقیة الأقسام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الأولی فی إثبات الحسن والقبح العقلیین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العدل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بقبح بالاتّفاق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 الصبی مختلف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لیستقیم السیاق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حکم 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ترکه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یذمّون فاعل غیرهما من أقسام الفعل ولا تارکه؛ لعدم نفوره ـ أی العقل ـ من شیء منهما ـ أی الفعل والترک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المجبّرة أنکرت ذلک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والفلاسفة بالعقل النظری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متعلّقه لیس للقدرة الإنسانیة فیه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للقدرة الإنسانیة فیه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ویتمّ به نظام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 عشر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سرعة انتقال الذهن من المبادئ إلی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العلم الضروری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الإرشاد للجوینی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واجب عقلاً علی العبد أو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السابعة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التحسین والتقبیح</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عزّوجلّ عادل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الواجبات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مستغنٍ عن فعل القبائح وترک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ینتج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الطبریة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خلق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للکراجکی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التکلیف بما لا یطاق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أنّه تعالی یخلق أفعال العباد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فیما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والمذکور فی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مذهب إمام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فعل العبد واقع بقدرته وإرادته إیجاباً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رأی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خلاف ما صرّح به إمام الحرمین فیما وقع إلینا 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الإرشاد للجوینی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العبد مخترعاً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الجبریة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إبراهیم بن محمد بن إبراهیم بن مهران أبو إسحاق الإسفرائینی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أهل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کتاب جامع الحلّی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وبنیت له بنیسابور مدرسة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أبو القاسم القشیری أنّه کان لا یجوّز الکرامات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زلّة 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فی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لا خالق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بالفصل بین الفاعلین، بأن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الحسن غیر فاعل القبیح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القبیح من العبید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من الله تعالی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قول الحسن البصری ـ هذا ـ إلّا فی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من اللقب، وربّما هو الذی دعا البعض إلی الظن أنّه الإمام الحسن علیه السلام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للزمخشری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تفسیر البحر المحیط للأندلسی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معارضة لـمّا استدللنا به من الدلیل العقلی علی الإختیار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 القدرة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التالی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سلّمنا أنَّ القدرة والإرادة ـ واللّتان هما آلة الفعل ـ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الملازمة التی ادّعیتم ممنوعة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 المنع أنّه لا 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لزم کون الحدّاد مباشراً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 کلّ من قتل بسیفٍ صَنَعهُ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باطل 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ممّا ذکر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مذهب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الله تعالی یُوجِد فی العبد القدرة والإرادة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تلک القدرة والإرادة یوجبان 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یتخیّل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یدلّ علیه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القدرة والإرادة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إلّا أنَّ الإیجاب المشهور ـ الذی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عدم تخلّف الفعل عن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یکون مسبوقاً بقصد وداع وإرادة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کالإشراق والإحراق بالنسبة إلی الشمس والنار ـ غیر لازم؛ لأنَّ فعل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ولزوم وجود الفعل بوجودها وامتناعه مع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الأول لاحتیاجه إلی إثبات ذلک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والفساد وعدم دلالته علی الجبر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المتخیل منه الإیجاب المجاب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فاعل السبب لیس فاعل المسبّب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عمرو الفوطی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شیبان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أصحاب أبی الهذیل ثمّ 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رأیه المذکور فی المتن فی کتاب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 الهشامیة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أفعاله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الفعل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یصدر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فالمصنف  رحمه الله  أراد أن یشیر إجملاً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أفعال الله تعالی لیست معللة بالأغراض</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الثامنة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تسلیک النفس إلی حضیرة القدس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یفعل لغرض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الإعتماد فی شرح واجب الإعتقاد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بقضائه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والقبح</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الموجودات لیست من حیث هی موجودات بشرور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وإنـَّما هی شرور بالقیاس إلی الأشیاء العادمة کمالاتها لا لذواتها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لکونها مؤدّیة إلی تلک الأعدام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والشرور أمور إضافیة مقیسة إلی أفراد أشخاصها معیّنة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أنفسها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وبالقیاس إلی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شر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الملّا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أنا الله خالق الخیر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خالق النور والظلمة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خالق الحیاة والموت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خالق الغنی والفقر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والصحة والمرض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الصفات المتضادّة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لمحمد صالح المازندرانی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والتنبیهات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الطبیعة وما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الخیر الکثیر لأجل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الحکمة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والتنبیهات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الطبیعة وما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فی علم الکلام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 فی القضاء والقدر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الإعتقاد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لـمّا کان غرض المصنف فی هذه التبصرة دفع الإیراد علی أنَّ القبیح لیس بإرادته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کالتفسیر المتقدّم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بیان التکلیف الذی هو من فروع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توهّمه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التعرض لبیان شرائط التکلیف وغیرها من 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ذلک فاستمع لـمّا یتلی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حسن التکلیف عشرة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لاشتماله علی مصلحة لا تحصل 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کاستحقاق النفع العظیم الدنیوی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والأجر الجزیل الأخروی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إنـّما یکون قبیحاً لو جوّزنا التکلیف بالمحال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لکنّا ما نجوّزه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والغرض من التکلیف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 لا یجوز أن یکون التکلیف للشکر علی النعم السابغة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لاشتماله علی مصلحة تحصل لمکلّف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التکلیف للشکر لخرجت النعمة؛ بسبب المشقّة فی مقابلتها عن کونها 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یکن حسناً کان قبیحاً؛ لعدم الواسطة بالنسبة إلی الفعل المکلّف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لـمّا تقدّم من تنفّر العقل منه أو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الغرض من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فینتقض غرضه من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ونقض الغرض نقص یجب تنزیهه تعالی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فیقبح التکلیف بما لا یطاق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یصدر منه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عنده یختار المکلّف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أقرب إلی اختیارها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ولولاه لـمّا کان أقرب إلی اختیارها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تمکّنه فی الحالین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 للبریدی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أصول الدین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فی علم الکلام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الخمسة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الحکمة الإلهیة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نقض الغرض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تعالی منَزّه من النقائص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من أفعاله تعالی واجباً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کإرسال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من فعل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کنظره وفکره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یجب علیه ویوصله إلی تحصیله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علیه تعالی إعلام المکلّف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وإیجابه علیه؛ لیمکن حصول المکلف به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من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کالإعانة للمکلّف فی تحصیل مصالحه ودفع مفاسده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والتأسّی به فی أفعاله الصالحة من إیمانه وطاعته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وانزجاره من الأفعال الفاسدة اعتباراً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علیه تعالی إعلام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ذلک الغیر یفعله لا محالة لتحقق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تحقق المکَلّف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یحصل عنده الطاعة من المکلّف علی سبیل الإختیار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ولولاه لم یطع مع تمکّنه فی الحالین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اللطف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لطف یقع عند الملطوف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 عنده المکلّف من فعل القبیح والإخلال بالواجب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ولولاه لم یمنع من ذلک ومع تمکینه فی الحالین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الذی یفعل الله تعالی بالعبد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أنّه لا یقدم مع ذلک الأمر علی معصیة بشرط أن لا ینتهی فعل ذلک الأمر لأحد إلی الإلجاء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المقرِّب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المکلّف معه أقرب إلی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الثالث فی الألطاف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اللطف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حُسن بعثة الأنبیاء ووجوبها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خالفت البراهمة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والأشعریة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ولـمّا کان الوجوب مستلزماً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اکتفی ببیانه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إصلاح المنطق لابن السکّیت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المنطق لابن السکّیت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لأحمد بن فارس بن زکریا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لاحمد بن فارس بن زکریا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النبوة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 للبریدی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لمیثم البحرانی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الأول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الدین لعبد القاهر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النبوة والرسالة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یوشع بن نون بن افرائیم بن یوسف بن یعقوب بن إسحاق بن إبراهیم الخلیل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الکتاب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یوشع ابن عمّ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ذکره الله تعالی فی القرآن غیر مصرّح باسمه فی قصّة الخضر کما فی قوله تعالی</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وَإِذْ قَالَ مُوسَی لِفَتَاهُ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جَاوَزَا قَالَ لِفَتَاهُ</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الرسول والنبی والمحدث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النبوة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کالعقول علی مذهبهم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للفراهیدی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فی الکلام لأبی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النبوة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المبدأ والمعاد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نهایة الإقدام فی علم الکلام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التاسعة عشر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فی علم الکلام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وجوده وغائیته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البعثة فی کل وقت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محمد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طریقة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طریقة الحکماء فی اثبات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حسن البعثة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الناقض للعادة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یتحدّی به الظاهر فی زمان التکلیف؛ لتصدیق مدّعٍ فی دعواه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خارق للعادة مقرون بالتحدّی مع عدم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رسالة 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 للبریدی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 الله تعالی النبیّ وأمره بأدائه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وألزم الناس القیام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لابن جریر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 عنده المکلّف من فعل القبیح والإخلال بالواجب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ولولاه لم یمنع من ذلک ومع تمکینه فی الحالین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ویکذّبه أنّه لو کان صدور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نهایة الإقدام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العشرون فی إثبات نبوة نبینا محمد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للجوینی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أحکام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عصمة الأنبیاء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الثانی فی صفات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فی علم الکلام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الثانی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فرق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نافع بن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خرجوا مع نافع من البصرة إلی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فغلبوا علیها وعلی کورها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ورائها من بلدان فارس وکرمان فی أیام عبد الله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وقتلوا عمّاله بهذه النواحی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بدعهم أنّهم کفّروا أمیر المؤمنین علیّ علیه السلام بالتحکیم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ابن ملجم لعنه الله 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التقیة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وجوّزوا قتل أولاد المخالفین ونسائهم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رجم علی الزانی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حدّ للقذف علی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وأطفال المشرکین فی النار مع ابائهم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وجوّزوا أن یبعث الله تعالی نبیاً یعلم أنّه یکفر بعد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کافراً قبل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ومرتکب الکبیرة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وکفّروا الصحابة والقَعَدة عن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بعض الناس اعتقدوا أنَّ إظهار الکفر عن الأنبیاء علی وجه التقیة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واجب عند صون النفس؛ لأنَّ عدم إظهار الکفر یوجب إلقاء النفس فی التهلکة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وإلقائها فی التهلکة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تُلْقُوا بِأَیْدِیکُمْ إلی التَّهْلُکَةِ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هذا القول؛ لأنّه لو جاز إظهار الکفر عند الخوف من القتل لکان أول الأوقات وقت إظهار الدعوة؛ لأنَّ الخلق فی ذلک الوقت سیکونوا مریدین هلاکه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وجواز إظهار الکفر وقت إظهار الدعوة یؤدّی إلی خفاء الدین بالکلّیة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الأول فی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فی وجوب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الخامس فی عصمة الأنبیاء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للملاحمی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النبوات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الصفات التی یجب أن یکون علیها النبی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العصمة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للجوینی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أحکام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عصمة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ابکار الأفکار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الخامس فی عصمة الأنبیاء</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الجذام من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لتجذّم الأصابع وتقطّعها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بیاض یقع فی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لأبی الصلاح الحلبی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الثانی فی صفات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الثانی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الخصم بما یظهر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یقول بمثل ما یقول إمّا السائل أو المجیب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حدود أشیاءیشتمل علیها الخطاب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یتحدی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التاسع فی السحر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للفیروزآبادی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 للسید عمید الدین العبیدلی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 عشر فی النبوات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فی جواز الکرامات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إبراهیم علیه السلام لـمّا جعل الله تعالی النّار له برداً وسلاماً، قال عند ذلک 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أجعل النار علی نفسی برداً وسلاماً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فجاءها فاحترقت لحیته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مسیلمة الکذّاب لـمّا ادّعی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دعا لأعور فارتدّ بصیراً، فدعا مسیلمة لأعورٍ فذهبت عینه الصحیحة،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حرث قوم یبس لقلّة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 علی الحرث غسالة وضوء محمّد صلی الله علیه وآله وسلم فارتدّ نضارة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مسیلمة واحداً من أصحابه بمثل ذلک فی حرثه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حرثه هشیماً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فی الکرامات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النبوة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یترادف علی السماع من المخبرین حالاً بعد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یحصل العلم الضروری عند سماعه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حدود أشیاء یشتمل علیها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حدّ التواتر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إمامة السبطین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 للقاضی عیّاض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ومثل هذا فی سائر الجمادات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الدین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روایات العامّة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رماهم بمأثرة رموه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معارضته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الأوائل وتلخیص الدلائل للباقلانی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فی لزوم حجیة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 لابن حیان الأندلسی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فیکون معجزاً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 للقاضی عیّاض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للباقلانی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جملة وجوه إعجاز القرآن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النظّامیة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الطرابلسیات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العاشرة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الإعتقاد 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الکریم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بها ختم بحث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الإنقیاد لشریعة نبیّنا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والإمتثال لأحکامها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موصوفاً بکلّ ما یجب اتصاف الأنبیاء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منزّهاً عمّا یمتنع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معصوماً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صادق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یجزْ علیه الکذب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صادق القول ولم یجز علیه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ما جاء به یکون صدقاً فی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بحسب الإعتقاد فلا یخلو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إمـّا أنْ یکون موافقاً للعقل ولا یعارضه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کإثبات الوحدانیة للباری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أن لا یکون ظاهرهُ موافقاً لظاهرهِ بل یعارضه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کإثبات الإدراک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الأول ـ أی ممّا لا یعارضه العقل ـ یجب تصدیقه واعتقاد حقیقته علی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الثانی ـ أی نقل عنه علیه السلام شیء ممّا یعارضه العقل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متواتراً مفیداً للیقین بأنّه ممّا جاء به علیه السلام ـ لم یجز إنکاره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یجوز إعتقاد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یتوقّف فیه إلی أنْ یظهر سرّه وتأویله بما یوافق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کالعلم بالمدرکات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والمسموعات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والقدرة بالنسبة إلی مثالنا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نُفَوّض علمه إلی علّام الغیوب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الأمر علی ما ذکرنا فشریعته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عارضه، وکذلک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ـ النسخ لغةً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الإزالة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الدلیل الشرعی الذی یدلّ علی زوال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الذی یثبت بدلیل شرعی آخر مع تراخیه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وتستعمل ذلک فی الحکم دون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والحقائق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 فی حدود أشیاء یشتمل علیها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بالفعل الواحد بعد النهی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النهی عنه بعد الأمر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اتحاد الوقت والوجه والأمر والمأمور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فالشیء قد یکون حسناً لتحقّق مصلحة فی وقتٍ بالنسبة إلی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وقت آخر وقوم 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هذا غیر ممتنع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وعامة لجمیع البشر والجنّ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أَیُّهَا النَّاسُ إِنِّی رَسُولُ اللَّهِ إِلَیْکُمْ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أَرْسَلْناکَ إِلّا کَافَّةً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ولقوله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إلی الأسود والأحمر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لأمیر المؤمنین علیه السلام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الثالث</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عامّة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بالأصالة لا النیابة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هو فی دار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 فی وجوب نصب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 فی وجوب نصب الإمام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أنَّ نصب الإمام هل هو واجب أم لا ؟ وعلی تقدیر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واجب عقلاً أو سمعاً ؟ وعلی التقدیرین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واجب علی الله أو علی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الإمامة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زید بن علی بن الحسین بن علی بن أبی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ساقوا الإمامة فی أولاد فاطمة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یجوّزوا ثبوت الإمامة فی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أنّهم جوّزوا أن یکون کلّ فاطمی عالم شجاع سخیّ خرج بالإمامة أن یکون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من أولاد الحسن أو من أولاد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وجوّزوا خروج إمامین فی قطرین یستجمعان هذه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أصناف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وسلیمانیة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والصالحیة منهم والبتریة علی مذهب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الاسماعیلیة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 الإمام بعد الإمام الصادق علیه السلام ابنه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أنّهم اختلفوا فی موته تقیة من خلفاء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لا یرجع قهقریة والفائدة فی النص بقاء الإمامة فی أولاد المنصوص علیه دون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فالإمام بعد إسماعیل محمد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المبارکیة ثمّ منهم من وقف علی محمد بن اسماعیل وقال برجعته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ساق الإمامة فی المستورین منهم ثمّ الظاهرین القائمین 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الباطنیة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الإمامة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المعتزلة أیضاً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الفساد الأول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وبالفساد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اختلال النظم بینهم بوقوع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تکرار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واختلاف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لأبی إسحاق إبراهیم بن نوبخت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یلزم وجوب المتابعة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ووجوب الإنکار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الأول فی حقیقة الإمامة ووجوبها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ینتحلون أمر زید بن علی وزید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 النبی صلی الله علیه وآله وسلم نصَّ علی علیّ علیه السلام بالوصف دون التسمیة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الإمامة بعد الحسن والحسین علیهما السلام شوری فی أولادهما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ونُسبوا إلی رئیس لهم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الجارود زیاد بن المنذر الهمدانی الکوفی 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بعد خروج زید بن علی بن الحسین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 سرحوباً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بذلک أبو جعفر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سرحوب اسم شیطان أعمی یسکن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 الجارود مکفوفاً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للنوبختی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زیاد بن المنذر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إلجاء الخلق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تشاحّوا فی الأمر وعلیه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 به بعضهم علی بعض وتبادروا إلیه حذر 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المرتضی فی نصّ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دلّت 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وأقواله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المبیّنة لأمیر المؤمنین علیه السلام من جمیع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الدالّة علی استحقاقه من التعظیم والإجلال والاختصاص بما لم یکن حاصلاً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الإمامة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إبطال ما دفع به ثبوت النصّ</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الحسن بن صالح بن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الذین جوزوا إمامة المفضول وتأخیر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سیفه من أولاد الحسن والحسین وکان عالماً زاهداً شجاعاً فهو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وشرط بعضهم صباحة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وأکثرهم مقلّدون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الأصول فیرون رأی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الفروع فهم علی مذهب 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فی 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فیما تثبت به الإمامة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لفظة تُشعر بأنَّ الشارح لا یوافق المصنف علی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أنّه قد وافقه علی رأیه ـ کما سیأتی ـ المجمع علیه من قبل الفرقة المحقّة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الإجماع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الأولی فی بیان معنی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لابن إدریس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یؤثر عنه من التفسیر والمعانی فی آیات متفرقة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الحدیث فی سنن إبن ماجة </w:t>
      </w:r>
      <w:r>
        <w:rPr>
          <w:rFonts w:eastAsia="IRNazanin" w:cs="IRNazanin"/>
          <w:b w:val="false"/>
          <w:bCs w:val="false"/>
          <w:i w:val="false"/>
          <w:iCs w:val="false"/>
          <w:color w:val="333333"/>
          <w:sz w:val="20"/>
          <w:szCs w:val="20"/>
        </w:rPr>
        <w:t>2/1303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أمّتی لا تجتمع علی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مستدرک الحاکم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یجمع الله هذه الامّة علی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یجمع الله أمتی علی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لم یُسلّم به کبار علمائهم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یصح لفظه ولا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الرازی ـ وهو بصدد ردّ الإحتجاج بمجموعة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یُستدلُّ بها علی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ضمنها هذا الخبر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وادّعاء التواتر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لا نسلّم بلوغ مجموع هذه الأخبار إلی حدّ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حجیة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النووی فی شرح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المذکورین باتفاق الخصم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سلیم بن قیس فی کتابه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الحدیث السابع والسبعون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فی مقتضب الأثر للجوهری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والنکت الاعتقادیة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الامالی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المفید فی النکت الاعتقادیة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الباری عزّ وجلّ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تعریف أهل السنة فی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عمر الحجّة علیه السلام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الإیمان لعبد القاهر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إمامة المفضول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بین الملل والأهواء والنحل لابن حزم الاندلسی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إمامة المفضول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للجوینی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إمامة المفضول علی الفاضل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النبی أو الإمام یؤدِب ویعاقِب الإنسان الذی یفعل ما لا ینبغی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کالمحرمات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معصومین وجب أن یکونوا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لابی الصلاح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الامامة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شکَّ ولا ریب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جمیع الأنبیاء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الرسول الأعظم محمد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أفضل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تفاوت مراتب ودرجات بقیة الأنبیاء علیهم السلام کان بحسب سرعة المبادرة لقبول ولایة الأئمة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والأبواب 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والنوادر من الأبواب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ولایة علی علیه السلام والأئمة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جابر الجعفی وأبی جعفر الباقر علیه السلام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فی وجوب المعاد الجسمانی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سلامة الأعضاء وصحتها لاستحالة الإنفکاک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فی علم الکلام للنوبختی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أفعال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الخامس</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 الأرضیة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الحیوانیة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المنمّیة عند 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قوة تزید فی الجسم الذی هی فیه بالجسم المتثبّته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مناسبة فی أقطاره طولاً وعرضاً وعمقاً؛ لتبلغ به کماله فی النشوء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تعریف القوی النفسانیة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الغاذیة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قوة تحیل جسماً آخر إلی مشاکلة الجسم الذی هی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فتلصقه به بدل ما یتحلل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تعریف القوی النفسانیة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المولّدة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القوة التی تأخذ من الجسم الذی هی فیه جزءاً هو شبهه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فتفعل فیه باستمداد أجسام أخری تتشبه به من التخلیق والتمزیج ما یصیر شبیهاً به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تعریف القوی النفسانیة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لتنزّهه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لغرض عائد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النفس لأرسطو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کتاب الحاس والمحسوس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الثالثة فی أسباب طول العمر وقصره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معرفة النفس الناطقة وأحوالها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الإنسانیة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الفلاسفة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الأجوبة الغزالیة فی المسائل الأخرویة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الکلام فی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ماهیّة الإنسان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ماهیّة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الإختلاف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تفصیل مذاهب الناس</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الاختلاف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 فی النفوس الانسانیة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الأضحویة فی المعاد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 فی اللغة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عیون الحکمة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 فی بیان حدّ الإنسان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الإختلاف فی المعاد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المجرّد ـ الذی هو الکلّی ـ لا یدرکه إلّا المجرّد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لابن الملاحمی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الوعد والوعید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الفناء</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السلام بن محمد بن عبد الوهاب بن عبد السلام بن خالد بن حمارن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هاشم بن أبی علی الجبائی 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المعتزلة ومصنّف الکتب علی مذاهبهم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ورأس الطائفة البهشمیة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 أباه فی مسائل وانفرد عنه بمسائل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بغداد إلی حین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سنة سبع وسبعین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سنة سبع وأربعین ومائتین وتوفی یوم الأربعاء لاثنتی عشرة لیلة بقیت من شعبان سنة إحدی وعشرین وثلاثمائة فی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هو وأبوه من کبار المعتزلة ولهما مقالات علی مذهب الإعتزال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لابن الملاحمی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الوعد والوعید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الفناء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ما یدلّ علی فناء الجواهر من جهة السمع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المصنف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المشهور بین أغلب علماء المسلمین بصورة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وعقائد مذهب الإمامیة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الأجساد التی هی فی هذه الدنیا هی نفسها تعاد وتُنشر فی المعاد أو یوم 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الکلام فی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ما یجب إعادته ولا یجب وکیفیة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صفة الجنّة والنار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المراغی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لابن جریر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بالمعنی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صحّة الإعادة علیه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الأضحویة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اختلاف الآراء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انبادقلیس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سقراط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أرسطو طالیس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الحسین بن الحسن بن محمد بن حلیم الحلیمی الفقیه الشافعی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بها فی سنة ثمان وثلاثین وثلثمائة وحمل إلی بخارا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ولد ببخاری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فی جمادی الأولی سنة ثلاث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فی شهر ربیع الأول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للسمعانی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بن المفضل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مجلدان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 إلی مکارم الشریعة والأخلاق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عبید الله بن عمر بن عیسی الدبوسی الفقیه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الأسرار وتقویم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وفاته بمدینة بخاری سنة ثلاثین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والدبوسی بفتح الدال المهملة وضم الباء الموحدة وبعدها واو ساکنة وسین مهملة هذه النسبة إلی دبوسة وهی بلیدة بین بخاری وسمرقند نسب إلیها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الحلیمی والراغب وأبی زید الدبوسی من علماء العامّة ولیسوا 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والمرجّح أن هناک شخص رابع سقط من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المقصود بأنّه من قدماء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ویقوی هذا الرأی ما ذکره الجرجانی فی 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 فی حشر الاجساد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کثیر من المحققین کالحلیمی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وابی زید الدبوسی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ومعمر من قدماء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وجمهور من متأخری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فإذن قدماء المعتزلة تعود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الثانی فی المعاد الروحانی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الحکماء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زینون الأکبر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الحکماء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أبیقورس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الفلسفة للبدوی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الأبتیوریة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الأربعین فی أصول الدین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القول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العادیات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یمکنه أن یلتفت إلی اللذّات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أصول الدین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فی تفصیل مذاهب القائلین بالمعاد الروحانی والجسمانی معاً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أصول الدین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فی تفصیل مذاهب القائلین بالمعاد الروحانی والجسمانی معاً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أخباریاً وکان ذکیاً فطناً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عشر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الاعتقاد فی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خلق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للجوینی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الجنّة والنار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الأقوال فی خلق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القرآن عن المطاعن للقاضی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للملاحمی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عذاب القبر ومساءلته والمیزان والصراط</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الآیة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تتبع الأحادیث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وجودهما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فی أصول الدین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خلق الجنّة والنار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الآلوسی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بالجنة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 لابن عطیة الأندلسی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ابکار الافکار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شبه الخصوم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شبه 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 السمعیات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والنار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منکر ونکیر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ملکان أسودان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یأتیان المیت عند نزوله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یبحثان القبر بأنیابهما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أصواتهما کالرعد القاصف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وأبصارهما مثل البرق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یسألان المیت عن ربّه ونبیّه ودینه وإمامه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صفة الجنّة والنار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علی إحیاء الموتی فی قبورهم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المعتزلة أتباع محمّد بن مسلم الصالحی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کان یمیل إلی الإرجاء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مناظرات مع أبی الحسین الخیاط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الکرمانی الصالحیة الفرقة الحادیة عشر من فرق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مذهبهم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وجود العلم والقدرة الإرادة والسمع والبصر فی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بجواز خلو الجوهر عن 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 لأحمد بن یحیی بن 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المنیة والأمل للقاضی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لسیف الدین الآمدی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علی تسمیة الملکین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المسألة فی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دفن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وأسرار التأویل للبیضاوی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غافر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غافر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بعضهم إلی أنّ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الإحیاء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التقریرین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البرزخ والقبر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نجاسة البول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والستون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الفتال النیسابوری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حفظ اللسان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 داوود فی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ـ باب الاستبراء من البول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ابکار الأفکار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الجواب علی تسمیة الملکین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الکلینی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الفاتحة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المعتزلة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أحوال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العبارات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الکوثر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 بعض أحوال البرزخ والآخرة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البروج</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ابی زمنین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البروج</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 السجدة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تسلیک النفس إلی حضیرة القدس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الرابع فی ثبوت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أصول الدین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إعادة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الإرشاد للجوینی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الإعادة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محمود بن عمر بن محمد بن عمر الخوارزمی الزمخشری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فی التفسیر وشرح الأحادیث وفی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وجاور بمکة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 له جماعة من الأصحاب والتلامیذ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ولادته بزمخشر فی رجب سنة سبع وستین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بجرجانیة خوارزم سنة ثمان وثلاثین وخمسمائة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وأنباء أبناء الزمان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أصول الدین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إعادة المعدوم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 الجسمانی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إعادة الإنسان فی یوم المبعث والنشور ببدنه بعد الخراب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وإرجاعه إلی هیئته الأولی بعد أن أصبح رمیماً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عقیدتنا فی المعاد الجسمانی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بتغایر لوجود صاحبه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مطالع الأنوار فی المنطق لقطب الدین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المرکّب المعدنی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لم تتحقق فی صورته المرکّبة من العناصر مبدئیة التغذیة والنمو والتولید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 فی الحکمة لابن کمّونة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یعبّر عنها بالنفس النباتیة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یعبّر عنها بالنفس الحیوانیة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یعبّر عنها بالنفس الإنسانیة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دعوة أهل الحق وبیانها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وبترک القبیح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المبالغ فی الإجتهاد إنْ وصل للحق فهو لیس بکافر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اشتغل بالنظر والإجتهاد فی مبدأ أوان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تأخّر وتقصیر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قبل الوصول إلی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ـ ایضاً ـ ناجٍ؛ دفعاً للحرج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اشتغل بعدما مضی برهة من زمان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یصل إلی الحق ومات، فهو غیر معذور لتقصیره، فقول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یکلَّف بما لیس فی 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یصحّ فی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الذی اشتغل بالنظر فی مبدأ التکلیف دون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مفسد لـمّا أصاب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أصحاب الحدیث تمسکوا بالظواهر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وأثبتوا لله الحرکة والإنتقال والحدّ والجهة والقعود والإستلقاء والإستقرار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فذهبوا بذلک إلی التجسیم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جماعة منهم بالتشبیه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وأجازوا علی ربّهم الملامسة والمصافحة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 قوم من الحشویة علی الانبیاء 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إنّ خیر الناس بعد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الأربعة علی الترتیب المتعارف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المشبهة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منع الدفن فی مقابر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الشارح رحمه الله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لعبد القاهر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الحمزیة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الفائق فی أصول الدین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الوعد والوعید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وجوب التوبة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الإرجاء علی معنیین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التأخیر 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إطلاق إسم المرجئة علی الجماعة بالمعنی الأول فصحیح؛ لأنَّهم کانوا یؤخّرون العمل عن النیة والعقد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بالمعنی الثانی فظاهر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کانوا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 مع الإیمان معصیة کما لا تنفع مع الکفر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والمرجئة أربعة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مرجئة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ومرجئة القدریة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ومرجئة الجبریة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والمرجئة الخالصة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الیونسیة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للأشعری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اختلافهم فی الصغائر والکبائر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تکفیر الصغائر بالطاعات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الکلام فی الوعید السمعی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یحتج إلی 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یقوله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العفو أعمّ من أن یکون قبل التنبیه بسخطه، أو بعد التنبیه بسخطه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العذاب المنقطع؛ ولأنَّ المؤمن لـمّا فعل هذا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بقبحه، وفَعَلهُ برجاء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یجلُّ عن قطع رجائه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الکافر یفعله ولم یرجُ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یرجو ولکن لا یعتقد ربّاً هو شأنه الرجاء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یفعل الله به العفو بمقتضی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یَقْتُلْ مُؤْمِناً مُتَعَمِّداً فَجَزاؤُهُ جَهَنَّمُ خالِداً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وقید الخلود ینافی الإنقطاع؟</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إبطال المعصیة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إبطال عقاب المعصیة ثواب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لا یجّوزون العفو عن الکبائر إلی القول بالإحباط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 فی معناه بعد اتفاقهم علی اختصاصه بالکبائر وتخلیده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والوعیدیة داخلة فی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الوعیدیة مقابل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الإسلامیة لشریف یحیی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فی أصول الدین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وعید الفسّاق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الخمسةللقاضی عبد الجبار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المؤثِّر فی استحقاق المدح والثواب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الإحباط والتکفیر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الفائق فی اصول الدین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الوعد والوعید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أنّه لابدّ فی الإحباط والتکفیر من موازنة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وقلنا بوجوده أی الاستحقاق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فی إبطاله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أنّه من تتمّة المادة المنفعلة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متفرّع علی المادّة المنفعلة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من الکیفیات تفعل فی المواد حین اتصالها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والمواد تنفعل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تنکسر الکیفیّات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ففعلها فی آنٍ مجموعاً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وانفعالها فی آنٍ مجموعاً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انفعل ثمّ فعل؛ لأنَّ هذا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فتصوّر 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 أنَّ هذا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لابن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والرسائل المرویة لعبد الله بن سلمان أحمدی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أثر عن أحمد بن حنبل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المعرفة فی علم الکلام لأحمد بن سلیمان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تفاصیل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معرفة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 السمعیات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 بعض أحوال البرزخ والآخرة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ثَقُلَتْ مَوازِینُهُ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إدراک المکلّف لأعمال الخیر والشر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 بعض أحوال البرزخ والآخرة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 بعض أحوال البرزخ والآخرة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 بعض أحوال البرزخ والآخرة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رفع المضار عن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هو أعلی رتبة منه؛ لأجل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المستحقّ بالتکلیف وأحکامه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وآله وسلم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فی علم الکلام للمقرئ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اصول الدین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الوعد والوعید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الشفاعة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نطلب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فیما یتعلّق بالإعتقاد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الإیمان والأحکام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فی الإیمان والأحکام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الفاسق لا یسمّی مؤمناً خلافاً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الإسلامیین للأشعری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اختلافهم فی الإیمان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کَتَبَ فِی قُلُوبِهِمُ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للسید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زید بن حارثة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ویکنّی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أم أیمن واسمها 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حاضنة رسول الله صلی الله علیه وآله وسلم ومولاته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الحسن بن علی علیهما السلام کفّن أسامة بن زید فی برد أحمر 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ابن داود الحلّی عن الامام الباقر علیه السلام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قد رجع فلا تقولوا فیه إلّا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وادی القری وتوفی سنة أربع وخمسین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 للخطیب التبریزی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للشهید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المرتدّ وأحکامه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الإیمان للشهید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عن مذهب الکرامیة فی الإیمان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الإیمان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 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الإیمان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العشرون فی إثبات نبوة نبینا محمد صلی الله علیه وآله وسلم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الوعید السمعی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الأسماء والأحکام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قسمة أخری للأسماء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المنیة والأمل للقاضی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الأسماء والأحکام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المنزلة بین المنزلتین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عبید بن باب البصری أبو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تمیم من أبناء فارس وقال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جدّه باب من سبی کابل من جبال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 مجلس الحسن ومعه جماعة فسمّوا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ثلاث أو اثنتین وأربعین ومائة فی طریق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مولی 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 لابن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الواصلیة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وبقوله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یزنی الزانی وهو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ذر الغفاری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عن أمیر المؤمنین علیه السلام تفسیرها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میزان العدل یؤخذ به الخلائق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یدین الله تبارک وتعالی الخلق بعضهم من بعض بالموازین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علی الثنویة والزنادقة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الأعواض</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الأعواض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التمکین من المضار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الإعتقاد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أفعاله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التعویض</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لنصیر الدین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أفعاله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التعویض</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للملاحمی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 للإشعری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الخلفیة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الإیمان لعبد القاهر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 فی بیان من مات من ذراری المشرکین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روی عن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أنّه صلی الله علیه وآله وسلم سُئِلَ عن اطفال المشرکین؟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خدم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حقیقة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والحقائق</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والحدیث عن رسول الله صلی الله علیه وآله وسلم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التجرید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فیما یتعلق بالاعتقاد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الرزق</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للجوینی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الرزق</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الألطاف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الأرزاق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فی أصول الدین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السادس فی أفعاله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الرزق</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حدیث الإمام الصادق علیه السلام مع محمد بن عجلان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أعدل من أن یجبر عبداً علی فعل ثمّ یعذّبه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نفی الجبر والتفویض</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رزق هذا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للمتن ولکن بدون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وتجشم عمل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وتعب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أبواب التوحید للقاضی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الأرزاق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فیما یجوز أن یضاف إلی الله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إبطال الغرض والعلّة فی أفعال الله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فیما یتعلّق بالاعتقاد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الکلام فی الآجال والأرزاق والأسعار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الکلام فی الآجال والأرزاق والأسعار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الأسعار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الثالث فی الآجال والأرزاق</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أبواب التوحید للقاضی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جملة من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الألطاف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الآجال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الآجال الإخترامیة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التی تحصل بسبب من الأسباب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کالغرق والحرق ولدغ الحشرات وغیرها من الأمور المعضلة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لابن أبی جمهور الإحسائی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عن رسول الله صلی الله علیه وآله وسلم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یتقون فلا یبلغونه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الصدقة تدفع البلاء</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فی علم الکلام للمقری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فی الآجال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عبثاً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محالة فیجب علیه معرفة 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الافتتاح والاختتام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69897</Words>
  <Characters>345101</Characters>
  <CharactersWithSpaces>413884</CharactersWithSpaces>
  <Paragraphs>3040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2026-08-19T05:19:07Z</dcterms:created>
  <dc:creator>ghaemiyeh.com</dc:creator>
  <dc:description/>
  <dc:language>en-US</dc:language>
  <cp:lastModifiedBy/>
  <dcterms:modified xsi:type="dcterms:W3CDTF">2026-08-19T08:49:18Z</dcterms:modified>
  <cp:revision>1</cp:revision>
  <dc:subject/>
  <dc:title>شرح الفصول النصیریة</dc:title>
</cp:coreProperties>
</file>

<file path=docProps/custom.xml><?xml version="1.0" encoding="utf-8"?>
<Properties xmlns="http://schemas.openxmlformats.org/officeDocument/2006/custom-properties" xmlns:vt="http://schemas.openxmlformats.org/officeDocument/2006/docPropsVTypes"/>
</file>