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زیارة الاربعین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2674_774463916">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702676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02678_774463916">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702680_774463916">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702682_774463916">
            <w:r>
              <w:rPr>
                <w:webHidden/>
                <w:rStyle w:val="IndexLink"/>
                <w:rtl w:val="true"/>
              </w:rPr>
              <w:t xml:space="preserve">دعاء 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لزوار قبر جده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1702684_774463916">
            <w:r>
              <w:rPr>
                <w:webHidden/>
                <w:rStyle w:val="IndexLink"/>
                <w:rtl w:val="true"/>
              </w:rPr>
              <w:t>أسرار زیارة الأربعین</w:t>
            </w:r>
            <w:r>
              <w:rPr>
                <w:rStyle w:val="IndexLink"/>
                <w:rtl w:val="true"/>
              </w:rPr>
              <w:tab/>
            </w:r>
            <w:r>
              <w:rPr>
                <w:rStyle w:val="IndexLink"/>
              </w:rPr>
              <w:t>15</w:t>
            </w:r>
          </w:hyperlink>
        </w:p>
        <w:p>
          <w:pPr>
            <w:pStyle w:val="Contents2"/>
            <w:tabs>
              <w:tab w:val="clear" w:pos="8743"/>
              <w:tab w:val="right" w:pos="9026" w:leader="dot"/>
            </w:tabs>
            <w:rPr/>
          </w:pPr>
          <w:hyperlink w:anchor="__RefHeading___Toc1702686_774463916">
            <w:r>
              <w:rPr>
                <w:webHidden/>
                <w:rStyle w:val="IndexLink"/>
                <w:rtl w:val="true"/>
              </w:rPr>
              <w:t>زیارة الأربعین والمراقبة الدولیة</w:t>
            </w:r>
            <w:r>
              <w:rPr>
                <w:rStyle w:val="IndexLink"/>
                <w:rtl w:val="true"/>
              </w:rPr>
              <w:tab/>
            </w:r>
            <w:r>
              <w:rPr>
                <w:rStyle w:val="IndexLink"/>
              </w:rPr>
              <w:t>17</w:t>
            </w:r>
          </w:hyperlink>
        </w:p>
        <w:p>
          <w:pPr>
            <w:pStyle w:val="Contents2"/>
            <w:tabs>
              <w:tab w:val="clear" w:pos="8743"/>
              <w:tab w:val="right" w:pos="9026" w:leader="dot"/>
            </w:tabs>
            <w:rPr/>
          </w:pPr>
          <w:hyperlink w:anchor="__RefHeading___Toc1702688_774463916">
            <w:r>
              <w:rPr>
                <w:webHidden/>
                <w:rStyle w:val="IndexLink"/>
                <w:rtl w:val="true"/>
              </w:rPr>
              <w:t>زیارة الأربعین والنظام البائد</w:t>
            </w:r>
            <w:r>
              <w:rPr>
                <w:rStyle w:val="IndexLink"/>
                <w:rtl w:val="true"/>
              </w:rPr>
              <w:tab/>
            </w:r>
            <w:r>
              <w:rPr>
                <w:rStyle w:val="IndexLink"/>
              </w:rPr>
              <w:t>18</w:t>
            </w:r>
          </w:hyperlink>
        </w:p>
        <w:p>
          <w:pPr>
            <w:pStyle w:val="Contents2"/>
            <w:tabs>
              <w:tab w:val="clear" w:pos="8743"/>
              <w:tab w:val="right" w:pos="9026" w:leader="dot"/>
            </w:tabs>
            <w:rPr/>
          </w:pPr>
          <w:hyperlink w:anchor="__RefHeading___Toc1702690_774463916">
            <w:r>
              <w:rPr>
                <w:webHidden/>
                <w:rStyle w:val="IndexLink"/>
                <w:rtl w:val="true"/>
              </w:rPr>
              <w:t>المشروع المهدوي قائم بالمشروع الحسیني</w:t>
            </w:r>
            <w:r>
              <w:rPr>
                <w:rStyle w:val="IndexLink"/>
                <w:rtl w:val="true"/>
              </w:rPr>
              <w:tab/>
            </w:r>
            <w:r>
              <w:rPr>
                <w:rStyle w:val="IndexLink"/>
              </w:rPr>
              <w:t>20</w:t>
            </w:r>
          </w:hyperlink>
        </w:p>
        <w:p>
          <w:pPr>
            <w:pStyle w:val="Contents2"/>
            <w:tabs>
              <w:tab w:val="clear" w:pos="8743"/>
              <w:tab w:val="right" w:pos="9026" w:leader="dot"/>
            </w:tabs>
            <w:rPr/>
          </w:pPr>
          <w:hyperlink w:anchor="__RefHeading___Toc1702692_774463916">
            <w:r>
              <w:rPr>
                <w:webHidden/>
                <w:rStyle w:val="IndexLink"/>
                <w:rtl w:val="true"/>
              </w:rPr>
              <w:t>المراقبة الدولیة لزیارة الأربعین</w:t>
            </w:r>
            <w:r>
              <w:rPr>
                <w:rStyle w:val="IndexLink"/>
                <w:rtl w:val="true"/>
              </w:rPr>
              <w:tab/>
            </w:r>
            <w:r>
              <w:rPr>
                <w:rStyle w:val="IndexLink"/>
              </w:rPr>
              <w:t>22</w:t>
            </w:r>
          </w:hyperlink>
        </w:p>
        <w:p>
          <w:pPr>
            <w:pStyle w:val="Contents2"/>
            <w:tabs>
              <w:tab w:val="clear" w:pos="8743"/>
              <w:tab w:val="right" w:pos="9026" w:leader="dot"/>
            </w:tabs>
            <w:rPr/>
          </w:pPr>
          <w:hyperlink w:anchor="__RefHeading___Toc1702694_774463916">
            <w:r>
              <w:rPr>
                <w:webHidden/>
                <w:rStyle w:val="IndexLink"/>
                <w:rtl w:val="true"/>
              </w:rPr>
              <w:t>زیارة الأربعین والمدینة الفاضلة</w:t>
            </w:r>
            <w:r>
              <w:rPr>
                <w:rStyle w:val="IndexLink"/>
                <w:rtl w:val="true"/>
              </w:rPr>
              <w:tab/>
            </w:r>
            <w:r>
              <w:rPr>
                <w:rStyle w:val="IndexLink"/>
              </w:rPr>
              <w:t>25</w:t>
            </w:r>
          </w:hyperlink>
        </w:p>
        <w:p>
          <w:pPr>
            <w:pStyle w:val="Contents2"/>
            <w:tabs>
              <w:tab w:val="clear" w:pos="8743"/>
              <w:tab w:val="right" w:pos="9026" w:leader="dot"/>
            </w:tabs>
            <w:rPr/>
          </w:pPr>
          <w:hyperlink w:anchor="__RefHeading___Toc1702696_774463916">
            <w:r>
              <w:rPr>
                <w:webHidden/>
                <w:rStyle w:val="IndexLink"/>
                <w:rtl w:val="true"/>
              </w:rPr>
              <w:t xml:space="preserve">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أسوة قدماً</w:t>
            </w:r>
            <w:r>
              <w:rPr>
                <w:rStyle w:val="IndexLink"/>
                <w:rtl w:val="true"/>
              </w:rPr>
              <w:tab/>
            </w:r>
            <w:r>
              <w:rPr>
                <w:rStyle w:val="IndexLink"/>
              </w:rPr>
              <w:t>28</w:t>
            </w:r>
          </w:hyperlink>
        </w:p>
        <w:p>
          <w:pPr>
            <w:pStyle w:val="Contents2"/>
            <w:tabs>
              <w:tab w:val="clear" w:pos="8743"/>
              <w:tab w:val="right" w:pos="9026" w:leader="dot"/>
            </w:tabs>
            <w:rPr/>
          </w:pPr>
          <w:hyperlink w:anchor="__RefHeading___Toc1702698_774463916">
            <w:r>
              <w:rPr>
                <w:webHidden/>
                <w:rStyle w:val="IndexLink"/>
                <w:rtl w:val="true"/>
              </w:rPr>
              <w:t>الحسین یربي الأنبیاء</w:t>
            </w:r>
            <w:r>
              <w:rPr>
                <w:rStyle w:val="IndexLink"/>
                <w:rtl w:val="true"/>
              </w:rPr>
              <w:tab/>
            </w:r>
            <w:r>
              <w:rPr>
                <w:rStyle w:val="IndexLink"/>
              </w:rPr>
              <w:t>30</w:t>
            </w:r>
          </w:hyperlink>
        </w:p>
        <w:p>
          <w:pPr>
            <w:pStyle w:val="Contents2"/>
            <w:tabs>
              <w:tab w:val="clear" w:pos="8743"/>
              <w:tab w:val="right" w:pos="9026" w:leader="dot"/>
            </w:tabs>
            <w:rPr/>
          </w:pPr>
          <w:hyperlink w:anchor="__RefHeading___Toc1702700_774463916">
            <w:r>
              <w:rPr>
                <w:webHidden/>
                <w:rStyle w:val="IndexLink"/>
                <w:rtl w:val="true"/>
              </w:rPr>
              <w:t>الحسین هو الذي یحکم العراق والبلدان</w:t>
            </w:r>
            <w:r>
              <w:rPr>
                <w:rStyle w:val="IndexLink"/>
                <w:rtl w:val="true"/>
              </w:rPr>
              <w:t xml:space="preserve">: </w:t>
            </w:r>
            <w:r>
              <w:rPr>
                <w:rStyle w:val="IndexLink"/>
                <w:rtl w:val="true"/>
              </w:rPr>
              <w:t>الحسین حاکم القلوب</w:t>
            </w:r>
            <w:r>
              <w:rPr>
                <w:rStyle w:val="IndexLink"/>
                <w:rtl w:val="true"/>
              </w:rPr>
              <w:tab/>
            </w:r>
            <w:r>
              <w:rPr>
                <w:rStyle w:val="IndexLink"/>
              </w:rPr>
              <w:t>35</w:t>
            </w:r>
          </w:hyperlink>
        </w:p>
        <w:p>
          <w:pPr>
            <w:pStyle w:val="Contents2"/>
            <w:tabs>
              <w:tab w:val="clear" w:pos="8743"/>
              <w:tab w:val="right" w:pos="9026" w:leader="dot"/>
            </w:tabs>
            <w:rPr/>
          </w:pPr>
          <w:hyperlink w:anchor="__RefHeading___Toc1702702_774463916">
            <w:r>
              <w:rPr>
                <w:webHidden/>
                <w:rStyle w:val="IndexLink"/>
                <w:rtl w:val="true"/>
              </w:rPr>
              <w:t>المشي إلی العبادة عبادة</w:t>
            </w:r>
            <w:r>
              <w:rPr>
                <w:rStyle w:val="IndexLink"/>
                <w:rtl w:val="true"/>
              </w:rPr>
              <w:tab/>
            </w:r>
            <w:r>
              <w:rPr>
                <w:rStyle w:val="IndexLink"/>
              </w:rPr>
              <w:t>37</w:t>
            </w:r>
          </w:hyperlink>
        </w:p>
        <w:p>
          <w:pPr>
            <w:pStyle w:val="Contents2"/>
            <w:tabs>
              <w:tab w:val="clear" w:pos="8743"/>
              <w:tab w:val="right" w:pos="9026" w:leader="dot"/>
            </w:tabs>
            <w:rPr/>
          </w:pPr>
          <w:hyperlink w:anchor="__RefHeading___Toc1702704_774463916">
            <w:r>
              <w:rPr>
                <w:webHidden/>
                <w:rStyle w:val="IndexLink"/>
                <w:rtl w:val="true"/>
              </w:rPr>
              <w:t>حرمة مناسبة وموسم الأربعین</w:t>
            </w:r>
            <w:r>
              <w:rPr>
                <w:rStyle w:val="IndexLink"/>
                <w:rtl w:val="true"/>
              </w:rPr>
              <w:tab/>
            </w:r>
            <w:r>
              <w:rPr>
                <w:rStyle w:val="IndexLink"/>
              </w:rPr>
              <w:t>38</w:t>
            </w:r>
          </w:hyperlink>
        </w:p>
        <w:p>
          <w:pPr>
            <w:pStyle w:val="Contents2"/>
            <w:tabs>
              <w:tab w:val="clear" w:pos="8743"/>
              <w:tab w:val="right" w:pos="9026" w:leader="dot"/>
            </w:tabs>
            <w:rPr/>
          </w:pPr>
          <w:hyperlink w:anchor="__RefHeading___Toc1702706_774463916">
            <w:r>
              <w:rPr>
                <w:webHidden/>
                <w:rStyle w:val="IndexLink"/>
                <w:rtl w:val="true"/>
              </w:rPr>
              <w:t>العلمانیة الجدیدة وزیارة الحسین</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702708_774463916">
            <w:r>
              <w:rPr>
                <w:webHidden/>
                <w:rStyle w:val="IndexLink"/>
                <w:rtl w:val="true"/>
              </w:rPr>
              <w:t xml:space="preserve">سر الترکیز علی زیارة الحسین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702710_774463916">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702712_774463916">
            <w:r>
              <w:rPr>
                <w:webHidden/>
                <w:rStyle w:val="IndexLink"/>
                <w:rtl w:val="true"/>
              </w:rPr>
              <w:t>السرُّ الأول</w:t>
            </w:r>
            <w:r>
              <w:rPr>
                <w:rStyle w:val="IndexLink"/>
                <w:rtl w:val="true"/>
              </w:rPr>
              <w:tab/>
            </w:r>
            <w:r>
              <w:rPr>
                <w:rStyle w:val="IndexLink"/>
              </w:rPr>
              <w:t>46</w:t>
            </w:r>
          </w:hyperlink>
        </w:p>
        <w:p>
          <w:pPr>
            <w:pStyle w:val="Contents3"/>
            <w:tabs>
              <w:tab w:val="clear" w:pos="8459"/>
              <w:tab w:val="right" w:pos="9026" w:leader="dot"/>
            </w:tabs>
            <w:rPr/>
          </w:pPr>
          <w:hyperlink w:anchor="__RefHeading___Toc1702714_774463916">
            <w:r>
              <w:rPr>
                <w:webHidden/>
                <w:rStyle w:val="IndexLink"/>
                <w:rtl w:val="true"/>
              </w:rPr>
              <w:t>السرُّ الثاني</w:t>
            </w:r>
            <w:r>
              <w:rPr>
                <w:rStyle w:val="IndexLink"/>
                <w:rtl w:val="true"/>
              </w:rPr>
              <w:tab/>
            </w:r>
            <w:r>
              <w:rPr>
                <w:rStyle w:val="IndexLink"/>
              </w:rPr>
              <w:t>46</w:t>
            </w:r>
          </w:hyperlink>
        </w:p>
        <w:p>
          <w:pPr>
            <w:pStyle w:val="Contents2"/>
            <w:tabs>
              <w:tab w:val="clear" w:pos="8743"/>
              <w:tab w:val="right" w:pos="9026" w:leader="dot"/>
            </w:tabs>
            <w:rPr/>
          </w:pPr>
          <w:hyperlink w:anchor="__RefHeading___Toc1702716_774463916">
            <w:r>
              <w:rPr>
                <w:webHidden/>
                <w:rStyle w:val="IndexLink"/>
                <w:rtl w:val="true"/>
              </w:rPr>
              <w:t>الفرق بین المعسکرین</w:t>
            </w:r>
            <w:r>
              <w:rPr>
                <w:rStyle w:val="IndexLink"/>
                <w:rtl w:val="true"/>
              </w:rPr>
              <w:tab/>
            </w:r>
            <w:r>
              <w:rPr>
                <w:rStyle w:val="IndexLink"/>
              </w:rPr>
              <w:t>48</w:t>
            </w:r>
          </w:hyperlink>
        </w:p>
        <w:p>
          <w:pPr>
            <w:pStyle w:val="Contents3"/>
            <w:tabs>
              <w:tab w:val="clear" w:pos="8459"/>
              <w:tab w:val="right" w:pos="9026" w:leader="dot"/>
            </w:tabs>
            <w:rPr/>
          </w:pPr>
          <w:hyperlink w:anchor="__RefHeading___Toc1702718_77446391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702720_774463916">
            <w:r>
              <w:rPr>
                <w:webHidden/>
                <w:rStyle w:val="IndexLink"/>
                <w:rtl w:val="true"/>
              </w:rPr>
              <w:t>السر الثالث</w:t>
            </w:r>
            <w:r>
              <w:rPr>
                <w:rStyle w:val="IndexLink"/>
                <w:rtl w:val="true"/>
              </w:rPr>
              <w:t xml:space="preserve">: </w:t>
            </w:r>
            <w:r>
              <w:rPr>
                <w:rStyle w:val="IndexLink"/>
                <w:rtl w:val="true"/>
              </w:rPr>
              <w:t>طاعة أولی الأمر أو المعصیة</w:t>
            </w:r>
            <w:r>
              <w:rPr>
                <w:rStyle w:val="IndexLink"/>
                <w:rtl w:val="true"/>
              </w:rPr>
              <w:tab/>
            </w:r>
            <w:r>
              <w:rPr>
                <w:rStyle w:val="IndexLink"/>
              </w:rPr>
              <w:t>49</w:t>
            </w:r>
          </w:hyperlink>
        </w:p>
        <w:p>
          <w:pPr>
            <w:pStyle w:val="Contents2"/>
            <w:tabs>
              <w:tab w:val="clear" w:pos="8743"/>
              <w:tab w:val="right" w:pos="9026" w:leader="dot"/>
            </w:tabs>
            <w:rPr/>
          </w:pPr>
          <w:hyperlink w:anchor="__RefHeading___Toc1702722_774463916">
            <w:r>
              <w:rPr>
                <w:webHidden/>
                <w:rStyle w:val="IndexLink"/>
                <w:rtl w:val="true"/>
              </w:rPr>
              <w:t>طاعة أولی الأمر طاعة الدین</w:t>
            </w:r>
            <w:r>
              <w:rPr>
                <w:rStyle w:val="IndexLink"/>
                <w:rtl w:val="true"/>
              </w:rPr>
              <w:tab/>
            </w:r>
            <w:r>
              <w:rPr>
                <w:rStyle w:val="IndexLink"/>
              </w:rPr>
              <w:t>52</w:t>
            </w:r>
          </w:hyperlink>
        </w:p>
        <w:p>
          <w:pPr>
            <w:pStyle w:val="Contents3"/>
            <w:tabs>
              <w:tab w:val="clear" w:pos="8459"/>
              <w:tab w:val="right" w:pos="9026" w:leader="dot"/>
            </w:tabs>
            <w:rPr/>
          </w:pPr>
          <w:hyperlink w:anchor="__RefHeading___Toc1702724_774463916">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702726_774463916">
            <w:r>
              <w:rPr>
                <w:webHidden/>
                <w:rStyle w:val="IndexLink"/>
                <w:rtl w:val="true"/>
              </w:rPr>
              <w:t>السر الرابع</w:t>
            </w:r>
            <w:r>
              <w:rPr>
                <w:rStyle w:val="IndexLink"/>
                <w:rtl w:val="true"/>
              </w:rPr>
              <w:t xml:space="preserve">: </w:t>
            </w:r>
            <w:r>
              <w:rPr>
                <w:rStyle w:val="IndexLink"/>
                <w:rtl w:val="true"/>
              </w:rPr>
              <w:t>زائر الحسین یعیش همّ المستضعفین</w:t>
            </w:r>
            <w:r>
              <w:rPr>
                <w:rStyle w:val="IndexLink"/>
                <w:rtl w:val="true"/>
              </w:rPr>
              <w:tab/>
            </w:r>
            <w:r>
              <w:rPr>
                <w:rStyle w:val="IndexLink"/>
              </w:rPr>
              <w:t>54</w:t>
            </w:r>
          </w:hyperlink>
        </w:p>
        <w:p>
          <w:pPr>
            <w:pStyle w:val="Contents3"/>
            <w:tabs>
              <w:tab w:val="clear" w:pos="8459"/>
              <w:tab w:val="right" w:pos="9026" w:leader="dot"/>
            </w:tabs>
            <w:rPr/>
          </w:pPr>
          <w:hyperlink w:anchor="__RefHeading___Toc1702728_774463916">
            <w:r>
              <w:rPr>
                <w:webHidden/>
                <w:rStyle w:val="IndexLink"/>
                <w:rtl w:val="true"/>
              </w:rPr>
              <w:t>السرُّ الخامس</w:t>
            </w:r>
            <w:r>
              <w:rPr>
                <w:rStyle w:val="IndexLink"/>
                <w:rtl w:val="true"/>
              </w:rPr>
              <w:t xml:space="preserve">: </w:t>
            </w:r>
            <w:r>
              <w:rPr>
                <w:rStyle w:val="IndexLink"/>
                <w:rtl w:val="true"/>
              </w:rPr>
              <w:t>کتاب أسمه الحسین</w:t>
            </w:r>
            <w:r>
              <w:rPr>
                <w:rStyle w:val="IndexLink"/>
                <w:rtl w:val="true"/>
              </w:rPr>
              <w:tab/>
            </w:r>
            <w:r>
              <w:rPr>
                <w:rStyle w:val="IndexLink"/>
              </w:rPr>
              <w:t>56</w:t>
            </w:r>
          </w:hyperlink>
        </w:p>
        <w:p>
          <w:pPr>
            <w:pStyle w:val="Contents2"/>
            <w:tabs>
              <w:tab w:val="clear" w:pos="8743"/>
              <w:tab w:val="right" w:pos="9026" w:leader="dot"/>
            </w:tabs>
            <w:rPr/>
          </w:pPr>
          <w:hyperlink w:anchor="__RefHeading___Toc1702730_774463916">
            <w:r>
              <w:rPr>
                <w:webHidden/>
                <w:rStyle w:val="IndexLink"/>
                <w:rtl w:val="true"/>
              </w:rPr>
              <w:t>أرواحکم في الأرواح</w:t>
            </w:r>
            <w:r>
              <w:rPr>
                <w:rStyle w:val="IndexLink"/>
                <w:rtl w:val="true"/>
              </w:rPr>
              <w:tab/>
            </w:r>
            <w:r>
              <w:rPr>
                <w:rStyle w:val="IndexLink"/>
              </w:rPr>
              <w:t>59</w:t>
            </w:r>
          </w:hyperlink>
        </w:p>
        <w:p>
          <w:pPr>
            <w:pStyle w:val="Contents2"/>
            <w:tabs>
              <w:tab w:val="clear" w:pos="8743"/>
              <w:tab w:val="right" w:pos="9026" w:leader="dot"/>
            </w:tabs>
            <w:rPr/>
          </w:pPr>
          <w:hyperlink w:anchor="__RefHeading___Toc1702732_774463916">
            <w:r>
              <w:rPr>
                <w:webHidden/>
                <w:rStyle w:val="IndexLink"/>
                <w:rtl w:val="true"/>
              </w:rPr>
              <w:t>الحسین هو القرآن المتجسد في واقعة کربلاء</w:t>
            </w:r>
            <w:r>
              <w:rPr>
                <w:rStyle w:val="IndexLink"/>
                <w:rtl w:val="true"/>
              </w:rPr>
              <w:tab/>
            </w:r>
            <w:r>
              <w:rPr>
                <w:rStyle w:val="IndexLink"/>
              </w:rPr>
              <w:t>61</w:t>
            </w:r>
          </w:hyperlink>
        </w:p>
        <w:p>
          <w:pPr>
            <w:pStyle w:val="Contents2"/>
            <w:tabs>
              <w:tab w:val="clear" w:pos="8743"/>
              <w:tab w:val="right" w:pos="9026" w:leader="dot"/>
            </w:tabs>
            <w:rPr/>
          </w:pPr>
          <w:hyperlink w:anchor="__RefHeading___Toc1702734_774463916">
            <w:r>
              <w:rPr>
                <w:webHidden/>
                <w:rStyle w:val="IndexLink"/>
                <w:rtl w:val="true"/>
              </w:rPr>
              <w:t>الشعب یرید الحسین</w:t>
            </w:r>
            <w:r>
              <w:rPr>
                <w:rStyle w:val="IndexLink"/>
                <w:rtl w:val="true"/>
              </w:rPr>
              <w:tab/>
            </w:r>
            <w:r>
              <w:rPr>
                <w:rStyle w:val="IndexLink"/>
              </w:rPr>
              <w:t>64</w:t>
            </w:r>
          </w:hyperlink>
        </w:p>
        <w:p>
          <w:pPr>
            <w:pStyle w:val="Contents2"/>
            <w:tabs>
              <w:tab w:val="clear" w:pos="8743"/>
              <w:tab w:val="right" w:pos="9026" w:leader="dot"/>
            </w:tabs>
            <w:rPr/>
          </w:pPr>
          <w:hyperlink w:anchor="__RefHeading___Toc1702736_774463916">
            <w:r>
              <w:rPr>
                <w:webHidden/>
                <w:rStyle w:val="IndexLink"/>
                <w:rtl w:val="true"/>
              </w:rPr>
              <w:t>الإمام الحسین والرجعة</w:t>
            </w:r>
            <w:r>
              <w:rPr>
                <w:rStyle w:val="IndexLink"/>
                <w:rtl w:val="true"/>
              </w:rPr>
              <w:tab/>
            </w:r>
            <w:r>
              <w:rPr>
                <w:rStyle w:val="IndexLink"/>
              </w:rPr>
              <w:t>66</w:t>
            </w:r>
          </w:hyperlink>
        </w:p>
        <w:p>
          <w:pPr>
            <w:pStyle w:val="Contents2"/>
            <w:tabs>
              <w:tab w:val="clear" w:pos="8743"/>
              <w:tab w:val="right" w:pos="9026" w:leader="dot"/>
            </w:tabs>
            <w:rPr/>
          </w:pPr>
          <w:hyperlink w:anchor="__RefHeading___Toc1702738_774463916">
            <w:r>
              <w:rPr>
                <w:webHidden/>
                <w:rStyle w:val="IndexLink"/>
                <w:rtl w:val="true"/>
              </w:rPr>
              <w:t>برنامج المعصوم أمل البشریة</w:t>
            </w:r>
            <w:r>
              <w:rPr>
                <w:rStyle w:val="IndexLink"/>
                <w:rtl w:val="true"/>
              </w:rPr>
              <w:tab/>
            </w:r>
            <w:r>
              <w:rPr>
                <w:rStyle w:val="IndexLink"/>
              </w:rPr>
              <w:t>68</w:t>
            </w:r>
          </w:hyperlink>
        </w:p>
        <w:p>
          <w:pPr>
            <w:pStyle w:val="Contents2"/>
            <w:tabs>
              <w:tab w:val="clear" w:pos="8743"/>
              <w:tab w:val="right" w:pos="9026" w:leader="dot"/>
            </w:tabs>
            <w:rPr/>
          </w:pPr>
          <w:hyperlink w:anchor="__RefHeading___Toc1702740_774463916">
            <w:r>
              <w:rPr>
                <w:webHidden/>
                <w:rStyle w:val="IndexLink"/>
                <w:rtl w:val="true"/>
              </w:rPr>
              <w:t xml:space="preserve">الإمامة في ذریة الحسین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1702742_774463916">
            <w:r>
              <w:rPr>
                <w:webHidden/>
                <w:rStyle w:val="IndexLink"/>
                <w:rtl w:val="true"/>
              </w:rPr>
              <w:t>قبة السماء الحسینیة والتربة الروحية</w:t>
            </w:r>
            <w:r>
              <w:rPr>
                <w:rStyle w:val="IndexLink"/>
                <w:rtl w:val="true"/>
              </w:rPr>
              <w:tab/>
            </w:r>
            <w:r>
              <w:rPr>
                <w:rStyle w:val="IndexLink"/>
              </w:rPr>
              <w:t>72</w:t>
            </w:r>
          </w:hyperlink>
        </w:p>
        <w:p>
          <w:pPr>
            <w:pStyle w:val="Contents2"/>
            <w:tabs>
              <w:tab w:val="clear" w:pos="8743"/>
              <w:tab w:val="right" w:pos="9026" w:leader="dot"/>
            </w:tabs>
            <w:rPr/>
          </w:pPr>
          <w:hyperlink w:anchor="__RefHeading___Toc1702744_774463916">
            <w:r>
              <w:rPr>
                <w:webHidden/>
                <w:rStyle w:val="IndexLink"/>
                <w:rtl w:val="true"/>
              </w:rPr>
              <w:t>لماذا لم یخرج الحسین بمفرده</w:t>
            </w:r>
            <w:r>
              <w:rPr>
                <w:rStyle w:val="IndexLink"/>
                <w:rtl w:val="true"/>
              </w:rPr>
              <w:tab/>
            </w:r>
            <w:r>
              <w:rPr>
                <w:rStyle w:val="IndexLink"/>
              </w:rPr>
              <w:t>74</w:t>
            </w:r>
          </w:hyperlink>
        </w:p>
        <w:p>
          <w:pPr>
            <w:pStyle w:val="Contents2"/>
            <w:tabs>
              <w:tab w:val="clear" w:pos="8743"/>
              <w:tab w:val="right" w:pos="9026" w:leader="dot"/>
            </w:tabs>
            <w:rPr/>
          </w:pPr>
          <w:hyperlink w:anchor="__RefHeading___Toc1702746_774463916">
            <w:r>
              <w:rPr>
                <w:webHidden/>
                <w:rStyle w:val="IndexLink"/>
                <w:rtl w:val="true"/>
              </w:rPr>
              <w:t xml:space="preserve">الحور العین من نور الحسین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1702748_774463916">
            <w:r>
              <w:rPr>
                <w:webHidden/>
                <w:rStyle w:val="IndexLink"/>
                <w:rtl w:val="true"/>
              </w:rPr>
              <w:t>أصحاب الحسین سادة الشهداء</w:t>
            </w:r>
            <w:r>
              <w:rPr>
                <w:rStyle w:val="IndexLink"/>
                <w:rtl w:val="true"/>
              </w:rPr>
              <w:tab/>
            </w:r>
            <w:r>
              <w:rPr>
                <w:rStyle w:val="IndexLink"/>
              </w:rPr>
              <w:t>80</w:t>
            </w:r>
          </w:hyperlink>
        </w:p>
        <w:p>
          <w:pPr>
            <w:pStyle w:val="Contents2"/>
            <w:tabs>
              <w:tab w:val="clear" w:pos="8743"/>
              <w:tab w:val="right" w:pos="9026" w:leader="dot"/>
            </w:tabs>
            <w:rPr/>
          </w:pPr>
          <w:hyperlink w:anchor="__RefHeading___Toc1702750_774463916">
            <w:r>
              <w:rPr>
                <w:webHidden/>
                <w:rStyle w:val="IndexLink"/>
                <w:rtl w:val="true"/>
              </w:rPr>
              <w:t xml:space="preserve">زوار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ینشغلون بجماله عن الحور العین</w:t>
            </w:r>
            <w:r>
              <w:rPr>
                <w:rStyle w:val="IndexLink"/>
                <w:rtl w:val="true"/>
              </w:rPr>
              <w:tab/>
            </w:r>
            <w:r>
              <w:rPr>
                <w:rStyle w:val="IndexLink"/>
              </w:rPr>
              <w:t>83</w:t>
            </w:r>
          </w:hyperlink>
        </w:p>
        <w:p>
          <w:pPr>
            <w:pStyle w:val="Contents2"/>
            <w:tabs>
              <w:tab w:val="clear" w:pos="8743"/>
              <w:tab w:val="right" w:pos="9026" w:leader="dot"/>
            </w:tabs>
            <w:rPr/>
          </w:pPr>
          <w:hyperlink w:anchor="__RefHeading___Toc1702752_774463916">
            <w:r>
              <w:rPr>
                <w:webHidden/>
                <w:rStyle w:val="IndexLink"/>
                <w:rtl w:val="true"/>
              </w:rPr>
              <w:t>نعم لتسییس الشعائر، لا لتسییس الشعائر</w:t>
            </w:r>
            <w:r>
              <w:rPr>
                <w:rStyle w:val="IndexLink"/>
                <w:rtl w:val="true"/>
              </w:rPr>
              <w:tab/>
            </w:r>
            <w:r>
              <w:rPr>
                <w:rStyle w:val="IndexLink"/>
              </w:rPr>
              <w:t>86</w:t>
            </w:r>
          </w:hyperlink>
        </w:p>
        <w:p>
          <w:pPr>
            <w:pStyle w:val="Contents2"/>
            <w:tabs>
              <w:tab w:val="clear" w:pos="8743"/>
              <w:tab w:val="right" w:pos="9026" w:leader="dot"/>
            </w:tabs>
            <w:rPr/>
          </w:pPr>
          <w:hyperlink w:anchor="__RefHeading___Toc1702754_774463916">
            <w:r>
              <w:rPr>
                <w:webHidden/>
                <w:rStyle w:val="IndexLink"/>
                <w:rtl w:val="true"/>
              </w:rPr>
              <w:t>التسییس الإلهي</w:t>
            </w:r>
            <w:r>
              <w:rPr>
                <w:rStyle w:val="IndexLink"/>
                <w:rtl w:val="true"/>
              </w:rPr>
              <w:tab/>
            </w:r>
            <w:r>
              <w:rPr>
                <w:rStyle w:val="IndexLink"/>
              </w:rPr>
              <w:t>89</w:t>
            </w:r>
          </w:hyperlink>
        </w:p>
        <w:p>
          <w:pPr>
            <w:pStyle w:val="Contents2"/>
            <w:tabs>
              <w:tab w:val="clear" w:pos="8743"/>
              <w:tab w:val="right" w:pos="9026" w:leader="dot"/>
            </w:tabs>
            <w:rPr/>
          </w:pPr>
          <w:hyperlink w:anchor="__RefHeading___Toc1702756_774463916">
            <w:r>
              <w:rPr>
                <w:webHidden/>
                <w:rStyle w:val="IndexLink"/>
                <w:rtl w:val="true"/>
              </w:rPr>
              <w:t xml:space="preserve">الانجذاب الروحي لسید الشهداء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1702758_774463916">
            <w:r>
              <w:rPr>
                <w:webHidden/>
                <w:rStyle w:val="IndexLink"/>
                <w:rtl w:val="true"/>
              </w:rPr>
              <w:t>إن لقتل الحسین حرارة</w:t>
            </w:r>
            <w:r>
              <w:rPr>
                <w:rStyle w:val="IndexLink"/>
                <w:rtl w:val="true"/>
              </w:rPr>
              <w:tab/>
            </w:r>
            <w:r>
              <w:rPr>
                <w:rStyle w:val="IndexLink"/>
              </w:rPr>
              <w:t>94</w:t>
            </w:r>
          </w:hyperlink>
        </w:p>
        <w:p>
          <w:pPr>
            <w:pStyle w:val="Contents2"/>
            <w:tabs>
              <w:tab w:val="clear" w:pos="8743"/>
              <w:tab w:val="right" w:pos="9026" w:leader="dot"/>
            </w:tabs>
            <w:rPr/>
          </w:pPr>
          <w:hyperlink w:anchor="__RefHeading___Toc1702760_774463916">
            <w:r>
              <w:rPr>
                <w:webHidden/>
                <w:rStyle w:val="IndexLink"/>
                <w:rtl w:val="true"/>
              </w:rPr>
              <w:t>الفهرس</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36_44705"/>
      <w:bookmarkStart w:id="1" w:name="pg5136_44705"/>
      <w:bookmarkEnd w:id="1"/>
    </w:p>
    <w:p>
      <w:pPr>
        <w:pStyle w:val="Heading2"/>
        <w:numPr>
          <w:ilvl w:val="1"/>
          <w:numId w:val="1"/>
        </w:numPr>
        <w:rPr/>
      </w:pPr>
      <w:bookmarkStart w:id="2" w:name="pg5136_44705"/>
      <w:bookmarkStart w:id="3" w:name="__RefHeading___Toc1702674_77446391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زیارة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ascii="IRNazanin" w:hAnsi="IRNazanin" w:eastAsia="IRNazanin"/>
          <w:color w:val="111111"/>
          <w:sz w:val="28"/>
          <w:sz w:val="28"/>
          <w:szCs w:val="28"/>
          <w:lang w:bidi="fa-IR"/>
        </w:rPr>
        <w:t>۱۳</w:t>
      </w:r>
      <w:r>
        <w:rPr>
          <w:rFonts w:eastAsia="IRNazanin" w:cs="IRNazanin"/>
          <w:color w:val="111111"/>
          <w:sz w:val="28"/>
          <w:szCs w:val="28"/>
          <w:lang w:bidi="fa-IR"/>
        </w:rPr>
        <w:t>9</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Arba'in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۳۸۳۴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۰۵۱۲</w:t>
      </w:r>
    </w:p>
    <w:p>
      <w:pPr>
        <w:pStyle w:val="BookText"/>
        <w:rPr/>
      </w:pPr>
      <w:r>
        <w:rPr>
          <w:rFonts w:ascii="IRNazanin" w:hAnsi="IRNazanin" w:eastAsia="IRNazanin"/>
          <w:color w:val="111111"/>
          <w:sz w:val="28"/>
          <w:sz w:val="28"/>
          <w:szCs w:val="28"/>
          <w:rtl w:val="true"/>
          <w:lang w:bidi="fa-IR"/>
        </w:rPr>
        <w:t>اسرار زیارة الاربعین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2676_77446391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للطباعة والنشر و التوزیع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IRNazanin" w:hAnsi="IRNazanin" w:eastAsia="IRNazanin"/>
          <w:color w:val="111111"/>
          <w:sz w:val="28"/>
          <w:sz w:val="28"/>
          <w:szCs w:val="28"/>
          <w:rtl w:val="true"/>
          <w:lang w:bidi="fa-IR"/>
        </w:rPr>
        <w:t>أسرار</w:t>
      </w:r>
    </w:p>
    <w:p>
      <w:pPr>
        <w:pStyle w:val="BookText"/>
        <w:rPr/>
      </w:pPr>
      <w:r>
        <w:rPr>
          <w:rFonts w:ascii="Amiri" w:hAnsi="Amiri" w:eastAsia="Amiri" w:cs="Amiri"/>
          <w:color w:val="111111"/>
          <w:sz w:val="28"/>
          <w:sz w:val="28"/>
          <w:szCs w:val="28"/>
          <w:rtl w:val="true"/>
          <w:lang w:bidi="ar-SA"/>
        </w:rPr>
        <w:t>زيارة الأربين</w:t>
      </w:r>
    </w:p>
    <w:p>
      <w:pPr>
        <w:pStyle w:val="BookText"/>
        <w:rPr/>
      </w:pPr>
      <w:r>
        <w:rPr>
          <w:rFonts w:ascii="Amiri" w:hAnsi="Amiri" w:eastAsia="Amiri" w:cs="Amiri"/>
          <w:color w:val="111111"/>
          <w:sz w:val="28"/>
          <w:sz w:val="28"/>
          <w:szCs w:val="28"/>
          <w:rtl w:val="true"/>
          <w:lang w:bidi="ar-SA"/>
        </w:rPr>
        <w:t>تقريراً لأبحاث</w:t>
      </w:r>
    </w:p>
    <w:p>
      <w:pPr>
        <w:pStyle w:val="BookText"/>
        <w:rPr/>
      </w:pPr>
      <w:r>
        <w:rPr>
          <w:rFonts w:ascii="IRNazanin" w:hAnsi="IRNazanin" w:eastAsia="IRNazanin"/>
          <w:color w:val="111111"/>
          <w:sz w:val="28"/>
          <w:sz w:val="28"/>
          <w:szCs w:val="28"/>
          <w:rtl w:val="true"/>
          <w:lang w:bidi="fa-IR"/>
        </w:rPr>
        <w:t>آیة اللّه الشيخ محمد السند</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إبراهيم حسين البغدادي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5136_44709"/>
    </w:p>
    <w:p>
      <w:pPr>
        <w:pStyle w:val="Heading2"/>
        <w:numPr>
          <w:ilvl w:val="1"/>
          <w:numId w:val="1"/>
        </w:numPr>
        <w:rPr/>
      </w:pPr>
      <w:bookmarkStart w:id="8" w:name="__RefHeading___Toc1702678_774463916"/>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 xml:space="preserve">إلی الحسین وأولاد الحسین وأصحاب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زوار وعشاق أبي عبد اللّه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المشاة المنجذبة قلوبهم وروحهم إلی روح سید الشهداء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خدمة زوار سید شباب أهل الجنة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کل من تعلق قلبه بسبط الرسول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الذين یحرسون ویسهرون لحمایة زوار أبي الأحرار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الدماء التي سالت من أجل الوصول إلی کربلاء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کل هولاء الأحباب اهدي لهم هذا الجهد المتواضع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136_44711"/>
      <w:bookmarkStart w:id="11" w:name="pg5136_44711"/>
      <w:bookmarkEnd w:id="11"/>
    </w:p>
    <w:p>
      <w:pPr>
        <w:pStyle w:val="Heading2"/>
        <w:numPr>
          <w:ilvl w:val="1"/>
          <w:numId w:val="1"/>
        </w:numPr>
        <w:rPr/>
      </w:pPr>
      <w:bookmarkStart w:id="12" w:name="pg5136_44711"/>
      <w:bookmarkStart w:id="13" w:name="__RefHeading___Toc1702680_774463916"/>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اشرف الأنبیاء والمرسلین محمد وآله الطیبین الطاهرین واللعنة الدائمة علی أعدائهم أجمعین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الکتاب هو عبارة عن بحث مستل من کتاب الشعائر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ألقی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زیارة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الأستاذ آیة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الشیخ محمد السند بمناسبة زیارة الأربعین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العام ، وتعمیماً للفائدة جعلنا هذا البحث في کتاب مستقل وهو الذي بین یدیک ، حیث بین فیه شیخنا الأستاذ فلسفة زیارة الأربعین ومدی انعکاسها علی الروح والنفس البشریة وماتلهمه هذه الشعیرة المقدسة من الإنجذاب الروحي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ولشهداء الطف عموماً </w:t>
      </w:r>
    </w:p>
    <w:p>
      <w:pPr>
        <w:pStyle w:val="BookText"/>
        <w:rPr/>
      </w:pPr>
      <w:r>
        <w:rPr>
          <w:rFonts w:ascii="IRNazanin" w:hAnsi="IRNazanin" w:eastAsia="IRNazanin"/>
          <w:color w:val="111111"/>
          <w:sz w:val="28"/>
          <w:sz w:val="28"/>
          <w:szCs w:val="28"/>
          <w:rtl w:val="true"/>
          <w:lang w:bidi="fa-IR"/>
        </w:rPr>
        <w:t xml:space="preserve">حتی یعیش الفرد المؤمن من خلالها حالة الصفاء الروحي مع المحیط الذي یعیشه ویتعامل معه بکل حب ووداد الهي ، حتی إنعکست هذه المناسبة العظیمة بصورة إیجابیة علی الساحة الدولیة للمذهب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أخذت بعض الدول الکبری تراقب هذه الملحمة الحسینیة وهذا الحدث عبر الأقمار الاصطناعیة لأهمیتها وخطورتها علی الوضع العام في منطقة الشرق الأوسط والمناطق الأخری وبأعتراف من بعض الساسة الدولیین کما سوف یتضح ، کل هذا سوف تجده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عزیزي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طیات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نسأل من اللّه القبول بمحمد وآله الطیبین الطاهرین إنه نعم المولی ونعم النصیر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rtl w:val="true"/>
          <w:lang w:bidi="fa-IR"/>
        </w:rPr>
        <w:t>/</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ذکری استشهاد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حسین البغدادی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5" w:name="pg5136_44713"/>
    </w:p>
    <w:p>
      <w:pPr>
        <w:pStyle w:val="Heading2"/>
        <w:numPr>
          <w:ilvl w:val="1"/>
          <w:numId w:val="1"/>
        </w:numPr>
        <w:rPr/>
      </w:pPr>
      <w:bookmarkStart w:id="16" w:name="__RefHeading___Toc1702682_774463916"/>
      <w:bookmarkStart w:id="17" w:name="_Toc5"/>
      <w:bookmarkEnd w:id="15"/>
      <w:bookmarkEnd w:id="16"/>
      <w:r>
        <w:rPr>
          <w:rtl w:val="true"/>
        </w:rPr>
        <w:t xml:space="preserve">دعاء الامام الصادق </w:t>
      </w:r>
      <w:r>
        <w:rPr>
          <w:rtl w:val="true"/>
        </w:rPr>
        <w:t>(</w:t>
      </w:r>
      <w:r>
        <w:rPr>
          <w:rtl w:val="true"/>
        </w:rPr>
        <w:t>علیه السلام</w:t>
      </w:r>
      <w:r>
        <w:rPr>
          <w:rtl w:val="true"/>
        </w:rPr>
        <w:t xml:space="preserve">) </w:t>
      </w:r>
      <w:r>
        <w:rPr>
          <w:rtl w:val="true"/>
        </w:rPr>
        <w:t xml:space="preserve">لزوار قبر جده </w:t>
      </w:r>
      <w:r>
        <w:rPr>
          <w:rtl w:val="true"/>
        </w:rPr>
        <w:t>(</w:t>
      </w:r>
      <w:r>
        <w:rPr>
          <w:rtl w:val="true"/>
        </w:rPr>
        <w:t>علیه السلام</w:t>
      </w:r>
      <w:r>
        <w:rPr>
          <w:rtl w:val="true"/>
        </w:rPr>
        <w:t>)</w:t>
      </w:r>
      <w:bookmarkEnd w:id="17"/>
    </w:p>
    <w:p>
      <w:pPr>
        <w:pStyle w:val="BookText"/>
        <w:rPr/>
      </w:pPr>
      <w:r>
        <w:rPr>
          <w:rFonts w:ascii="Amiri" w:hAnsi="Amiri" w:eastAsia="Amiri" w:cs="Amiri"/>
          <w:color w:val="111111"/>
          <w:sz w:val="28"/>
          <w:sz w:val="28"/>
          <w:szCs w:val="28"/>
          <w:rtl w:val="true"/>
          <w:lang w:bidi="ar-SA"/>
        </w:rPr>
        <w:t>روی مُعَاوِیَةَ بْنِ وَهْبٍ قَالَ اسْتَأْذَنْتُ عَلَی أبي عَبْدِ اللّه علیه السلام فَقِیلَ لِي ادْخُلْ فَدَخَلْتُ فَوَجَدْتُهُ في مُصَلَّاهُ فَجَلَسْتُ حَتَّی قَضَی صَلَاتَهُ فَسَمِعْتُهُ وَ هُوَ یُنَاجِي رَبَّهُ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خَصَّنا بالْکَرامَةِ؛ وَوَعَدَنا بالشَّفاعَةِ؛ وحمّلنا الرسالة ، وجعلنا ورثة الأنبیاء ، وختم بنا الاُمم السالفة، وَخَصَّنا بالوَصیَّةِ؛ وأعْطانا عِلمَ ما مَضی وعِلْمَ ما بَقيَ، وَجَعَلَ أفْئدَةً مِنَ النّاسً تَهْوِي إلَیْنا ، اغْفِرْ لي ولإخْواني وَزُوَّارِ قَبر أبي الحسین صبلوات اللّه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أنْفَقُوا أمْوالَهُمْ وَأشخَصُوا أبْدانَهم رَغْبَةً في بِرِّنا ، وَرَجاءً لِما عِنْدَکَ في صِلَتِنا ، وسُروراً أَدْخَلُوهُ عَلی نَبِیِّکَ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وَإجابَةً مِنهُمْ لأمْرِنا ، وَغَیظاً أدْخَلُوهُ عَلی عَدُوِّنا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أرادُوا بذلِکَ رِضوانَکَ ، فَکافِئْهُمْ عَنّا بالرِّضْوانِ ، واکْلأُهُم باللَّیلِ وَالنَّهارِ، واخْلُفْ عَلی أهالِیهم وأولادِهِمُ الذين خُلّفوا </w:t>
      </w:r>
    </w:p>
    <w:p>
      <w:pPr>
        <w:pStyle w:val="BookText"/>
        <w:rPr/>
      </w:pPr>
      <w:r>
        <w:rPr>
          <w:rFonts w:ascii="Amiri" w:hAnsi="Amiri" w:eastAsia="Amiri" w:cs="Amiri"/>
          <w:color w:val="111111"/>
          <w:sz w:val="28"/>
          <w:sz w:val="28"/>
          <w:szCs w:val="28"/>
          <w:rtl w:val="true"/>
          <w:lang w:bidi="ar-SA"/>
        </w:rPr>
        <w:t xml:space="preserve">بأحْسَنِ الخَلَفِ وأصحبهم ، وَأکْفِهمْ شَرَّ کلِ‌ّ جَبّارٍ عَنیدٍ؛ وَکُلّ ضَعیفٍ مِنْ خَلْقِکَ وَشَدیدٍ ، وَشَرَّ شَیاطِینِ الإنْس وَالجِنِ‌ّ ، وَأعْطِهِم أفْضَلَ ما أمَّلُوا مِنْکَ في غُرْبَتِهم عَنْ أوْطانِهِم ، وَما آثَرُونا بِهِ عَلی أبْنائهم وأهالیهم وقَراباتِهم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أعْداءَنا عابُوا عَلَیهم بخُروجهم ، فَلم یَنْهِهم ذلِکَ عَنِ الشُّخوصِ إلینا خِلافاً علیهم ، فارْحَم تِلْکَ الْوُجُوهَ التي غَیْرتها الشَّمْسُ ، وَارْحَم تِلکَ الخدُودَ التي تَتَقَلّبُ علی حُفْرَةِ أبي 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وَارْحَم تِلکَ الأعْیُنَ التي جَرَتْ دُمُوعُها رَحمةً لَنا ، وارْحَم تِلْکَ الْقُلُوبَ التي جَزَعَتْ واحْتَرقَتْ لَنا ، وارْحَم تِلکَ الصَّرْخَةً التي کانَتْ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اسْتَودِعُکَ تلْکَ الأبْدانَ وَتِلکَ الأنفُس حتّی تَرْویهمْ عَلی الحَوضِ یَومَ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یدعو علیه السلام وهو ساجدٌ بهذا الدُّعاء، فلمّا انصرف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لو أنَ‌ّ هذا الذي سَمعتُ منک کان لِمن لا یَعرفُ اللّه عزَّوجَلَ‌ّ لَظننتُ أنَ‌ّ النّار لا تطعم منه شَیئاً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تمنَّیتُ أنّي کنتُ زُرْتُه ولم أحُجّ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أقربک منه فما الذي یمنعک من زیارته ثم قال یا معاویة لم تدع ذلک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فانبری معاویة وقد ذهل ممّا سمعه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w:t>
      </w:r>
    </w:p>
    <w:p>
      <w:pPr>
        <w:pStyle w:val="BookText"/>
        <w:rPr/>
      </w:pPr>
      <w:r>
        <w:rPr>
          <w:rFonts w:ascii="IRNazanin" w:hAnsi="IRNazanin" w:eastAsia="IRNazanin"/>
          <w:color w:val="111111"/>
          <w:sz w:val="28"/>
          <w:sz w:val="28"/>
          <w:szCs w:val="28"/>
          <w:rtl w:val="true"/>
          <w:lang w:bidi="fa-IR"/>
        </w:rPr>
        <w:t xml:space="preserve">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لم أر أنّ الأمر یبلغ هذا کلّه ؟</w:t>
      </w:r>
    </w:p>
    <w:p>
      <w:pPr>
        <w:pStyle w:val="BookText"/>
        <w:rPr/>
      </w:pPr>
      <w:r>
        <w:rPr>
          <w:rFonts w:ascii="Amiri" w:hAnsi="Amiri" w:eastAsia="Amiri" w:cs="Amiri"/>
          <w:color w:val="111111"/>
          <w:sz w:val="28"/>
          <w:sz w:val="28"/>
          <w:szCs w:val="28"/>
          <w:rtl w:val="true"/>
          <w:lang w:bidi="ar-SA"/>
        </w:rPr>
        <w:t>یَا مُعَاوِیَةُ مَنْ یَدْعُو لِزُوَّارِهِ في السَّمَاءِ أَکْثَرُ مِمَّنْ یَدْعُو لَهُمْ في الْأَرْضِ ولَا تَدَعْهُ لِخوفٍ من أحدٍ، فَمَنْ تَرَکَهُ رَأَي مِنَ الْحَسْرَةِ مَا یَتَمَنَّی أَنَّ قَبْرَهُ کَانَ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تُحِبُّ أَنْ یَرَی اللّه شَخْصَکَ وَ سَوَادَکَ فِیمَنْ یَدْعُو لَهُ رَسُولُ اللّه صلی اللّه علیه وآله ؟</w:t>
      </w:r>
    </w:p>
    <w:p>
      <w:pPr>
        <w:pStyle w:val="BookText"/>
        <w:rPr/>
      </w:pPr>
      <w:r>
        <w:rPr>
          <w:rFonts w:ascii="Amiri" w:hAnsi="Amiri" w:eastAsia="Amiri" w:cs="Amiri"/>
          <w:color w:val="111111"/>
          <w:sz w:val="28"/>
          <w:sz w:val="28"/>
          <w:szCs w:val="28"/>
          <w:rtl w:val="true"/>
          <w:lang w:bidi="ar-SA"/>
        </w:rPr>
        <w:t>أَمَا تُحِبُّ أَنْ تَکُونَ غَداً فیمَّنْ تُصَافِحُهُ الْمَلَائِکَةُ ؟</w:t>
      </w:r>
    </w:p>
    <w:p>
      <w:pPr>
        <w:pStyle w:val="BookText"/>
        <w:rPr/>
      </w:pPr>
      <w:r>
        <w:rPr>
          <w:rFonts w:ascii="Amiri" w:hAnsi="Amiri" w:eastAsia="Amiri" w:cs="Amiri"/>
          <w:color w:val="111111"/>
          <w:sz w:val="28"/>
          <w:sz w:val="28"/>
          <w:szCs w:val="28"/>
          <w:rtl w:val="true"/>
          <w:lang w:bidi="ar-SA"/>
        </w:rPr>
        <w:t>أَمَا تُحِبُّ أَنْ تَکُونَ غَداً فِیمَنْ یَأتي وَ لَیْسَ لَهُ ذَنْبٌ فَیُتْبَعَ بِهِ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تحب أن تکون غدا فیمن یصافح رسول ؟ </w:t>
      </w:r>
      <w:r>
        <w:rPr>
          <w:rStyle w:val="FootnoteAnchor"/>
          <w:rtl w:val="true"/>
        </w:rPr>
        <w:footnoteReference w:id="2"/>
      </w:r>
      <w:bookmarkStart w:id="18" w:name="pg5136_44716"/>
    </w:p>
    <w:p>
      <w:pPr>
        <w:pStyle w:val="Heading2"/>
        <w:numPr>
          <w:ilvl w:val="1"/>
          <w:numId w:val="1"/>
        </w:numPr>
        <w:rPr/>
      </w:pPr>
      <w:bookmarkStart w:id="19" w:name="__RefHeading___Toc1702684_774463916"/>
      <w:bookmarkStart w:id="20" w:name="_Toc6"/>
      <w:bookmarkEnd w:id="18"/>
      <w:bookmarkEnd w:id="19"/>
      <w:r>
        <w:rPr>
          <w:rtl w:val="true"/>
        </w:rPr>
        <w:t>أسرار زیارة الأربعین</w:t>
      </w:r>
      <w:bookmarkEnd w:id="20"/>
    </w:p>
    <w:p>
      <w:pPr>
        <w:pStyle w:val="BookText"/>
        <w:rPr/>
      </w:pPr>
      <w:r>
        <w:rPr>
          <w:rFonts w:ascii="IRNazanin" w:hAnsi="IRNazanin" w:eastAsia="IRNazanin"/>
          <w:color w:val="111111"/>
          <w:sz w:val="28"/>
          <w:sz w:val="28"/>
          <w:szCs w:val="28"/>
          <w:rtl w:val="true"/>
          <w:lang w:bidi="fa-IR"/>
        </w:rPr>
        <w:t>إن زیارة الأربعین هي عبارة عن مهرجان إلهي تعبوي یتم فیه نوع من دخول البشر في النور، وبالتالي یدربون علی التضحیة في سبیل القیم والمبادیء ومن ثم علی رفعة معدن الذات والطینة الإنسانیة، فبدل أن تکون خسیسة، دنیئة، دنیة، أسیرة للشهوات أو للغرائز أو للدنیا أو لحب البقاء، وبدل أن تکون ذلیلة ورهینة السفاسف سوف تتصاعد وتحلق إلی المعالي، وتبني شخصیة الإنسان في هذا المعسکر، وتتشبع فیها القیم والمعالي والفضائل والعزة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نری کل المراقبین الدولیین المترصدین ومن مصادر عدیدة یقرون بأن هذه الزیارة الملاییني هي أکبر معهد ومعسکر تدریب للنفس البشریة بشکل عظیم، حیث یدربها علی التضحیة والفداء والعطاء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أي دولة کبری لو أرادت أن تعبئ شعبها ولو لشرائح قلیلة منه استعداداً لحرب مثلاً أو حرب طوارئ التي تطرأ علی البلد فلا تستطیع أن تجند إلا القلة القلیلة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وبالترغیب والترهیب، بینما في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الملایین من البشر، بل زحف بشري ملاییني وطوعي من نفس البلد ومن خارجه، فما هذه القدرة في التعبئة؟</w:t>
      </w:r>
      <w:r>
        <w:rPr>
          <w:rFonts w:eastAsia="IRNazanin" w:cs="IRNazanin"/>
          <w:color w:val="111111"/>
          <w:sz w:val="28"/>
          <w:szCs w:val="28"/>
          <w:rtl w:val="true"/>
          <w:lang w:bidi="fa-IR"/>
        </w:rPr>
        <w:t xml:space="preserve">! </w:t>
      </w:r>
      <w:bookmarkStart w:id="21" w:name="pg5136_44718"/>
    </w:p>
    <w:p>
      <w:pPr>
        <w:pStyle w:val="Heading2"/>
        <w:numPr>
          <w:ilvl w:val="1"/>
          <w:numId w:val="1"/>
        </w:numPr>
        <w:rPr/>
      </w:pPr>
      <w:bookmarkStart w:id="22" w:name="__RefHeading___Toc1702686_774463916"/>
      <w:bookmarkStart w:id="23" w:name="_Toc7"/>
      <w:bookmarkEnd w:id="21"/>
      <w:bookmarkEnd w:id="22"/>
      <w:r>
        <w:rPr>
          <w:rtl w:val="true"/>
        </w:rPr>
        <w:t>زیارة الأربعین والمراقبة الدولیة</w:t>
      </w:r>
      <w:bookmarkEnd w:id="23"/>
    </w:p>
    <w:p>
      <w:pPr>
        <w:pStyle w:val="BookText"/>
        <w:rPr/>
      </w:pPr>
      <w:r>
        <w:rPr>
          <w:rFonts w:ascii="IRNazanin" w:hAnsi="IRNazanin" w:eastAsia="IRNazanin"/>
          <w:color w:val="111111"/>
          <w:sz w:val="28"/>
          <w:sz w:val="28"/>
          <w:szCs w:val="28"/>
          <w:rtl w:val="true"/>
          <w:lang w:bidi="fa-IR"/>
        </w:rPr>
        <w:t xml:space="preserve">إن کل المراقبین الدولیین علی وجل وخوف من هذا المهرجان العبادي الروحي العملاق، لأن هذه الوقود والقدرة في التعبئة الملیونیة والسنویة لا یمتلکها أکبر نظام علی وجه الأرض، ولا أي دولة عظمی ولا الوسطی ولا الدول الأخری، بل حتی الدول الإسلامیة بل وبصراحة حتی النظم الشیعیة لا تمتلک هذه القدرة وبشکل لا ملل ولا کلل، وإنما الذي یمتلک هذه القدرة والومیض والمحرک هو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طوعي لیس فیه أي ترغیب أو ترهیب، بل فیه المخاطر والتضحیة بالنفس والمال للزائرین المشاة بسبب الإرهاب الحاقد الأعمی البغیض</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عدة من الأخوة من ذوي الرصد والمتابعة أن بعض الدوائر الغربیة تجري دراسة خاصة سنویة عبر إذاعاتها ومواقعها وعبر الانترنت حول ما یفعله الخطباء والروادید من تأثیر في نفوس الشباب</w:t>
      </w:r>
      <w:r>
        <w:rPr>
          <w:rFonts w:eastAsia="IRNazanin" w:cs="IRNazanin"/>
          <w:color w:val="111111"/>
          <w:sz w:val="28"/>
          <w:szCs w:val="28"/>
          <w:rtl w:val="true"/>
          <w:lang w:bidi="fa-IR"/>
        </w:rPr>
        <w:t xml:space="preserve">. </w:t>
      </w:r>
      <w:bookmarkStart w:id="24" w:name="pg5136_44719"/>
    </w:p>
    <w:p>
      <w:pPr>
        <w:pStyle w:val="Heading2"/>
        <w:numPr>
          <w:ilvl w:val="1"/>
          <w:numId w:val="1"/>
        </w:numPr>
        <w:rPr/>
      </w:pPr>
      <w:bookmarkStart w:id="25" w:name="__RefHeading___Toc1702688_774463916"/>
      <w:bookmarkStart w:id="26" w:name="_Toc8"/>
      <w:bookmarkEnd w:id="24"/>
      <w:bookmarkEnd w:id="25"/>
      <w:r>
        <w:rPr>
          <w:rtl w:val="true"/>
        </w:rPr>
        <w:t>زیارة الأربعین والنظام البائد</w:t>
      </w:r>
      <w:bookmarkEnd w:id="26"/>
    </w:p>
    <w:p>
      <w:pPr>
        <w:pStyle w:val="BookText"/>
        <w:rPr/>
      </w:pPr>
      <w:r>
        <w:rPr>
          <w:rFonts w:ascii="IRNazanin" w:hAnsi="IRNazanin" w:eastAsia="IRNazanin"/>
          <w:color w:val="111111"/>
          <w:sz w:val="28"/>
          <w:sz w:val="28"/>
          <w:szCs w:val="28"/>
          <w:rtl w:val="true"/>
          <w:lang w:bidi="fa-IR"/>
        </w:rPr>
        <w:t>وقد کان النظام البائد کما جاءت الأنباء والمصادر بذلک یستعرض فیلما وثائقیا عن هذه الظاهرة الحسینیة علی أعضاء القیادة القطریة قبل سقوط النظام العفلقي بأشهر، وأخذ یستنطقهم ویستدرجهم لأخذ آرائهم في کیفیة قمع هذا البرکان الحسیني، فتخوف کل أعضاء قیادته ولم یجیبوا بشیء لا نفیاً ولا إثباتاً خوفاً من غطرسة طاغیتهم، وبعد ذلک أجابهم أن هذا الزلزال الحسیني لم یهدأ أبداً ولکني في السنة القادمة سوف أفعل ما أفعل، وأخذ یتهدد ویتوعد بقطع الأیدي والأرجل والأذان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کان یقرف العفالقة وطاغیتهم العفن خوفا ووجلاُ ومن وراء نظامهم دوائر دولیة کثیرة هي المخططة لهذه الأمور هو أن هذه القدرة التعبویة الحسینیة رغم إرهابهم لم یستطیعوا أن یوقفوا التدریب علی الشجاعة والجرأة الموجودة في معسکر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فالعراق هو قلب الشرق الأوسط وهو مفرق جغرافي إلی قارة آسیا وأفریقیا فبالتالي هو مفرق الحضارات والأدیان ومفصل لکل شیء، وهو قلب نابض والحسین رابط في هذا القلب وکل هذه القدرات التعبویة موجودة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7" w:name="pg5136_44721"/>
    </w:p>
    <w:p>
      <w:pPr>
        <w:pStyle w:val="Heading2"/>
        <w:numPr>
          <w:ilvl w:val="1"/>
          <w:numId w:val="1"/>
        </w:numPr>
        <w:rPr/>
      </w:pPr>
      <w:bookmarkStart w:id="28" w:name="__RefHeading___Toc1702690_774463916"/>
      <w:bookmarkStart w:id="29" w:name="_Toc9"/>
      <w:bookmarkEnd w:id="27"/>
      <w:bookmarkEnd w:id="28"/>
      <w:r>
        <w:rPr>
          <w:rtl w:val="true"/>
        </w:rPr>
        <w:t>المشروع المهدوي قائم بالمشروع الحسیني</w:t>
      </w:r>
      <w:bookmarkEnd w:id="29"/>
    </w:p>
    <w:p>
      <w:pPr>
        <w:pStyle w:val="BookText"/>
        <w:rPr/>
      </w:pPr>
      <w:r>
        <w:rPr>
          <w:rFonts w:ascii="Amiri" w:hAnsi="Amiri" w:eastAsia="Amiri" w:cs="Amiri"/>
          <w:color w:val="111111"/>
          <w:sz w:val="28"/>
          <w:sz w:val="28"/>
          <w:szCs w:val="28"/>
          <w:rtl w:val="true"/>
          <w:lang w:bidi="ar-SA"/>
        </w:rPr>
        <w:t xml:space="preserve">ومن خلال ما سبق فإن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الناصر لولده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یعد العدة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التدریب الروحي وهذه التربیة الروحية وهذا البناء الروحي الإنساني لأجیال المؤمنین یتم بید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یوطیء للظهور ولنصرة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نستطیع أن نقول أن المهدي ینصر بالحسین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نقطة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والنقطة الأخری أن المشروع المهدوي لا تقوم له قائمة بدون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أن ولاء المؤمنین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متشعب عن ولائهم واستماتتهم ومودتهم بجده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العکس، وهذه النقطة تبین موقع الإعتقاد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هو متقدم علی موقع الاعتقاد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ویشیر الی مراتبهم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أمة دفعتکم عن مقامکم وأزالتکم عن مراتبکم التي رتبکم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فإعتقاد المؤمن أولاً </w:t>
      </w:r>
    </w:p>
    <w:p>
      <w:pPr>
        <w:pStyle w:val="BookText"/>
        <w:rPr/>
      </w:pPr>
      <w:r>
        <w:rPr>
          <w:rFonts w:ascii="IRNazanin" w:hAnsi="IRNazanin" w:eastAsia="IRNazanin"/>
          <w:color w:val="111111"/>
          <w:sz w:val="28"/>
          <w:sz w:val="28"/>
          <w:szCs w:val="28"/>
          <w:rtl w:val="true"/>
          <w:lang w:bidi="fa-IR"/>
        </w:rPr>
        <w:t xml:space="preserve">باللّه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یدعوهم لنصرة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فکذلک اعتقاد المؤمن بأمیر المؤمنین أولاً هو الذي یدعوهم لنصرة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کذلک فاعتقاد المؤمن بالإمام الحسین هو الذي یکسبهم الولاء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أن المشرووع المهدوي قائم بالمشروع الحسیني، وبعبارة أخری أیها المهدویون یا عشاق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عشاق الظهور والفرج بابکم الأوسع لنصرة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ولإقامة المشروع المهدوي هو مشروع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والشعائر الدینیة وهذا أمر عظیم جداً یجب الالتفات إلیه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فزیارة الأربعین هي بنفسها وبحجمها الملایینیي هي تربیة علی الإعداد للظهور وللمشروع المهدوي</w:t>
      </w:r>
      <w:r>
        <w:rPr>
          <w:rFonts w:eastAsia="IRNazanin" w:cs="IRNazanin"/>
          <w:color w:val="111111"/>
          <w:sz w:val="28"/>
          <w:szCs w:val="28"/>
          <w:rtl w:val="true"/>
          <w:lang w:bidi="fa-IR"/>
        </w:rPr>
        <w:t xml:space="preserve">. </w:t>
      </w:r>
      <w:bookmarkStart w:id="30" w:name="pg5136_44723"/>
    </w:p>
    <w:p>
      <w:pPr>
        <w:pStyle w:val="Heading2"/>
        <w:numPr>
          <w:ilvl w:val="1"/>
          <w:numId w:val="1"/>
        </w:numPr>
        <w:rPr/>
      </w:pPr>
      <w:bookmarkStart w:id="31" w:name="__RefHeading___Toc1702692_774463916"/>
      <w:bookmarkStart w:id="32" w:name="_Toc10"/>
      <w:bookmarkEnd w:id="30"/>
      <w:bookmarkEnd w:id="31"/>
      <w:r>
        <w:rPr>
          <w:rtl w:val="true"/>
        </w:rPr>
        <w:t>المراقبة الدولیة لزیارة الأربعین</w:t>
      </w:r>
      <w:bookmarkEnd w:id="32"/>
    </w:p>
    <w:p>
      <w:pPr>
        <w:pStyle w:val="BookText"/>
        <w:rPr/>
      </w:pPr>
      <w:r>
        <w:rPr>
          <w:rFonts w:ascii="IRNazanin" w:hAnsi="IRNazanin" w:eastAsia="IRNazanin"/>
          <w:color w:val="111111"/>
          <w:sz w:val="28"/>
          <w:sz w:val="28"/>
          <w:szCs w:val="28"/>
          <w:rtl w:val="true"/>
          <w:lang w:bidi="fa-IR"/>
        </w:rPr>
        <w:t>هناک مصادر موثقة وموجودة ولکن بما أن البحث بحث معرفي فسوف نعرض عن ذکر التسمیات حتی لا یأخذ البحث مسارات أخری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مراقبون دولیون یراقبون الظاهرة المسیریة الملایینیة التي یخرج لها شعب بأکمله ومن جمیع المحافظات، بحیث تفرغ أغلب هذه المحافظات عن بکرة أبیها، فلو نلاحظ أي تجمع بشري الآن وفي أي مدینة حتی من البلدان المتحضرة صناعیا وتقنیاً کالغرب وغیره أنهم کم یحتاجون لأجل تجمع بشري ما من ناحیة البعد الأمني إلی مؤونة لحراسة هذا التجمع، وکیف یتم تدبیر الرعایة الصحیة، الرعایة المروریة، رعایة التموین الغذائي، الرعایة الأمنیة من داخل التجمع ومن خارجه، الرعایة في جدولة البرامج، الرعایة الإداریة في تنسیق هذه البرامج بین بعضها البعض، الرعایة البلدیة وغیر ذلک، وبعبارة أخری مرافق الدولة بوزاراتها الخدمیة وغیر الخدمیة وحتی السیادیة لا تستیطع أن تنظم </w:t>
      </w:r>
    </w:p>
    <w:p>
      <w:pPr>
        <w:pStyle w:val="BookText"/>
        <w:rPr/>
      </w:pPr>
      <w:r>
        <w:rPr>
          <w:rFonts w:ascii="IRNazanin" w:hAnsi="IRNazanin" w:eastAsia="IRNazanin"/>
          <w:color w:val="111111"/>
          <w:sz w:val="28"/>
          <w:sz w:val="28"/>
          <w:szCs w:val="28"/>
          <w:rtl w:val="true"/>
          <w:lang w:bidi="fa-IR"/>
        </w:rPr>
        <w:t xml:space="preserve">مثل هذه الظاهرة الملایینیة إذا کانت في بقعة ومنطقة واحدة فکیف إذا کانت منتشرة علی جمیع الطرق من المدن المختلفة التي تؤدي نهایتها إلی کربلاء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ولعدة أیام أو أسابیع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فنظم هذه الأمور في علم الإدارة، العلوم الإستراتیجیة، العلوم البلدیة، علوم إدارة المدن لو تمت هذه العلوم في نظم هذا المجموع ورعایته فلا تستطیع السیطرة علیه بل هو خارج عن قدرة الدولة تماماً، فمثلاً الحج قد یصل عدد الحجیج فیه إلی ثلاثة ملایین ولأیام معدودة وفي داخل بقعة جغرافیة محدودة وهي مکة المکرمة والمشاعر، وفي کل هذا التطور الحاصل فیها من الأبنیة والمرافق والمرور تقع فیها الضحایا والشکاوی وغیر ذلک، فکیف بالانتشار البشري الذي یمر عبر طرق بین المدن والصحراء وبمسافات تقدر بمئات الکیلومترات، فکیف یمکن لدولة أن تنظمه، والحال أنه لیست الدولة هي التي تنظمه وإنما هو ینظم تلقائیاً من المؤمنین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الرموز ذکر أن مسؤول القوات المسلحة للشرق الأوسط للإدارة الأمریکیة راقب هذه الظاهرة والمظاهرة الحسینیة عبر الأقمار الاصطناعیة لمدة أسبوعین أو أکثر وبث مباشر فأنبهر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اعترف أنتم الشیعة أکثر تحضراً بالمقایسة مع الأحداث التي تقع في نیویورک أو باریس</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واقع ولیس فیه أي تعجب، لأنه راقب الحدث مباشر فلم یر أي فتنة أو قتال أو عراک أو اصطدام أو إرباک، حسب ما یقول، في حین سمعنا وربما البعض منا شاهد ذلک أن الکهرباء أنطفأت لدقائق قلیلة في الدول المتحضرة في الآلیات التقنیة المعدنیة والصناعیة کالغرب فأختل الوضع الأمني حیث حصل سطو وسرقات، بینما هنا في زیارة الأربعین لم یحدث أي شیء من هذا القبیل، وهذا لیس بصدفة بل هو إعجاز ولکن لا الإعجاز بمعنی أن نری ید من الملکوت وإنما نفس برامج قیم وتعالیم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لحقایق القرآن هي إعجاز، فإن نور تربیة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معارف وآداب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w:t>
      </w:r>
      <w:r>
        <w:rPr>
          <w:rFonts w:eastAsia="IRNazanin" w:cs="IRNazanin"/>
          <w:color w:val="111111"/>
          <w:sz w:val="28"/>
          <w:szCs w:val="28"/>
          <w:rtl w:val="true"/>
          <w:lang w:bidi="fa-IR"/>
        </w:rPr>
        <w:t xml:space="preserve">. </w:t>
      </w:r>
      <w:bookmarkStart w:id="33" w:name="pg5136_44726"/>
    </w:p>
    <w:p>
      <w:pPr>
        <w:pStyle w:val="Heading2"/>
        <w:numPr>
          <w:ilvl w:val="1"/>
          <w:numId w:val="1"/>
        </w:numPr>
        <w:rPr/>
      </w:pPr>
      <w:bookmarkStart w:id="34" w:name="__RefHeading___Toc1702694_774463916"/>
      <w:bookmarkStart w:id="35" w:name="_Toc11"/>
      <w:bookmarkEnd w:id="33"/>
      <w:bookmarkEnd w:id="34"/>
      <w:r>
        <w:rPr>
          <w:rtl w:val="true"/>
        </w:rPr>
        <w:t>زیارة الأربعین والمدینة الفاضلة</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معسکر الأربعین هو عبارة عن تجسید المجتمع والمدینة الفاضلة أمام مرأي البشر، وهذا التجسید یتجدد في کل عام من قبل المؤمنین، وأحد تفسیرات المدینة الفاضلة التي فسرت من قبل الحکماء وأصحاب العلوم الأجتماعیة هي التي لا تحتاج إلی رئیس وموجه، فکأنما البشر فیها قد وصلوا إلی مرحلة البلوغ العقلي والروحي والإداري والعلمي، فإن نسیجهم الطبیعي هو الذي یدبر نفسه بنفسه، وهذا في الحقیقة هو غلبة العقل والنور علی الغرائز، لأن الغرائز الهابطة الأرضیة کما یصفها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اهْبِطُوا بَعْضُکُمْ لِبَعْضٍ عَدُوٌّ وَ لَکُمْ في الْأَرْضِ مُسْتَقَرٌّ وَ مَتاعٌ إِلی حِینٍ</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منشؤها هو الحرص والطمع وهذا ما بینه الکتاب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فإذا کان العقل والنور والقلب یطغی فسوف تکون هناک جنة وأمان، ولهذا السبب نری أکثر الحکام الجبابرة والأنظمة الحاقدة علی مذهب أهل البیت یتخوفون من هذه الظاهرة الحسینیة وهذا ما أشارت إلیه التقاریر الدولیة التي تراقب هذا الحدث بخفیة وغیر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أن ننظر إلی زیارة الأربعین کطقوس عبادیة محضة بقدر ما هو عبادة بناء مجتمع وبناء رؤیة ثاقبة، ومرآة ناصعة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نلاحظ مفهوم التکامل ومفهوم التضامن وکل المفاهیم الأخلاقیةولیس علی الصعید الفردي والأسري بل علی الصعید المجتمعي تتجسد في زیارة الأربعین، کحل الأزمة الاقتصادیة، وحل الأزمة الأمنیة، وحل الأزمة العنصریة والتمییز العنصري وغیر ذلک من الأمراض الکثیرة التي تعاني وتقض من مضجع البشریة کل هذه الأزمات حلولها في مدرسة ومنهاج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فتعالوا واشهدوا هذا المجتمع الفاضل والمجتمع النوري، والذين یعیشون أیام مسیرة الأربعین یعیشون في الواقع حالة الصفاء الروحي والنوري ویتمني کل فرد منهم أن یعیش هذه الحالة طول عمره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نری المؤمن إذا دخل في معسکر هذه الأجواء للشعائر </w:t>
      </w:r>
    </w:p>
    <w:p>
      <w:pPr>
        <w:pStyle w:val="BookText"/>
        <w:rPr/>
      </w:pPr>
      <w:r>
        <w:rPr>
          <w:rFonts w:ascii="IRNazanin" w:hAnsi="IRNazanin" w:eastAsia="IRNazanin"/>
          <w:color w:val="111111"/>
          <w:sz w:val="28"/>
          <w:sz w:val="28"/>
          <w:szCs w:val="28"/>
          <w:rtl w:val="true"/>
          <w:lang w:bidi="fa-IR"/>
        </w:rPr>
        <w:t xml:space="preserve">الحسینیة یعیش حیاة هذا المجتمع النوري الفاضل ولکن إذا رجع إلی مدینته أو بیته وتناسي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فبقدر ما نبتعد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نبتعد عن هذا النور وعن هذه الجنة والجنان والمثالیة، وبقدر ما نعیش ونقبل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نعیش هذه الجنان الحسینیة کما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أقبل علینا أقبلنا علیه ومن أدبر عنا أدبرنا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فبقدر ما یقبل المؤمنون علی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یعیشون الصفاء والنور والثمار، وفي نفس الوقت یجسدون حاضرة متمدنة لم تشهدها إلی الآن البشریة ، فهناک تحدي بین قیادة سید الشهداء وتأثیر سید الشهداء وتربیة سید الشهداء للبشریة وبین کل الحضارات والأنظمة والمدارس البشریة وکل المصلحین البشریین بما فیهم المسلمین والمؤمنین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یوجد أي مصلح غیر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أن یربي ویصهر النفوس علی مسار ذهبي ولو کان عالماً مؤمناً</w:t>
      </w:r>
      <w:r>
        <w:rPr>
          <w:rFonts w:eastAsia="IRNazanin" w:cs="IRNazanin"/>
          <w:color w:val="111111"/>
          <w:sz w:val="28"/>
          <w:szCs w:val="28"/>
          <w:rtl w:val="true"/>
          <w:lang w:bidi="fa-IR"/>
        </w:rPr>
        <w:t xml:space="preserve">. </w:t>
      </w:r>
      <w:bookmarkStart w:id="36" w:name="pg5136_44729"/>
    </w:p>
    <w:p>
      <w:pPr>
        <w:pStyle w:val="Heading2"/>
        <w:numPr>
          <w:ilvl w:val="1"/>
          <w:numId w:val="1"/>
        </w:numPr>
        <w:rPr/>
      </w:pPr>
      <w:bookmarkStart w:id="37" w:name="__RefHeading___Toc1702696_774463916"/>
      <w:bookmarkStart w:id="38" w:name="_Toc12"/>
      <w:bookmarkEnd w:id="36"/>
      <w:bookmarkEnd w:id="37"/>
      <w:r>
        <w:rPr>
          <w:rtl w:val="true"/>
        </w:rPr>
        <w:t xml:space="preserve">الحسین </w:t>
      </w:r>
      <w:r>
        <w:rPr>
          <w:rtl w:val="true"/>
        </w:rPr>
        <w:t>(</w:t>
      </w:r>
      <w:r>
        <w:rPr>
          <w:rtl w:val="true"/>
        </w:rPr>
        <w:t>علیه السلام</w:t>
      </w:r>
      <w:r>
        <w:rPr>
          <w:rtl w:val="true"/>
        </w:rPr>
        <w:t xml:space="preserve">) </w:t>
      </w:r>
      <w:r>
        <w:rPr>
          <w:rtl w:val="true"/>
        </w:rPr>
        <w:t>أسوة قدماً</w:t>
      </w:r>
      <w:bookmarkEnd w:id="38"/>
    </w:p>
    <w:p>
      <w:pPr>
        <w:pStyle w:val="BookText"/>
        <w:rPr/>
      </w:pPr>
      <w:r>
        <w:rPr>
          <w:rFonts w:ascii="IRNazanin" w:hAnsi="IRNazanin" w:eastAsia="IRNazanin"/>
          <w:color w:val="111111"/>
          <w:sz w:val="28"/>
          <w:sz w:val="28"/>
          <w:szCs w:val="28"/>
          <w:rtl w:val="true"/>
          <w:lang w:bidi="fa-IR"/>
        </w:rPr>
        <w:t xml:space="preserve">ففي حدیث عظیم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یصف ولده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أسوة أنت قدماً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یعني أنت منذ القدم أسوة وقدوة حتی للأنبیاء والرسل، وهذه منقبة ومعجزة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برهان عصري نشهده الآن، فباب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وسفینته أوسع وأکبر، وما نشاهده الآن في المجتمعات البشریة المضرم فیها التکالب والتطاحن والحروب والعداوات والتي تأن من الظلم الاقتصادي بسبب الأزمة المالیة الراهنة الآن، ومن الظلمذوالتمییز الهمجي، وکل الأنظمة التي حکمت وجاءت بالاشتراکیة والرأسمالیة والشیوعیة والدیمقراطیة إلی الآن لم تقدم أي حلول لهذه الأزمات، وفي ظل هذا نری هناک بیعة وانقیاد بشرياً طوعیاً سلمیاً سلساً وسنویاً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والقریب والبعید والعالم وغیر العالم تأثر في هذه المدرسة وفي هذه الدولة التي رقعتها النفوس والبشر ولیس الجغرافیة، هذه الدولة قائمة ومبنیة علی ید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هي قدرة قیادة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للمجتمعات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أسوة أنت قدماً یعني 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تأثیره لیس فیما بعد واقعة عاشوراء بل قبل، حیث علم به الأنبیاء والأوصیاء، فماذا صنع بهم الحسین لکي یکون لهم أسوة؟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اللّه عز وجل کان یوحی ویقص علی الأنبیاء ما یجري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عاشوراء لکي یعضهم ویربیهم علی الصبر</w:t>
      </w:r>
      <w:r>
        <w:rPr>
          <w:rStyle w:val="FootnoteAnchor"/>
          <w:rtl w:val="true"/>
        </w:rPr>
        <w:footnoteReference w:id="6"/>
      </w:r>
      <w:r>
        <w:rPr>
          <w:rFonts w:ascii="IRNazanin" w:hAnsi="IRNazanin" w:eastAsia="IRNazanin"/>
          <w:color w:val="111111"/>
          <w:sz w:val="28"/>
          <w:sz w:val="28"/>
          <w:szCs w:val="28"/>
          <w:rtl w:val="true"/>
          <w:lang w:bidi="fa-IR"/>
        </w:rPr>
        <w:t>وعندما یستعرض لهم واقعة عاشوراء کان یأخذهم البکاء، وهذا نوع من الآلیة والبرنامج التربوي من اللّه عز وجل لأنبیائه کي یکامل بهم إلی المعالي، ومن هنا کانت مواقف سید الشهداء في الطف التي هي بالقیاس للأنبیاء مستقبل</w:t>
      </w:r>
      <w:r>
        <w:rPr>
          <w:rFonts w:eastAsia="IRNazanin" w:cs="IRNazanin"/>
          <w:color w:val="111111"/>
          <w:sz w:val="28"/>
          <w:szCs w:val="28"/>
          <w:rtl w:val="true"/>
          <w:lang w:bidi="fa-IR"/>
        </w:rPr>
        <w:t xml:space="preserve">. </w:t>
      </w:r>
      <w:bookmarkStart w:id="39" w:name="pg5136_44731"/>
    </w:p>
    <w:p>
      <w:pPr>
        <w:pStyle w:val="Heading2"/>
        <w:numPr>
          <w:ilvl w:val="1"/>
          <w:numId w:val="1"/>
        </w:numPr>
        <w:rPr/>
      </w:pPr>
      <w:bookmarkStart w:id="40" w:name="__RefHeading___Toc1702698_774463916"/>
      <w:bookmarkStart w:id="41" w:name="_Toc13"/>
      <w:bookmarkEnd w:id="39"/>
      <w:bookmarkEnd w:id="40"/>
      <w:r>
        <w:rPr>
          <w:rtl w:val="true"/>
        </w:rPr>
        <w:t>الحسین یربي الأنبیاء</w:t>
      </w:r>
      <w:bookmarkEnd w:id="41"/>
    </w:p>
    <w:p>
      <w:pPr>
        <w:pStyle w:val="BookText"/>
        <w:rPr/>
      </w:pPr>
      <w:r>
        <w:rPr>
          <w:rFonts w:ascii="IRNazanin" w:hAnsi="IRNazanin" w:eastAsia="IRNazanin"/>
          <w:color w:val="111111"/>
          <w:sz w:val="28"/>
          <w:sz w:val="28"/>
          <w:szCs w:val="28"/>
          <w:rtl w:val="true"/>
          <w:lang w:bidi="fa-IR"/>
        </w:rPr>
        <w:t xml:space="preserve">وبذلک أصبح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التقدیر من اللّه عز وجل منذ القدم إماماً للأنبیاء والرسل لما سیقوم به ، ولیس یقتصر ذلک علی جانب الصبر والتحمل في الدین وجانب الإخلاص والخلوص وغیر ذلک من الکمالات العظیمة، ولکن أیضا أحد الجوانب الأخری وهو أن بکاء الأنبیاء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هو برنامج تربوي روحي، فکما یبکون خوفاً من اللّه فبکائهم حزناً علی الحسین یکامل ذلک البکاء، لأن البکاء یوجب رقة الروح، ویوجب تواضع الإنسان، ویوجب کبح هیجان الغرائز بل له فوائد للعقل لأن العقل یعمی بالشهوة، هذا بالنسبة إلی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تطالعنا الروایات المستفیضة أن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أربعین سنة من عمره في البکاء علی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عد أحد البکائین الخمسة </w:t>
      </w:r>
      <w:r>
        <w:rPr>
          <w:rFonts w:eastAsia="IRNazanin" w:cs="IRNazanin"/>
          <w:color w:val="111111"/>
          <w:sz w:val="28"/>
          <w:szCs w:val="28"/>
          <w:lang w:bidi="fa-IR"/>
        </w:rPr>
        <w:t>0</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البکاؤون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ویعقوب، </w:t>
      </w:r>
    </w:p>
    <w:p>
      <w:pPr>
        <w:pStyle w:val="BookText"/>
        <w:rPr/>
      </w:pPr>
      <w:r>
        <w:rPr>
          <w:rFonts w:ascii="IRNazanin" w:hAnsi="IRNazanin" w:eastAsia="IRNazanin"/>
          <w:color w:val="111111"/>
          <w:sz w:val="28"/>
          <w:sz w:val="28"/>
          <w:szCs w:val="28"/>
          <w:rtl w:val="true"/>
          <w:lang w:bidi="fa-IR"/>
        </w:rPr>
        <w:t>ویوسف، وفاطمة بنت محمد، وعلی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الحسین عشرین سنة أو أربعین سنة وما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علیک أن تکون من الهالکین،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أشکو بثي وحزني إلی اللّه وأعلم من اللّه ما لا تعلمون إني لم أذکر مصرع بني فاطمة إلا خنقتني لذلک عبرة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صنع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 تربویاً وقلب حیاته إلی ریاضة ذکر اللّه تعالی عبر توجهه بالبکاء علی أبیه إلی اللّه تعالی وهي أسلوب للشکایة من الظلم بتوجیه الشکایة إلیه تعالی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لنترفع أکثر، هناک روایات ومن مصادر الفریقین قد أحصاها الشیخ الأمینی</w:t>
      </w:r>
      <w:r>
        <w:rPr>
          <w:rStyle w:val="FootnoteAnchor"/>
          <w:rtl w:val="true"/>
        </w:rPr>
        <w:footnoteReference w:id="8"/>
      </w:r>
      <w:r>
        <w:rPr>
          <w:rFonts w:ascii="IRNazanin" w:hAnsi="IRNazanin" w:eastAsia="IRNazanin"/>
          <w:color w:val="111111"/>
          <w:sz w:val="28"/>
          <w:sz w:val="28"/>
          <w:szCs w:val="28"/>
          <w:rtl w:val="true"/>
          <w:lang w:bidi="fa-IR"/>
        </w:rPr>
        <w:t xml:space="preserve">في خمسة عشر مجلس أقامه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بکاءاً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السید شرف الدین</w:t>
      </w:r>
      <w:r>
        <w:rPr>
          <w:rStyle w:val="FootnoteAnchor"/>
          <w:rtl w:val="true"/>
        </w:rPr>
        <w:footnoteReference w:id="9"/>
      </w:r>
      <w:r>
        <w:rPr>
          <w:rFonts w:ascii="IRNazanin" w:hAnsi="IRNazanin" w:eastAsia="IRNazanin"/>
          <w:color w:val="111111"/>
          <w:sz w:val="28"/>
          <w:sz w:val="28"/>
          <w:szCs w:val="28"/>
          <w:rtl w:val="true"/>
          <w:lang w:bidi="fa-IR"/>
        </w:rPr>
        <w:t xml:space="preserve">، فقد 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ولادته وقبلها ویوم السابع من مولده وبعده في بیت فاطمة وفي حجرته وعلی منبره وفي بعض أسفاره وتارة یبکیه وحده، ومرة هو والملائکة، وأحیاناً هو وعلی وفاطمة، وکان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یجهش في البکاء، فبکائه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روحي، وان کان سید الأنبیاء أعظم شأناً من سید الشهداء ولکن نور الحسین یؤثر علی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نور الحسین ولکن نور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یؤثر علی 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ویؤثر علی النفس النازلة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مني وأنا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وروحه ونفسه أعظم من بدن وروح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قیس إلی النفس النازلة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بیانات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مقام النفس النازلة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صدوراَ في عالم الخلقة لأنه أول ما خلق اللّه نور النبي ثم نور علی ثم نور فاطمة ثم نور الحسن ثم نور الحسین ثم الأئمة التسعة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شبیه ما ذکرناه في مقامات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لتسمیة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 أبیها، فکیف تکون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لأبیها المصطفی وهو أبوها وسیدها، فإن نورها شیء والنفس النازلة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الأمر في القرآن والعترة، ففي بعض الروایات أن القرآن هو الثقل الأکبر، وفي بعضها أن العترة هم الثقل الأکبر، وهذا لیس تناقضاً في الروایات وإنما کل طبقة صفتها هکذا، </w:t>
      </w:r>
    </w:p>
    <w:p>
      <w:pPr>
        <w:pStyle w:val="BookText"/>
        <w:rPr/>
      </w:pPr>
      <w:r>
        <w:rPr>
          <w:rFonts w:ascii="IRNazanin" w:hAnsi="IRNazanin" w:eastAsia="IRNazanin"/>
          <w:color w:val="111111"/>
          <w:sz w:val="28"/>
          <w:sz w:val="28"/>
          <w:szCs w:val="28"/>
          <w:rtl w:val="true"/>
          <w:lang w:bidi="fa-IR"/>
        </w:rPr>
        <w:t xml:space="preserve">فهناک طبقات في العترة إذا قیست مع الطبقات النازلة من القرآن فإن العترة هي الثقل الأکبر، والطبقات العلیا في القرآن إذا قیست مع الطبقات النازلة في العترة فالقرآن هو الثقل الأکبر، وإن کان من حیث المجموع سید الأنبیاء هو سید الأنبیاء، ولذلک ورد في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لولاک لما خلقت الأفلاک ولولا علي لما خلقتک ولولا فاطمة لما خلقتکما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لیس معناه تفضیل فاطمة علی النبي وعلي أو تفضیل علي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وإنما المقصود هو ما بیناه سابقاً، وهذا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وأنا من علي</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مني وأنا من حسین</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مني وانا من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تداعیات نهضة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روحیة خاصة، وإلی الآن یقیم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وذریتهما الرثاء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یزورونه هم وجمیع الأنبیاء، فإن أرواح النبيین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تستأذن اللّه في زیارته فیأذن لهم کما ورد ذلک في الروایات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صنع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فلأندبنک صباحاً ومساءا ولابکین علیک بدل الدموع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سید الشهداء أسوة قُدُماً من الزمن الأول وإلی الآن کما ورد في قول</w:t>
      </w:r>
      <w:r>
        <w:rPr>
          <w:rStyle w:val="FootnoteAnchor"/>
          <w:rtl w:val="true"/>
        </w:rPr>
        <w:footnoteReference w:id="15"/>
      </w:r>
      <w:r>
        <w:rPr>
          <w:rFonts w:ascii="IRNazanin" w:hAnsi="IRNazanin" w:eastAsia="IRNazanin"/>
          <w:color w:val="111111"/>
          <w:sz w:val="28"/>
          <w:sz w:val="28"/>
          <w:szCs w:val="28"/>
          <w:rtl w:val="true"/>
          <w:lang w:bidi="fa-IR"/>
        </w:rPr>
        <w:t xml:space="preserve">أمیرالمؤمنین له ، وإذا کان هذا صنع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بالمعصومین الأربعة عشر فکیف صنعه بالأنبیاء السابقین، فحقاً کان سلوة وأسوة لهم في الصبر والتحمل والزهد في الدنیا وهو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لم تزل أسوة أنت قدماً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42" w:name="pg5136_44736"/>
    </w:p>
    <w:p>
      <w:pPr>
        <w:pStyle w:val="Heading2"/>
        <w:numPr>
          <w:ilvl w:val="1"/>
          <w:numId w:val="1"/>
        </w:numPr>
        <w:rPr/>
      </w:pPr>
      <w:bookmarkStart w:id="43" w:name="__RefHeading___Toc1702700_774463916"/>
      <w:bookmarkStart w:id="44" w:name="_Toc14"/>
      <w:bookmarkEnd w:id="42"/>
      <w:bookmarkEnd w:id="43"/>
      <w:r>
        <w:rPr>
          <w:rtl w:val="true"/>
        </w:rPr>
        <w:t>الحسین هو الذي یحکم العراق والبلدان</w:t>
      </w:r>
      <w:r>
        <w:rPr>
          <w:rtl w:val="true"/>
        </w:rPr>
        <w:t xml:space="preserve">: </w:t>
      </w:r>
      <w:r>
        <w:rPr>
          <w:rtl w:val="true"/>
        </w:rPr>
        <w:t>الحسین حاکم القلوب</w:t>
      </w:r>
      <w:bookmarkEnd w:id="44"/>
    </w:p>
    <w:p>
      <w:pPr>
        <w:pStyle w:val="BookText"/>
        <w:rPr/>
      </w:pPr>
      <w:r>
        <w:rPr>
          <w:rFonts w:ascii="IRNazanin" w:hAnsi="IRNazanin" w:eastAsia="IRNazanin"/>
          <w:color w:val="111111"/>
          <w:sz w:val="28"/>
          <w:sz w:val="28"/>
          <w:szCs w:val="28"/>
          <w:rtl w:val="true"/>
          <w:lang w:bidi="fa-IR"/>
        </w:rPr>
        <w:t xml:space="preserve">فالحسین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 أستشهد قبل أربعة عشر قرناً لا زال مسیطراً علی النظم البشریة وعلی المجتمع البشري أقوی من سیطرة أي نظام في العالم، وهذا ما نشاهده الآن في زیارة الأربعین، حیث یخرج زمام الأمر من ید الدولة ویکون بید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قاله بعض المسؤولین من 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یحکم العراق خلال زیارة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أطلق الفضاء للشعوب الأخری حتی الغربیة إذا أطلق سراحهم عن سیطرة أنظمتهم لرأیناهم ینجذبون وینقادون للحسین وما تملیه مبادیء الحسین وقیم الحسین والجو التربوي لسید الشهداء ولعاشت البشریة في الجنان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القلوب إلی الصفاء، ولیست البشریة وحدها تنقاد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الملائکة فعن أبي عبد اللّه علیه السلام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من ملک في السماوات والأرض إلا وهم یسألون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عز وجل أن یأذن لهم في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ففوج ینزل وفوج یعرج</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45" w:name="pg5136_44738"/>
    </w:p>
    <w:p>
      <w:pPr>
        <w:pStyle w:val="Heading2"/>
        <w:numPr>
          <w:ilvl w:val="1"/>
          <w:numId w:val="1"/>
        </w:numPr>
        <w:rPr/>
      </w:pPr>
      <w:bookmarkStart w:id="46" w:name="__RefHeading___Toc1702702_774463916"/>
      <w:bookmarkStart w:id="47" w:name="_Toc15"/>
      <w:bookmarkEnd w:id="45"/>
      <w:bookmarkEnd w:id="46"/>
      <w:r>
        <w:rPr>
          <w:rtl w:val="true"/>
        </w:rPr>
        <w:t>المشي إلی العبادة عبادة</w:t>
      </w:r>
      <w:bookmarkEnd w:id="47"/>
    </w:p>
    <w:p>
      <w:pPr>
        <w:pStyle w:val="BookText"/>
        <w:rPr/>
      </w:pPr>
      <w:r>
        <w:rPr>
          <w:rFonts w:ascii="IRNazanin" w:hAnsi="IRNazanin" w:eastAsia="IRNazanin"/>
          <w:color w:val="111111"/>
          <w:sz w:val="28"/>
          <w:sz w:val="28"/>
          <w:szCs w:val="28"/>
          <w:rtl w:val="true"/>
          <w:lang w:bidi="fa-IR"/>
        </w:rPr>
        <w:t>وهذه قاعدة فقهیة وهي أن المشي إلی العبادة عبادة</w:t>
      </w:r>
      <w:r>
        <w:rPr>
          <w:rStyle w:val="FootnoteAnchor"/>
          <w:rtl w:val="true"/>
        </w:rPr>
        <w:footnoteReference w:id="18"/>
      </w:r>
      <w:r>
        <w:rPr>
          <w:rFonts w:ascii="IRNazanin" w:hAnsi="IRNazanin" w:eastAsia="IRNazanin"/>
          <w:color w:val="111111"/>
          <w:sz w:val="28"/>
          <w:sz w:val="28"/>
          <w:szCs w:val="28"/>
          <w:rtl w:val="true"/>
          <w:lang w:bidi="fa-IR"/>
        </w:rPr>
        <w:t xml:space="preserve">، فهناک نصوص خاصة تدل علی أن السیر إلی سید الشهداء کالسیر إلی زیارة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الأئمة وله في کل خطوة حجة وعمرة وهذه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بشیر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بشیر إن الرجل منکم لیغتسل علی شاطیء الفرات ثم یأتي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فیعطیه اللّه بکل قدم یرفعها أو یضعها مائة حجة مقبولة، ومعها مائة عمرة مبرورة، ومائة غزوة مع نبي مرسل إلی أعداء اللّه وأعداء الرسول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 اللّه بشیء أشد من المشي ولا أفضل منه </w:t>
      </w:r>
      <w:r>
        <w:rPr>
          <w:rStyle w:val="FootnoteAnchor"/>
          <w:rtl w:val="true"/>
        </w:rPr>
        <w:footnoteReference w:id="20"/>
      </w:r>
      <w:bookmarkStart w:id="48" w:name="pg5136_44739"/>
    </w:p>
    <w:p>
      <w:pPr>
        <w:pStyle w:val="Heading2"/>
        <w:numPr>
          <w:ilvl w:val="1"/>
          <w:numId w:val="1"/>
        </w:numPr>
        <w:rPr/>
      </w:pPr>
      <w:bookmarkStart w:id="49" w:name="__RefHeading___Toc1702704_774463916"/>
      <w:bookmarkStart w:id="50" w:name="_Toc16"/>
      <w:bookmarkEnd w:id="48"/>
      <w:bookmarkEnd w:id="49"/>
      <w:r>
        <w:rPr>
          <w:rtl w:val="true"/>
        </w:rPr>
        <w:t>حرمة مناسبة وموسم الأربعین</w:t>
      </w:r>
      <w:bookmarkEnd w:id="50"/>
    </w:p>
    <w:p>
      <w:pPr>
        <w:pStyle w:val="BookText"/>
        <w:rPr/>
      </w:pPr>
      <w:r>
        <w:rPr>
          <w:rFonts w:ascii="IRNazanin" w:hAnsi="IRNazanin" w:eastAsia="IRNazanin"/>
          <w:color w:val="111111"/>
          <w:sz w:val="28"/>
          <w:sz w:val="28"/>
          <w:szCs w:val="28"/>
          <w:rtl w:val="true"/>
          <w:lang w:bidi="fa-IR"/>
        </w:rPr>
        <w:t xml:space="preserve">وهناک قاعدة شرعیة أخری وهي أن حریم أي مناسبة شرعیة لا یقتصر تبجلیها وتعظیمها بیوم تلک المناسبة بل ما قبلها وما بعدها أیضاً لهما نفس حرمة ذلک الیوم، وهذا شبیه بحرمة الموقع الجغرافي المقدس مثل الکعبة جعل لها المسجد الحرام حرمة لها ومکة حرمة للمسجد والحرم المکي حرمة لمکة والمواقیت حرمة للحرم المکي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حرم المدینة المنورة جعل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فهي تحیط بالمسجد النبوي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مرقد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الشیخ الطوسی</w:t>
      </w:r>
      <w:r>
        <w:rPr>
          <w:rStyle w:val="FootnoteAnchor"/>
          <w:rtl w:val="true"/>
        </w:rPr>
        <w:footnoteReference w:id="21"/>
      </w:r>
      <w:r>
        <w:rPr>
          <w:rFonts w:ascii="IRNazanin" w:hAnsi="IRNazanin" w:eastAsia="IRNazanin"/>
          <w:color w:val="111111"/>
          <w:sz w:val="28"/>
          <w:sz w:val="28"/>
          <w:szCs w:val="28"/>
          <w:rtl w:val="true"/>
          <w:lang w:bidi="fa-IR"/>
        </w:rPr>
        <w:t xml:space="preserve">أن الصلاة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القصر والتمام کالمساجد الأربعة التي یتخیر فیها المسافر بین القصر والتمام، وعلل ذلک إن تمام الصلاة في مسجد الکوفة لأنها حرم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والقبر هو موضع الحرم ومرکزه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مخزون علم اللّه الإتمام في أربع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وحرم رسوله وحرم أمیر المؤمنین وحرم الحسین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وأصل حرم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مرقده وفي شعاعه مسجد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أفتی الشیخ الطوسي بل السید المرتضی وابن الجنید والشیخ حسین العصفوري بالتخییر في النجف الاشرف وکل المشاهد المشرفة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المکان الجغرافي المقدس یؤخذ ماحوالیه حریما له ویتسع هذا الحریم، فکل میقات جغرافي أو میقات زماني له حریم والأمثلة في ذلک کثیرة لا یسع المجال لعرضها الآن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کل هذا یتضح أن ما قبل یوم الأربعین وما بعده هو من حریم یوم الأربعین ویعتبر الأربعین موسما کما هو الحال في موسم الحج، وهذا أمر له دلائل کثیرة لشرعیتها</w:t>
      </w:r>
      <w:r>
        <w:rPr>
          <w:rFonts w:eastAsia="IRNazanin" w:cs="IRNazanin"/>
          <w:color w:val="111111"/>
          <w:sz w:val="28"/>
          <w:szCs w:val="28"/>
          <w:rtl w:val="true"/>
          <w:lang w:bidi="fa-IR"/>
        </w:rPr>
        <w:t xml:space="preserve">. </w:t>
      </w:r>
      <w:bookmarkStart w:id="51" w:name="pg5136_44741"/>
    </w:p>
    <w:p>
      <w:pPr>
        <w:pStyle w:val="Heading2"/>
        <w:numPr>
          <w:ilvl w:val="1"/>
          <w:numId w:val="1"/>
        </w:numPr>
        <w:rPr/>
      </w:pPr>
      <w:bookmarkStart w:id="52" w:name="__RefHeading___Toc1702706_774463916"/>
      <w:bookmarkStart w:id="53" w:name="_Toc17"/>
      <w:bookmarkEnd w:id="51"/>
      <w:bookmarkEnd w:id="52"/>
      <w:r>
        <w:rPr>
          <w:rtl w:val="true"/>
        </w:rPr>
        <w:t>العلمانیة الجدیدة وزیارة الحسین</w:t>
      </w:r>
      <w:r>
        <w:rPr>
          <w:rtl w:val="true"/>
        </w:rPr>
        <w:t>(</w:t>
      </w:r>
      <w:r>
        <w:rPr>
          <w:rtl w:val="true"/>
        </w:rPr>
        <w:t>علیه السلام</w:t>
      </w:r>
      <w:r>
        <w:rPr>
          <w:rtl w:val="true"/>
        </w:rPr>
        <w:t>)</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البعض من مدعي العلمانیة الجدیدة یستنکر قضیة السیر الی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یسبب تعطیل وتجمید حیاة الکثیر من الناس والمواطنین حسب أدعائه ، وهذا البعض یری أن الحضارة والتمدن هو القائم علی طلبات البدن والمادة، وأما ما یتصل بالروح فلا نصیب له في التحضر والتطور، فتراه یستکثر أن تحصل عطلة مدتها اسبوعان لمهرجان روحي، تتبدل فیه الأنماط الخلقیة الروحية من الأنانیة الذاتیة إلی روح التکافل الاجتماعي وإیثار الإخاء والتعاون المثالي وذلک في زیارة أربعین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تعطل الدول الغربیة قاطبة للأعیاد المسیحیة ورأس السنة المیلادیة لنفس هذه المدة وأکثر فلا یستکثرها وهو قابع في أحضانهم، مع أن تلک الأعیاد عندهم قائمة علی التوغل في الفحشاء وانهدام الأسرة، فها هو الغرب یعاني من خطر یهدد حضارته المادیة وهو الشیخوخة وقلة النسل، المنذرة بانقراض تلک الشعوب وزحف المد البشري الإسلامي ووراثته لبلدان الغرب، وهذا موشر استراتیجي لأن الحضارة لا یمکن أن تقوم </w:t>
      </w:r>
    </w:p>
    <w:p>
      <w:pPr>
        <w:pStyle w:val="BookText"/>
        <w:rPr/>
      </w:pPr>
      <w:r>
        <w:rPr>
          <w:rFonts w:ascii="IRNazanin" w:hAnsi="IRNazanin" w:eastAsia="IRNazanin"/>
          <w:color w:val="111111"/>
          <w:sz w:val="28"/>
          <w:sz w:val="28"/>
          <w:szCs w:val="28"/>
          <w:rtl w:val="true"/>
          <w:lang w:bidi="fa-IR"/>
        </w:rPr>
        <w:t>علی البدن والمادة وحدها، بل لابد من استیفاء نصیب الروح فیها کذلک، فإن الخلقة الإلهیة قائمة علی الترکیب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یری هذا المنبهر بالمادة والقائل بأن النجاة هي بالطواف المرکزي حول المادة، ألا یری أن الباري تعالی شرع موسم الحج لبیته الحرام ثلاثة أشهر من السنة، وأن مراسم الحج لا تستغرق أکثر من أسبوعین لغالب من یحج من المسلمین، بل جعل تعالی العمرة مندوبة في کل شهر من أشهر السنة، وجعل بیته الحرام الکعبة مثابة للناس علی طول السنة، وذلک حفظاً للتوازن بین المادة الروح، وبین الدنیا والآخرة، بل إن عمارة المادة والدنیا لا قوام لها إلا بعمارة الآخرة، کما أن طریق الآخرة یمر عبر الدنیا، فهلاک الروح هلاک للمادة الذي یحرص علیها کل الحرص هذا البعض</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النشاط والعمل والجدیة لا تنحصر ببرامج الدنیا والمادة، فإن للروح برامج وعملاً ونشاطاً، فهل توزیع الوقت علی کلا الطرفین یعتبر کسلاً وعطلاً وفشلاً؟ ألا یعلم هذا البعض أن أسباب الأزمة المالیة التي یعاني منها الغرب والعالم عدة سنین حالیاً ترجع أسبابها الخلفیة إلی انعدام فلسفة الفضیلة في الاقتصاد الرأسمالي القائم علی الشره والحرص والطمع اللا محدود، والاستهلاک المادي المفرط بلا قناعة، وانفجار الغرائز الحیوانیة </w:t>
      </w:r>
    </w:p>
    <w:p>
      <w:pPr>
        <w:pStyle w:val="BookText"/>
        <w:rPr/>
      </w:pPr>
      <w:r>
        <w:rPr>
          <w:rFonts w:ascii="IRNazanin" w:hAnsi="IRNazanin" w:eastAsia="IRNazanin"/>
          <w:color w:val="111111"/>
          <w:sz w:val="28"/>
          <w:sz w:val="28"/>
          <w:szCs w:val="28"/>
          <w:rtl w:val="true"/>
          <w:lang w:bidi="fa-IR"/>
        </w:rPr>
        <w:t>بشراسة، الأمر الذي یبدو کأنه یروق لهذا البعض، فیعتبر ذلک نجاة للأمة، وأما نمو وازدهار الفضیلة الروحية عبر اسبوعین من مراسم ذکر الصالحین من البشریة فیراه هلاک للأمة، نعم إنه هلاک ولکنه لعنف الشره الغریزي الحیواني إنه هلاک لشراسة الأخلاق المادیة، لکنه نجاة للفضیلة الروحية والتربیة السامیة، ألا یری کم تصرف الدول علی التربیة من الأوقات والأموال، أفي ذلک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ذلک هلاک للرذائل المزیلة لأمن المجتمع واستقراره ورقیه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یری هذا کم تصرف الدول في جانب الثقافة، من الأوقات والأموال، أفی ذلک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ینعجن ثقافیاً من یتردد علی مجالس الوعظ والخطابة، ألا یری کم تصرف الدول في جانب التربیة التعبویة العسکریة والأمنیة لمجتمعاتها، کي تزید من تنصیب القوة الروحية الدفاعیة لها؟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 یتعبأ روحیاً وحماسة الذي یشترک في مجالس العزاء علی قادة الفضیلة والصلاح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فتزید من صموده وثباته وشجاعته وإعداده الروحي للمقاومة، ألم تنتصر المقاومة من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الإسلامیة في جنوب لبنان علی الأسطورة الإسرائیلیة التي هزمت جیوش کل أنظمة العرب طیلة خمسین عاماً؟ وذلک بفضل کل من الإعداد الروحي المقام </w:t>
      </w:r>
    </w:p>
    <w:p>
      <w:pPr>
        <w:pStyle w:val="BookText"/>
        <w:rPr/>
      </w:pPr>
      <w:r>
        <w:rPr>
          <w:rFonts w:ascii="IRNazanin" w:hAnsi="IRNazanin" w:eastAsia="IRNazanin"/>
          <w:color w:val="111111"/>
          <w:sz w:val="28"/>
          <w:sz w:val="28"/>
          <w:szCs w:val="28"/>
          <w:rtl w:val="true"/>
          <w:lang w:bidi="fa-IR"/>
        </w:rPr>
        <w:t xml:space="preserve">والإعداد العسکري الآلي، والإعداد الروحي ألم یکن ذلک بشعار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یتعامي هذا البعض عن کل هذه البرکات لشعائر ومراسم العزاء؟</w:t>
      </w:r>
    </w:p>
    <w:p>
      <w:pPr>
        <w:pStyle w:val="BookText"/>
        <w:rPr/>
      </w:pPr>
      <w:r>
        <w:rPr>
          <w:rFonts w:ascii="IRNazanin" w:hAnsi="IRNazanin" w:eastAsia="IRNazanin"/>
          <w:color w:val="111111"/>
          <w:sz w:val="28"/>
          <w:sz w:val="28"/>
          <w:szCs w:val="28"/>
          <w:rtl w:val="true"/>
          <w:lang w:bidi="fa-IR"/>
        </w:rPr>
        <w:t>ألم تبق هذه الشعائر في مقاومة ومواجهة البعث وصدام حتی أطاحت به؟ ألم یر هذا البعض أن قوة روح شعب العراق في مواجهة الإرهاب والتکفیریین إنما هي ببرکات المشارکات في هذه الشعائر، فلماذا یرید أن یخسر الشعب کل هذه القوة والعظمة والمجد؟ ولماذا یغیضه قوة الأمة الإیمانیة وها هي تنتشر في أرجاء الأرض ناشرة بذلک ما یسعد البشر من روح السلم والتآخي والمودة والألفة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ألا یری إلی القرآن الکریم کم یمتدح البکاء والحزن ویذم الفرح والبطر، فإن الحالة الأولی کفیلة بردع غرائز الإنسان عن الطغیان والعتو فیأمن المجتمع من الفراعنة والطواغیت، بینما الحالة الثانیة تولد في المجتمع الأنانیة والذاتیة والطغیان، فإن الإنسان یحتاج إلی دوام التذکیر والوعظ کي لا یفشو التکالب والتقاتل علی الأموال، وعلی القدرة، بل أن البکاء والحزن یبث روح المسؤولیة والخدمة للآخرین فیا أبیها البعض لا تغتض من هلاک الرذیلة وهلاک الضعف الروحي فیالأمة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تغتض من نجاة الفضیلة وأسباب القوة وازدهار الحضارة</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من هذا البعض الذي یتخوف علی المتدینین والمقیمي العزاء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علیهم ردة الفعل والتحلل من ثوابت الدین مع أن هذا البعض وجملة من رفقائه في فکره قد تبنوا العلمانیة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الحداثویات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 وعرضاً حتی تملص کثیر منهم من الثوابت القرآنیة</w:t>
      </w:r>
      <w:r>
        <w:rPr>
          <w:rFonts w:eastAsia="IRNazanin" w:cs="IRNazanin"/>
          <w:color w:val="111111"/>
          <w:sz w:val="28"/>
          <w:szCs w:val="28"/>
          <w:rtl w:val="true"/>
          <w:lang w:bidi="fa-IR"/>
        </w:rPr>
        <w:t xml:space="preserve">. </w:t>
      </w:r>
      <w:bookmarkStart w:id="54" w:name="pg5136_44746"/>
    </w:p>
    <w:p>
      <w:pPr>
        <w:pStyle w:val="Heading2"/>
        <w:numPr>
          <w:ilvl w:val="1"/>
          <w:numId w:val="1"/>
        </w:numPr>
        <w:rPr/>
      </w:pPr>
      <w:bookmarkStart w:id="55" w:name="__RefHeading___Toc1702708_774463916"/>
      <w:bookmarkStart w:id="56" w:name="_Toc18"/>
      <w:bookmarkEnd w:id="54"/>
      <w:bookmarkEnd w:id="55"/>
      <w:r>
        <w:rPr>
          <w:rtl w:val="true"/>
        </w:rPr>
        <w:t xml:space="preserve">سر الترکیز علی زیارة الحسین </w:t>
      </w:r>
      <w:r>
        <w:rPr>
          <w:rtl w:val="true"/>
        </w:rPr>
        <w:t>(</w:t>
      </w:r>
      <w:r>
        <w:rPr>
          <w:rtl w:val="true"/>
        </w:rPr>
        <w:t>علیه السلام</w:t>
      </w:r>
      <w:r>
        <w:rPr>
          <w:rtl w:val="true"/>
        </w:rPr>
        <w:t>)</w:t>
      </w:r>
      <w:bookmarkEnd w:id="56"/>
    </w:p>
    <w:p>
      <w:pPr>
        <w:pStyle w:val="Heading3"/>
        <w:numPr>
          <w:ilvl w:val="2"/>
          <w:numId w:val="1"/>
        </w:numPr>
        <w:rPr/>
      </w:pPr>
      <w:bookmarkStart w:id="57" w:name="__RefHeading___Toc1702710_774463916"/>
      <w:bookmarkStart w:id="58" w:name="_Toc19"/>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 xml:space="preserve">هناک إثارة یثیرها البعض وهو أنه لماذا هذا التخزین الکثیر والتعبئة النفسية، وشحذ الأنفس بنحو الدوام والتکرار لمصاب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سنویاً ویومیاً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صاحب المصیبة الراتبة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بل في کل ساعة وآن، وقد أشار إلی ذلک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سئل عن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ذلک وقت أفضل من وقت؟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زوروه صلی اللّه علیه في کل وقت وفي کل حین، فإن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موضوع فمن أکثر منها استکثر من الخیر، ومن قلل قلل 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السر في هذا الترکیز والتکرار هل هي تعبئة أحقاد أم هي تعبئة إنفعال وإنفجار؟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أسرار کثیرة للإجابة علی هذه الإثارة ومن الطبیعي ان </w:t>
      </w:r>
      <w:bookmarkStart w:id="59" w:name="pg5136_44747"/>
    </w:p>
    <w:p>
      <w:pPr>
        <w:pStyle w:val="BookText"/>
        <w:rPr/>
      </w:pPr>
      <w:bookmarkEnd w:id="59"/>
      <w:r>
        <w:rPr>
          <w:rFonts w:ascii="IRNazanin" w:hAnsi="IRNazanin" w:eastAsia="IRNazanin"/>
          <w:color w:val="111111"/>
          <w:sz w:val="28"/>
          <w:sz w:val="28"/>
          <w:szCs w:val="28"/>
          <w:rtl w:val="true"/>
          <w:lang w:bidi="fa-IR"/>
        </w:rPr>
        <w:t xml:space="preserve">هذه الأسرار لا نستطیع الإحاطة بها بقدر ما استطعنا أن نفهمها من بیانات القرآن وبیانات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60" w:name="__RefHeading___Toc1702712_774463916"/>
      <w:bookmarkStart w:id="61" w:name="_Toc20"/>
      <w:bookmarkEnd w:id="60"/>
      <w:r>
        <w:rPr>
          <w:rtl w:val="true"/>
        </w:rPr>
        <w:t>السرُّ الأول</w:t>
      </w:r>
      <w:bookmarkEnd w:id="61"/>
    </w:p>
    <w:p>
      <w:pPr>
        <w:pStyle w:val="BookText"/>
        <w:rPr/>
      </w:pPr>
      <w:r>
        <w:rPr>
          <w:rFonts w:ascii="IRNazanin" w:hAnsi="IRNazanin" w:eastAsia="IRNazanin"/>
          <w:color w:val="111111"/>
          <w:sz w:val="28"/>
          <w:sz w:val="28"/>
          <w:szCs w:val="28"/>
          <w:rtl w:val="true"/>
          <w:lang w:bidi="fa-IR"/>
        </w:rPr>
        <w:t xml:space="preserve">إن مشروع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أضخم المشاریع الإلهیة، وهذا المشروع یحتاج إلی وقود وطاقة ضخمة، ومر بنا أن هذه الطاقة الضخمة هو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الترکیز لیس عبطاً بل له غایة کونه مشروعا یهیمن علی کافة أرجاء الأرض ویستمر إلی یوم القیامة فلابد أن یؤمن الجهد والطاقة لهذا المشروع اللامتناهي</w:t>
      </w:r>
      <w:r>
        <w:rPr>
          <w:rFonts w:eastAsia="IRNazanin" w:cs="IRNazanin"/>
          <w:color w:val="111111"/>
          <w:sz w:val="28"/>
          <w:szCs w:val="28"/>
          <w:rtl w:val="true"/>
          <w:lang w:bidi="fa-IR"/>
        </w:rPr>
        <w:t>.</w:t>
      </w:r>
    </w:p>
    <w:p>
      <w:pPr>
        <w:pStyle w:val="Heading3"/>
        <w:numPr>
          <w:ilvl w:val="2"/>
          <w:numId w:val="1"/>
        </w:numPr>
        <w:rPr/>
      </w:pPr>
      <w:bookmarkStart w:id="62" w:name="__RefHeading___Toc1702714_774463916"/>
      <w:bookmarkStart w:id="63" w:name="_Toc21"/>
      <w:bookmarkEnd w:id="62"/>
      <w:r>
        <w:rPr>
          <w:rtl w:val="true"/>
        </w:rPr>
        <w:t>السرُّ الثاني</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الإنسان یحتاج إلی دوام الذکر، ومر بنا سابقاً أن البکاء یکبح الشهوات ویکبح الغرائز ویکبح القوي النازلة للإنسان وفي نفس الوقت ینیر القلب ویقوی العقل، فالإنسان دائماً یحتاج إلی توازن وترویض ومسک زمام للغرائز النازلة، ومن هنا فالبکاء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أقوی الأبواب للوصول إلی هذه الغایة وهو الدوام والسیطرة علی الغرائز بشکل متوازن کما ذکرنا، والخلاص من میول النفس الدائم جذبها للإنسان، فلابد من دوام المثیر لها إلی الصعود عن التلوث في نقع الرجاسة وهذا المثیر هو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علی النفس في إنحطاطها في براثن الشهوات والغرائز وطیران إلی سماء العلو في الفضائل والسمو إلی النور والصفاء والطهارة القدسیة عند الساحة الربوبیة وتصویر أوضاع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تبرثن وتسربل کثیر من نجوم ووجوه عصره ذوي الأسماء اللامعة من الصحابة وأولادهم في الدنیا وحب البقاء في الملاذ والوداعة ولو علی حساب الدین، فثار من حظیظ السقوط لدی معاصریه وأهل عصره إلی أوج العهد النبوي وإحیاء ذکر الآخرة وسرعة الإندفاع في طلاق الدنیا والدنیة وکالشهاب الثاقب في الصعود إلی المعالی الروحية والتحرر من أسر الأطماع النفسية والحرص الغریزي وحبس الشهوات والهوي إلی رحاب الخلاص في الخلوص من حب النفس واللذات</w:t>
      </w:r>
      <w:r>
        <w:rPr>
          <w:rFonts w:eastAsia="IRNazanin" w:cs="IRNazanin"/>
          <w:color w:val="111111"/>
          <w:sz w:val="28"/>
          <w:szCs w:val="28"/>
          <w:rtl w:val="true"/>
          <w:lang w:bidi="fa-IR"/>
        </w:rPr>
        <w:t xml:space="preserve">. </w:t>
      </w:r>
      <w:bookmarkStart w:id="64" w:name="pg5136_44749"/>
    </w:p>
    <w:p>
      <w:pPr>
        <w:pStyle w:val="Heading2"/>
        <w:numPr>
          <w:ilvl w:val="1"/>
          <w:numId w:val="1"/>
        </w:numPr>
        <w:rPr/>
      </w:pPr>
      <w:bookmarkStart w:id="65" w:name="__RefHeading___Toc1702716_774463916"/>
      <w:bookmarkStart w:id="66" w:name="_Toc22"/>
      <w:bookmarkEnd w:id="64"/>
      <w:bookmarkEnd w:id="65"/>
      <w:r>
        <w:rPr>
          <w:rtl w:val="true"/>
        </w:rPr>
        <w:t>الفرق بین المعسکرین</w:t>
      </w:r>
      <w:bookmarkEnd w:id="66"/>
    </w:p>
    <w:p>
      <w:pPr>
        <w:pStyle w:val="Heading3"/>
        <w:numPr>
          <w:ilvl w:val="2"/>
          <w:numId w:val="1"/>
        </w:numPr>
        <w:rPr/>
      </w:pPr>
      <w:bookmarkStart w:id="67" w:name="__RefHeading___Toc1702718_774463916"/>
      <w:bookmarkStart w:id="68" w:name="_Toc23"/>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إن المشهد النفسي والروحي في واقعة کربلاء المتمثلة في شخصیات المعسکرین، عندما تتمثل للإنسان کشریط مسجل 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نشاهده في الخاطرة، وشدة الامتحان النفسي في الجانبین لا سیما مع المراهنة بین الهوی والمیول النفسية مع أصل الدین الذي یمثله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أصل الدین الذي أرتد الناس عنه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شحن مجمع الرذائل النفسية في المتمثل في معسکر بنی أمیة وشحن مجمع الفضائل في معسکر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حضیض النفس في المعسکر الآخر، وأوج النفس في معسکر سید الشهداء، فدوام ذکر هذا المشهد بتفاصیله وبأمثلته الکبیرة التي تتعرض إلی جهات عدیدة في النفس البشریة تعطي للإنسان عبرة عن الوقوع في المستنقعات الکثیرة لدی النفس</w:t>
      </w:r>
      <w:r>
        <w:rPr>
          <w:rFonts w:eastAsia="IRNazanin" w:cs="IRNazanin"/>
          <w:color w:val="111111"/>
          <w:sz w:val="28"/>
          <w:szCs w:val="28"/>
          <w:rtl w:val="true"/>
          <w:lang w:bidi="fa-IR"/>
        </w:rPr>
        <w:t xml:space="preserve">. </w:t>
      </w:r>
      <w:bookmarkStart w:id="69" w:name="pg5136_44750"/>
    </w:p>
    <w:p>
      <w:pPr>
        <w:pStyle w:val="Heading3"/>
        <w:numPr>
          <w:ilvl w:val="2"/>
          <w:numId w:val="1"/>
        </w:numPr>
        <w:rPr/>
      </w:pPr>
      <w:bookmarkStart w:id="70" w:name="__RefHeading___Toc1702720_774463916"/>
      <w:bookmarkStart w:id="71" w:name="_Toc24"/>
      <w:bookmarkEnd w:id="69"/>
      <w:bookmarkEnd w:id="70"/>
      <w:r>
        <w:rPr>
          <w:rtl w:val="true"/>
        </w:rPr>
        <w:t>السر الثالث</w:t>
      </w:r>
      <w:r>
        <w:rPr>
          <w:rtl w:val="true"/>
        </w:rPr>
        <w:t xml:space="preserve">: </w:t>
      </w:r>
      <w:r>
        <w:rPr>
          <w:rtl w:val="true"/>
        </w:rPr>
        <w:t>طاعة أولی الأمر أو المعصیة</w:t>
      </w:r>
      <w:bookmarkEnd w:id="71"/>
    </w:p>
    <w:p>
      <w:pPr>
        <w:pStyle w:val="BookText"/>
        <w:rPr/>
      </w:pPr>
      <w:r>
        <w:rPr>
          <w:rFonts w:ascii="Amiri" w:hAnsi="Amiri" w:eastAsia="Amiri" w:cs="Amiri"/>
          <w:color w:val="111111"/>
          <w:sz w:val="28"/>
          <w:sz w:val="28"/>
          <w:szCs w:val="28"/>
          <w:rtl w:val="true"/>
          <w:lang w:bidi="ar-SA"/>
        </w:rPr>
        <w:t xml:space="preserve">وهو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في عشرات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کما أنه في آیة من الآیات قرن اللّه تعالی بطاعته وبطاعة النبي طاعة أولی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الذينَ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وکما بینا في بحوث سابقة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یتنزل في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وکما في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لَیْلَةٍ مُبارَکَةٍ إِنّا کُنّا مُنْذِرِینَ فِیها یُفْرَقُ کُلُّ أَمْرٍ حَکِیمٍ أَمْراً مِنْ عِنْدِنا إِنّا کُنّا مُرْسِلِینَ‌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نفسه هو الروح الأمري الذي ذکره تعالی في سورة الشوری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فعالم الأمر یعني عالم الإبداع وعالم الملکوت فأولی الامر لیس معناه دائرة صغیرة والتي هي الشؤون العامة السیاسیة، بل العالم الملکوتي یشمل الأرض وما علیها وبقیة عوالم الخلقة، ولیس محبوساً ومقتصراً علی الشأن السیاسي بل یشمل ساحات ومیادین وبیئات أخری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هذا یتضح أن اللّه تعالی أمر بطاعتهم المطلقة والمقترنة بطاعة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مقترنة بطاعته سبحانه وتعالی، وهذا یعني أن هناک ردیف تبعي لطاعة اللّه بطاعة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وردیف تبعي لطاعة الرسول بطاعة أولی الأمر، وهذه طاعة عظیمة الشأن وهي تستدعي إنقیاد تام من الإنسان لأصحاب ولایة الطاعة، بل جعل اللّه تعالی مودة وقربة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في الْقُرْبی</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معادلات وحلقات واضحة في أن الروح الأمري ینزل علی من هم أصحاب القرآن في الکتاب المکنون أو في اللوح المحفوظ وهم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وهم أصحاب الکتاب الذي هو الأمر الذي یتنزل لیلة القدر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المطهرون الذين قرن اللّه طاعتهم بطاعته وطاعة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ینقاد الإنسان إلی طاعتهم وولایتهم عندما یتعرف علی المزید من فضائلهم ومصائبهم بشکل رتیب راتب، وکلما قلت معرفة الإنسان بفضائل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وبمدی مقاماتهم في المحن والابتلاءات کلما صار انقیاده إلیهم أقل وبالتالي سوف یعصی اللّه في عدم الطاعة بالانقیاد المطلق</w:t>
      </w:r>
      <w:r>
        <w:rPr>
          <w:rFonts w:eastAsia="IRNazanin" w:cs="IRNazanin"/>
          <w:color w:val="111111"/>
          <w:sz w:val="28"/>
          <w:szCs w:val="28"/>
          <w:rtl w:val="true"/>
          <w:lang w:bidi="fa-IR"/>
        </w:rPr>
        <w:t xml:space="preserve">. </w:t>
      </w:r>
      <w:bookmarkStart w:id="72" w:name="pg5136_44753"/>
    </w:p>
    <w:p>
      <w:pPr>
        <w:pStyle w:val="Heading2"/>
        <w:numPr>
          <w:ilvl w:val="1"/>
          <w:numId w:val="1"/>
        </w:numPr>
        <w:rPr/>
      </w:pPr>
      <w:bookmarkStart w:id="73" w:name="__RefHeading___Toc1702722_774463916"/>
      <w:bookmarkStart w:id="74" w:name="_Toc25"/>
      <w:bookmarkEnd w:id="72"/>
      <w:bookmarkEnd w:id="73"/>
      <w:r>
        <w:rPr>
          <w:rtl w:val="true"/>
        </w:rPr>
        <w:t>طاعة أولی الأمر طاعة الدین</w:t>
      </w:r>
      <w:bookmarkEnd w:id="74"/>
    </w:p>
    <w:p>
      <w:pPr>
        <w:pStyle w:val="Heading3"/>
        <w:numPr>
          <w:ilvl w:val="2"/>
          <w:numId w:val="1"/>
        </w:numPr>
        <w:rPr/>
      </w:pPr>
      <w:bookmarkStart w:id="75" w:name="__RefHeading___Toc1702724_774463916"/>
      <w:bookmarkStart w:id="76" w:name="_Toc26"/>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أطیعوا اللّه في کل الدین، وکذلک 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الدین أعم من القضاء والتشریع وأعم من السلطة التنفیذیة، بل في کل الدین بما للدین من سعة التي تعم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طاعة أولی الأمر مقرونة بطاعة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فأیضاً کذلک أولی الأمر طاعتهم هي طاعة الدین بما للدین من سعة، ومن هنا فلا ینقاد الإنسان إلی مثل هذه الطاعة الشدیدة والمهمة إلا إذا عرف المزید من فضائلهم، ولا ینجذب إلیهم إلا بالمزید من معرفة محنهم ومصائبهم، فکثرة ذکر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ومصائبه ومحنه وفضائله ومقاماته توجب جذب الإنسان إلیه وبالتالي سوف یطیع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هو الإنقیاد للدین کله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وبقدر ما تنقص معرفة الإنسان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وبأهل بیته بقدر ما ینقص إنقیاده اتجاههم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 العزیز القراطیسي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 شیئاً من أمر الشیعة ومن أقاویلهم،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العزیز الإیمان عشر درجات بمنزلة السلم له عشر مراقي وترتقي منه مرقات بعد مرقات، فلا یقولن صاحب الواحدة لصاحب الثانیة لست علی شیء، ولا یقولن صاحب الثانیة لصاحب الثالثة لست علی شیء حتی أنتهی إلی العاشرة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سلمان في العاشرة، وأبو ذر في التاسعة، والمقداد في الثامنة، یا عبد العزیز لا تسقط من هو دونک فیسقطک من هو فوقک، إذا رأیت الذي هو دونک فقدرت أن ترفعه إلی درجتک رفعاً رفیقاً فافعل، ولا تحملن علیه ما لا یطیقه فتکسره فإنه من کسر مؤمناً فعلیه جبره، لأنک إذا ذهبت تحمل الفصیل حمل البازل فسخته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سلمان رضوان اللّه علیه إنقیاده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أبي ذر رضوان اللّه علیه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هذا المقام الکبیر إنما یصل الإنسان إلیه بسبب کثرة وشدة ذکره لهم صلوات اللّه علیهم، وهذا لا یحصل إلا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صاحب المصیبة الراتبة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الرتیبة کل ساعة وکل آن وکل یوم ولیس کل موسم مثلما نقول الراتبة یعني الراتبة والدئیبة والدؤب</w:t>
      </w:r>
      <w:r>
        <w:rPr>
          <w:rFonts w:eastAsia="IRNazanin" w:cs="IRNazanin"/>
          <w:color w:val="111111"/>
          <w:sz w:val="28"/>
          <w:szCs w:val="28"/>
          <w:rtl w:val="true"/>
          <w:lang w:bidi="fa-IR"/>
        </w:rPr>
        <w:t xml:space="preserve">. </w:t>
      </w:r>
      <w:bookmarkStart w:id="77" w:name="pg5136_44755"/>
    </w:p>
    <w:p>
      <w:pPr>
        <w:pStyle w:val="Heading3"/>
        <w:numPr>
          <w:ilvl w:val="2"/>
          <w:numId w:val="1"/>
        </w:numPr>
        <w:rPr/>
      </w:pPr>
      <w:bookmarkStart w:id="78" w:name="__RefHeading___Toc1702726_774463916"/>
      <w:bookmarkStart w:id="79" w:name="_Toc27"/>
      <w:bookmarkEnd w:id="77"/>
      <w:bookmarkEnd w:id="78"/>
      <w:r>
        <w:rPr>
          <w:rtl w:val="true"/>
        </w:rPr>
        <w:t>السر الرابع</w:t>
      </w:r>
      <w:r>
        <w:rPr>
          <w:rtl w:val="true"/>
        </w:rPr>
        <w:t xml:space="preserve">: </w:t>
      </w:r>
      <w:r>
        <w:rPr>
          <w:rtl w:val="true"/>
        </w:rPr>
        <w:t>زائر الحسین یعیش همّ المستضعفین</w:t>
      </w:r>
      <w:bookmarkEnd w:id="79"/>
    </w:p>
    <w:p>
      <w:pPr>
        <w:pStyle w:val="BookText"/>
        <w:rPr/>
      </w:pPr>
      <w:r>
        <w:rPr>
          <w:rFonts w:ascii="IRNazanin" w:hAnsi="IRNazanin" w:eastAsia="IRNazanin"/>
          <w:color w:val="111111"/>
          <w:sz w:val="28"/>
          <w:sz w:val="28"/>
          <w:szCs w:val="28"/>
          <w:rtl w:val="true"/>
          <w:lang w:bidi="fa-IR"/>
        </w:rPr>
        <w:t xml:space="preserve">إن الإنسان تکون خواطره دائماً وقلبه یحوم حول إهتمامات المعیشة أو حول إهتمامات ذاته من أن هذا آذاني أو یبغضني أو هذا یحبني، والمهم أنها تدور حول الأنا التي نسمیها بالأنانیة أو فرعونیة الذات أو النفس، وإذا ترک الإنسان هکذا فسوف یعیش هموم نفسه لیلاً ونهاراً، ولکن إذا تعلق الإنسان وإنجذب في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وعاش هم الحسین لا همّ نفسه وکان هذا الإنجذاب بحب وبشفافیة فسوف یعیش 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همّ نفسه من أنه کیف ظلم، ومتی ینتقم اللّه تعالی له، ومتی ینجز اللّه وعده علی ید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ویقیما دولة العدل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هناک فرق بین هذین الهمّین اللذان هما همّ نفسه وهمّ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عاش 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فبالتالي سوف یعیش همّ الدین، وهمّ علو کلمة الإسلام، علو کلمة الإیمان، علو کلمة الحق والعدل، علو نور أهل</w:t>
      </w:r>
    </w:p>
    <w:p>
      <w:pPr>
        <w:pStyle w:val="BookText"/>
        <w:rPr/>
      </w:pPr>
      <w:r>
        <w:rPr>
          <w:rFonts w:ascii="IRNazanin" w:hAnsi="IRNazanin" w:eastAsia="IRNazanin"/>
          <w:color w:val="111111"/>
          <w:sz w:val="28"/>
          <w:sz w:val="28"/>
          <w:szCs w:val="28"/>
          <w:rtl w:val="true"/>
          <w:lang w:bidi="fa-IR"/>
        </w:rPr>
        <w:t>بیت النبوة، فأین هذا الهمّ بالقیاس إلی همّ الإنسان المتقوقع والمتقزم في دائرة نفسه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کثرة ذکر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یرقي الإنسان من حضیض أنانیة النفس إلی أوج أهداف الدین النورانیة، ومن أقصر الطرق لطیران الإنسان في همّه من حضیض نفسه إلی أوج نور الإیمان </w:t>
      </w:r>
    </w:p>
    <w:p>
      <w:pPr>
        <w:pStyle w:val="BookText"/>
        <w:rPr/>
      </w:pPr>
      <w:r>
        <w:rPr>
          <w:rFonts w:ascii="IRNazanin" w:hAnsi="IRNazanin" w:eastAsia="IRNazanin"/>
          <w:color w:val="111111"/>
          <w:sz w:val="28"/>
          <w:sz w:val="28"/>
          <w:szCs w:val="28"/>
          <w:rtl w:val="true"/>
          <w:lang w:bidi="fa-IR"/>
        </w:rPr>
        <w:t xml:space="preserve">والولایة هو إنجذابه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سوف یورث الخلوص والإخلاص العظیم الموجود في الإنسان ویحرره من هذه التعلقات النفسانیة التي في ذاته، وهذا السر نراه في مشایة زیارة الأربعین، فإنهم لا أقل في زیارة الأربعین یخرجون من کونهم بشراً إلی ملائکة خلقاً وأدباً وإیثاراً وتسامحاً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یعیشون 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أن یعیشوا همّهم وهذا مما یقلب ویصهر جوهر ذاتهم إلی الفضاء الرحم النوري والأخروي الإلهي بتوسط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تحدث أي حادثة في طریق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الحادثة إنما تقع متی ما کانت النفوس ضیقة وحریصة وذات أطماع، أما إذا کانت تلک النفوس عالیة الهمّة فلا یحدث بینهما أي اصطکاک أو عراک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سوف یکون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وکعبة القلوب ولیس قبلة الأبدان، فإن طافت القلوب بهذه المصیبة الراتبة وطافت حول کعبة روح الحسین فهي قد وصلت إلی اللّه عز وجل کما روی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بشط الفرات کان کمن زار اللّه فوق عرشه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متفاني في اللّه عز وجل وذائب فیه، فمن یذوب في من ذاب في اللّه عز وجل فسوف یذوب في اللّه عز وجل، </w:t>
      </w:r>
      <w:bookmarkStart w:id="80" w:name="pg5136_44757"/>
    </w:p>
    <w:p>
      <w:pPr>
        <w:pStyle w:val="BookText"/>
        <w:rPr/>
      </w:pPr>
      <w:bookmarkEnd w:id="80"/>
      <w:r>
        <w:rPr>
          <w:rFonts w:ascii="IRNazanin" w:hAnsi="IRNazanin" w:eastAsia="IRNazanin"/>
          <w:color w:val="111111"/>
          <w:sz w:val="28"/>
          <w:sz w:val="28"/>
          <w:szCs w:val="28"/>
          <w:rtl w:val="true"/>
          <w:lang w:bidi="fa-IR"/>
        </w:rPr>
        <w:t xml:space="preserve">ومن یفد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یفد علی اللّه عز وجل لأن سید الشهداء سوف یوصله إلی الساحة الإلهیة، وبالتالي سوف یعیش همّ الدین وهمّ المظلومین وهم المستضعفین وهم المحرومین</w:t>
      </w:r>
      <w:r>
        <w:rPr>
          <w:rFonts w:eastAsia="IRNazanin" w:cs="IRNazanin"/>
          <w:color w:val="111111"/>
          <w:sz w:val="28"/>
          <w:szCs w:val="28"/>
          <w:rtl w:val="true"/>
          <w:lang w:bidi="fa-IR"/>
        </w:rPr>
        <w:t>.</w:t>
      </w:r>
    </w:p>
    <w:p>
      <w:pPr>
        <w:pStyle w:val="Heading3"/>
        <w:numPr>
          <w:ilvl w:val="2"/>
          <w:numId w:val="1"/>
        </w:numPr>
        <w:rPr/>
      </w:pPr>
      <w:bookmarkStart w:id="81" w:name="__RefHeading___Toc1702728_774463916"/>
      <w:bookmarkStart w:id="82" w:name="_Toc28"/>
      <w:bookmarkEnd w:id="81"/>
      <w:r>
        <w:rPr>
          <w:rtl w:val="true"/>
        </w:rPr>
        <w:t>السرُّ الخامس</w:t>
      </w:r>
      <w:r>
        <w:rPr>
          <w:rtl w:val="true"/>
        </w:rPr>
        <w:t xml:space="preserve">: </w:t>
      </w:r>
      <w:r>
        <w:rPr>
          <w:rtl w:val="true"/>
        </w:rPr>
        <w:t>کتاب أسمه الحسین</w:t>
      </w:r>
      <w:bookmarkEnd w:id="82"/>
    </w:p>
    <w:p>
      <w:pPr>
        <w:pStyle w:val="BookText"/>
        <w:rPr/>
      </w:pPr>
      <w:r>
        <w:rPr>
          <w:rFonts w:ascii="IRNazanin" w:hAnsi="IRNazanin" w:eastAsia="IRNazanin"/>
          <w:color w:val="111111"/>
          <w:sz w:val="28"/>
          <w:sz w:val="28"/>
          <w:szCs w:val="28"/>
          <w:rtl w:val="true"/>
          <w:lang w:bidi="fa-IR"/>
        </w:rPr>
        <w:t xml:space="preserve">إن اللّه عز وجل قدر أن یکون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وملجاً ومرکزا لیس لأصلاح المؤمنین فقط بل لعموم البشر ومن ثم قدر أن عَلَمه یبقی علی مدی الأیام یرفرف علی کل المظلومین والمستضعفین کما صرحت بطلة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وهي تخاطب سیدا 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وینصبون بهذا الطف علماً لقبر أبیک سید الشهداء لا یدرس أثره ولا یمحی رسمه علی کرور اللیالي والأیام، ولیجهدن أئمة الکفر وأشیاع الضلال في محوه وطمسه فلا یزداد اثره إلا علواً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معناه أن الباري لکي یستصلح البشریة في مرحلة الإصلاح والاستصلاح في طریق الکمال لابد أن تمر في مدرسة الحسین، ولابد أن تتعرف کل البشریة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 أن هناک حل بین جذبات وغرائز النفس الخسیسة النازلة وبین إمکانیة التغلب علی کل هذه التعلقات في أي ظروف وفي </w:t>
      </w:r>
    </w:p>
    <w:p>
      <w:pPr>
        <w:pStyle w:val="BookText"/>
        <w:rPr/>
      </w:pPr>
      <w:r>
        <w:rPr>
          <w:rFonts w:ascii="IRNazanin" w:hAnsi="IRNazanin" w:eastAsia="IRNazanin"/>
          <w:color w:val="111111"/>
          <w:sz w:val="28"/>
          <w:sz w:val="28"/>
          <w:szCs w:val="28"/>
          <w:rtl w:val="true"/>
          <w:lang w:bidi="fa-IR"/>
        </w:rPr>
        <w:t xml:space="preserve">أي بیئات إلی الطیران نحو نور الکمال ونور الصلاح والإصلاح والفضائل، وهذا مثل إلهی عظیم أراد اللّه أن تبقی شجرة زیتونة مبارکة کنور لجمیع البشریة، ولذلک لابد أن یبقی 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یعبأ ویشحذ بصورة أکثر وأکثر حتی یصل شعاعه إلی کل البشریة، فلا یخمد ولا یطفأ ولا یحجب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التعبئة وهذا الشحذ الکبیر حتی من المؤمنین التي نظرتهم ضیقة وأفقهم ضیق وإن کانوا ینجذبون في واقعهم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في بعض الأحیان تخالجهم هذه الأمور الضیقة، وهو لا یدري أن هذا العَلم قد قدر اللّه له أن یرفرف علی کل البشریة کما في رایة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ورایة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رایة نبراس تستضیء به نفوس البشر ودول البشر کلها لاستصلاحهم، فلیس في التقدیر الإلهي أن الحسین یستصلح مقتصرا علی فئات قلیلة في بلدان الشرق الأوسط بل قدر اللّه تعالی أن یکون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لکل البشر حتی قبل ولده الموعود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الطبیعي أن اللّه لا یخمد هذا العلم بل کل یوم یزداد إتساعاً وتعبئة لیصل صداه وتصل هذه النعمة العظیمة لکل العالم کمأدبة نوریة تستضیء بها البشریة بأجمعها، إذ أنه إلی الآن لم تصل إلی کل البشریة، فنحن إلی الآن لم نقم بحق ما تستحقه هذه الشجرة النوریة بکل أغصانها من إعلام ومن إحیاء ومن فضائل مجلجلة ومن روح نوریة جذابة، فالمفروض أن </w:t>
      </w:r>
    </w:p>
    <w:p>
      <w:pPr>
        <w:pStyle w:val="BookText"/>
        <w:rPr/>
      </w:pPr>
      <w:r>
        <w:rPr>
          <w:rFonts w:ascii="IRNazanin" w:hAnsi="IRNazanin" w:eastAsia="IRNazanin"/>
          <w:color w:val="111111"/>
          <w:sz w:val="28"/>
          <w:sz w:val="28"/>
          <w:szCs w:val="28"/>
          <w:rtl w:val="true"/>
          <w:lang w:bidi="fa-IR"/>
        </w:rPr>
        <w:t>یشارکنا کل البشر في التنعم بها، وإلا فنکون نحن سبب من أسباب حرمانهم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فإن البشریة إذا أرادت أن تتکامل وتسعد فلابد لها أن تقرأ کتاب أسمه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ولابد أن تتعلم في صف أسمه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 تمر بمرحلة من مراحل فکرها وعقلها وروحها بمرحلة أسمها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تصل إلی الحسن ثم فاطمة ثم علی ثم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رأس الخیمة لمشروع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3" w:name="pg5136_44760"/>
    </w:p>
    <w:p>
      <w:pPr>
        <w:pStyle w:val="Heading2"/>
        <w:numPr>
          <w:ilvl w:val="1"/>
          <w:numId w:val="1"/>
        </w:numPr>
        <w:rPr/>
      </w:pPr>
      <w:bookmarkStart w:id="84" w:name="__RefHeading___Toc1702730_774463916"/>
      <w:bookmarkStart w:id="85" w:name="_Toc29"/>
      <w:bookmarkEnd w:id="83"/>
      <w:bookmarkEnd w:id="84"/>
      <w:r>
        <w:rPr>
          <w:rtl w:val="true"/>
        </w:rPr>
        <w:t>أرواحکم في الأرواح</w:t>
      </w:r>
      <w:bookmarkEnd w:id="85"/>
    </w:p>
    <w:p>
      <w:pPr>
        <w:pStyle w:val="BookText"/>
        <w:rPr/>
      </w:pPr>
      <w:r>
        <w:rPr>
          <w:rFonts w:ascii="IRNazanin" w:hAnsi="IRNazanin" w:eastAsia="IRNazanin"/>
          <w:color w:val="111111"/>
          <w:sz w:val="28"/>
          <w:sz w:val="28"/>
          <w:szCs w:val="28"/>
          <w:rtl w:val="true"/>
          <w:lang w:bidi="fa-IR"/>
        </w:rPr>
        <w:t xml:space="preserve">فإن کل روح لها علاجات، وکل بدن له علاجات وقد قدر اللّه عز وجل أن تکون حقیقة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من جمال وکمال وفضائل هي من العلاجات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أرواحکم في الأرواح وأنفسکم في النفوس وأجسادکم في الأجساد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یعني أن کل نفس لابد أن تتغذی بهذا المنبع الروحي، وإلا فلن یکون للنفس توازن، وبصیرة ونور وتکامل، وهذا شبیه ماهو موجود في علم الریاضیات حیث أنه لا یمکن أن یتخطی أي مرحلة من المراحل التي قبل ذلک لأن کل مرحلة قوام في علم الریاضیات، والنفس في علم الفطرة هکذا، فلابد لهذه الأنوار الخمسة التي أکد علیها القرآن في سورة النور أن تضیء لکل فطرة روحیة، ولابد أن تتلقاه وإلا فلا یمکن أن تتوازن ولن تسعد ولن تتکامل ولن تصل إلی الفضائل فإن مصباح الهدی وسفینة النجاة لیس لمجتمع خاص بل لکل البشریة ولکل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الأجیال، وهذا ما صرح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مصباح الهدی وسفینة النجاة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ومعنی هذا أن اللّه أعظم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یقتصر ویکون لقرن أو قرنین من الزمن، أو لمنطقة الشرق الأوسط بل قدر سبحانه وتعالی أن یکون هذا عطاء منه لکل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یزداد أثره إلا علواً</w:t>
      </w:r>
      <w:r>
        <w:rPr>
          <w:rFonts w:eastAsia="IRNazanin" w:cs="IRNazanin"/>
          <w:color w:val="111111"/>
          <w:sz w:val="28"/>
          <w:szCs w:val="28"/>
          <w:rtl w:val="true"/>
          <w:lang w:bidi="fa-IR"/>
        </w:rPr>
        <w:t xml:space="preserve">). </w:t>
      </w:r>
      <w:bookmarkStart w:id="86" w:name="pg5136_44762"/>
    </w:p>
    <w:p>
      <w:pPr>
        <w:pStyle w:val="Heading2"/>
        <w:numPr>
          <w:ilvl w:val="1"/>
          <w:numId w:val="1"/>
        </w:numPr>
        <w:rPr/>
      </w:pPr>
      <w:bookmarkStart w:id="87" w:name="__RefHeading___Toc1702732_774463916"/>
      <w:bookmarkStart w:id="88" w:name="_Toc30"/>
      <w:bookmarkEnd w:id="86"/>
      <w:bookmarkEnd w:id="87"/>
      <w:r>
        <w:rPr>
          <w:rtl w:val="true"/>
        </w:rPr>
        <w:t>الحسین هو القرآن المتجسد في واقعة کربلاء</w:t>
      </w:r>
      <w:bookmarkEnd w:id="88"/>
    </w:p>
    <w:p>
      <w:pPr>
        <w:pStyle w:val="BookText"/>
        <w:rPr/>
      </w:pPr>
      <w:r>
        <w:rPr>
          <w:rFonts w:ascii="IRNazanin" w:hAnsi="IRNazanin" w:eastAsia="IRNazanin"/>
          <w:color w:val="111111"/>
          <w:sz w:val="28"/>
          <w:sz w:val="28"/>
          <w:szCs w:val="28"/>
          <w:rtl w:val="true"/>
          <w:lang w:bidi="fa-IR"/>
        </w:rPr>
        <w:t>إن إستعراض واقعة عاشوراء عبارة عن إستعراض مشهد مرئي أمام الإنسان، حیث یری فیها إمتحانات وتجارب وأمثلة کبیرة، وکیف أن النفوس سقطت بأسباب مختلفة وبسبب فتن وقوی نفسانیة مختلفة، وفي المقابل کیف نجحت نفوس أخری وصعدت وإعتلت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المشهد النفسي والروحي الذي فیه العشرات بل مئات النماذج هي مدرسة تربویة للإنسان بشکل عمیق جداً، ولذلک فإن الإنسان یحتاج دائماً إلی هذا القرآن المتجسد في واقعة کربلاء، حتی یتلوه ویحفظه ویذکر به نفسه لأنه فیه آیات کثیرة، فکل واقعة آیة، وکل حدث في کربلاء آیة، وهذا لیس صدفة إذ قد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قرآنا ناطقا بل هو قرآن عیني، وبالتالي فکل ما یدور حوله هو آیات وسور وإذا أردنا أن نلمس بشکل مرئي محسوس للآیات القرآنیة وللسور، والبنود التي فیها هي في واقعة </w:t>
      </w:r>
    </w:p>
    <w:p>
      <w:pPr>
        <w:pStyle w:val="BookText"/>
        <w:rPr/>
      </w:pPr>
      <w:r>
        <w:rPr>
          <w:rFonts w:ascii="IRNazanin" w:hAnsi="IRNazanin" w:eastAsia="IRNazanin"/>
          <w:color w:val="111111"/>
          <w:sz w:val="28"/>
          <w:sz w:val="28"/>
          <w:szCs w:val="28"/>
          <w:rtl w:val="true"/>
          <w:lang w:bidi="fa-IR"/>
        </w:rPr>
        <w:t>الطف، التي بدأ مشوارها من المدینة إلی مکة ثم إلی کربلاء ثم إلی الشام ثم إلی کربلاء ثم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المسیرة هي عبارة عن صفحات عدیدة من القرآن أو من الآیات والسور، وإذا تدبرنا فیها ملیاً ومرة بعد أخری فسوف نجد فیها کنوزاً وخزائناً لا تنفذ، والکثیر منا لاحظ هذا الأمر أن کل إنسان إذا تدبر في واقعة عاشوراء کل سنة فسوف یکتشف ویقف فیها علی عبر وأسرار لم یلتفت ویتفطن إلیها من قبل کما هو الحال في القرآن الکریم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القنوات الفضائیة في العالم کلها إحتشدت في أول أربعین بعد سقوط النظام البعثي، حیث کان في إنطباعهم أن هذه المسیرة وهذا التجمع الملاییني هو حدث سیاسي مرتبط بخصوص تشکیل النظام الجدید ولیس له أي مساس عقائدي، کما یفعلون في المهرجانات البشریة السیاسیة العادیة، وما نقلوه وسجلوه في خلال ثلاثة أیام من مشهد الأربعین أصبحوا في ذهول وإعجاز وإعظام وإکبار لقضیة عاشوراء وشخصیة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أن بعض الأخوة رصد الکثیر من الفضائیات الدولیة وخصص بعض المراسلین للحکایة عن واقعة عاشوراء أو الأربعین الشیء المذهل ولقطات مثیرة في نشر حقائق واقعة الحسین، وهذا کله یفرح قلوبنا بصدق الوعد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أَنْ یُطْفِؤُا نُورَ اللّه بِأَفْواهِهِمْ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یَأْبَی اللّه إِلاّ أَنْ یُتِمَّ نُورَهُ وَ لَوْ کَرِهَ الْکافِرُونَ هُوَ الذي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9" w:name="pg5136_44765"/>
    </w:p>
    <w:p>
      <w:pPr>
        <w:pStyle w:val="Heading2"/>
        <w:numPr>
          <w:ilvl w:val="1"/>
          <w:numId w:val="1"/>
        </w:numPr>
        <w:rPr/>
      </w:pPr>
      <w:bookmarkStart w:id="90" w:name="__RefHeading___Toc1702734_774463916"/>
      <w:bookmarkStart w:id="91" w:name="_Toc31"/>
      <w:bookmarkEnd w:id="89"/>
      <w:bookmarkEnd w:id="90"/>
      <w:r>
        <w:rPr>
          <w:rtl w:val="true"/>
        </w:rPr>
        <w:t>الشعب یرید الحسین</w:t>
      </w:r>
      <w:bookmarkEnd w:id="91"/>
    </w:p>
    <w:p>
      <w:pPr>
        <w:pStyle w:val="BookText"/>
        <w:rPr/>
      </w:pPr>
      <w:r>
        <w:rPr>
          <w:rFonts w:ascii="IRNazanin" w:hAnsi="IRNazanin" w:eastAsia="IRNazanin"/>
          <w:color w:val="111111"/>
          <w:sz w:val="28"/>
          <w:sz w:val="28"/>
          <w:szCs w:val="28"/>
          <w:rtl w:val="true"/>
          <w:lang w:bidi="fa-IR"/>
        </w:rPr>
        <w:t xml:space="preserve">ولو أردنا أن نسرد جملة من الوقائع التي نقلها بعض الأخوان وبوسائط قلیلة عن أحداث أو نخب في البشر متأثرة بسید الشهداء لضاق بنا المجال، ولکن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وبرکان یسری تحت السطح، وسوف یأتي ذلک الیوم الذي تصل فیه البشریة إلی مستوی الوعي وبدل أن یقول الشعب یرید إسقاط النظام الجائر والظالم سوف یهتف ویقول الشعب یرید الحسین والشعب یرید المهدي</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کل البشریة سوف تعلم أن أساس العدل متجسد کله في الحسین، والسعادة متمثلة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أیقنوا أن الشیوعیة والرأسمالیة والاشتراکیة والدیمقراطیة والحریة الجنسیة وشعار العدالة حسب النظم والتقنیات البشریة والمساواة کلها آلت إلی السقوط وفشلت کل أنظمتها، فإذا وصل الوعي البشري إلی أن الحریة والعدالة المأمولة المطموح لها هي برنامج خزنه اللّه في حاسوب إلهي وهو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العدالة الحسینیة لا توجد في کتاب ولا في رسالة أو أطروحة الجامعات ولا توجد في مراکز الدراسات ولا المختبرات ولا في أطروحة عقول البشر، بل نظام العدالة موجود فقط في علوم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2" w:name="pg5136_44767"/>
    </w:p>
    <w:p>
      <w:pPr>
        <w:pStyle w:val="Heading2"/>
        <w:numPr>
          <w:ilvl w:val="1"/>
          <w:numId w:val="1"/>
        </w:numPr>
        <w:rPr/>
      </w:pPr>
      <w:bookmarkStart w:id="93" w:name="__RefHeading___Toc1702736_774463916"/>
      <w:bookmarkStart w:id="94" w:name="_Toc32"/>
      <w:bookmarkEnd w:id="92"/>
      <w:bookmarkEnd w:id="93"/>
      <w:r>
        <w:rPr>
          <w:rtl w:val="true"/>
        </w:rPr>
        <w:t>الإمام الحسین والرجعة</w:t>
      </w:r>
      <w:bookmarkEnd w:id="94"/>
    </w:p>
    <w:p>
      <w:pPr>
        <w:pStyle w:val="BookText"/>
        <w:rPr/>
      </w:pPr>
      <w:r>
        <w:rPr>
          <w:rFonts w:ascii="IRNazanin" w:hAnsi="IRNazanin" w:eastAsia="IRNazanin"/>
          <w:color w:val="111111"/>
          <w:sz w:val="28"/>
          <w:sz w:val="28"/>
          <w:szCs w:val="28"/>
          <w:rtl w:val="true"/>
          <w:lang w:bidi="fa-IR"/>
        </w:rPr>
        <w:t xml:space="preserve">وهناک نقطة مهمة قد غفل عنها الکثیر، وهي کما نحن نطالب ومأمورون بالفرج لظهور الإمام المهدي کذلک نحن مطالبون في أن نطلب وندعو من اللّه بظهور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لیرجع بعد أبنه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لیقیم اللّه العدل في الأرض علی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في الحقیقة نوع ومرحلة من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فالرجعة عبارة عن أن الشعوب والطبیعة البشریة إذا وصلت إلی ذلک الوعي فسوف تطلب وترید وتطمح إلی ذلک العدل الذي برمجه اللّه تعالی في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البرنامج غیر موجود وغیر محتفظ في عقل آخر، ولا في روح أخری، ولا في أي قائد آخر، فإن العدل الذي یظهر علی ید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العدل الذي یظهر علی ید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صرحت بذلک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یکر إلی الدنیا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ویزید بن معاویة وأصحابه فیقتلهم حذو </w:t>
      </w:r>
    </w:p>
    <w:p>
      <w:pPr>
        <w:pStyle w:val="BookText"/>
        <w:rPr/>
      </w:pPr>
      <w:r>
        <w:rPr>
          <w:rFonts w:ascii="IRNazanin" w:hAnsi="IRNazanin" w:eastAsia="IRNazanin"/>
          <w:color w:val="111111"/>
          <w:sz w:val="28"/>
          <w:sz w:val="28"/>
          <w:szCs w:val="28"/>
          <w:rtl w:val="true"/>
          <w:lang w:bidi="fa-IR"/>
        </w:rPr>
        <w:t xml:space="preserve">القذة بالقذة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وأمددناکم بأمول وبنین وجعلناکم أکثر نقیرا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یرجع لجارکم الحسین علیه السلام فیملک حتی تقع حاجباه علی عینیه من الکبر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عن أبي عبد اللّه علیه السلام سأل عن الرجعة أحق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یخرج علی أثر القائم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الناس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کما ذکره اللّه تعالی في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في الصُّورِ فَتَأْتُونَ أَفْواجاً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بعد قوم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عقیدة الرجعة هي فهم أعمق لمعرفة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 عارفاً بحقه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أحد درجات معرفة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الحسین المستقبل ولیس الحسین الماضی فقط</w:t>
      </w:r>
      <w:r>
        <w:rPr>
          <w:rFonts w:eastAsia="IRNazanin" w:cs="IRNazanin"/>
          <w:color w:val="111111"/>
          <w:sz w:val="28"/>
          <w:szCs w:val="28"/>
          <w:rtl w:val="true"/>
          <w:lang w:bidi="fa-IR"/>
        </w:rPr>
        <w:t xml:space="preserve">. </w:t>
      </w:r>
      <w:bookmarkStart w:id="95" w:name="pg5136_44769"/>
    </w:p>
    <w:p>
      <w:pPr>
        <w:pStyle w:val="Heading2"/>
        <w:numPr>
          <w:ilvl w:val="1"/>
          <w:numId w:val="1"/>
        </w:numPr>
        <w:rPr/>
      </w:pPr>
      <w:bookmarkStart w:id="96" w:name="__RefHeading___Toc1702738_774463916"/>
      <w:bookmarkStart w:id="97" w:name="_Toc33"/>
      <w:bookmarkEnd w:id="95"/>
      <w:bookmarkEnd w:id="96"/>
      <w:r>
        <w:rPr>
          <w:rtl w:val="true"/>
        </w:rPr>
        <w:t>برنامج المعصوم أمل البشریة</w:t>
      </w:r>
      <w:bookmarkEnd w:id="97"/>
    </w:p>
    <w:p>
      <w:pPr>
        <w:pStyle w:val="BookText"/>
        <w:rPr/>
      </w:pPr>
      <w:r>
        <w:rPr>
          <w:rFonts w:ascii="IRNazanin" w:hAnsi="IRNazanin" w:eastAsia="IRNazanin"/>
          <w:color w:val="111111"/>
          <w:sz w:val="28"/>
          <w:sz w:val="28"/>
          <w:szCs w:val="28"/>
          <w:rtl w:val="true"/>
          <w:lang w:bidi="fa-IR"/>
        </w:rPr>
        <w:t>إن البشریة الآن بدون إنقیادها للمعصوم عاجزة أن تبدي أي برنامج أقتصادي عادل تنظیراً فضلا عن التطبیق والتنفیذ والاجراء العملي، وعاجزة عن أن تبدي نظام بنک مرکزي عادل، أو نظام زراعي عادل بحیث لا یظلم فیه بیئة عن بیئة لأنهم إذا أرادوا أن ینموا بیئة ففي مقابل ذلک یدمرون بیئة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فنظام البیئات المحیط بالإنسان الطبیعیة کثیرة فضلا عن نظام النقد العادل، نظام حقوقي عادل، نظام سیاسي عادل، بتمام معنی العدالة، نظام أمنی عادل، نظام کمرکي عادل، نظام إعلامي عادل، کل هذه الأنظمة ولو تنظیراً قد عجزت البشریة عنه تماماً إلی حد هذا الیوم وهذا القرن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المثال الأزمة المالیة في أوروبا الآن ما یقارب ثمان سنوات عاجزة البشریة عن حلها ولو تنظیراً فضلاً عن التطبیق، وهذا دلیل واضح معجز علی التحدي في الآیة الکریمة من أن العدالة لم ولن ولاتتحقق إلا علی ید قربی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کَيْ لا یَکُونَ دُولَةً بَیْنَ الْأَغْنِیاءِ مِنْکُمْ 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واللام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الآیة الکریمة هي لام ملکیة الإدارة والولایة في التصرف ولیست الملکیة الشخصیة بل ملکیة الإدارة لتصرف علی الطبقات المحرومة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 لا یکون دولة بین الأغنیاء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فالعدالة لا تتم في کل أرجاء الأرض إلا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هذا البرنامج برنامج العدالة مودع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ومودع بشکل أعظم في الإمام 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وعت البشریة کما یقول البروفسور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یوخن روبکا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إلی ما تطمح وترغب وتتطلع إلیه هو هذا الرجل المهدي وآبائه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98" w:name="pg5136_44771"/>
    </w:p>
    <w:p>
      <w:pPr>
        <w:pStyle w:val="Heading2"/>
        <w:numPr>
          <w:ilvl w:val="1"/>
          <w:numId w:val="1"/>
        </w:numPr>
        <w:rPr/>
      </w:pPr>
      <w:bookmarkStart w:id="99" w:name="__RefHeading___Toc1702740_774463916"/>
      <w:bookmarkStart w:id="100" w:name="_Toc34"/>
      <w:bookmarkEnd w:id="98"/>
      <w:bookmarkEnd w:id="99"/>
      <w:r>
        <w:rPr>
          <w:rtl w:val="true"/>
        </w:rPr>
        <w:t xml:space="preserve">الإمامة في ذریة الحسین </w:t>
      </w:r>
      <w:r>
        <w:rPr>
          <w:rtl w:val="true"/>
        </w:rPr>
        <w:t>(</w:t>
      </w:r>
      <w:r>
        <w:rPr>
          <w:rtl w:val="true"/>
        </w:rPr>
        <w:t>علیه السلام</w:t>
      </w:r>
      <w:r>
        <w:rPr>
          <w:rtl w:val="true"/>
        </w:rPr>
        <w:t>)</w:t>
      </w:r>
      <w:bookmarkEnd w:id="100"/>
    </w:p>
    <w:p>
      <w:pPr>
        <w:pStyle w:val="BookText"/>
        <w:rPr/>
      </w:pPr>
      <w:r>
        <w:rPr>
          <w:rFonts w:ascii="IRNazanin" w:hAnsi="IRNazanin" w:eastAsia="IRNazanin"/>
          <w:color w:val="111111"/>
          <w:sz w:val="28"/>
          <w:sz w:val="28"/>
          <w:szCs w:val="28"/>
          <w:rtl w:val="true"/>
          <w:lang w:bidi="fa-IR"/>
        </w:rPr>
        <w:t>عن محمد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تعالی عوض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أن جعل الإمامة في ذریته، والشفاء في تربته، وإجابة الدعاء عند قبره، ولا تعد أیام زائریه جائیاً وراجعاً من عمره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شدة المحنة التي ابتلی بها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الطف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ذریته، فنور تسعة من المعصومین لا سیما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اللّه من نسل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جزاءاً لما ابتلی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الطف کما في روایة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وخلق من نور الحسین تسعة أئمة فدعاهم فأطاعوه من قبل أن یخلق اللّه تعالی سماء مبنیة وأرضاً مدحیة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وهذا یبین أن حمل نور تسعة من الأطهار </w:t>
      </w:r>
    </w:p>
    <w:p>
      <w:pPr>
        <w:pStyle w:val="BookText"/>
        <w:rPr/>
      </w:pPr>
      <w:r>
        <w:rPr>
          <w:rFonts w:ascii="IRNazanin" w:hAnsi="IRNazanin" w:eastAsia="IRNazanin"/>
          <w:color w:val="111111"/>
          <w:sz w:val="28"/>
          <w:sz w:val="28"/>
          <w:szCs w:val="28"/>
          <w:rtl w:val="true"/>
          <w:lang w:bidi="fa-IR"/>
        </w:rPr>
        <w:t xml:space="preserve">یتطلب 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مقام خاص، وهذا المقام الخاص ضریبته هو الشهادة التي فیها محن عظیمة ولیست أي شهادة، وهذا مقام خاص لسید الشهداء حتی أصبح أبو الأئمة لعظم وشأن خطورة مقام الإمامة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مقام الإمامة یتطلب براءة من کل الطغاة والجبابرة وطریق الإنحراف، لأن حمل الإمامة لها أرضیة وهو نوع القطیعة من الظالمین والمنافقین والرجوع إلی الفطرة الإلهیة العظیمة</w:t>
      </w:r>
      <w:r>
        <w:rPr>
          <w:rFonts w:eastAsia="IRNazanin" w:cs="IRNazanin"/>
          <w:color w:val="111111"/>
          <w:sz w:val="28"/>
          <w:szCs w:val="28"/>
          <w:rtl w:val="true"/>
          <w:lang w:bidi="fa-IR"/>
        </w:rPr>
        <w:t xml:space="preserve">. </w:t>
      </w:r>
      <w:bookmarkStart w:id="101" w:name="pg5136_44773"/>
    </w:p>
    <w:p>
      <w:pPr>
        <w:pStyle w:val="Heading2"/>
        <w:numPr>
          <w:ilvl w:val="1"/>
          <w:numId w:val="1"/>
        </w:numPr>
        <w:rPr/>
      </w:pPr>
      <w:bookmarkStart w:id="102" w:name="__RefHeading___Toc1702742_774463916"/>
      <w:bookmarkStart w:id="103" w:name="_Toc35"/>
      <w:bookmarkEnd w:id="101"/>
      <w:bookmarkEnd w:id="102"/>
      <w:r>
        <w:rPr>
          <w:rtl w:val="true"/>
        </w:rPr>
        <w:t>قبة السماء الحسینیة والتربة الروحية</w:t>
      </w:r>
      <w:bookmarkEnd w:id="103"/>
    </w:p>
    <w:p>
      <w:pPr>
        <w:pStyle w:val="BookText"/>
        <w:rPr/>
      </w:pPr>
      <w:r>
        <w:rPr>
          <w:rFonts w:ascii="IRNazanin" w:hAnsi="IRNazanin" w:eastAsia="IRNazanin"/>
          <w:color w:val="111111"/>
          <w:sz w:val="28"/>
          <w:sz w:val="28"/>
          <w:szCs w:val="28"/>
          <w:rtl w:val="true"/>
          <w:lang w:bidi="fa-IR"/>
        </w:rPr>
        <w:t xml:space="preserve">ولم یجعل اللّه عز وجل الذریة الطاهرة من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جعل استجابة الدعاء تحت قبته، ولیس المراد من هذه القبة القبة الطینیة بل قبة السماء من عند قبره حتی شعاع منتهی البصر في الأفق وتلاقي السماء والأرض، بل بمعنی أنه عند الإقتراب من سید الشهداء لا یکون هناک حاجب من الجبت والطاغوت أو من جبابرة الخلق بل هناک شفافیة خاصة عنده بالاتصال بالساحة الربوبیة، فطریق الحسین هو طریق حصد الطغاة والجبابرة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الجبت کما في اللغة هو نوع من الجدران الکثیفة، وهذه الجدران أو السدودات التي تکون عقبة وحاجب عن الوفود علی اللّه تعالی کلها تحصد في طریق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استجابة الدعاء تحت 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تلک البرکات السماویة سوف تنزل بعد کسر هذه الموانع الفرعونیة وموانع الشرک باللّه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لیس فقط في استجابة الدعاء بل حتی الشفاء في تربته، ولا نقصد بهذه التربة الجغرافیة فحسب بل حتی التربیة المعنویة </w:t>
      </w:r>
    </w:p>
    <w:p>
      <w:pPr>
        <w:pStyle w:val="BookText"/>
        <w:rPr/>
      </w:pPr>
      <w:r>
        <w:rPr>
          <w:rFonts w:ascii="IRNazanin" w:hAnsi="IRNazanin" w:eastAsia="IRNazanin"/>
          <w:color w:val="111111"/>
          <w:sz w:val="28"/>
          <w:sz w:val="28"/>
          <w:szCs w:val="28"/>
          <w:rtl w:val="true"/>
          <w:lang w:bidi="fa-IR"/>
        </w:rPr>
        <w:t xml:space="preserve">والروحية والتي هي بمعنی الإقتراب من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فاستجابة الدعاء تحت 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قبول مطلق العبادات، والشفاء في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نزول البرکات وکل ذلک جاء عن طریق سید الشهداء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 ما تقدم یتضح أن العقائد وقبول الأعمال مشروطة بإمامته وولایته حیث أن من أصول العقیدة هي الإمامة والذریة من صلبه وکذلک قبول الأعمال، وأما الدعاء الذي تحت قبته فهذا ینبیء عن أن أعمالنا مشروطة بولایته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4" w:name="pg5136_44775"/>
    </w:p>
    <w:p>
      <w:pPr>
        <w:pStyle w:val="Heading2"/>
        <w:numPr>
          <w:ilvl w:val="1"/>
          <w:numId w:val="1"/>
        </w:numPr>
        <w:rPr/>
      </w:pPr>
      <w:bookmarkStart w:id="105" w:name="__RefHeading___Toc1702744_774463916"/>
      <w:bookmarkStart w:id="106" w:name="_Toc36"/>
      <w:bookmarkEnd w:id="104"/>
      <w:bookmarkEnd w:id="105"/>
      <w:r>
        <w:rPr>
          <w:rtl w:val="true"/>
        </w:rPr>
        <w:t>لماذا لم یخرج الحسین بمفرده</w:t>
      </w:r>
      <w:bookmarkEnd w:id="106"/>
    </w:p>
    <w:p>
      <w:pPr>
        <w:pStyle w:val="BookText"/>
        <w:rPr/>
      </w:pPr>
      <w:r>
        <w:rPr>
          <w:rFonts w:ascii="IRNazanin" w:hAnsi="IRNazanin" w:eastAsia="IRNazanin"/>
          <w:color w:val="111111"/>
          <w:sz w:val="28"/>
          <w:sz w:val="28"/>
          <w:szCs w:val="28"/>
          <w:rtl w:val="true"/>
          <w:lang w:bidi="fa-IR"/>
        </w:rPr>
        <w:t xml:space="preserve">هناک إثارة تطرح بین الحین والآخر، وهي أنه لماذا خرج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بمعیة عیاله من الأطفال والنساء ولم یخرج بمفرده وهو یعلم بأن الشهادة لا محال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فلسفة وسر ذلک أکثر من وجه کما ذکر أکثر من واحد، وقد أجاب عن ذلک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عندما سأله محمد بن الحنفیة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أحد الأسباب المهمة هو أن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یجسد للبشریة عبرة وقدوة وأسوة، فإن کل إنسان له تعلقات عدیدة في حیاته الدنیویة من قبیل التعلق بالزوجیة والتعلق بالأولاد والتعلق بالأخوان والتعلق بالأصحاب وبالأحبة وبالعشیرة، کما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w:t>
      </w:r>
    </w:p>
    <w:p>
      <w:pPr>
        <w:pStyle w:val="BookText"/>
        <w:rPr/>
      </w:pPr>
      <w:r>
        <w:rPr>
          <w:rFonts w:ascii="Amiri" w:hAnsi="Amiri" w:eastAsia="Amiri" w:cs="Amiri"/>
          <w:color w:val="111111"/>
          <w:sz w:val="28"/>
          <w:sz w:val="28"/>
          <w:szCs w:val="28"/>
          <w:rtl w:val="true"/>
          <w:lang w:bidi="ar-SA"/>
        </w:rPr>
        <w:t>اِقْتَرَفْتُمُوها وَ تِجارَةٌ تَخْشَوْنَ کَسادَها وَ مَساکِنُ تَرْضَوْنَها أَحَبَّ إِلَیْکُمْ مِنَ اللّه وَ رَسُولِهِ وَ جِهادٍ في سَبِیلِهِ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هذه التعلقات کانت موجودة في واقعة الطف ومع هذا یقدم الحسین علی الشهادة ولا تعیقه أبداً بل جندها وعبدها ووظفها وفداها لطریق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عیالاته وکل 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عرصة کربلاء وعرصة المواجهة، واضح أن کل هذه الأمور لا تقف جبل أو عقبة أمام استبسال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وظفها في سبیل اللّه، وهذا غیر أنه یستشهد بنفسه فقط، فهناک فرق کبیر بین أن تستشهد بنفسک وبین أن تأتي بکل شؤون نفسک الأخری وما لدیک وتفدیه وتخاطر به إلی آخر لحظة من حیاتک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ما لدیک من مال وبنین بل بما لدیک من مریدین ومحبین وأولیاء، وهذا یعني أنک تفدي وجودک المعنوي الذين یحملون أسمک في المجتمع تفدیهم في سبیل اللّه وهذا هو الموقع السیاسي والموقع الاجتماعي کل هذا وذاک لم یکن عائقاً لفداء سید الشهداء إلی اللّه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کل ذلک أصبح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وجامعة وکتاب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في صفحات الشباب وصفحات الأولیاء والمریدین والتابعین، یعني صفحات تتصفح في کل صفحة ففیها دروس وعبر لشریحة من شرائح المجتمع، ولذا نری جمیع شرائح المجتمع ینجذب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أم أبي</w:t>
      </w:r>
      <w:r>
        <w:rPr>
          <w:rFonts w:eastAsia="IRNazanin" w:cs="IRNazanin"/>
          <w:color w:val="111111"/>
          <w:sz w:val="28"/>
          <w:szCs w:val="28"/>
          <w:rtl w:val="true"/>
          <w:lang w:bidi="fa-IR"/>
        </w:rPr>
        <w:t xml:space="preserve">. </w:t>
      </w:r>
      <w:bookmarkStart w:id="107" w:name="pg5136_44778"/>
    </w:p>
    <w:p>
      <w:pPr>
        <w:pStyle w:val="Heading2"/>
        <w:numPr>
          <w:ilvl w:val="1"/>
          <w:numId w:val="1"/>
        </w:numPr>
        <w:rPr/>
      </w:pPr>
      <w:bookmarkStart w:id="108" w:name="__RefHeading___Toc1702746_774463916"/>
      <w:bookmarkStart w:id="109" w:name="_Toc37"/>
      <w:bookmarkEnd w:id="107"/>
      <w:bookmarkEnd w:id="108"/>
      <w:r>
        <w:rPr>
          <w:rtl w:val="true"/>
        </w:rPr>
        <w:t xml:space="preserve">الحور العین من نور الحسین </w:t>
      </w:r>
      <w:r>
        <w:rPr>
          <w:rtl w:val="true"/>
        </w:rPr>
        <w:t>(</w:t>
      </w:r>
      <w:r>
        <w:rPr>
          <w:rtl w:val="true"/>
        </w:rPr>
        <w:t>علیه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وفتق نور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منه الجنان والحور العین، والحسین واللّه أفضل من الجنان والحور العین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فهناک تناسب في عالم الخلقة والتکوین، فحور العین مما تزین بالجمال وهذا یعني أن رشحة من رشحات جمال نور الحسین خلقت منه الحور العین بل کل جمال عالم خلقة الآخرة، وهذا الجمال خزنه اللّه في الحسین وکما في بعض الروایات أن الحسن والحسین قرطي العرش</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بیان لسید الأنبیاء یضیف أن الحسن والحسین أکرم الناس نسباً حیث روی الأعمشي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هلم علیّ بالناس فنادی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المدینة فاجتمع الناس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فقام علی قدمیه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الناس ألا أدلکم علی خیر الناس جداً وجدة، </w:t>
      </w:r>
    </w:p>
    <w:p>
      <w:pPr>
        <w:pStyle w:val="BookText"/>
        <w:rPr/>
      </w:pPr>
      <w:r>
        <w:rPr>
          <w:rFonts w:ascii="IRNazanin" w:hAnsi="IRNazanin" w:eastAsia="IRNazanin"/>
          <w:color w:val="111111"/>
          <w:sz w:val="28"/>
          <w:sz w:val="28"/>
          <w:szCs w:val="28"/>
          <w:rtl w:val="true"/>
          <w:lang w:bidi="fa-IR"/>
        </w:rPr>
        <w:t>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فإن جدهما محمد وجدتهما خدیجة بنت خویلد، یا معشر الناس ألا أدلکم علی خیر الناس أباً وأماً، فقالوا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فإن أباهما علی یحب اللّه ورسوله ویحبه اللّه ورسوله وأمهما فاطمة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ألا أدلکم علی خیر الناس عماً وعمة، قالوا بلی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فإن عمهما جعفر بن أبي طالب الطیار في الجنة مع الملائکة، وعمتهما أم هاني بنت أبي طالب، یا معشر الناس ألا أدلکم علی خیر الناس خالاً وخالة،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فإن خالهما القاسم بن رسول اللّه وخالتهما زینب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بیده هکذا یحشرنا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 الحسن في الجنة والحسین في الجنة وجدهما في الجنة وجدتهما في الجنة وأباهما في الجنة وأمهما في الجنة وعمهما في الجنة وعمتهما في الجنة وخالهما في الجنة وخالتهما في الجنة، اللّهم إنک تعلم أن من یحبهما في الجنة ومن یبغضهما في النار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کل الذي یحیط بالحسین جمال ونور، وهذا مثل نواة </w:t>
      </w:r>
    </w:p>
    <w:p>
      <w:pPr>
        <w:pStyle w:val="BookText"/>
        <w:rPr/>
      </w:pPr>
      <w:r>
        <w:rPr>
          <w:rFonts w:ascii="IRNazanin" w:hAnsi="IRNazanin" w:eastAsia="IRNazanin"/>
          <w:color w:val="111111"/>
          <w:sz w:val="28"/>
          <w:sz w:val="28"/>
          <w:szCs w:val="28"/>
          <w:rtl w:val="true"/>
          <w:lang w:bidi="fa-IR"/>
        </w:rPr>
        <w:t xml:space="preserve">الزهرة، وهذا الجمال والنور أودعه اللّه في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الجمال في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یبین لنا السبب في إنجذاب أهل بیته وأصحابه إلیه فوق المیل العقلي المعتاد أي درجة الربیون وهکذا کل جیل بشري سبق زمانه واقعة الطف أم تأخر من الأجیال اللاحقة وهو الذي یفسر هذه القدرة المعنویة علی جذب الملایین من البشر في الأربعین وغیرها من المواسم علی بذل الغالي والنفیس لأجل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یفسر جذب الشهداء للاستشهاد في سبیل اللّه عندما یهتف بهم لبیک یا حسین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فالحسین یجعل الموت والقتل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له مرارة وخوف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حلاوة ولذة </w:t>
      </w:r>
      <w:r>
        <w:rPr>
          <w:rFonts w:eastAsia="IRNazanin" w:cs="IRNazanin"/>
          <w:color w:val="111111"/>
          <w:sz w:val="28"/>
          <w:szCs w:val="28"/>
          <w:rtl w:val="true"/>
          <w:lang w:bidi="fa-IR"/>
        </w:rPr>
        <w:t xml:space="preserve">. </w:t>
      </w:r>
      <w:bookmarkStart w:id="110" w:name="pg5136_44781"/>
    </w:p>
    <w:p>
      <w:pPr>
        <w:pStyle w:val="Heading2"/>
        <w:numPr>
          <w:ilvl w:val="1"/>
          <w:numId w:val="1"/>
        </w:numPr>
        <w:rPr/>
      </w:pPr>
      <w:bookmarkStart w:id="111" w:name="__RefHeading___Toc1702748_774463916"/>
      <w:bookmarkStart w:id="112" w:name="_Toc38"/>
      <w:bookmarkEnd w:id="110"/>
      <w:bookmarkEnd w:id="111"/>
      <w:r>
        <w:rPr>
          <w:rtl w:val="true"/>
        </w:rPr>
        <w:t>أصحاب الحسین سادة الشهداء</w:t>
      </w:r>
      <w:bookmarkEnd w:id="112"/>
    </w:p>
    <w:p>
      <w:pPr>
        <w:pStyle w:val="BookText"/>
        <w:rPr/>
      </w:pPr>
      <w:r>
        <w:rPr>
          <w:rFonts w:ascii="IRNazanin" w:hAnsi="IRNazanin" w:eastAsia="IRNazanin"/>
          <w:color w:val="111111"/>
          <w:sz w:val="28"/>
          <w:sz w:val="28"/>
          <w:szCs w:val="28"/>
          <w:rtl w:val="true"/>
          <w:lang w:bidi="fa-IR"/>
        </w:rPr>
        <w:t xml:space="preserve">ولیس الأمر یقتصر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أصحابه لهم منزلة وأنجذاب فضلاً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نعتهم بسادة الشهداء کما في الزیارة الواردة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سادة الشهداء في الدنیا والآخرة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فما هو سر ذلک؟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محنة الإستضعاف في ملحمة الطف کانت محنة شدیدة، لأن احتمال الظفر والنصر کان ضئیل جداً، ولم تکن المحنة في أنفسهم فقط بل محنوا في أولادهم ونسائهم وممتلکاتهم، فکان الجمیع یعلم أن نسائهم سوف تسبي وتسجن کبقیة حریم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أولادهم وشملهم سوف یشتت، ودورهم سوف تصادر وتحرق وهذا کل ما یملکونه سوف ینسف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عاشوا أیام عدیدة لهذا الإمتحان وأما الباقین فهم منکفؤون علی أنفسهم، فمن لم یکونوا أعداء وشارکوا في معسکر بني أمیة وعمر ابن سعد وعبید اللّه بن زیاد فهم لا أقل متخاذلین ومنکبین علی أنفسهم، </w:t>
      </w:r>
    </w:p>
    <w:p>
      <w:pPr>
        <w:pStyle w:val="BookText"/>
        <w:rPr/>
      </w:pPr>
      <w:r>
        <w:rPr>
          <w:rFonts w:ascii="IRNazanin" w:hAnsi="IRNazanin" w:eastAsia="IRNazanin"/>
          <w:color w:val="111111"/>
          <w:sz w:val="28"/>
          <w:sz w:val="28"/>
          <w:szCs w:val="28"/>
          <w:rtl w:val="true"/>
          <w:lang w:bidi="fa-IR"/>
        </w:rPr>
        <w:t>وکان بعض هؤلاء من الصحابة والتابعین ومن الأسماء اللامعة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عاشوا همّ طلاق الدنیا ولیس في لحظة من اللحظات وإنما لعدة أیام، فتارة الإنسان یستشهد فجأة فهو یری الحدث لحظات ثم یقتل، أما هنا فالأمر مختلف تماماً فهم عاشوا الشهادة لأیام وأسابیع لأن قائدهم بشرهم ونبأهم بکل ما یجري علیهم وعلی عیالاتهم وتراهم یجیبون إمامهم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نخلیک، حتی یعلم اللّه إنا قد حفظنا غیبة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واللّه لو علمت أني أقتل، ثم أحیي، ثم أحرق حیاً ثم أذر ویفعل ذلک بي سبعین مرة ما فارقتک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نفارقک، ولکن أنفسنا لک الفداء، نقیک بنحورنا وجباهنا وأیدینا، فإذا قتلنا کنا قد وفینا وقضینا ما علینا</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لدیهم إندفاع ونشاط وحیویة، ولم یصبهم أي زلزال أو إضطراب أو تملل نفسي وهذا هو العلو في همة النفس ونجابتها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حتی نسائهم کانت لهن هذه الإمتحانات التي بدأت قبل محرم إلی ما بعد عاشوراء التضحیة والفداء، فإن دعم هذه النسوة یزید في الهمة والقوة للرجال</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سؤدد شهداء الطف سببه هذا الإمتحان الطویل وفي کل میادین النفس ولم تکن لهم شهادة بأبدانهم ودمائهم فقط بل شهادات علو نفساني وفي میادین کثیرة من فضائل النفس، فلیس جهادهم کباقي الجهاد کما في شهداء بدر فقد وعدهم اللّه بالنصر الدنیوي ولکن في شهداء الطف عاشوا شدة الإستضعاف أي الذي یعبر عنه بالقتل التدریجي ونراهم یتمنون القتل ألف مرة لیس فداءاً لسیدهم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بل لما دونه لأهل بیته کما یقول زهیر بن 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وددت أني قتلت ثم نشرت، ثم قتلت، حتی أقتل کذا ألف قتلة، وأن اللّه یدفع بذلک القتل عن نفسک، وعن أنفس هؤلاء الفتیة من أهل بیتک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13" w:name="pg5136_44784"/>
    </w:p>
    <w:p>
      <w:pPr>
        <w:pStyle w:val="Heading2"/>
        <w:numPr>
          <w:ilvl w:val="1"/>
          <w:numId w:val="1"/>
        </w:numPr>
        <w:rPr/>
      </w:pPr>
      <w:bookmarkStart w:id="114" w:name="__RefHeading___Toc1702750_774463916"/>
      <w:bookmarkStart w:id="115" w:name="_Toc39"/>
      <w:bookmarkEnd w:id="113"/>
      <w:bookmarkEnd w:id="114"/>
      <w:r>
        <w:rPr>
          <w:rtl w:val="true"/>
        </w:rPr>
        <w:t xml:space="preserve">زوار الحسین </w:t>
      </w:r>
      <w:r>
        <w:rPr>
          <w:rtl w:val="true"/>
        </w:rPr>
        <w:t>(</w:t>
      </w:r>
      <w:r>
        <w:rPr>
          <w:rtl w:val="true"/>
        </w:rPr>
        <w:t>علیه السلام</w:t>
      </w:r>
      <w:r>
        <w:rPr>
          <w:rtl w:val="true"/>
        </w:rPr>
        <w:t xml:space="preserve">) </w:t>
      </w:r>
      <w:r>
        <w:rPr>
          <w:rtl w:val="true"/>
        </w:rPr>
        <w:t>ینشغلون بجماله عن الحور العین</w:t>
      </w:r>
      <w:bookmarkEnd w:id="115"/>
    </w:p>
    <w:p>
      <w:pPr>
        <w:pStyle w:val="BookText"/>
        <w:rPr/>
      </w:pPr>
      <w:r>
        <w:rPr>
          <w:rFonts w:ascii="IRNazanin" w:hAnsi="IRNazanin" w:eastAsia="IRNazanin"/>
          <w:color w:val="111111"/>
          <w:sz w:val="28"/>
          <w:sz w:val="28"/>
          <w:szCs w:val="28"/>
          <w:rtl w:val="true"/>
          <w:lang w:bidi="fa-IR"/>
        </w:rPr>
        <w:t xml:space="preserve">إن أساس العلاقة التي بین أولاد الحسین مع الحسین، وأخوة الحسین مع الحسین، وأصحاب الحسین مع الحسین هي الحب، وهذا لیس قصة تکلیف، ولا قصة إستجابة عقلیة، فإن کل أحداث عاشوراء لا نستطیع تفسیرها بأنها دعوة عقلیة لطاعة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الطاقة لا تتولد من العقل ولا من القلب ولا من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ولا طمعاً في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بعض الأفعال التي تصدر ممن یحیط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تفسر خوفاً من النار ولا طمعاً في الجنة التي هي دعوةالعقل، بل لا تفسر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وجدتک أهلاً للعبادة فعبدتک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الحب، فإن الحب له هذه الطاقة وهذه الحرکة، أما حرکة قوة التکلیف فأقل من ذلک بکثیر، ولذلک یقولون الطف حرکة حب ولیست حرکة عقلیة بل فوق قوة حرکة التکلیف </w:t>
      </w:r>
    </w:p>
    <w:p>
      <w:pPr>
        <w:pStyle w:val="BookText"/>
        <w:rPr/>
      </w:pPr>
      <w:r>
        <w:rPr>
          <w:rFonts w:ascii="IRNazanin" w:hAnsi="IRNazanin" w:eastAsia="IRNazanin"/>
          <w:color w:val="111111"/>
          <w:sz w:val="28"/>
          <w:sz w:val="28"/>
          <w:szCs w:val="28"/>
          <w:rtl w:val="true"/>
          <w:lang w:bidi="fa-IR"/>
        </w:rPr>
        <w:t xml:space="preserve">والعقل، ولذلک نری أن زوار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ینشغلون بالنظر إلی جمال وجه سید الشهداء ویترکون أزواجهم من الحور العین حتی تجزع تلک الحور من الأنتظار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یازرارة ما في الأرض مؤمنة إلا وقد وجب علیها أن تسعد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یازرارة انه إذا کان یوم القیامة جلس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اللّه زواره وشیعته لیبصروا من الکرامة والنضرة والبهجة والسرور إلی أمر لایعلم صفته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فیأتيهم رسل أزواجهم من الحور العین من الجنة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رسل أزواجکم إلیکم ؛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أشتقناکم وأبطأتم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فیحملهم ماهم فیه من السرور والکرامة علی أن یقولوا لرسلهم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نجیئکم إن شاء اللّه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یعني أن التعلق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قدرة التکلیف العادي وفوق قوة قدرة العقل ولذلک من أعظم صفات سید الأنبیاء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یناله أحد من أولی العزم وغیرهم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في بعض الخطوات جهنم لیست لها أي قدرة داعویة ، وکذلک الجنة بأکملها لیست لها قدرة داعویة باعثیة </w:t>
      </w:r>
    </w:p>
    <w:p>
      <w:pPr>
        <w:pStyle w:val="BookText"/>
        <w:rPr/>
      </w:pPr>
      <w:r>
        <w:rPr>
          <w:rFonts w:ascii="IRNazanin" w:hAnsi="IRNazanin" w:eastAsia="IRNazanin"/>
          <w:color w:val="111111"/>
          <w:sz w:val="28"/>
          <w:sz w:val="28"/>
          <w:szCs w:val="28"/>
          <w:rtl w:val="true"/>
          <w:lang w:bidi="fa-IR"/>
        </w:rPr>
        <w:t xml:space="preserve">محرکیة للإنسان أن یخطوها، ولکن الذي خطا کل هذا هو من یحیط بسید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عالم النور أعظم تأثیرا في النفوس جذبا وتحریکا من عالم الجنان وعالم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یترک زوار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 العین لأنهم یرون نور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أبهی من الجنة فکیف یترکوه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طمعا في جنتک بل وجدتک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وجدتک وجدتک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فقد من وجدک وما الذي وجد من فقدک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دعاء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عرفة، ففي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لا أعلم أصحاباً أوفی ولا خیراً من أصحابي، ولا أهل بیت أبر وأوصل من أهل بیتي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جذبهم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تیقنوا أنهم سیقتلون ویقطعون؟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جذبهم هو نور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هي أکثر قدرة جاذبیة من الجنة، وأکثر قدرة محرکیة من فوق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فإن کل طبقة من طبقات المجتمع وکل شریحة من شرائحه وکل سن وعمر من أعمار الإنسان یجد نسخة کمال له متناسبة ومتناغمة في کتاب کربلاء، وکتاب الحسین، وکتاب الطف، وهذا إنجذاب عام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6" w:name="pg5136_44787"/>
    </w:p>
    <w:p>
      <w:pPr>
        <w:pStyle w:val="Heading2"/>
        <w:numPr>
          <w:ilvl w:val="1"/>
          <w:numId w:val="1"/>
        </w:numPr>
        <w:rPr/>
      </w:pPr>
      <w:bookmarkStart w:id="117" w:name="__RefHeading___Toc1702752_774463916"/>
      <w:bookmarkStart w:id="118" w:name="_Toc40"/>
      <w:bookmarkEnd w:id="116"/>
      <w:bookmarkEnd w:id="117"/>
      <w:r>
        <w:rPr>
          <w:rtl w:val="true"/>
        </w:rPr>
        <w:t>نعم لتسییس الشعائر، لا لتسییس الشعائر</w:t>
      </w:r>
      <w:bookmarkEnd w:id="118"/>
    </w:p>
    <w:p>
      <w:pPr>
        <w:pStyle w:val="BookText"/>
        <w:rPr/>
      </w:pPr>
      <w:r>
        <w:rPr>
          <w:rFonts w:ascii="IRNazanin" w:hAnsi="IRNazanin" w:eastAsia="IRNazanin"/>
          <w:color w:val="111111"/>
          <w:sz w:val="28"/>
          <w:sz w:val="28"/>
          <w:szCs w:val="28"/>
          <w:rtl w:val="true"/>
          <w:lang w:bidi="fa-IR"/>
        </w:rPr>
        <w:t>هناک إثارتان متقابلتان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تسیس الشعائر الحسینیة وتأخذ صبغة السیاسة وبالتالي سوف تفقد روحیتها وصفائها ونورها وخلوصها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تجعلون الشعائر الحسینیة جوفاء ولیس لها أي مؤدي ینعکس علی واقعنا السیاسي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البحوث السابقة کنا نذکر جواب وسطیاً لهاتین الإثارتین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المعصوم عدل القرآن فهو القرآن الناطق، ومن هنا فإن المعصوم حاله حال القرآن وحال الوحي وحال الشریعة إن عزلت الشعائر عن الواقع التطبیقي فهو کعزل القرآن عن الواقع البیئي الحیأتي، فإذا لم یکن للشعائر الحسینیة أي أداء لواقعنا المعاشي وعزلت تماماً کما في القول الأول فسوف تکون الحیاة معزولة عن الدین وکأنما الدین شیء والدنیا شیء آخر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هذا الجواب أیضاً نقوله علی الاعتراض الثاني وهو أن </w:t>
      </w:r>
    </w:p>
    <w:p>
      <w:pPr>
        <w:pStyle w:val="BookText"/>
        <w:rPr/>
      </w:pPr>
      <w:r>
        <w:rPr>
          <w:rFonts w:ascii="IRNazanin" w:hAnsi="IRNazanin" w:eastAsia="IRNazanin"/>
          <w:color w:val="111111"/>
          <w:sz w:val="28"/>
          <w:sz w:val="28"/>
          <w:szCs w:val="28"/>
          <w:rtl w:val="true"/>
          <w:lang w:bidi="fa-IR"/>
        </w:rPr>
        <w:t xml:space="preserve">إخلاء الشعائر الحسینیة عن مضمونها الأصلي وتصبح بحث عن الشجون، وهذا أیضاً عزل للوحي عن الواقع المعاشي ولکن بصورة شعار وهو أن نعالج الشؤون المعاصرة ونغفل حینئذٍ عن رؤی وأنوار الوحي التي نستمدها من القرآن الناطق والقرآن المجسم الذي هو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الطریقة الوسط هي الطریقة المألوفة والمعهودة منذ القدیم أنه یستمد من الوحي بشکل مفاد عام، قالب عمیق، کبروي، وأیضاً ینقح الموضوع کصغری وکواقع تطبیقي لیستمد الحلول مع رعایة ودراسة الواقع الموضوعی من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هو نوع من المواکبة ولکن لمنهل ونمیر العین الوحیانیة لسیرة المعصوم ومن ثم تطبق علی واقع علاجنا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جواب آخر أعمق وأوسع من الجواب السابق، فنقول نعم لتسییس الشعائر وفي نفس الوقت لا لتسییس الشعائر، بمعنی أن نجعل الشعائر أو القرآن أو الوحي المجندة والمسیسة إلی سیاسیات لأشخاص أو فئات فتکون قالب بید إتجاهات، فإنه مهما تکون الفئات البشریة المعاصرة لیست هي بأفق المعصوم أو بأفق الوحي فسوف تکون لها خصائصها الشخصانیة المحدودة التي تتناولها أو تتجاذبها النزعات الذاتیة والنفسانیة، والتي لیست لها </w:t>
      </w:r>
    </w:p>
    <w:p>
      <w:pPr>
        <w:pStyle w:val="BookText"/>
        <w:rPr/>
      </w:pPr>
      <w:r>
        <w:rPr>
          <w:rFonts w:ascii="IRNazanin" w:hAnsi="IRNazanin" w:eastAsia="IRNazanin"/>
          <w:color w:val="111111"/>
          <w:sz w:val="28"/>
          <w:sz w:val="28"/>
          <w:szCs w:val="28"/>
          <w:rtl w:val="true"/>
          <w:lang w:bidi="fa-IR"/>
        </w:rPr>
        <w:t>سعة بسعة الخلوص عن الذاتیات وعن الأنانیات والعرقیات والقومیات والفئویات إلی رحاب خلوص وخلاص إلی رحاب النظرة التوحیدیة الخلوصیة الإخلاصیة الواسعة الأفق بحسب آفاق الخلقة الإلهیة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لونه التوحید، والشعائر لونها لون الدین کله ولجمیع البشر والفئات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أرید أن تجیر الشعائر الحسینیة إلی سیاسات ضیقة وقزمة بقامة الفئات والجماعات والأشخاص ومن ثم توظیفها لآفاقهم ومآربهم المحدودة بحدودهم وأغراضهم المؤقتة بنزعاتهم الذاتیة فسوف تلوث الشعائر الحسینیة بتلوث الأنانیة الفئویة، لأن هذا نوع من البرثنة لها الشعائر في حضیض ذاتیات وانانیات وفئویات ضیقة، فإن الشعائر الحسینیة وسیعة بوسع الدین، ووسیعة بوسع البشریة وبوسع کل الفئات والجماعات، فإذا کانت هذه الشعائر المقدسة تتخذ لأجل جعلها سلاح یتخذه بعض الفئات لتمریر أهداف ونظرات محدودة لهم فلا لتسییس الشعائر الحسینیة بسیاسات جزئیة وضیقة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الدین یعالج الکلي والجزئي، الوسیع والضیق ولکن حصره في الأفق الضیق فهذا غیر صحیح إطلاقاً، فإذا کان التسییس بهذا المعنی فنقول لا لتسییس هذه الشعائر المقدسة</w:t>
      </w:r>
      <w:r>
        <w:rPr>
          <w:rFonts w:eastAsia="IRNazanin" w:cs="IRNazanin"/>
          <w:color w:val="111111"/>
          <w:sz w:val="28"/>
          <w:szCs w:val="28"/>
          <w:rtl w:val="true"/>
          <w:lang w:bidi="fa-IR"/>
        </w:rPr>
        <w:t xml:space="preserve">. </w:t>
      </w:r>
      <w:bookmarkStart w:id="119" w:name="pg5136_44790"/>
    </w:p>
    <w:p>
      <w:pPr>
        <w:pStyle w:val="Heading2"/>
        <w:numPr>
          <w:ilvl w:val="1"/>
          <w:numId w:val="1"/>
        </w:numPr>
        <w:rPr/>
      </w:pPr>
      <w:bookmarkStart w:id="120" w:name="__RefHeading___Toc1702754_774463916"/>
      <w:bookmarkStart w:id="121" w:name="_Toc41"/>
      <w:bookmarkEnd w:id="119"/>
      <w:bookmarkEnd w:id="120"/>
      <w:r>
        <w:rPr>
          <w:rtl w:val="true"/>
        </w:rPr>
        <w:t>التسییس الإلهي</w:t>
      </w:r>
      <w:bookmarkEnd w:id="121"/>
    </w:p>
    <w:p>
      <w:pPr>
        <w:pStyle w:val="BookText"/>
        <w:rPr/>
      </w:pPr>
      <w:r>
        <w:rPr>
          <w:rFonts w:ascii="IRNazanin" w:hAnsi="IRNazanin" w:eastAsia="IRNazanin"/>
          <w:color w:val="111111"/>
          <w:sz w:val="28"/>
          <w:sz w:val="28"/>
          <w:szCs w:val="28"/>
          <w:rtl w:val="true"/>
          <w:lang w:bidi="fa-IR"/>
        </w:rPr>
        <w:t>ولکن من جهة أخری نقول نعم لتسییس الشعائر إذا کانت بسیاسات إلهیة واسعة الأفق بسعة المبادیء، وبشفافیة خالصة من کدورة العصبیات وتمصلح الفئات، بسیاسة یکون مرکزها المعصوم وبرنامج</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وبرنامج الثقلین، فإن المشروع الکبیر الذي لدی الثقلین أضخم من مشروع الفئات أو مشروع القومیة الخاصة والفئة الخاصة، فإن مشروع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یمتلک برمجة للفئات وبرمجة للقومیات بل لکل الجماعات ولکن في ضمن المشروع الکبیر والضخم لسعادة کل المؤمنین وکل المسلمین وکل البشریة بل لکل الموجودات التي تنفتح علی مشروع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وینفتح علی مشروع وأنوار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المعنی نقول نعم لهذا التسییس الذي یسعی لإرساء العدالة والعقل والتعقل والرقي العقلي والروحي والمعنوي في سائر الأرجاء ضمن شعار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کشعار المشروع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المهدوي الذي یملأ الأرض قسطاً وعدلاً أي توحیداً ونبوة وولایة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ظل سیاسات ضیقة ومحدودة فلا لهذا التسییس</w:t>
      </w:r>
      <w:r>
        <w:rPr>
          <w:rFonts w:eastAsia="IRNazanin" w:cs="IRNazanin"/>
          <w:color w:val="111111"/>
          <w:sz w:val="28"/>
          <w:szCs w:val="28"/>
          <w:rtl w:val="true"/>
          <w:lang w:bidi="fa-IR"/>
        </w:rPr>
        <w:t xml:space="preserve">. </w:t>
      </w:r>
      <w:bookmarkStart w:id="122" w:name="pg5136_44792"/>
    </w:p>
    <w:p>
      <w:pPr>
        <w:pStyle w:val="Heading2"/>
        <w:numPr>
          <w:ilvl w:val="1"/>
          <w:numId w:val="1"/>
        </w:numPr>
        <w:rPr/>
      </w:pPr>
      <w:bookmarkStart w:id="123" w:name="__RefHeading___Toc1702756_774463916"/>
      <w:bookmarkStart w:id="124" w:name="_Toc42"/>
      <w:bookmarkEnd w:id="122"/>
      <w:bookmarkEnd w:id="123"/>
      <w:r>
        <w:rPr>
          <w:rtl w:val="true"/>
        </w:rPr>
        <w:t xml:space="preserve">الانجذاب الروحي لسید الشهداء </w:t>
      </w:r>
      <w:r>
        <w:rPr>
          <w:rtl w:val="true"/>
        </w:rPr>
        <w:t>(</w:t>
      </w:r>
      <w:r>
        <w:rPr>
          <w:rtl w:val="true"/>
        </w:rPr>
        <w:t>علیه السلام</w:t>
      </w:r>
      <w:r>
        <w:rPr>
          <w:rtl w:val="true"/>
        </w:rPr>
        <w:t>)</w:t>
      </w:r>
      <w:bookmarkEnd w:id="124"/>
    </w:p>
    <w:p>
      <w:pPr>
        <w:pStyle w:val="BookText"/>
        <w:rPr/>
      </w:pPr>
      <w:r>
        <w:rPr>
          <w:rFonts w:ascii="IRNazanin" w:hAnsi="IRNazanin" w:eastAsia="IRNazanin"/>
          <w:color w:val="111111"/>
          <w:sz w:val="28"/>
          <w:sz w:val="28"/>
          <w:szCs w:val="28"/>
          <w:rtl w:val="true"/>
          <w:lang w:bidi="fa-IR"/>
        </w:rPr>
        <w:t xml:space="preserve">هناک مشاهدة محسوسة عیانیة للجمیع وهي بمثابة برهان معنوي وفکري وروحي بحسب منطق العلوم البشریة الإنسانیة، وبحسب منطق العقل، وبحسب منطق الدین والوحي، وهي أنه یلاحظ في فضاء الجو الروحي لشعائر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والتعلق به هناک جاذبیة روحیة خاصة إلی الحسین وأهل بیته وأصحابه المستشهدین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الجاذبیة الروحية لیسي لدی المؤمنین فقط بل لعامة البشر فضلاً عن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منبع روحي کلما تجدد في الخاطر البشري ولکل شرائح المجتمع فسوف یستمد منه حرارة ووهج وتوجیه وإثارة وجاذبیة روحیة لا تنفذ</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لو قایسنا قدویة جاذبیة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للوهج الروحي والمعنوی عند المؤمنین بل حتی المسلمین الذين یلتزمون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عدم البغض والنصب والعداء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وینظرون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بموضوعیة وحیادیة فإن </w:t>
      </w:r>
    </w:p>
    <w:p>
      <w:pPr>
        <w:pStyle w:val="BookText"/>
        <w:rPr/>
      </w:pPr>
      <w:r>
        <w:rPr>
          <w:rFonts w:ascii="IRNazanin" w:hAnsi="IRNazanin" w:eastAsia="IRNazanin"/>
          <w:color w:val="111111"/>
          <w:sz w:val="28"/>
          <w:sz w:val="28"/>
          <w:szCs w:val="28"/>
          <w:rtl w:val="true"/>
          <w:lang w:bidi="fa-IR"/>
        </w:rPr>
        <w:t xml:space="preserve">إنجذابهم لا یقاس بأنجذاب المسیحیین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ما یقومون به من البکاء علی النبي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قتله حتی یسیلون الدماء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نجد عندهم هذا الارتباط والانشداد الروحي بین محبي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 فئات البشر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الانشداد الشدید لو قایسناه مع أنجذاب أي ملة بقدوتهم فلم نجد ولانجد هذا العنفوان الروحي وهذا الجیشان الروحي الشفاف القوي المؤثر حتی في خلق المنجذب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یبدله ویغیره ویصهره من حیث یشعر أو لا یشعر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واللطیف أن کل طبقات المجتمع وشرائحه یجدون لون خاص لهم في مدرسة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تجعلهم ینجذبون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صدفة عقلاً، فما هذه الدرجة الجمالیة أو الکم الفضائلي أو الکم والمخزون الروحي الهائل الموجود في روح ونور سید الشهداء بحیث لا ینضب هذا المعین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کان شیء معدود فمجموعة ینضب ، ولکن هو عین ومنهل النمیر غیر المحدود في سعة مادته فلا ینزف، وهذا شبیه القرآن الکریم الذي یبین أحد مظاهر الملکوت في الجنة الأبدیة من أنه عین لا تنزف، وهذا غیر معقول من جهة العلوم الروحية والعلوم العقلیة أن البشریة بأفکارها وخواطرها وقلوبها کالفراش تحوم حول شمعة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الشمعة لا تنطفیء في القلوب والروح وفي إنجذاب الروح لها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یدل علی عصمة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أعظم من قضیة العصمة فإنها تدل علی مرتبته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الإصطفاء الإلهي ففي الجذب الروحي یغایر مرتبة النبي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مرتبة باقي الأنبیاء مع أتباعهم، فلم نجد هکذا إنجذاب لأتباع موسی أو عیسی أو إبراهیم أو یحیی أو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لهؤلاء الأنبیاء وغیرهم، بحیث یذوبون ویتماوتون لأنبیائهم کما نجد ذلک في أتباع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عامة المسلمین والبشر عدا النواصب في إنجذابهم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کلل أو ملل، فإن الکلل والملل لا یرفعه الشعر أو الخیال بل تغذیه الحقائق وتغذیه الحقیقة الروحية الحارة في عالم الروح وفي عالم الکمالات</w:t>
      </w:r>
      <w:r>
        <w:rPr>
          <w:rFonts w:eastAsia="IRNazanin" w:cs="IRNazanin"/>
          <w:color w:val="111111"/>
          <w:sz w:val="28"/>
          <w:szCs w:val="28"/>
          <w:rtl w:val="true"/>
          <w:lang w:bidi="fa-IR"/>
        </w:rPr>
        <w:t xml:space="preserve">. </w:t>
      </w:r>
      <w:bookmarkStart w:id="125" w:name="pg5136_44795"/>
    </w:p>
    <w:p>
      <w:pPr>
        <w:pStyle w:val="Heading2"/>
        <w:numPr>
          <w:ilvl w:val="1"/>
          <w:numId w:val="1"/>
        </w:numPr>
        <w:rPr/>
      </w:pPr>
      <w:bookmarkStart w:id="126" w:name="__RefHeading___Toc1702758_774463916"/>
      <w:bookmarkStart w:id="127" w:name="_Toc43"/>
      <w:bookmarkEnd w:id="125"/>
      <w:bookmarkEnd w:id="126"/>
      <w:r>
        <w:rPr>
          <w:rtl w:val="true"/>
        </w:rPr>
        <w:t>إن لقتل الحسین حرارة</w:t>
      </w:r>
      <w:bookmarkEnd w:id="127"/>
    </w:p>
    <w:p>
      <w:pPr>
        <w:pStyle w:val="BookText"/>
        <w:rPr/>
      </w:pPr>
      <w:r>
        <w:rPr>
          <w:rFonts w:ascii="IRNazanin" w:hAnsi="IRNazanin" w:eastAsia="IRNazanin"/>
          <w:color w:val="111111"/>
          <w:sz w:val="28"/>
          <w:sz w:val="28"/>
          <w:szCs w:val="28"/>
          <w:rtl w:val="true"/>
          <w:lang w:bidi="fa-IR"/>
        </w:rPr>
        <w:t xml:space="preserve">فلا نجد أي عزوف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تجدد لا یبلی، وهذا کما مر شبیه القرآن الکریم فإن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القرآن، فکما أن القرآن لا یبلی لأنه یانع أکثر فأکثر فهکذا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تزداد اشتعالاً ونوراً في الأجیال القادمة، وهذا ما صرح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لقتل الحسین حرارة في قلوب المؤمنین لا تبرد أبداً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الحرارة لا توجد عند قلوب المؤمنین الصالحین فحسب بل حتی عند غیر الصالحین، وهذا برهان واضح علی علو روحي ومخزون 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ترتوي منه هذه القلوب، وهذا لیس تعبیراً عاطفیاً أو تعبیرا نثریا أو شعریا بل بمعنی فلسفي، عقلي، منطقي، بحسب العلوم الروحية، بأعتبار أن هناک نوع من ارتباط الأرواح تطلع وترائي بین الروح والروح، ونوع من الاتصال، </w:t>
      </w:r>
    </w:p>
    <w:p>
      <w:pPr>
        <w:pStyle w:val="BookText"/>
        <w:rPr/>
      </w:pPr>
      <w:r>
        <w:rPr>
          <w:rFonts w:ascii="IRNazanin" w:hAnsi="IRNazanin" w:eastAsia="IRNazanin"/>
          <w:color w:val="111111"/>
          <w:sz w:val="28"/>
          <w:sz w:val="28"/>
          <w:szCs w:val="28"/>
          <w:rtl w:val="true"/>
          <w:lang w:bidi="fa-IR"/>
        </w:rPr>
        <w:t>وهذه المصطلحات باتت واضحة لدی البشر في العلوم الروحية في شرق الأرض وغربها، ولیس قولنا هذا من قبیل اصطلاحات وسفسطات وهلوسات باطنیة بل هذه الأمور أصبحت من الأمور العلمیة الواضحة لدی البشر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الأرتواء الذي في النفوس لا ینقطع وبلا فتور جیلاً بعد جیل، ولا نجد من یضخ هذا العطاء الروحي حتی المسیح ابن مریم أو بقیة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البشر عدا سید الأنبیاء وسید الأوصیاء وسیدة النساء وذریتهم الطاهرة، نعم سید الشهداء له مکانته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یوم بمعنی أن عالم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خاص، فلا یمکن أن یکون هذا الإنشداد والإنجذاب من فراغ روحي وإلا فکیف یصیر عطاء من هذا النموذج الروحي الذي یتمثل مثاله حذاء الأرواح، لأنه کعبة القلوب وکعبة الأرواح التي تطوف حولها تلک الأرواح دائماً، وأصبح مرکزیة للأرواح والأفکار والقلوب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الأرواح وممد النفوس بهذه الفضائل الجمالیة حیث ینتشلها من براثن واقعها إلی سمو ما هو یتحلی به من جمال ومن فضائل ومن نور وصفاء، فلا یطفأ روحیاً ولا معنویاً، وهذا مما یدل علی موقعیة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وفضیلته ومقامه بالقیاس مع بقیة البشر</w:t>
      </w:r>
      <w:r>
        <w:rPr>
          <w:rFonts w:eastAsia="IRNazanin" w:cs="IRNazanin"/>
          <w:color w:val="111111"/>
          <w:sz w:val="28"/>
          <w:szCs w:val="28"/>
          <w:rtl w:val="true"/>
          <w:lang w:bidi="fa-IR"/>
        </w:rPr>
        <w:t xml:space="preserve">. </w:t>
      </w:r>
      <w:bookmarkStart w:id="128" w:name="pg5136_44797"/>
    </w:p>
    <w:p>
      <w:pPr>
        <w:pStyle w:val="Heading2"/>
        <w:numPr>
          <w:ilvl w:val="1"/>
          <w:numId w:val="1"/>
        </w:numPr>
        <w:rPr/>
      </w:pPr>
      <w:bookmarkStart w:id="129" w:name="__RefHeading___Toc1702760_774463916"/>
      <w:bookmarkStart w:id="130" w:name="_Toc44"/>
      <w:bookmarkEnd w:id="128"/>
      <w:bookmarkEnd w:id="129"/>
      <w:r>
        <w:rPr>
          <w:rtl w:val="true"/>
        </w:rPr>
        <w:t>الفهرس</w:t>
      </w:r>
      <w:bookmarkEnd w:id="130"/>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دعاء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للزوار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أسرار زيارة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زيارة الأربعين والمراقبة الدولية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زيارة الأربعين والنظام البائد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المشروع المهدوي قائم بالمشروع الحسيني</w:t>
      </w:r>
    </w:p>
    <w:p>
      <w:pPr>
        <w:pStyle w:val="BookText"/>
        <w:rPr/>
      </w:pPr>
      <w:r>
        <w:rPr>
          <w:rFonts w:ascii="Amiri" w:hAnsi="Amiri" w:eastAsia="Amiri" w:cs="Amiri"/>
          <w:color w:val="111111"/>
          <w:sz w:val="28"/>
          <w:sz w:val="28"/>
          <w:szCs w:val="28"/>
          <w:rtl w:val="true"/>
          <w:lang w:bidi="ar-SA"/>
        </w:rPr>
        <w:t>المراقبة الدولية لزيارة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زيارة الأربعين والمدينة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قدماً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يربي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الحسين هو الذي يحكم العراق والبلدان الحسين حاكم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المشي إلى العبادة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حرمة مناسبة وموسم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العلمانية الجديدة وزيارة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سرُّ التركيز على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السرُّ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السرُّ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الفرق بين المعسكرين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السرُّ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أولي الأمر أو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طاعة أولي الأمر طاعة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السرُّ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الحسين يعيش هم المستضعفين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السرُّ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اسمه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أرواحكم في الأرواح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الحسين هو القرآن المتجسد في واقعة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 يريد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الحسين والرجعة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برنامج المعصوم أمل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الإمامة في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قبة السماء الحسينية والتربة الروحية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لماذا لم يخرج الحسين بمفرده؟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الحور العين من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أصحاب الحسين سادة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ينشغلون بجماله عن الحور العين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نعم لتسييس الشعائر، لا لتسييس الشعائر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التسييس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الانجذاب الروحي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إن لقتل الحسين حرارة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اللّه تعالی أنبیائه ونبینا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وسنتنا للعلامة الأمیني صاحب کتاب الغدیر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في مآتم العترة الطاهرة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للمرندي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إلیها الشیخ الأستاذ في بحث الحج علی العروة الوثقی ولکن قرر الآن بعض الأخوة الأعزاء هذه القاعدة بشکل أوسع من السابق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دعاء الندبة والزیارة الجامعة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علی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جامعة قسم الاقتصاد في جامعة مالبورن الاسترالیة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الشاذان بن جبرئیل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والستون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وابن طاووس في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علی بن أسباط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الاصول السة عشر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فهناک تقاریر 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تصرح أن هناک تنامیاً في الشعائر الحسینیة بعد سقوط النظام لیس في العراق فحسب بل في کل بلدان العالم بما في ذلک الدول الأوروبیة وغیرها وأعتبروا هذا التنامي بالظاهرة الخطیرة، لأنها ضد الظلم والباطل حیث یقول المراسل أروا دایمون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Arwa damon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عاشوراء، رمز الوقوف ضد الظلم والباطل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12266</Words>
  <Characters>56690</Characters>
  <CharactersWithSpaces>68595</CharactersWithSpaces>
  <Paragraphs>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2026-08-18T23:40:10Z</dcterms:created>
  <dc:creator>ghaemiyeh.com</dc:creator>
  <dc:description/>
  <dc:language>en-US</dc:language>
  <cp:lastModifiedBy/>
  <dcterms:modified xsi:type="dcterms:W3CDTF">2026-08-19T03:10:13Z</dcterms:modified>
  <cp:revision>1</cp:revision>
  <dc:subject/>
  <dc:title>اسرار زیارة الاربعین</dc:title>
</cp:coreProperties>
</file>

<file path=docProps/custom.xml><?xml version="1.0" encoding="utf-8"?>
<Properties xmlns="http://schemas.openxmlformats.org/officeDocument/2006/custom-properties" xmlns:vt="http://schemas.openxmlformats.org/officeDocument/2006/docPropsVTypes"/>
</file>