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نگرش هایی نو به آموزه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3942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43944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43946_203518539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943948_203518539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943950_2035185390">
            <w:r>
              <w:rPr>
                <w:webHidden/>
                <w:rStyle w:val="IndexLink"/>
                <w:rtl w:val="true"/>
              </w:rPr>
              <w:t>فصل اول</w:t>
            </w:r>
            <w:r>
              <w:rPr>
                <w:rStyle w:val="IndexLink"/>
                <w:rtl w:val="true"/>
              </w:rPr>
              <w:t xml:space="preserve">: </w:t>
            </w:r>
            <w:r>
              <w:rPr>
                <w:rStyle w:val="IndexLink"/>
                <w:rtl w:val="true"/>
              </w:rPr>
              <w:t>مفهوم‌شناسى و جايگاه آموزه مهدويت</w:t>
            </w:r>
            <w:r>
              <w:rPr>
                <w:rStyle w:val="IndexLink"/>
                <w:rtl w:val="true"/>
              </w:rPr>
              <w:tab/>
            </w:r>
            <w:r>
              <w:rPr>
                <w:rStyle w:val="IndexLink"/>
              </w:rPr>
              <w:t>16</w:t>
            </w:r>
          </w:hyperlink>
        </w:p>
        <w:p>
          <w:pPr>
            <w:pStyle w:val="Contents3"/>
            <w:tabs>
              <w:tab w:val="clear" w:pos="8459"/>
              <w:tab w:val="right" w:pos="9026" w:leader="dot"/>
            </w:tabs>
            <w:rPr/>
          </w:pPr>
          <w:hyperlink w:anchor="__RefHeading___Toc2943952_203518539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943954_2035185390">
            <w:r>
              <w:rPr>
                <w:webHidden/>
                <w:rStyle w:val="IndexLink"/>
                <w:rtl w:val="true"/>
              </w:rPr>
              <w:t>الف</w:t>
            </w:r>
            <w:r>
              <w:rPr>
                <w:rStyle w:val="IndexLink"/>
                <w:rtl w:val="true"/>
              </w:rPr>
              <w:t>)</w:t>
            </w:r>
            <w:r>
              <w:rPr>
                <w:rStyle w:val="IndexLink"/>
                <w:rtl w:val="true"/>
              </w:rPr>
              <w:t>تعريف لغوى و اصطلاحى دكترين و نوع كاربرد آن</w:t>
            </w:r>
            <w:r>
              <w:rPr>
                <w:rStyle w:val="IndexLink"/>
                <w:rtl w:val="true"/>
              </w:rPr>
              <w:tab/>
            </w:r>
            <w:r>
              <w:rPr>
                <w:rStyle w:val="IndexLink"/>
              </w:rPr>
              <w:t>17</w:t>
            </w:r>
          </w:hyperlink>
        </w:p>
        <w:p>
          <w:pPr>
            <w:pStyle w:val="Contents3"/>
            <w:tabs>
              <w:tab w:val="clear" w:pos="8459"/>
              <w:tab w:val="right" w:pos="9026" w:leader="dot"/>
            </w:tabs>
            <w:rPr/>
          </w:pPr>
          <w:hyperlink w:anchor="__RefHeading___Toc2943956_2035185390">
            <w:r>
              <w:rPr>
                <w:webHidden/>
                <w:rStyle w:val="IndexLink"/>
                <w:rtl w:val="true"/>
              </w:rPr>
              <w:t>ب</w:t>
            </w:r>
            <w:r>
              <w:rPr>
                <w:rStyle w:val="IndexLink"/>
                <w:rtl w:val="true"/>
              </w:rPr>
              <w:t>)</w:t>
            </w:r>
            <w:r>
              <w:rPr>
                <w:rStyle w:val="IndexLink"/>
                <w:rtl w:val="true"/>
              </w:rPr>
              <w:t>تفاوت دكترين با مفاهيمى چون ايدئولوژى،مكتب،نظام و گفتمان</w:t>
            </w:r>
            <w:r>
              <w:rPr>
                <w:rStyle w:val="IndexLink"/>
                <w:rtl w:val="true"/>
              </w:rPr>
              <w:tab/>
            </w:r>
            <w:r>
              <w:rPr>
                <w:rStyle w:val="IndexLink"/>
              </w:rPr>
              <w:t>17</w:t>
            </w:r>
          </w:hyperlink>
        </w:p>
        <w:p>
          <w:pPr>
            <w:pStyle w:val="Contents3"/>
            <w:tabs>
              <w:tab w:val="clear" w:pos="8459"/>
              <w:tab w:val="right" w:pos="9026" w:leader="dot"/>
            </w:tabs>
            <w:rPr/>
          </w:pPr>
          <w:hyperlink w:anchor="__RefHeading___Toc2943958_2035185390">
            <w:r>
              <w:rPr>
                <w:webHidden/>
                <w:rStyle w:val="IndexLink"/>
                <w:rtl w:val="true"/>
              </w:rPr>
              <w:t>ج</w:t>
            </w:r>
            <w:r>
              <w:rPr>
                <w:rStyle w:val="IndexLink"/>
                <w:rtl w:val="true"/>
              </w:rPr>
              <w:t>)</w:t>
            </w:r>
            <w:r>
              <w:rPr>
                <w:rStyle w:val="IndexLink"/>
                <w:rtl w:val="true"/>
              </w:rPr>
              <w:t>چيستى دكترين مهدويت و معناى آن</w:t>
            </w:r>
            <w:r>
              <w:rPr>
                <w:rStyle w:val="IndexLink"/>
                <w:rtl w:val="true"/>
              </w:rPr>
              <w:tab/>
            </w:r>
            <w:r>
              <w:rPr>
                <w:rStyle w:val="IndexLink"/>
              </w:rPr>
              <w:t>22</w:t>
            </w:r>
          </w:hyperlink>
        </w:p>
        <w:p>
          <w:pPr>
            <w:pStyle w:val="Contents3"/>
            <w:tabs>
              <w:tab w:val="clear" w:pos="8459"/>
              <w:tab w:val="right" w:pos="9026" w:leader="dot"/>
            </w:tabs>
            <w:rPr/>
          </w:pPr>
          <w:hyperlink w:anchor="__RefHeading___Toc2943960_2035185390">
            <w:r>
              <w:rPr>
                <w:webHidden/>
                <w:rStyle w:val="IndexLink"/>
                <w:rtl w:val="true"/>
              </w:rPr>
              <w:t>د</w:t>
            </w:r>
            <w:r>
              <w:rPr>
                <w:rStyle w:val="IndexLink"/>
                <w:rtl w:val="true"/>
              </w:rPr>
              <w:t>)</w:t>
            </w:r>
            <w:r>
              <w:rPr>
                <w:rStyle w:val="IndexLink"/>
                <w:rtl w:val="true"/>
              </w:rPr>
              <w:t>منزلت و موقعيت دكترين مهدويت در تعاليم اسلامى</w:t>
            </w:r>
            <w:r>
              <w:rPr>
                <w:rStyle w:val="IndexLink"/>
                <w:rtl w:val="true"/>
              </w:rPr>
              <w:tab/>
            </w:r>
            <w:r>
              <w:rPr>
                <w:rStyle w:val="IndexLink"/>
              </w:rPr>
              <w:t>22</w:t>
            </w:r>
          </w:hyperlink>
        </w:p>
        <w:p>
          <w:pPr>
            <w:pStyle w:val="Contents3"/>
            <w:tabs>
              <w:tab w:val="clear" w:pos="8459"/>
              <w:tab w:val="right" w:pos="9026" w:leader="dot"/>
            </w:tabs>
            <w:rPr/>
          </w:pPr>
          <w:hyperlink w:anchor="__RefHeading___Toc2943962_2035185390">
            <w:r>
              <w:rPr>
                <w:webHidden/>
                <w:rStyle w:val="IndexLink"/>
                <w:rtl w:val="true"/>
              </w:rPr>
              <w:t>ه</w:t>
            </w:r>
            <w:r>
              <w:rPr>
                <w:rStyle w:val="IndexLink"/>
                <w:rtl w:val="true"/>
              </w:rPr>
              <w:t>)</w:t>
            </w:r>
            <w:r>
              <w:rPr>
                <w:rStyle w:val="IndexLink"/>
                <w:rtl w:val="true"/>
              </w:rPr>
              <w:t>دكترين مهدويت؛تئورى‌اى در فلسفه تاريخ،فلسفه سياسى يا اعتقادى كلامى؟</w:t>
            </w:r>
            <w:r>
              <w:rPr>
                <w:rStyle w:val="IndexLink"/>
                <w:rtl w:val="true"/>
              </w:rPr>
              <w:tab/>
            </w:r>
            <w:r>
              <w:rPr>
                <w:rStyle w:val="IndexLink"/>
              </w:rPr>
              <w:t>23</w:t>
            </w:r>
          </w:hyperlink>
        </w:p>
        <w:p>
          <w:pPr>
            <w:pStyle w:val="Contents3"/>
            <w:tabs>
              <w:tab w:val="clear" w:pos="8459"/>
              <w:tab w:val="right" w:pos="9026" w:leader="dot"/>
            </w:tabs>
            <w:rPr/>
          </w:pPr>
          <w:hyperlink w:anchor="__RefHeading___Toc2943964_2035185390">
            <w:r>
              <w:rPr>
                <w:webHidden/>
                <w:rStyle w:val="IndexLink"/>
                <w:rtl w:val="true"/>
              </w:rPr>
              <w:t>و</w:t>
            </w:r>
            <w:r>
              <w:rPr>
                <w:rStyle w:val="IndexLink"/>
                <w:rtl w:val="true"/>
              </w:rPr>
              <w:t>)</w:t>
            </w:r>
            <w:r>
              <w:rPr>
                <w:rStyle w:val="IndexLink"/>
                <w:rtl w:val="true"/>
              </w:rPr>
              <w:t>نقش دكترين مهدويت در دنياى جديد و در كنار ديگر تئورى‌هاى جهانى</w:t>
            </w:r>
            <w:r>
              <w:rPr>
                <w:rStyle w:val="IndexLink"/>
                <w:rtl w:val="true"/>
              </w:rPr>
              <w:tab/>
            </w:r>
            <w:r>
              <w:rPr>
                <w:rStyle w:val="IndexLink"/>
              </w:rPr>
              <w:t>23</w:t>
            </w:r>
          </w:hyperlink>
        </w:p>
        <w:p>
          <w:pPr>
            <w:pStyle w:val="Contents3"/>
            <w:tabs>
              <w:tab w:val="clear" w:pos="8459"/>
              <w:tab w:val="right" w:pos="9026" w:leader="dot"/>
            </w:tabs>
            <w:rPr/>
          </w:pPr>
          <w:hyperlink w:anchor="__RefHeading___Toc2943966_2035185390">
            <w:r>
              <w:rPr>
                <w:webHidden/>
                <w:rStyle w:val="IndexLink"/>
                <w:rtl w:val="true"/>
              </w:rPr>
              <w:t>ز</w:t>
            </w:r>
            <w:r>
              <w:rPr>
                <w:rStyle w:val="IndexLink"/>
                <w:rtl w:val="true"/>
              </w:rPr>
              <w:t>)</w:t>
            </w:r>
            <w:r>
              <w:rPr>
                <w:rStyle w:val="IndexLink"/>
                <w:rtl w:val="true"/>
              </w:rPr>
              <w:t>توانايى دكترين مهدويت در پاسخ‌گويى به انسان‌ها و جوامع پس از ظهور</w:t>
            </w:r>
            <w:r>
              <w:rPr>
                <w:rStyle w:val="IndexLink"/>
                <w:rtl w:val="true"/>
              </w:rPr>
              <w:tab/>
            </w:r>
            <w:r>
              <w:rPr>
                <w:rStyle w:val="IndexLink"/>
              </w:rPr>
              <w:t>24</w:t>
            </w:r>
          </w:hyperlink>
        </w:p>
        <w:p>
          <w:pPr>
            <w:pStyle w:val="Contents2"/>
            <w:tabs>
              <w:tab w:val="clear" w:pos="8743"/>
              <w:tab w:val="right" w:pos="9026" w:leader="dot"/>
            </w:tabs>
            <w:rPr/>
          </w:pPr>
          <w:hyperlink w:anchor="__RefHeading___Toc2943968_2035185390">
            <w:r>
              <w:rPr>
                <w:webHidden/>
                <w:rStyle w:val="IndexLink"/>
                <w:rtl w:val="true"/>
              </w:rPr>
              <w:t>فصل دوم</w:t>
            </w:r>
            <w:r>
              <w:rPr>
                <w:rStyle w:val="IndexLink"/>
                <w:rtl w:val="true"/>
              </w:rPr>
              <w:t xml:space="preserve">: </w:t>
            </w:r>
            <w:r>
              <w:rPr>
                <w:rStyle w:val="IndexLink"/>
                <w:rtl w:val="true"/>
              </w:rPr>
              <w:t>كرامت انسانى در دولت مهدوى</w:t>
            </w:r>
            <w:r>
              <w:rPr>
                <w:rStyle w:val="IndexLink"/>
                <w:rtl w:val="true"/>
              </w:rPr>
              <w:tab/>
            </w:r>
            <w:r>
              <w:rPr>
                <w:rStyle w:val="IndexLink"/>
              </w:rPr>
              <w:t>26</w:t>
            </w:r>
          </w:hyperlink>
        </w:p>
        <w:p>
          <w:pPr>
            <w:pStyle w:val="Contents3"/>
            <w:tabs>
              <w:tab w:val="clear" w:pos="8459"/>
              <w:tab w:val="right" w:pos="9026" w:leader="dot"/>
            </w:tabs>
            <w:rPr/>
          </w:pPr>
          <w:hyperlink w:anchor="__RefHeading___Toc2943970_203518539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943972_2035185390">
            <w:r>
              <w:rPr>
                <w:webHidden/>
                <w:rStyle w:val="IndexLink"/>
                <w:rtl w:val="true"/>
              </w:rPr>
              <w:t>الف</w:t>
            </w:r>
            <w:r>
              <w:rPr>
                <w:rStyle w:val="IndexLink"/>
                <w:rtl w:val="true"/>
              </w:rPr>
              <w:t>)</w:t>
            </w:r>
            <w:r>
              <w:rPr>
                <w:rStyle w:val="IndexLink"/>
                <w:rtl w:val="true"/>
              </w:rPr>
              <w:t>كرامت انسانى و اعلاميه جهانى حقوق بشر</w:t>
            </w:r>
            <w:r>
              <w:rPr>
                <w:rStyle w:val="IndexLink"/>
                <w:rtl w:val="true"/>
              </w:rPr>
              <w:tab/>
            </w:r>
            <w:r>
              <w:rPr>
                <w:rStyle w:val="IndexLink"/>
              </w:rPr>
              <w:t>28</w:t>
            </w:r>
          </w:hyperlink>
        </w:p>
        <w:p>
          <w:pPr>
            <w:pStyle w:val="Contents3"/>
            <w:tabs>
              <w:tab w:val="clear" w:pos="8459"/>
              <w:tab w:val="right" w:pos="9026" w:leader="dot"/>
            </w:tabs>
            <w:rPr/>
          </w:pPr>
          <w:hyperlink w:anchor="__RefHeading___Toc2943974_2035185390">
            <w:r>
              <w:rPr>
                <w:webHidden/>
                <w:rStyle w:val="IndexLink"/>
                <w:rtl w:val="true"/>
              </w:rPr>
              <w:t>ب</w:t>
            </w:r>
            <w:r>
              <w:rPr>
                <w:rStyle w:val="IndexLink"/>
                <w:rtl w:val="true"/>
              </w:rPr>
              <w:t>)</w:t>
            </w:r>
            <w:r>
              <w:rPr>
                <w:rStyle w:val="IndexLink"/>
                <w:rtl w:val="true"/>
              </w:rPr>
              <w:t>كرامت انسانى در قرآن و روايات</w:t>
            </w:r>
            <w:r>
              <w:rPr>
                <w:rStyle w:val="IndexLink"/>
                <w:rtl w:val="true"/>
              </w:rPr>
              <w:tab/>
            </w:r>
            <w:r>
              <w:rPr>
                <w:rStyle w:val="IndexLink"/>
              </w:rPr>
              <w:t>32</w:t>
            </w:r>
          </w:hyperlink>
        </w:p>
        <w:p>
          <w:pPr>
            <w:pStyle w:val="Contents3"/>
            <w:tabs>
              <w:tab w:val="clear" w:pos="8459"/>
              <w:tab w:val="right" w:pos="9026" w:leader="dot"/>
            </w:tabs>
            <w:rPr/>
          </w:pPr>
          <w:hyperlink w:anchor="__RefHeading___Toc2943976_2035185390">
            <w:r>
              <w:rPr>
                <w:webHidden/>
                <w:rStyle w:val="IndexLink"/>
                <w:rtl w:val="true"/>
              </w:rPr>
              <w:t>ج</w:t>
            </w:r>
            <w:r>
              <w:rPr>
                <w:rStyle w:val="IndexLink"/>
                <w:rtl w:val="true"/>
              </w:rPr>
              <w:t>)</w:t>
            </w:r>
            <w:r>
              <w:rPr>
                <w:rStyle w:val="IndexLink"/>
                <w:rtl w:val="true"/>
              </w:rPr>
              <w:t>كرامت انسانى در عصر ظهور</w:t>
            </w:r>
            <w:r>
              <w:rPr>
                <w:rStyle w:val="IndexLink"/>
                <w:rtl w:val="true"/>
              </w:rPr>
              <w:tab/>
            </w:r>
            <w:r>
              <w:rPr>
                <w:rStyle w:val="IndexLink"/>
              </w:rPr>
              <w:t>39</w:t>
            </w:r>
          </w:hyperlink>
        </w:p>
        <w:p>
          <w:pPr>
            <w:pStyle w:val="Contents4"/>
            <w:tabs>
              <w:tab w:val="clear" w:pos="8176"/>
              <w:tab w:val="right" w:pos="9026" w:leader="dot"/>
            </w:tabs>
            <w:rPr/>
          </w:pPr>
          <w:hyperlink w:anchor="__RefHeading___Toc2943978_2035185390">
            <w:r>
              <w:rPr>
                <w:webHidden/>
                <w:rStyle w:val="IndexLink"/>
              </w:rPr>
              <w:t>1</w:t>
            </w:r>
            <w:r>
              <w:rPr>
                <w:rStyle w:val="IndexLink"/>
                <w:rtl w:val="true"/>
              </w:rPr>
              <w:t>.</w:t>
            </w:r>
            <w:r>
              <w:rPr>
                <w:rStyle w:val="IndexLink"/>
                <w:rtl w:val="true"/>
              </w:rPr>
              <w:t>زوال كرامت‌ها از ملاحم قبل از ظهور</w:t>
            </w:r>
            <w:r>
              <w:rPr>
                <w:rStyle w:val="IndexLink"/>
                <w:rtl w:val="true"/>
              </w:rPr>
              <w:tab/>
            </w:r>
            <w:r>
              <w:rPr>
                <w:rStyle w:val="IndexLink"/>
              </w:rPr>
              <w:t>39</w:t>
            </w:r>
          </w:hyperlink>
        </w:p>
        <w:p>
          <w:pPr>
            <w:pStyle w:val="Contents4"/>
            <w:tabs>
              <w:tab w:val="clear" w:pos="8176"/>
              <w:tab w:val="right" w:pos="9026" w:leader="dot"/>
            </w:tabs>
            <w:rPr/>
          </w:pPr>
          <w:hyperlink w:anchor="__RefHeading___Toc2943980_2035185390">
            <w:r>
              <w:rPr>
                <w:webHidden/>
                <w:rStyle w:val="IndexLink"/>
              </w:rPr>
              <w:t>2</w:t>
            </w:r>
            <w:r>
              <w:rPr>
                <w:rStyle w:val="IndexLink"/>
                <w:rtl w:val="true"/>
              </w:rPr>
              <w:t>.</w:t>
            </w:r>
            <w:r>
              <w:rPr>
                <w:rStyle w:val="IndexLink"/>
                <w:rtl w:val="true"/>
              </w:rPr>
              <w:t>امام مهدى عجّل اللّه تعالى فرجه الشريف مظهر كرامت‌ها و سرآمد كريمان</w:t>
            </w:r>
            <w:r>
              <w:rPr>
                <w:rStyle w:val="IndexLink"/>
                <w:rtl w:val="true"/>
              </w:rPr>
              <w:tab/>
            </w:r>
            <w:r>
              <w:rPr>
                <w:rStyle w:val="IndexLink"/>
              </w:rPr>
              <w:t>41</w:t>
            </w:r>
          </w:hyperlink>
        </w:p>
        <w:p>
          <w:pPr>
            <w:pStyle w:val="Contents4"/>
            <w:tabs>
              <w:tab w:val="clear" w:pos="8176"/>
              <w:tab w:val="right" w:pos="9026" w:leader="dot"/>
            </w:tabs>
            <w:rPr/>
          </w:pPr>
          <w:hyperlink w:anchor="__RefHeading___Toc2943982_2035185390">
            <w:r>
              <w:rPr>
                <w:webHidden/>
                <w:rStyle w:val="IndexLink"/>
              </w:rPr>
              <w:t>3</w:t>
            </w:r>
            <w:r>
              <w:rPr>
                <w:rStyle w:val="IndexLink"/>
                <w:rtl w:val="true"/>
              </w:rPr>
              <w:t>.</w:t>
            </w:r>
            <w:r>
              <w:rPr>
                <w:rStyle w:val="IndexLink"/>
                <w:rtl w:val="true"/>
              </w:rPr>
              <w:t>كرامت‌هاى انسانى با خاست‌گاهى الهى</w:t>
            </w:r>
            <w:r>
              <w:rPr>
                <w:rStyle w:val="IndexLink"/>
                <w:rtl w:val="true"/>
              </w:rPr>
              <w:tab/>
            </w:r>
            <w:r>
              <w:rPr>
                <w:rStyle w:val="IndexLink"/>
              </w:rPr>
              <w:t>43</w:t>
            </w:r>
          </w:hyperlink>
        </w:p>
        <w:p>
          <w:pPr>
            <w:pStyle w:val="Contents4"/>
            <w:tabs>
              <w:tab w:val="clear" w:pos="8176"/>
              <w:tab w:val="right" w:pos="9026" w:leader="dot"/>
            </w:tabs>
            <w:rPr/>
          </w:pPr>
          <w:hyperlink w:anchor="__RefHeading___Toc2943984_2035185390">
            <w:r>
              <w:rPr>
                <w:webHidden/>
                <w:rStyle w:val="IndexLink"/>
              </w:rPr>
              <w:t>4</w:t>
            </w:r>
            <w:r>
              <w:rPr>
                <w:rStyle w:val="IndexLink"/>
                <w:rtl w:val="true"/>
              </w:rPr>
              <w:t>.</w:t>
            </w:r>
            <w:r>
              <w:rPr>
                <w:rStyle w:val="IndexLink"/>
                <w:rtl w:val="true"/>
              </w:rPr>
              <w:t>كرامت‌محورى و كرامت‌خواهى در ادعيه امام مهدى عجّل اللّه تعالى فرجه الشريف</w:t>
            </w:r>
            <w:r>
              <w:rPr>
                <w:rStyle w:val="IndexLink"/>
                <w:rtl w:val="true"/>
              </w:rPr>
              <w:tab/>
            </w:r>
            <w:r>
              <w:rPr>
                <w:rStyle w:val="IndexLink"/>
              </w:rPr>
              <w:t>47</w:t>
            </w:r>
          </w:hyperlink>
        </w:p>
        <w:p>
          <w:pPr>
            <w:pStyle w:val="Contents4"/>
            <w:tabs>
              <w:tab w:val="clear" w:pos="8176"/>
              <w:tab w:val="right" w:pos="9026" w:leader="dot"/>
            </w:tabs>
            <w:rPr/>
          </w:pPr>
          <w:hyperlink w:anchor="__RefHeading___Toc2943986_2035185390">
            <w:r>
              <w:rPr>
                <w:webHidden/>
                <w:rStyle w:val="IndexLink"/>
              </w:rPr>
              <w:t>5</w:t>
            </w:r>
            <w:r>
              <w:rPr>
                <w:rStyle w:val="IndexLink"/>
                <w:rtl w:val="true"/>
              </w:rPr>
              <w:t>.</w:t>
            </w:r>
            <w:r>
              <w:rPr>
                <w:rStyle w:val="IndexLink"/>
                <w:rtl w:val="true"/>
              </w:rPr>
              <w:t>بيعت‌نامه مهدوى،منشور كرامت‌مدارى و بشردوستى</w:t>
            </w:r>
            <w:r>
              <w:rPr>
                <w:rStyle w:val="IndexLink"/>
                <w:rtl w:val="true"/>
              </w:rPr>
              <w:tab/>
            </w:r>
            <w:r>
              <w:rPr>
                <w:rStyle w:val="IndexLink"/>
              </w:rPr>
              <w:t>48</w:t>
            </w:r>
          </w:hyperlink>
        </w:p>
        <w:p>
          <w:pPr>
            <w:pStyle w:val="Contents4"/>
            <w:tabs>
              <w:tab w:val="clear" w:pos="8176"/>
              <w:tab w:val="right" w:pos="9026" w:leader="dot"/>
            </w:tabs>
            <w:rPr/>
          </w:pPr>
          <w:hyperlink w:anchor="__RefHeading___Toc2943988_2035185390">
            <w:r>
              <w:rPr>
                <w:webHidden/>
                <w:rStyle w:val="IndexLink"/>
              </w:rPr>
              <w:t>6</w:t>
            </w:r>
            <w:r>
              <w:rPr>
                <w:rStyle w:val="IndexLink"/>
                <w:rtl w:val="true"/>
              </w:rPr>
              <w:t>.</w:t>
            </w:r>
            <w:r>
              <w:rPr>
                <w:rStyle w:val="IndexLink"/>
                <w:rtl w:val="true"/>
              </w:rPr>
              <w:t>برخى مبانى و شاخصه‌هاى كرامت‌محورى جامعه مهدويت</w:t>
            </w:r>
            <w:r>
              <w:rPr>
                <w:rStyle w:val="IndexLink"/>
                <w:rtl w:val="true"/>
              </w:rPr>
              <w:tab/>
            </w:r>
            <w:r>
              <w:rPr>
                <w:rStyle w:val="IndexLink"/>
              </w:rPr>
              <w:t>52</w:t>
            </w:r>
          </w:hyperlink>
        </w:p>
        <w:p>
          <w:pPr>
            <w:pStyle w:val="Contents5"/>
            <w:tabs>
              <w:tab w:val="clear" w:pos="7892"/>
              <w:tab w:val="right" w:pos="9026" w:leader="dot"/>
            </w:tabs>
            <w:rPr/>
          </w:pPr>
          <w:hyperlink w:anchor="__RefHeading___Toc2943990_203518539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943992_2035185390">
            <w:r>
              <w:rPr>
                <w:webHidden/>
                <w:rStyle w:val="IndexLink"/>
                <w:rtl w:val="true"/>
              </w:rPr>
              <w:t>يكم</w:t>
            </w:r>
            <w:r>
              <w:rPr>
                <w:rStyle w:val="IndexLink"/>
                <w:rtl w:val="true"/>
              </w:rPr>
              <w:t>.</w:t>
            </w:r>
            <w:r>
              <w:rPr>
                <w:rStyle w:val="IndexLink"/>
                <w:rtl w:val="true"/>
              </w:rPr>
              <w:t>عدالت و نفى تبعيض</w:t>
            </w:r>
            <w:r>
              <w:rPr>
                <w:rStyle w:val="IndexLink"/>
                <w:rtl w:val="true"/>
              </w:rPr>
              <w:tab/>
            </w:r>
            <w:r>
              <w:rPr>
                <w:rStyle w:val="IndexLink"/>
              </w:rPr>
              <w:t>52</w:t>
            </w:r>
          </w:hyperlink>
        </w:p>
        <w:p>
          <w:pPr>
            <w:pStyle w:val="Contents5"/>
            <w:tabs>
              <w:tab w:val="clear" w:pos="7892"/>
              <w:tab w:val="right" w:pos="9026" w:leader="dot"/>
            </w:tabs>
            <w:rPr/>
          </w:pPr>
          <w:hyperlink w:anchor="__RefHeading___Toc2943994_2035185390">
            <w:r>
              <w:rPr>
                <w:webHidden/>
                <w:rStyle w:val="IndexLink"/>
                <w:rtl w:val="true"/>
              </w:rPr>
              <w:t>دوم</w:t>
            </w:r>
            <w:r>
              <w:rPr>
                <w:rStyle w:val="IndexLink"/>
                <w:rtl w:val="true"/>
              </w:rPr>
              <w:t>.</w:t>
            </w:r>
            <w:r>
              <w:rPr>
                <w:rStyle w:val="IndexLink"/>
                <w:rtl w:val="true"/>
              </w:rPr>
              <w:t>امنيت و صلح همه جانبه و پايدار</w:t>
            </w:r>
            <w:r>
              <w:rPr>
                <w:rStyle w:val="IndexLink"/>
                <w:rtl w:val="true"/>
              </w:rPr>
              <w:tab/>
            </w:r>
            <w:r>
              <w:rPr>
                <w:rStyle w:val="IndexLink"/>
              </w:rPr>
              <w:t>53</w:t>
            </w:r>
          </w:hyperlink>
        </w:p>
        <w:p>
          <w:pPr>
            <w:pStyle w:val="Contents5"/>
            <w:tabs>
              <w:tab w:val="clear" w:pos="7892"/>
              <w:tab w:val="right" w:pos="9026" w:leader="dot"/>
            </w:tabs>
            <w:rPr/>
          </w:pPr>
          <w:hyperlink w:anchor="__RefHeading___Toc2943996_2035185390">
            <w:r>
              <w:rPr>
                <w:webHidden/>
                <w:rStyle w:val="IndexLink"/>
                <w:rtl w:val="true"/>
              </w:rPr>
              <w:t>سوم</w:t>
            </w:r>
            <w:r>
              <w:rPr>
                <w:rStyle w:val="IndexLink"/>
                <w:rtl w:val="true"/>
              </w:rPr>
              <w:t>.</w:t>
            </w:r>
            <w:r>
              <w:rPr>
                <w:rStyle w:val="IndexLink"/>
                <w:rtl w:val="true"/>
              </w:rPr>
              <w:t>فقدان تحميل عقيده و تكريم اقليت‌ها</w:t>
            </w:r>
            <w:r>
              <w:rPr>
                <w:rStyle w:val="IndexLink"/>
                <w:rtl w:val="true"/>
              </w:rPr>
              <w:tab/>
            </w:r>
            <w:r>
              <w:rPr>
                <w:rStyle w:val="IndexLink"/>
              </w:rPr>
              <w:t>54</w:t>
            </w:r>
          </w:hyperlink>
        </w:p>
        <w:p>
          <w:pPr>
            <w:pStyle w:val="Contents5"/>
            <w:tabs>
              <w:tab w:val="clear" w:pos="7892"/>
              <w:tab w:val="right" w:pos="9026" w:leader="dot"/>
            </w:tabs>
            <w:rPr/>
          </w:pPr>
          <w:hyperlink w:anchor="__RefHeading___Toc2943998_2035185390">
            <w:r>
              <w:rPr>
                <w:webHidden/>
                <w:rStyle w:val="IndexLink"/>
                <w:rtl w:val="true"/>
              </w:rPr>
              <w:t>چهارم</w:t>
            </w:r>
            <w:r>
              <w:rPr>
                <w:rStyle w:val="IndexLink"/>
                <w:rtl w:val="true"/>
              </w:rPr>
              <w:t>.</w:t>
            </w:r>
            <w:r>
              <w:rPr>
                <w:rStyle w:val="IndexLink"/>
                <w:rtl w:val="true"/>
              </w:rPr>
              <w:t>رشد عقلانيت،شكوفايى علوم و فن‌آورى</w:t>
            </w:r>
            <w:r>
              <w:rPr>
                <w:rStyle w:val="IndexLink"/>
                <w:rtl w:val="true"/>
              </w:rPr>
              <w:tab/>
            </w:r>
            <w:r>
              <w:rPr>
                <w:rStyle w:val="IndexLink"/>
              </w:rPr>
              <w:t>55</w:t>
            </w:r>
          </w:hyperlink>
        </w:p>
        <w:p>
          <w:pPr>
            <w:pStyle w:val="Contents5"/>
            <w:tabs>
              <w:tab w:val="clear" w:pos="7892"/>
              <w:tab w:val="right" w:pos="9026" w:leader="dot"/>
            </w:tabs>
            <w:rPr/>
          </w:pPr>
          <w:hyperlink w:anchor="__RefHeading___Toc2944000_2035185390">
            <w:r>
              <w:rPr>
                <w:webHidden/>
                <w:rStyle w:val="IndexLink"/>
                <w:rtl w:val="true"/>
              </w:rPr>
              <w:t>پنجم</w:t>
            </w:r>
            <w:r>
              <w:rPr>
                <w:rStyle w:val="IndexLink"/>
                <w:rtl w:val="true"/>
              </w:rPr>
              <w:t>.</w:t>
            </w:r>
            <w:r>
              <w:rPr>
                <w:rStyle w:val="IndexLink"/>
                <w:rtl w:val="true"/>
              </w:rPr>
              <w:t>تأمين رفاه،بالندگى اقتصادى و معيشتى</w:t>
            </w:r>
            <w:r>
              <w:rPr>
                <w:rStyle w:val="IndexLink"/>
                <w:rtl w:val="true"/>
              </w:rPr>
              <w:tab/>
            </w:r>
            <w:r>
              <w:rPr>
                <w:rStyle w:val="IndexLink"/>
              </w:rPr>
              <w:t>56</w:t>
            </w:r>
          </w:hyperlink>
        </w:p>
        <w:p>
          <w:pPr>
            <w:pStyle w:val="Contents5"/>
            <w:tabs>
              <w:tab w:val="clear" w:pos="7892"/>
              <w:tab w:val="right" w:pos="9026" w:leader="dot"/>
            </w:tabs>
            <w:rPr/>
          </w:pPr>
          <w:hyperlink w:anchor="__RefHeading___Toc2944002_2035185390">
            <w:r>
              <w:rPr>
                <w:webHidden/>
                <w:rStyle w:val="IndexLink"/>
                <w:rtl w:val="true"/>
              </w:rPr>
              <w:t>ششم</w:t>
            </w:r>
            <w:r>
              <w:rPr>
                <w:rStyle w:val="IndexLink"/>
                <w:rtl w:val="true"/>
              </w:rPr>
              <w:t>.</w:t>
            </w:r>
            <w:r>
              <w:rPr>
                <w:rStyle w:val="IndexLink"/>
                <w:rtl w:val="true"/>
              </w:rPr>
              <w:t>كمال قوت و سلامت جسمى و روانى</w:t>
            </w:r>
            <w:r>
              <w:rPr>
                <w:rStyle w:val="IndexLink"/>
                <w:rtl w:val="true"/>
              </w:rPr>
              <w:tab/>
            </w:r>
            <w:r>
              <w:rPr>
                <w:rStyle w:val="IndexLink"/>
              </w:rPr>
              <w:t>58</w:t>
            </w:r>
          </w:hyperlink>
        </w:p>
        <w:p>
          <w:pPr>
            <w:pStyle w:val="Contents5"/>
            <w:tabs>
              <w:tab w:val="clear" w:pos="7892"/>
              <w:tab w:val="right" w:pos="9026" w:leader="dot"/>
            </w:tabs>
            <w:rPr/>
          </w:pPr>
          <w:hyperlink w:anchor="__RefHeading___Toc2944004_2035185390">
            <w:r>
              <w:rPr>
                <w:webHidden/>
                <w:rStyle w:val="IndexLink"/>
                <w:rtl w:val="true"/>
              </w:rPr>
              <w:t>هفتم</w:t>
            </w:r>
            <w:r>
              <w:rPr>
                <w:rStyle w:val="IndexLink"/>
                <w:rtl w:val="true"/>
              </w:rPr>
              <w:t>.</w:t>
            </w:r>
            <w:r>
              <w:rPr>
                <w:rStyle w:val="IndexLink"/>
                <w:rtl w:val="true"/>
              </w:rPr>
              <w:t>رعايت و محترم شمردن حريم‌هاى خصوصى و عمومى</w:t>
            </w:r>
            <w:r>
              <w:rPr>
                <w:rStyle w:val="IndexLink"/>
                <w:rtl w:val="true"/>
              </w:rPr>
              <w:tab/>
            </w:r>
            <w:r>
              <w:rPr>
                <w:rStyle w:val="IndexLink"/>
              </w:rPr>
              <w:t>59</w:t>
            </w:r>
          </w:hyperlink>
        </w:p>
        <w:p>
          <w:pPr>
            <w:pStyle w:val="Contents3"/>
            <w:tabs>
              <w:tab w:val="clear" w:pos="8459"/>
              <w:tab w:val="right" w:pos="9026" w:leader="dot"/>
            </w:tabs>
            <w:rPr/>
          </w:pPr>
          <w:hyperlink w:anchor="__RefHeading___Toc2944006_2035185390">
            <w:r>
              <w:rPr>
                <w:webHidden/>
                <w:rStyle w:val="IndexLink"/>
                <w:rtl w:val="true"/>
              </w:rPr>
              <w:t>نتيجه</w:t>
            </w:r>
            <w:r>
              <w:rPr>
                <w:rStyle w:val="IndexLink"/>
                <w:rtl w:val="true"/>
              </w:rPr>
              <w:tab/>
            </w:r>
            <w:r>
              <w:rPr>
                <w:rStyle w:val="IndexLink"/>
              </w:rPr>
              <w:t>60</w:t>
            </w:r>
          </w:hyperlink>
        </w:p>
        <w:p>
          <w:pPr>
            <w:pStyle w:val="Contents2"/>
            <w:tabs>
              <w:tab w:val="clear" w:pos="8743"/>
              <w:tab w:val="right" w:pos="9026" w:leader="dot"/>
            </w:tabs>
            <w:rPr/>
          </w:pPr>
          <w:hyperlink w:anchor="__RefHeading___Toc2944008_2035185390">
            <w:r>
              <w:rPr>
                <w:webHidden/>
                <w:rStyle w:val="IndexLink"/>
                <w:rtl w:val="true"/>
              </w:rPr>
              <w:t>فصل سوم</w:t>
            </w:r>
            <w:r>
              <w:rPr>
                <w:rStyle w:val="IndexLink"/>
                <w:rtl w:val="true"/>
              </w:rPr>
              <w:t xml:space="preserve">: </w:t>
            </w:r>
            <w:r>
              <w:rPr>
                <w:rStyle w:val="IndexLink"/>
                <w:rtl w:val="true"/>
              </w:rPr>
              <w:t>عدالت مهدوى و امنيت</w:t>
            </w:r>
            <w:r>
              <w:rPr>
                <w:rStyle w:val="IndexLink"/>
                <w:rtl w:val="true"/>
              </w:rPr>
              <w:tab/>
            </w:r>
            <w:r>
              <w:rPr>
                <w:rStyle w:val="IndexLink"/>
              </w:rPr>
              <w:t>62</w:t>
            </w:r>
          </w:hyperlink>
        </w:p>
        <w:p>
          <w:pPr>
            <w:pStyle w:val="Contents3"/>
            <w:tabs>
              <w:tab w:val="clear" w:pos="8459"/>
              <w:tab w:val="right" w:pos="9026" w:leader="dot"/>
            </w:tabs>
            <w:rPr/>
          </w:pPr>
          <w:hyperlink w:anchor="__RefHeading___Toc2944010_203518539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944012_2035185390">
            <w:r>
              <w:rPr>
                <w:webHidden/>
                <w:rStyle w:val="IndexLink"/>
                <w:rtl w:val="true"/>
              </w:rPr>
              <w:t>الف</w:t>
            </w:r>
            <w:r>
              <w:rPr>
                <w:rStyle w:val="IndexLink"/>
                <w:rtl w:val="true"/>
              </w:rPr>
              <w:t>)</w:t>
            </w:r>
            <w:r>
              <w:rPr>
                <w:rStyle w:val="IndexLink"/>
                <w:rtl w:val="true"/>
              </w:rPr>
              <w:t>بى‌عدالتى و ناامنى از شاخصه‌هاى اصلى دوره پيش از ظهور</w:t>
            </w:r>
            <w:r>
              <w:rPr>
                <w:rStyle w:val="IndexLink"/>
                <w:rtl w:val="true"/>
              </w:rPr>
              <w:tab/>
            </w:r>
            <w:r>
              <w:rPr>
                <w:rStyle w:val="IndexLink"/>
              </w:rPr>
              <w:t>63</w:t>
            </w:r>
          </w:hyperlink>
        </w:p>
        <w:p>
          <w:pPr>
            <w:pStyle w:val="Contents3"/>
            <w:tabs>
              <w:tab w:val="clear" w:pos="8459"/>
              <w:tab w:val="right" w:pos="9026" w:leader="dot"/>
            </w:tabs>
            <w:rPr/>
          </w:pPr>
          <w:hyperlink w:anchor="__RefHeading___Toc2944014_2035185390">
            <w:r>
              <w:rPr>
                <w:webHidden/>
                <w:rStyle w:val="IndexLink"/>
                <w:rtl w:val="true"/>
              </w:rPr>
              <w:t>ب</w:t>
            </w:r>
            <w:r>
              <w:rPr>
                <w:rStyle w:val="IndexLink"/>
                <w:rtl w:val="true"/>
              </w:rPr>
              <w:t>)</w:t>
            </w:r>
            <w:r>
              <w:rPr>
                <w:rStyle w:val="IndexLink"/>
                <w:rtl w:val="true"/>
              </w:rPr>
              <w:t>مفهوم و جايگاه عدالت</w:t>
            </w:r>
            <w:r>
              <w:rPr>
                <w:rStyle w:val="IndexLink"/>
                <w:rtl w:val="true"/>
              </w:rPr>
              <w:tab/>
            </w:r>
            <w:r>
              <w:rPr>
                <w:rStyle w:val="IndexLink"/>
              </w:rPr>
              <w:t>68</w:t>
            </w:r>
          </w:hyperlink>
        </w:p>
        <w:p>
          <w:pPr>
            <w:pStyle w:val="Contents3"/>
            <w:tabs>
              <w:tab w:val="clear" w:pos="8459"/>
              <w:tab w:val="right" w:pos="9026" w:leader="dot"/>
            </w:tabs>
            <w:rPr/>
          </w:pPr>
          <w:hyperlink w:anchor="__RefHeading___Toc2944016_2035185390">
            <w:r>
              <w:rPr>
                <w:webHidden/>
                <w:rStyle w:val="IndexLink"/>
                <w:rtl w:val="true"/>
              </w:rPr>
              <w:t>ج</w:t>
            </w:r>
            <w:r>
              <w:rPr>
                <w:rStyle w:val="IndexLink"/>
                <w:rtl w:val="true"/>
              </w:rPr>
              <w:t>)</w:t>
            </w:r>
            <w:r>
              <w:rPr>
                <w:rStyle w:val="IndexLink"/>
                <w:rtl w:val="true"/>
              </w:rPr>
              <w:t>مفهوم و جايگاه امنيت</w:t>
            </w:r>
            <w:r>
              <w:rPr>
                <w:rStyle w:val="IndexLink"/>
                <w:rtl w:val="true"/>
              </w:rPr>
              <w:tab/>
            </w:r>
            <w:r>
              <w:rPr>
                <w:rStyle w:val="IndexLink"/>
              </w:rPr>
              <w:t>72</w:t>
            </w:r>
          </w:hyperlink>
        </w:p>
        <w:p>
          <w:pPr>
            <w:pStyle w:val="Contents3"/>
            <w:tabs>
              <w:tab w:val="clear" w:pos="8459"/>
              <w:tab w:val="right" w:pos="9026" w:leader="dot"/>
            </w:tabs>
            <w:rPr/>
          </w:pPr>
          <w:hyperlink w:anchor="__RefHeading___Toc2944018_2035185390">
            <w:r>
              <w:rPr>
                <w:webHidden/>
                <w:rStyle w:val="IndexLink"/>
                <w:rtl w:val="true"/>
              </w:rPr>
              <w:t>د</w:t>
            </w:r>
            <w:r>
              <w:rPr>
                <w:rStyle w:val="IndexLink"/>
                <w:rtl w:val="true"/>
              </w:rPr>
              <w:t>)</w:t>
            </w:r>
            <w:r>
              <w:rPr>
                <w:rStyle w:val="IndexLink"/>
                <w:rtl w:val="true"/>
              </w:rPr>
              <w:t>عدالت،خاستگاه و بستر امنيت</w:t>
            </w:r>
            <w:r>
              <w:rPr>
                <w:rStyle w:val="IndexLink"/>
                <w:rtl w:val="true"/>
              </w:rPr>
              <w:tab/>
            </w:r>
            <w:r>
              <w:rPr>
                <w:rStyle w:val="IndexLink"/>
              </w:rPr>
              <w:t>80</w:t>
            </w:r>
          </w:hyperlink>
        </w:p>
        <w:p>
          <w:pPr>
            <w:pStyle w:val="Contents3"/>
            <w:tabs>
              <w:tab w:val="clear" w:pos="8459"/>
              <w:tab w:val="right" w:pos="9026" w:leader="dot"/>
            </w:tabs>
            <w:rPr/>
          </w:pPr>
          <w:hyperlink w:anchor="__RefHeading___Toc2944020_2035185390">
            <w:r>
              <w:rPr>
                <w:webHidden/>
                <w:rStyle w:val="IndexLink"/>
                <w:rtl w:val="true"/>
              </w:rPr>
              <w:t>ه</w:t>
            </w:r>
            <w:r>
              <w:rPr>
                <w:rStyle w:val="IndexLink"/>
                <w:rtl w:val="true"/>
              </w:rPr>
              <w:t>)</w:t>
            </w:r>
            <w:r>
              <w:rPr>
                <w:rStyle w:val="IndexLink"/>
                <w:rtl w:val="true"/>
              </w:rPr>
              <w:t>عدالت و امنيت،دست‌آورد فراگير حكومت مهدوى</w:t>
            </w:r>
            <w:r>
              <w:rPr>
                <w:rStyle w:val="IndexLink"/>
                <w:rtl w:val="true"/>
              </w:rPr>
              <w:tab/>
            </w:r>
            <w:r>
              <w:rPr>
                <w:rStyle w:val="IndexLink"/>
              </w:rPr>
              <w:t>85</w:t>
            </w:r>
          </w:hyperlink>
        </w:p>
        <w:p>
          <w:pPr>
            <w:pStyle w:val="Contents3"/>
            <w:tabs>
              <w:tab w:val="clear" w:pos="8459"/>
              <w:tab w:val="right" w:pos="9026" w:leader="dot"/>
            </w:tabs>
            <w:rPr/>
          </w:pPr>
          <w:hyperlink w:anchor="__RefHeading___Toc2944022_2035185390">
            <w:r>
              <w:rPr>
                <w:webHidden/>
                <w:rStyle w:val="IndexLink"/>
                <w:rtl w:val="true"/>
              </w:rPr>
              <w:t>نتيجه</w:t>
            </w:r>
            <w:r>
              <w:rPr>
                <w:rStyle w:val="IndexLink"/>
                <w:rtl w:val="true"/>
              </w:rPr>
              <w:tab/>
            </w:r>
            <w:r>
              <w:rPr>
                <w:rStyle w:val="IndexLink"/>
              </w:rPr>
              <w:t>94</w:t>
            </w:r>
          </w:hyperlink>
        </w:p>
        <w:p>
          <w:pPr>
            <w:pStyle w:val="Contents2"/>
            <w:tabs>
              <w:tab w:val="clear" w:pos="8743"/>
              <w:tab w:val="right" w:pos="9026" w:leader="dot"/>
            </w:tabs>
            <w:rPr/>
          </w:pPr>
          <w:hyperlink w:anchor="__RefHeading___Toc2944024_2035185390">
            <w:r>
              <w:rPr>
                <w:webHidden/>
                <w:rStyle w:val="IndexLink"/>
                <w:rtl w:val="true"/>
              </w:rPr>
              <w:t>فصل چهارم</w:t>
            </w:r>
            <w:r>
              <w:rPr>
                <w:rStyle w:val="IndexLink"/>
                <w:rtl w:val="true"/>
              </w:rPr>
              <w:t xml:space="preserve">: </w:t>
            </w:r>
            <w:r>
              <w:rPr>
                <w:rStyle w:val="IndexLink"/>
                <w:rtl w:val="true"/>
              </w:rPr>
              <w:t>مقايسه دو آموزه جهانى‌سازى غربى و جهانى‌سازى مهدوى</w:t>
            </w:r>
            <w:r>
              <w:rPr>
                <w:rStyle w:val="IndexLink"/>
                <w:rtl w:val="true"/>
              </w:rPr>
              <w:tab/>
            </w:r>
            <w:r>
              <w:rPr>
                <w:rStyle w:val="IndexLink"/>
              </w:rPr>
              <w:t>96</w:t>
            </w:r>
          </w:hyperlink>
        </w:p>
        <w:p>
          <w:pPr>
            <w:pStyle w:val="Contents3"/>
            <w:tabs>
              <w:tab w:val="clear" w:pos="8459"/>
              <w:tab w:val="right" w:pos="9026" w:leader="dot"/>
            </w:tabs>
            <w:rPr/>
          </w:pPr>
          <w:hyperlink w:anchor="__RefHeading___Toc2944026_203518539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944028_2035185390">
            <w:r>
              <w:rPr>
                <w:webHidden/>
                <w:rStyle w:val="IndexLink"/>
                <w:rtl w:val="true"/>
              </w:rPr>
              <w:t>گفتار اول</w:t>
            </w:r>
            <w:r>
              <w:rPr>
                <w:rStyle w:val="IndexLink"/>
                <w:rtl w:val="true"/>
              </w:rPr>
              <w:tab/>
            </w:r>
            <w:r>
              <w:rPr>
                <w:rStyle w:val="IndexLink"/>
              </w:rPr>
              <w:t>98</w:t>
            </w:r>
          </w:hyperlink>
        </w:p>
        <w:p>
          <w:pPr>
            <w:pStyle w:val="Contents4"/>
            <w:tabs>
              <w:tab w:val="clear" w:pos="8176"/>
              <w:tab w:val="right" w:pos="9026" w:leader="dot"/>
            </w:tabs>
            <w:rPr/>
          </w:pPr>
          <w:hyperlink w:anchor="__RefHeading___Toc2944030_203518539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944032_2035185390">
            <w:r>
              <w:rPr>
                <w:webHidden/>
                <w:rStyle w:val="IndexLink"/>
                <w:rtl w:val="true"/>
              </w:rPr>
              <w:t>الف</w:t>
            </w:r>
            <w:r>
              <w:rPr>
                <w:rStyle w:val="IndexLink"/>
                <w:rtl w:val="true"/>
              </w:rPr>
              <w:t>)</w:t>
            </w:r>
            <w:r>
              <w:rPr>
                <w:rStyle w:val="IndexLink"/>
                <w:rtl w:val="true"/>
              </w:rPr>
              <w:t>مفهوم جهانى شدن يا جهانى‌سازى</w:t>
            </w:r>
            <w:r>
              <w:rPr>
                <w:rStyle w:val="IndexLink"/>
                <w:rtl w:val="true"/>
              </w:rPr>
              <w:tab/>
            </w:r>
            <w:r>
              <w:rPr>
                <w:rStyle w:val="IndexLink"/>
              </w:rPr>
              <w:t>98</w:t>
            </w:r>
          </w:hyperlink>
        </w:p>
        <w:p>
          <w:pPr>
            <w:pStyle w:val="Contents4"/>
            <w:tabs>
              <w:tab w:val="clear" w:pos="8176"/>
              <w:tab w:val="right" w:pos="9026" w:leader="dot"/>
            </w:tabs>
            <w:rPr/>
          </w:pPr>
          <w:hyperlink w:anchor="__RefHeading___Toc2944034_2035185390">
            <w:r>
              <w:rPr>
                <w:webHidden/>
                <w:rStyle w:val="IndexLink"/>
                <w:rtl w:val="true"/>
              </w:rPr>
              <w:t>ب</w:t>
            </w:r>
            <w:r>
              <w:rPr>
                <w:rStyle w:val="IndexLink"/>
                <w:rtl w:val="true"/>
              </w:rPr>
              <w:t>)</w:t>
            </w:r>
            <w:r>
              <w:rPr>
                <w:rStyle w:val="IndexLink"/>
                <w:rtl w:val="true"/>
              </w:rPr>
              <w:t>برداشت‌هاى مختلف از جهانى شدن</w:t>
            </w:r>
            <w:r>
              <w:rPr>
                <w:rStyle w:val="IndexLink"/>
                <w:rtl w:val="true"/>
              </w:rPr>
              <w:tab/>
            </w:r>
            <w:r>
              <w:rPr>
                <w:rStyle w:val="IndexLink"/>
              </w:rPr>
              <w:t>100</w:t>
            </w:r>
          </w:hyperlink>
        </w:p>
        <w:p>
          <w:pPr>
            <w:pStyle w:val="Contents4"/>
            <w:tabs>
              <w:tab w:val="clear" w:pos="8176"/>
              <w:tab w:val="right" w:pos="9026" w:leader="dot"/>
            </w:tabs>
            <w:rPr/>
          </w:pPr>
          <w:hyperlink w:anchor="__RefHeading___Toc2944036_2035185390">
            <w:r>
              <w:rPr>
                <w:webHidden/>
                <w:rStyle w:val="IndexLink"/>
                <w:rtl w:val="true"/>
              </w:rPr>
              <w:t>ج</w:t>
            </w:r>
            <w:r>
              <w:rPr>
                <w:rStyle w:val="IndexLink"/>
                <w:rtl w:val="true"/>
              </w:rPr>
              <w:t>)</w:t>
            </w:r>
            <w:r>
              <w:rPr>
                <w:rStyle w:val="IndexLink"/>
                <w:rtl w:val="true"/>
              </w:rPr>
              <w:t>ابعاد و دست‌آوردهاى منفى جهانى‌سازى غربى</w:t>
            </w:r>
            <w:r>
              <w:rPr>
                <w:rStyle w:val="IndexLink"/>
                <w:rtl w:val="true"/>
              </w:rPr>
              <w:t>(</w:t>
            </w:r>
            <w:r>
              <w:rPr>
                <w:rStyle w:val="IndexLink"/>
                <w:rtl w:val="true"/>
              </w:rPr>
              <w:t>به‌طور اخص</w:t>
            </w:r>
            <w:r>
              <w:rPr>
                <w:rStyle w:val="IndexLink"/>
                <w:rtl w:val="true"/>
              </w:rPr>
              <w:t>)</w:t>
              <w:tab/>
            </w:r>
            <w:r>
              <w:rPr>
                <w:rStyle w:val="IndexLink"/>
              </w:rPr>
              <w:t>103</w:t>
            </w:r>
          </w:hyperlink>
        </w:p>
        <w:p>
          <w:pPr>
            <w:pStyle w:val="Contents3"/>
            <w:tabs>
              <w:tab w:val="clear" w:pos="8459"/>
              <w:tab w:val="right" w:pos="9026" w:leader="dot"/>
            </w:tabs>
            <w:rPr/>
          </w:pPr>
          <w:hyperlink w:anchor="__RefHeading___Toc2944038_2035185390">
            <w:r>
              <w:rPr>
                <w:webHidden/>
                <w:rStyle w:val="IndexLink"/>
                <w:rtl w:val="true"/>
              </w:rPr>
              <w:t>گفتار دوم</w:t>
            </w:r>
            <w:r>
              <w:rPr>
                <w:rStyle w:val="IndexLink"/>
                <w:rtl w:val="true"/>
              </w:rPr>
              <w:tab/>
            </w:r>
            <w:r>
              <w:rPr>
                <w:rStyle w:val="IndexLink"/>
              </w:rPr>
              <w:t>109</w:t>
            </w:r>
          </w:hyperlink>
        </w:p>
        <w:p>
          <w:pPr>
            <w:pStyle w:val="Contents3"/>
            <w:tabs>
              <w:tab w:val="clear" w:pos="8459"/>
              <w:tab w:val="right" w:pos="9026" w:leader="dot"/>
            </w:tabs>
            <w:rPr/>
          </w:pPr>
          <w:hyperlink w:anchor="__RefHeading___Toc2944040_2035185390">
            <w:r>
              <w:rPr>
                <w:webHidden/>
                <w:rStyle w:val="IndexLink"/>
                <w:rtl w:val="true"/>
              </w:rPr>
              <w:t>گفتار سوم</w:t>
            </w:r>
            <w:r>
              <w:rPr>
                <w:rStyle w:val="IndexLink"/>
                <w:rtl w:val="true"/>
              </w:rPr>
              <w:tab/>
            </w:r>
            <w:r>
              <w:rPr>
                <w:rStyle w:val="IndexLink"/>
              </w:rPr>
              <w:t>113</w:t>
            </w:r>
          </w:hyperlink>
        </w:p>
        <w:p>
          <w:pPr>
            <w:pStyle w:val="Contents4"/>
            <w:tabs>
              <w:tab w:val="clear" w:pos="8176"/>
              <w:tab w:val="right" w:pos="9026" w:leader="dot"/>
            </w:tabs>
            <w:rPr/>
          </w:pPr>
          <w:hyperlink w:anchor="__RefHeading___Toc2944042_203518539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944044_2035185390">
            <w:r>
              <w:rPr>
                <w:webHidden/>
                <w:rStyle w:val="IndexLink"/>
              </w:rPr>
              <w:t>1</w:t>
            </w:r>
            <w:r>
              <w:rPr>
                <w:rStyle w:val="IndexLink"/>
                <w:rtl w:val="true"/>
              </w:rPr>
              <w:t>.</w:t>
            </w:r>
            <w:r>
              <w:rPr>
                <w:rStyle w:val="IndexLink"/>
                <w:rtl w:val="true"/>
              </w:rPr>
              <w:t>حاكميت جهان‌شمول اسلام و برچيدگى شرك و اختلافات بشرى</w:t>
            </w:r>
            <w:r>
              <w:rPr>
                <w:rStyle w:val="IndexLink"/>
                <w:rtl w:val="true"/>
              </w:rPr>
              <w:tab/>
            </w:r>
            <w:r>
              <w:rPr>
                <w:rStyle w:val="IndexLink"/>
              </w:rPr>
              <w:t>114</w:t>
            </w:r>
          </w:hyperlink>
        </w:p>
        <w:p>
          <w:pPr>
            <w:pStyle w:val="Contents4"/>
            <w:tabs>
              <w:tab w:val="clear" w:pos="8176"/>
              <w:tab w:val="right" w:pos="9026" w:leader="dot"/>
            </w:tabs>
            <w:rPr/>
          </w:pPr>
          <w:hyperlink w:anchor="__RefHeading___Toc2944046_2035185390">
            <w:r>
              <w:rPr>
                <w:webHidden/>
                <w:rStyle w:val="IndexLink"/>
              </w:rPr>
              <w:t>2</w:t>
            </w:r>
            <w:r>
              <w:rPr>
                <w:rStyle w:val="IndexLink"/>
                <w:rtl w:val="true"/>
              </w:rPr>
              <w:t>.</w:t>
            </w:r>
            <w:r>
              <w:rPr>
                <w:rStyle w:val="IndexLink"/>
                <w:rtl w:val="true"/>
              </w:rPr>
              <w:t>حاكميت مطلق عدالت و دادورزى</w:t>
            </w:r>
            <w:r>
              <w:rPr>
                <w:rStyle w:val="IndexLink"/>
                <w:rtl w:val="true"/>
              </w:rPr>
              <w:tab/>
            </w:r>
            <w:r>
              <w:rPr>
                <w:rStyle w:val="IndexLink"/>
              </w:rPr>
              <w:t>116</w:t>
            </w:r>
          </w:hyperlink>
        </w:p>
        <w:p>
          <w:pPr>
            <w:pStyle w:val="Contents4"/>
            <w:tabs>
              <w:tab w:val="clear" w:pos="8176"/>
              <w:tab w:val="right" w:pos="9026" w:leader="dot"/>
            </w:tabs>
            <w:rPr/>
          </w:pPr>
          <w:hyperlink w:anchor="__RefHeading___Toc2944048_2035185390">
            <w:r>
              <w:rPr>
                <w:webHidden/>
                <w:rStyle w:val="IndexLink"/>
              </w:rPr>
              <w:t>3</w:t>
            </w:r>
            <w:r>
              <w:rPr>
                <w:rStyle w:val="IndexLink"/>
                <w:rtl w:val="true"/>
              </w:rPr>
              <w:t>.</w:t>
            </w:r>
            <w:r>
              <w:rPr>
                <w:rStyle w:val="IndexLink"/>
                <w:rtl w:val="true"/>
              </w:rPr>
              <w:t>برقرارى امنيت و آرامش همه جانبه</w:t>
            </w:r>
            <w:r>
              <w:rPr>
                <w:rStyle w:val="IndexLink"/>
                <w:rtl w:val="true"/>
              </w:rPr>
              <w:tab/>
            </w:r>
            <w:r>
              <w:rPr>
                <w:rStyle w:val="IndexLink"/>
              </w:rPr>
              <w:t>117</w:t>
            </w:r>
          </w:hyperlink>
        </w:p>
        <w:p>
          <w:pPr>
            <w:pStyle w:val="Contents4"/>
            <w:tabs>
              <w:tab w:val="clear" w:pos="8176"/>
              <w:tab w:val="right" w:pos="9026" w:leader="dot"/>
            </w:tabs>
            <w:rPr/>
          </w:pPr>
          <w:hyperlink w:anchor="__RefHeading___Toc2944050_2035185390">
            <w:r>
              <w:rPr>
                <w:webHidden/>
                <w:rStyle w:val="IndexLink"/>
              </w:rPr>
              <w:t>4</w:t>
            </w:r>
            <w:r>
              <w:rPr>
                <w:rStyle w:val="IndexLink"/>
                <w:rtl w:val="true"/>
              </w:rPr>
              <w:t>.</w:t>
            </w:r>
            <w:r>
              <w:rPr>
                <w:rStyle w:val="IndexLink"/>
                <w:rtl w:val="true"/>
              </w:rPr>
              <w:t>رفاه و رشد پايدار اقتصادى،استغناى عمومى و رفع فقر</w:t>
            </w:r>
            <w:r>
              <w:rPr>
                <w:rStyle w:val="IndexLink"/>
                <w:rtl w:val="true"/>
              </w:rPr>
              <w:tab/>
            </w:r>
            <w:r>
              <w:rPr>
                <w:rStyle w:val="IndexLink"/>
              </w:rPr>
              <w:t>117</w:t>
            </w:r>
          </w:hyperlink>
        </w:p>
        <w:p>
          <w:pPr>
            <w:pStyle w:val="Contents4"/>
            <w:tabs>
              <w:tab w:val="clear" w:pos="8176"/>
              <w:tab w:val="right" w:pos="9026" w:leader="dot"/>
            </w:tabs>
            <w:rPr/>
          </w:pPr>
          <w:hyperlink w:anchor="__RefHeading___Toc2944052_2035185390">
            <w:r>
              <w:rPr>
                <w:webHidden/>
                <w:rStyle w:val="IndexLink"/>
              </w:rPr>
              <w:t>5</w:t>
            </w:r>
            <w:r>
              <w:rPr>
                <w:rStyle w:val="IndexLink"/>
                <w:rtl w:val="true"/>
              </w:rPr>
              <w:t>.</w:t>
            </w:r>
            <w:r>
              <w:rPr>
                <w:rStyle w:val="IndexLink"/>
                <w:rtl w:val="true"/>
              </w:rPr>
              <w:t>رشد و ترقى علوم و فنون و شكوفايى و كمال عقلانيت بشرى</w:t>
            </w:r>
            <w:r>
              <w:rPr>
                <w:rStyle w:val="IndexLink"/>
                <w:rtl w:val="true"/>
              </w:rPr>
              <w:tab/>
            </w:r>
            <w:r>
              <w:rPr>
                <w:rStyle w:val="IndexLink"/>
              </w:rPr>
              <w:t>119</w:t>
            </w:r>
          </w:hyperlink>
        </w:p>
        <w:p>
          <w:pPr>
            <w:pStyle w:val="Contents4"/>
            <w:tabs>
              <w:tab w:val="clear" w:pos="8176"/>
              <w:tab w:val="right" w:pos="9026" w:leader="dot"/>
            </w:tabs>
            <w:rPr/>
          </w:pPr>
          <w:hyperlink w:anchor="__RefHeading___Toc2944054_2035185390">
            <w:r>
              <w:rPr>
                <w:webHidden/>
                <w:rStyle w:val="IndexLink"/>
              </w:rPr>
              <w:t>6</w:t>
            </w:r>
            <w:r>
              <w:rPr>
                <w:rStyle w:val="IndexLink"/>
                <w:rtl w:val="true"/>
              </w:rPr>
              <w:t>.</w:t>
            </w:r>
            <w:r>
              <w:rPr>
                <w:rStyle w:val="IndexLink"/>
                <w:rtl w:val="true"/>
              </w:rPr>
              <w:t>تكيه بر استدلال و اقناع و كسب مقبوليت و رضايت عمومى</w:t>
            </w:r>
            <w:r>
              <w:rPr>
                <w:rStyle w:val="IndexLink"/>
                <w:rtl w:val="true"/>
              </w:rPr>
              <w:tab/>
            </w:r>
            <w:r>
              <w:rPr>
                <w:rStyle w:val="IndexLink"/>
              </w:rPr>
              <w:t>120</w:t>
            </w:r>
          </w:hyperlink>
        </w:p>
        <w:p>
          <w:pPr>
            <w:pStyle w:val="Contents4"/>
            <w:tabs>
              <w:tab w:val="clear" w:pos="8176"/>
              <w:tab w:val="right" w:pos="9026" w:leader="dot"/>
            </w:tabs>
            <w:rPr/>
          </w:pPr>
          <w:hyperlink w:anchor="__RefHeading___Toc2944056_2035185390">
            <w:r>
              <w:rPr>
                <w:webHidden/>
                <w:rStyle w:val="IndexLink"/>
              </w:rPr>
              <w:t>7</w:t>
            </w:r>
            <w:r>
              <w:rPr>
                <w:rStyle w:val="IndexLink"/>
                <w:rtl w:val="true"/>
              </w:rPr>
              <w:t>.</w:t>
            </w:r>
            <w:r>
              <w:rPr>
                <w:rStyle w:val="IndexLink"/>
                <w:rtl w:val="true"/>
              </w:rPr>
              <w:t>گفتمان واقعى و احتجاج با اديان ديگر</w:t>
            </w:r>
            <w:r>
              <w:rPr>
                <w:rStyle w:val="IndexLink"/>
                <w:rtl w:val="true"/>
              </w:rPr>
              <w:tab/>
            </w:r>
            <w:r>
              <w:rPr>
                <w:rStyle w:val="IndexLink"/>
              </w:rPr>
              <w:t>121</w:t>
            </w:r>
          </w:hyperlink>
        </w:p>
        <w:p>
          <w:pPr>
            <w:pStyle w:val="Contents4"/>
            <w:tabs>
              <w:tab w:val="clear" w:pos="8176"/>
              <w:tab w:val="right" w:pos="9026" w:leader="dot"/>
            </w:tabs>
            <w:rPr/>
          </w:pPr>
          <w:hyperlink w:anchor="__RefHeading___Toc2944058_2035185390">
            <w:r>
              <w:rPr>
                <w:webHidden/>
                <w:rStyle w:val="IndexLink"/>
              </w:rPr>
              <w:t>8</w:t>
            </w:r>
            <w:r>
              <w:rPr>
                <w:rStyle w:val="IndexLink"/>
                <w:rtl w:val="true"/>
              </w:rPr>
              <w:t>.</w:t>
            </w:r>
            <w:r>
              <w:rPr>
                <w:rStyle w:val="IndexLink"/>
                <w:rtl w:val="true"/>
              </w:rPr>
              <w:t>حفظ و ارتقاى كرامت انسانى و حقوق بشردوستانه</w:t>
            </w:r>
            <w:r>
              <w:rPr>
                <w:rStyle w:val="IndexLink"/>
                <w:rtl w:val="true"/>
              </w:rPr>
              <w:tab/>
            </w:r>
            <w:r>
              <w:rPr>
                <w:rStyle w:val="IndexLink"/>
              </w:rPr>
              <w:t>123</w:t>
            </w:r>
          </w:hyperlink>
        </w:p>
        <w:p>
          <w:pPr>
            <w:pStyle w:val="Contents4"/>
            <w:tabs>
              <w:tab w:val="clear" w:pos="8176"/>
              <w:tab w:val="right" w:pos="9026" w:leader="dot"/>
            </w:tabs>
            <w:rPr/>
          </w:pPr>
          <w:hyperlink w:anchor="__RefHeading___Toc2944060_2035185390">
            <w:r>
              <w:rPr>
                <w:webHidden/>
                <w:rStyle w:val="IndexLink"/>
              </w:rPr>
              <w:t>9</w:t>
            </w:r>
            <w:r>
              <w:rPr>
                <w:rStyle w:val="IndexLink"/>
                <w:rtl w:val="true"/>
              </w:rPr>
              <w:t>.</w:t>
            </w:r>
            <w:r>
              <w:rPr>
                <w:rStyle w:val="IndexLink"/>
                <w:rtl w:val="true"/>
              </w:rPr>
              <w:t>نفى قوميت‌مدارى و نژادپرستى</w:t>
            </w:r>
            <w:r>
              <w:rPr>
                <w:rStyle w:val="IndexLink"/>
                <w:rtl w:val="true"/>
              </w:rPr>
              <w:tab/>
            </w:r>
            <w:r>
              <w:rPr>
                <w:rStyle w:val="IndexLink"/>
              </w:rPr>
              <w:t>125</w:t>
            </w:r>
          </w:hyperlink>
        </w:p>
        <w:p>
          <w:pPr>
            <w:pStyle w:val="Contents4"/>
            <w:tabs>
              <w:tab w:val="clear" w:pos="8176"/>
              <w:tab w:val="right" w:pos="9026" w:leader="dot"/>
            </w:tabs>
            <w:rPr/>
          </w:pPr>
          <w:hyperlink w:anchor="__RefHeading___Toc2944062_2035185390">
            <w:r>
              <w:rPr>
                <w:webHidden/>
                <w:rStyle w:val="IndexLink"/>
              </w:rPr>
              <w:t>10</w:t>
            </w:r>
            <w:r>
              <w:rPr>
                <w:rStyle w:val="IndexLink"/>
                <w:rtl w:val="true"/>
              </w:rPr>
              <w:t>.</w:t>
            </w:r>
            <w:r>
              <w:rPr>
                <w:rStyle w:val="IndexLink"/>
                <w:rtl w:val="true"/>
              </w:rPr>
              <w:t>حكومت شبه فدرالى و احترام به ديگر ملل</w:t>
            </w:r>
            <w:r>
              <w:rPr>
                <w:rStyle w:val="IndexLink"/>
                <w:rtl w:val="true"/>
              </w:rPr>
              <w:tab/>
            </w:r>
            <w:r>
              <w:rPr>
                <w:rStyle w:val="IndexLink"/>
              </w:rPr>
              <w:t>126</w:t>
            </w:r>
          </w:hyperlink>
        </w:p>
        <w:p>
          <w:pPr>
            <w:pStyle w:val="Contents4"/>
            <w:tabs>
              <w:tab w:val="clear" w:pos="8176"/>
              <w:tab w:val="right" w:pos="9026" w:leader="dot"/>
            </w:tabs>
            <w:rPr/>
          </w:pPr>
          <w:hyperlink w:anchor="__RefHeading___Toc2944064_2035185390">
            <w:r>
              <w:rPr>
                <w:webHidden/>
                <w:rStyle w:val="IndexLink"/>
              </w:rPr>
              <w:t>11</w:t>
            </w:r>
            <w:r>
              <w:rPr>
                <w:rStyle w:val="IndexLink"/>
                <w:rtl w:val="true"/>
              </w:rPr>
              <w:t>.</w:t>
            </w:r>
            <w:r>
              <w:rPr>
                <w:rStyle w:val="IndexLink"/>
                <w:rtl w:val="true"/>
              </w:rPr>
              <w:t>نوسازى و احياى دين بر مبناى مقتضيات جديد</w:t>
            </w:r>
            <w:r>
              <w:rPr>
                <w:rStyle w:val="IndexLink"/>
                <w:rtl w:val="true"/>
              </w:rPr>
              <w:tab/>
            </w:r>
            <w:r>
              <w:rPr>
                <w:rStyle w:val="IndexLink"/>
              </w:rPr>
              <w:t>127</w:t>
            </w:r>
          </w:hyperlink>
        </w:p>
        <w:p>
          <w:pPr>
            <w:pStyle w:val="Contents4"/>
            <w:tabs>
              <w:tab w:val="clear" w:pos="8176"/>
              <w:tab w:val="right" w:pos="9026" w:leader="dot"/>
            </w:tabs>
            <w:rPr/>
          </w:pPr>
          <w:hyperlink w:anchor="__RefHeading___Toc2944066_2035185390">
            <w:r>
              <w:rPr>
                <w:webHidden/>
                <w:rStyle w:val="IndexLink"/>
              </w:rPr>
              <w:t>12</w:t>
            </w:r>
            <w:r>
              <w:rPr>
                <w:rStyle w:val="IndexLink"/>
                <w:rtl w:val="true"/>
              </w:rPr>
              <w:t>.</w:t>
            </w:r>
            <w:r>
              <w:rPr>
                <w:rStyle w:val="IndexLink"/>
                <w:rtl w:val="true"/>
              </w:rPr>
              <w:t>تحول شگرف در حوزه‌ها و فضاهاى ارتباطى و رسانه‌اى</w:t>
            </w:r>
            <w:r>
              <w:rPr>
                <w:rStyle w:val="IndexLink"/>
                <w:rtl w:val="true"/>
              </w:rPr>
              <w:tab/>
            </w:r>
            <w:r>
              <w:rPr>
                <w:rStyle w:val="IndexLink"/>
              </w:rPr>
              <w:t>129</w:t>
            </w:r>
          </w:hyperlink>
        </w:p>
        <w:p>
          <w:pPr>
            <w:pStyle w:val="Contents4"/>
            <w:tabs>
              <w:tab w:val="clear" w:pos="8176"/>
              <w:tab w:val="right" w:pos="9026" w:leader="dot"/>
            </w:tabs>
            <w:rPr/>
          </w:pPr>
          <w:hyperlink w:anchor="__RefHeading___Toc2944068_2035185390">
            <w:r>
              <w:rPr>
                <w:webHidden/>
                <w:rStyle w:val="IndexLink"/>
              </w:rPr>
              <w:t>13</w:t>
            </w:r>
            <w:r>
              <w:rPr>
                <w:rStyle w:val="IndexLink"/>
                <w:rtl w:val="true"/>
              </w:rPr>
              <w:t>.</w:t>
            </w:r>
            <w:r>
              <w:rPr>
                <w:rStyle w:val="IndexLink"/>
                <w:rtl w:val="true"/>
              </w:rPr>
              <w:t>رعايت آرمانى حقوق محيط زيست و جان‌داران</w:t>
            </w:r>
            <w:r>
              <w:rPr>
                <w:rStyle w:val="IndexLink"/>
                <w:rtl w:val="true"/>
              </w:rPr>
              <w:tab/>
            </w:r>
            <w:r>
              <w:rPr>
                <w:rStyle w:val="IndexLink"/>
              </w:rPr>
              <w:t>130</w:t>
            </w:r>
          </w:hyperlink>
        </w:p>
        <w:p>
          <w:pPr>
            <w:pStyle w:val="Contents3"/>
            <w:tabs>
              <w:tab w:val="clear" w:pos="8459"/>
              <w:tab w:val="right" w:pos="9026" w:leader="dot"/>
            </w:tabs>
            <w:rPr/>
          </w:pPr>
          <w:hyperlink w:anchor="__RefHeading___Toc2944070_2035185390">
            <w:r>
              <w:rPr>
                <w:webHidden/>
                <w:rStyle w:val="IndexLink"/>
                <w:rtl w:val="true"/>
              </w:rPr>
              <w:t>نتيجه</w:t>
            </w:r>
            <w:r>
              <w:rPr>
                <w:rStyle w:val="IndexLink"/>
                <w:rtl w:val="true"/>
              </w:rPr>
              <w:tab/>
            </w:r>
            <w:r>
              <w:rPr>
                <w:rStyle w:val="IndexLink"/>
              </w:rPr>
              <w:t>132</w:t>
            </w:r>
          </w:hyperlink>
        </w:p>
        <w:p>
          <w:pPr>
            <w:pStyle w:val="Contents2"/>
            <w:tabs>
              <w:tab w:val="clear" w:pos="8743"/>
              <w:tab w:val="right" w:pos="9026" w:leader="dot"/>
            </w:tabs>
            <w:rPr/>
          </w:pPr>
          <w:hyperlink w:anchor="__RefHeading___Toc2944072_2035185390">
            <w:r>
              <w:rPr>
                <w:webHidden/>
                <w:rStyle w:val="IndexLink"/>
                <w:rtl w:val="true"/>
              </w:rPr>
              <w:t>فصل پنجم</w:t>
            </w:r>
            <w:r>
              <w:rPr>
                <w:rStyle w:val="IndexLink"/>
                <w:rtl w:val="true"/>
              </w:rPr>
              <w:t xml:space="preserve">: </w:t>
            </w:r>
            <w:r>
              <w:rPr>
                <w:rStyle w:val="IndexLink"/>
                <w:rtl w:val="true"/>
              </w:rPr>
              <w:t>آموزه مهدويت و حقوق محيط زيست</w:t>
            </w:r>
            <w:r>
              <w:rPr>
                <w:rStyle w:val="IndexLink"/>
                <w:rtl w:val="true"/>
              </w:rPr>
              <w:tab/>
            </w:r>
            <w:r>
              <w:rPr>
                <w:rStyle w:val="IndexLink"/>
              </w:rPr>
              <w:t>136</w:t>
            </w:r>
          </w:hyperlink>
        </w:p>
        <w:p>
          <w:pPr>
            <w:pStyle w:val="Contents3"/>
            <w:tabs>
              <w:tab w:val="clear" w:pos="8459"/>
              <w:tab w:val="right" w:pos="9026" w:leader="dot"/>
            </w:tabs>
            <w:rPr/>
          </w:pPr>
          <w:hyperlink w:anchor="__RefHeading___Toc2944074_203518539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944076_2035185390">
            <w:r>
              <w:rPr>
                <w:webHidden/>
                <w:rStyle w:val="IndexLink"/>
                <w:rtl w:val="true"/>
              </w:rPr>
              <w:t>الف</w:t>
            </w:r>
            <w:r>
              <w:rPr>
                <w:rStyle w:val="IndexLink"/>
                <w:rtl w:val="true"/>
              </w:rPr>
              <w:t>)</w:t>
            </w:r>
            <w:r>
              <w:rPr>
                <w:rStyle w:val="IndexLink"/>
                <w:rtl w:val="true"/>
              </w:rPr>
              <w:t>نگرشى به حقوق محيط زيست در جهان امروز</w:t>
            </w:r>
            <w:r>
              <w:rPr>
                <w:rStyle w:val="IndexLink"/>
                <w:rtl w:val="true"/>
              </w:rPr>
              <w:tab/>
            </w:r>
            <w:r>
              <w:rPr>
                <w:rStyle w:val="IndexLink"/>
              </w:rPr>
              <w:t>137</w:t>
            </w:r>
          </w:hyperlink>
        </w:p>
        <w:p>
          <w:pPr>
            <w:pStyle w:val="Contents3"/>
            <w:tabs>
              <w:tab w:val="clear" w:pos="8459"/>
              <w:tab w:val="right" w:pos="9026" w:leader="dot"/>
            </w:tabs>
            <w:rPr/>
          </w:pPr>
          <w:hyperlink w:anchor="__RefHeading___Toc2944078_2035185390">
            <w:r>
              <w:rPr>
                <w:webHidden/>
                <w:rStyle w:val="IndexLink"/>
                <w:rtl w:val="true"/>
              </w:rPr>
              <w:t>ب</w:t>
            </w:r>
            <w:r>
              <w:rPr>
                <w:rStyle w:val="IndexLink"/>
                <w:rtl w:val="true"/>
              </w:rPr>
              <w:t>)</w:t>
            </w:r>
            <w:r>
              <w:rPr>
                <w:rStyle w:val="IndexLink"/>
                <w:rtl w:val="true"/>
              </w:rPr>
              <w:t>حقوق محيط زيست در سيره نبوى و معصومان</w:t>
            </w:r>
            <w:r>
              <w:rPr>
                <w:rStyle w:val="IndexLink"/>
                <w:rtl w:val="true"/>
              </w:rPr>
              <w:tab/>
            </w:r>
            <w:r>
              <w:rPr>
                <w:rStyle w:val="IndexLink"/>
              </w:rPr>
              <w:t>140</w:t>
            </w:r>
          </w:hyperlink>
        </w:p>
        <w:p>
          <w:pPr>
            <w:pStyle w:val="Contents3"/>
            <w:tabs>
              <w:tab w:val="clear" w:pos="8459"/>
              <w:tab w:val="right" w:pos="9026" w:leader="dot"/>
            </w:tabs>
            <w:rPr/>
          </w:pPr>
          <w:hyperlink w:anchor="__RefHeading___Toc2944080_2035185390">
            <w:r>
              <w:rPr>
                <w:webHidden/>
                <w:rStyle w:val="IndexLink"/>
                <w:rtl w:val="true"/>
              </w:rPr>
              <w:t>ج</w:t>
            </w:r>
            <w:r>
              <w:rPr>
                <w:rStyle w:val="IndexLink"/>
                <w:rtl w:val="true"/>
              </w:rPr>
              <w:t>)</w:t>
            </w:r>
            <w:r>
              <w:rPr>
                <w:rStyle w:val="IndexLink"/>
                <w:rtl w:val="true"/>
              </w:rPr>
              <w:t>حقوق زيست محيطى در عصر مهدوى</w:t>
            </w:r>
            <w:r>
              <w:rPr>
                <w:rStyle w:val="IndexLink"/>
                <w:rtl w:val="true"/>
              </w:rPr>
              <w:tab/>
            </w:r>
            <w:r>
              <w:rPr>
                <w:rStyle w:val="IndexLink"/>
              </w:rPr>
              <w:t>145</w:t>
            </w:r>
          </w:hyperlink>
        </w:p>
        <w:p>
          <w:pPr>
            <w:pStyle w:val="Contents4"/>
            <w:tabs>
              <w:tab w:val="clear" w:pos="8176"/>
              <w:tab w:val="right" w:pos="9026" w:leader="dot"/>
            </w:tabs>
            <w:rPr/>
          </w:pPr>
          <w:hyperlink w:anchor="__RefHeading___Toc2944082_203518539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944084_2035185390">
            <w:r>
              <w:rPr>
                <w:webHidden/>
                <w:rStyle w:val="IndexLink"/>
              </w:rPr>
              <w:t>1</w:t>
            </w:r>
            <w:r>
              <w:rPr>
                <w:rStyle w:val="IndexLink"/>
                <w:rtl w:val="true"/>
              </w:rPr>
              <w:t>.</w:t>
            </w:r>
            <w:r>
              <w:rPr>
                <w:rStyle w:val="IndexLink"/>
                <w:rtl w:val="true"/>
              </w:rPr>
              <w:t>تطهير و نورانيت زمين</w:t>
            </w:r>
            <w:r>
              <w:rPr>
                <w:rStyle w:val="IndexLink"/>
                <w:rtl w:val="true"/>
              </w:rPr>
              <w:tab/>
            </w:r>
            <w:r>
              <w:rPr>
                <w:rStyle w:val="IndexLink"/>
              </w:rPr>
              <w:t>145</w:t>
            </w:r>
          </w:hyperlink>
        </w:p>
        <w:p>
          <w:pPr>
            <w:pStyle w:val="Contents4"/>
            <w:tabs>
              <w:tab w:val="clear" w:pos="8176"/>
              <w:tab w:val="right" w:pos="9026" w:leader="dot"/>
            </w:tabs>
            <w:rPr/>
          </w:pPr>
          <w:hyperlink w:anchor="__RefHeading___Toc2944086_2035185390">
            <w:r>
              <w:rPr>
                <w:webHidden/>
                <w:rStyle w:val="IndexLink"/>
              </w:rPr>
              <w:t>2</w:t>
            </w:r>
            <w:r>
              <w:rPr>
                <w:rStyle w:val="IndexLink"/>
                <w:rtl w:val="true"/>
              </w:rPr>
              <w:t>.</w:t>
            </w:r>
            <w:r>
              <w:rPr>
                <w:rStyle w:val="IndexLink"/>
                <w:rtl w:val="true"/>
              </w:rPr>
              <w:t>رضايت و سرور موجودات و محيط زيست</w:t>
            </w:r>
            <w:r>
              <w:rPr>
                <w:rStyle w:val="IndexLink"/>
                <w:rtl w:val="true"/>
              </w:rPr>
              <w:tab/>
            </w:r>
            <w:r>
              <w:rPr>
                <w:rStyle w:val="IndexLink"/>
              </w:rPr>
              <w:t>146</w:t>
            </w:r>
          </w:hyperlink>
        </w:p>
        <w:p>
          <w:pPr>
            <w:pStyle w:val="Contents4"/>
            <w:tabs>
              <w:tab w:val="clear" w:pos="8176"/>
              <w:tab w:val="right" w:pos="9026" w:leader="dot"/>
            </w:tabs>
            <w:rPr/>
          </w:pPr>
          <w:hyperlink w:anchor="__RefHeading___Toc2944088_2035185390">
            <w:r>
              <w:rPr>
                <w:webHidden/>
                <w:rStyle w:val="IndexLink"/>
              </w:rPr>
              <w:t>3</w:t>
            </w:r>
            <w:r>
              <w:rPr>
                <w:rStyle w:val="IndexLink"/>
                <w:rtl w:val="true"/>
              </w:rPr>
              <w:t>.</w:t>
            </w:r>
            <w:r>
              <w:rPr>
                <w:rStyle w:val="IndexLink"/>
                <w:rtl w:val="true"/>
              </w:rPr>
              <w:t>امنيت،صلح و دوستى در سپهر انسانى،حيوانى و گياهى</w:t>
            </w:r>
            <w:r>
              <w:rPr>
                <w:rStyle w:val="IndexLink"/>
                <w:rtl w:val="true"/>
              </w:rPr>
              <w:tab/>
            </w:r>
            <w:r>
              <w:rPr>
                <w:rStyle w:val="IndexLink"/>
              </w:rPr>
              <w:t>147</w:t>
            </w:r>
          </w:hyperlink>
        </w:p>
        <w:p>
          <w:pPr>
            <w:pStyle w:val="Contents4"/>
            <w:tabs>
              <w:tab w:val="clear" w:pos="8176"/>
              <w:tab w:val="right" w:pos="9026" w:leader="dot"/>
            </w:tabs>
            <w:rPr/>
          </w:pPr>
          <w:hyperlink w:anchor="__RefHeading___Toc2944090_2035185390">
            <w:r>
              <w:rPr>
                <w:webHidden/>
                <w:rStyle w:val="IndexLink"/>
              </w:rPr>
              <w:t>4</w:t>
            </w:r>
            <w:r>
              <w:rPr>
                <w:rStyle w:val="IndexLink"/>
                <w:rtl w:val="true"/>
              </w:rPr>
              <w:t>.</w:t>
            </w:r>
            <w:r>
              <w:rPr>
                <w:rStyle w:val="IndexLink"/>
                <w:rtl w:val="true"/>
              </w:rPr>
              <w:t>فعليت‌يابى همه قابليت‌هاى محيط زيست در عالى‌ترين حد</w:t>
            </w:r>
            <w:r>
              <w:rPr>
                <w:rStyle w:val="IndexLink"/>
                <w:rtl w:val="true"/>
              </w:rPr>
              <w:tab/>
            </w:r>
            <w:r>
              <w:rPr>
                <w:rStyle w:val="IndexLink"/>
              </w:rPr>
              <w:t>148</w:t>
            </w:r>
          </w:hyperlink>
        </w:p>
        <w:p>
          <w:pPr>
            <w:pStyle w:val="Contents4"/>
            <w:tabs>
              <w:tab w:val="clear" w:pos="8176"/>
              <w:tab w:val="right" w:pos="9026" w:leader="dot"/>
            </w:tabs>
            <w:rPr/>
          </w:pPr>
          <w:hyperlink w:anchor="__RefHeading___Toc2944092_2035185390">
            <w:r>
              <w:rPr>
                <w:webHidden/>
                <w:rStyle w:val="IndexLink"/>
              </w:rPr>
              <w:t>5</w:t>
            </w:r>
            <w:r>
              <w:rPr>
                <w:rStyle w:val="IndexLink"/>
                <w:rtl w:val="true"/>
              </w:rPr>
              <w:t>.</w:t>
            </w:r>
            <w:r>
              <w:rPr>
                <w:rStyle w:val="IndexLink"/>
                <w:rtl w:val="true"/>
              </w:rPr>
              <w:t>آبادانى و توسعه موزون محيط زيست</w:t>
            </w:r>
            <w:r>
              <w:rPr>
                <w:rStyle w:val="IndexLink"/>
                <w:rtl w:val="true"/>
              </w:rPr>
              <w:tab/>
            </w:r>
            <w:r>
              <w:rPr>
                <w:rStyle w:val="IndexLink"/>
              </w:rPr>
              <w:t>150</w:t>
            </w:r>
          </w:hyperlink>
        </w:p>
        <w:p>
          <w:pPr>
            <w:pStyle w:val="Contents4"/>
            <w:tabs>
              <w:tab w:val="clear" w:pos="8176"/>
              <w:tab w:val="right" w:pos="9026" w:leader="dot"/>
            </w:tabs>
            <w:rPr/>
          </w:pPr>
          <w:hyperlink w:anchor="__RefHeading___Toc2944094_2035185390">
            <w:r>
              <w:rPr>
                <w:webHidden/>
                <w:rStyle w:val="IndexLink"/>
              </w:rPr>
              <w:t>6</w:t>
            </w:r>
            <w:r>
              <w:rPr>
                <w:rStyle w:val="IndexLink"/>
                <w:rtl w:val="true"/>
              </w:rPr>
              <w:t>.</w:t>
            </w:r>
            <w:r>
              <w:rPr>
                <w:rStyle w:val="IndexLink"/>
                <w:rtl w:val="true"/>
              </w:rPr>
              <w:t>مقابله با آلاينده‌ها و رعايت حريم‌هاى خصوصى و عمومى در حيات مدنى</w:t>
            </w:r>
            <w:r>
              <w:rPr>
                <w:rStyle w:val="IndexLink"/>
                <w:rtl w:val="true"/>
              </w:rPr>
              <w:tab/>
            </w:r>
            <w:r>
              <w:rPr>
                <w:rStyle w:val="IndexLink"/>
              </w:rPr>
              <w:t>152</w:t>
            </w:r>
          </w:hyperlink>
        </w:p>
        <w:p>
          <w:pPr>
            <w:pStyle w:val="Contents4"/>
            <w:tabs>
              <w:tab w:val="clear" w:pos="8176"/>
              <w:tab w:val="right" w:pos="9026" w:leader="dot"/>
            </w:tabs>
            <w:rPr/>
          </w:pPr>
          <w:hyperlink w:anchor="__RefHeading___Toc2944096_2035185390">
            <w:r>
              <w:rPr>
                <w:webHidden/>
                <w:rStyle w:val="IndexLink"/>
              </w:rPr>
              <w:t>7</w:t>
            </w:r>
            <w:r>
              <w:rPr>
                <w:rStyle w:val="IndexLink"/>
                <w:rtl w:val="true"/>
              </w:rPr>
              <w:t>.</w:t>
            </w:r>
            <w:r>
              <w:rPr>
                <w:rStyle w:val="IndexLink"/>
                <w:rtl w:val="true"/>
              </w:rPr>
              <w:t>استفاده از راه كارها و فن‌آورى‌هاى جديد در محيط زيست</w:t>
            </w:r>
            <w:r>
              <w:rPr>
                <w:rStyle w:val="IndexLink"/>
                <w:rtl w:val="true"/>
              </w:rPr>
              <w:tab/>
            </w:r>
            <w:r>
              <w:rPr>
                <w:rStyle w:val="IndexLink"/>
              </w:rPr>
              <w:t>152</w:t>
            </w:r>
          </w:hyperlink>
        </w:p>
        <w:p>
          <w:pPr>
            <w:pStyle w:val="Contents4"/>
            <w:tabs>
              <w:tab w:val="clear" w:pos="8176"/>
              <w:tab w:val="right" w:pos="9026" w:leader="dot"/>
            </w:tabs>
            <w:rPr/>
          </w:pPr>
          <w:hyperlink w:anchor="__RefHeading___Toc2944098_2035185390">
            <w:r>
              <w:rPr>
                <w:webHidden/>
                <w:rStyle w:val="IndexLink"/>
              </w:rPr>
              <w:t>8</w:t>
            </w:r>
            <w:r>
              <w:rPr>
                <w:rStyle w:val="IndexLink"/>
                <w:rtl w:val="true"/>
              </w:rPr>
              <w:t>.</w:t>
            </w:r>
            <w:r>
              <w:rPr>
                <w:rStyle w:val="IndexLink"/>
                <w:rtl w:val="true"/>
              </w:rPr>
              <w:t>گسترش حفظ محيط زيست به فضاهاى ماوراى زمينى</w:t>
            </w:r>
            <w:r>
              <w:rPr>
                <w:rStyle w:val="IndexLink"/>
                <w:rtl w:val="true"/>
              </w:rPr>
              <w:tab/>
            </w:r>
            <w:r>
              <w:rPr>
                <w:rStyle w:val="IndexLink"/>
              </w:rPr>
              <w:t>153</w:t>
            </w:r>
          </w:hyperlink>
        </w:p>
        <w:p>
          <w:pPr>
            <w:pStyle w:val="Contents4"/>
            <w:tabs>
              <w:tab w:val="clear" w:pos="8176"/>
              <w:tab w:val="right" w:pos="9026" w:leader="dot"/>
            </w:tabs>
            <w:rPr/>
          </w:pPr>
          <w:hyperlink w:anchor="__RefHeading___Toc2944100_2035185390">
            <w:r>
              <w:rPr>
                <w:webHidden/>
                <w:rStyle w:val="IndexLink"/>
              </w:rPr>
              <w:t>9</w:t>
            </w:r>
            <w:r>
              <w:rPr>
                <w:rStyle w:val="IndexLink"/>
                <w:rtl w:val="true"/>
              </w:rPr>
              <w:t>.</w:t>
            </w:r>
            <w:r>
              <w:rPr>
                <w:rStyle w:val="IndexLink"/>
                <w:rtl w:val="true"/>
              </w:rPr>
              <w:t>تعالى معنوى محيط زيست و همراهى آن با حيات طيبۀ مهدوى</w:t>
            </w:r>
            <w:r>
              <w:rPr>
                <w:rStyle w:val="IndexLink"/>
                <w:rtl w:val="true"/>
              </w:rPr>
              <w:tab/>
            </w:r>
            <w:r>
              <w:rPr>
                <w:rStyle w:val="IndexLink"/>
              </w:rPr>
              <w:t>154</w:t>
            </w:r>
          </w:hyperlink>
        </w:p>
        <w:p>
          <w:pPr>
            <w:pStyle w:val="Contents4"/>
            <w:tabs>
              <w:tab w:val="clear" w:pos="8176"/>
              <w:tab w:val="right" w:pos="9026" w:leader="dot"/>
            </w:tabs>
            <w:rPr/>
          </w:pPr>
          <w:hyperlink w:anchor="__RefHeading___Toc2944102_2035185390">
            <w:r>
              <w:rPr>
                <w:webHidden/>
                <w:rStyle w:val="IndexLink"/>
              </w:rPr>
              <w:t>10</w:t>
            </w:r>
            <w:r>
              <w:rPr>
                <w:rStyle w:val="IndexLink"/>
                <w:rtl w:val="true"/>
              </w:rPr>
              <w:t>.</w:t>
            </w:r>
            <w:r>
              <w:rPr>
                <w:rStyle w:val="IndexLink"/>
                <w:rtl w:val="true"/>
              </w:rPr>
              <w:t>عارى بودن قيام مهدوى از تخريب‌هاى زيست محيطى</w:t>
            </w:r>
            <w:r>
              <w:rPr>
                <w:rStyle w:val="IndexLink"/>
                <w:rtl w:val="true"/>
              </w:rPr>
              <w:tab/>
            </w:r>
            <w:r>
              <w:rPr>
                <w:rStyle w:val="IndexLink"/>
              </w:rPr>
              <w:t>155</w:t>
            </w:r>
          </w:hyperlink>
        </w:p>
        <w:p>
          <w:pPr>
            <w:pStyle w:val="Contents3"/>
            <w:tabs>
              <w:tab w:val="clear" w:pos="8459"/>
              <w:tab w:val="right" w:pos="9026" w:leader="dot"/>
            </w:tabs>
            <w:rPr/>
          </w:pPr>
          <w:hyperlink w:anchor="__RefHeading___Toc2944104_2035185390">
            <w:r>
              <w:rPr>
                <w:webHidden/>
                <w:rStyle w:val="IndexLink"/>
                <w:rtl w:val="true"/>
              </w:rPr>
              <w:t>نتيجه</w:t>
            </w:r>
            <w:r>
              <w:rPr>
                <w:rStyle w:val="IndexLink"/>
                <w:rtl w:val="true"/>
              </w:rPr>
              <w:tab/>
            </w:r>
            <w:r>
              <w:rPr>
                <w:rStyle w:val="IndexLink"/>
              </w:rPr>
              <w:t>159</w:t>
            </w:r>
          </w:hyperlink>
        </w:p>
        <w:p>
          <w:pPr>
            <w:pStyle w:val="Contents2"/>
            <w:tabs>
              <w:tab w:val="clear" w:pos="8743"/>
              <w:tab w:val="right" w:pos="9026" w:leader="dot"/>
            </w:tabs>
            <w:rPr/>
          </w:pPr>
          <w:hyperlink w:anchor="__RefHeading___Toc2944106_2035185390">
            <w:r>
              <w:rPr>
                <w:webHidden/>
                <w:rStyle w:val="IndexLink"/>
                <w:rtl w:val="true"/>
              </w:rPr>
              <w:t>فصل ششم</w:t>
            </w:r>
            <w:r>
              <w:rPr>
                <w:rStyle w:val="IndexLink"/>
                <w:rtl w:val="true"/>
              </w:rPr>
              <w:t xml:space="preserve">: </w:t>
            </w:r>
            <w:r>
              <w:rPr>
                <w:rStyle w:val="IndexLink"/>
                <w:rtl w:val="true"/>
              </w:rPr>
              <w:t>آموزه مهدويت و ليبرال</w:t>
            </w:r>
            <w:r>
              <w:rPr>
                <w:rStyle w:val="IndexLink"/>
                <w:rtl w:val="true"/>
              </w:rPr>
              <w:t>-</w:t>
            </w:r>
            <w:r>
              <w:rPr>
                <w:rStyle w:val="IndexLink"/>
                <w:rtl w:val="true"/>
              </w:rPr>
              <w:t>دموكراسى</w:t>
            </w:r>
            <w:r>
              <w:rPr>
                <w:rStyle w:val="IndexLink"/>
                <w:rtl w:val="true"/>
              </w:rPr>
              <w:tab/>
            </w:r>
            <w:r>
              <w:rPr>
                <w:rStyle w:val="IndexLink"/>
              </w:rPr>
              <w:t>162</w:t>
            </w:r>
          </w:hyperlink>
        </w:p>
        <w:p>
          <w:pPr>
            <w:pStyle w:val="Contents3"/>
            <w:tabs>
              <w:tab w:val="clear" w:pos="8459"/>
              <w:tab w:val="right" w:pos="9026" w:leader="dot"/>
            </w:tabs>
            <w:rPr/>
          </w:pPr>
          <w:hyperlink w:anchor="__RefHeading___Toc2944108_203518539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944110_2035185390">
            <w:r>
              <w:rPr>
                <w:webHidden/>
                <w:rStyle w:val="IndexLink"/>
                <w:rtl w:val="true"/>
              </w:rPr>
              <w:t>سيرى در مفهوم و مبانى دموكراسى و ليبراليسم</w:t>
            </w:r>
            <w:r>
              <w:rPr>
                <w:rStyle w:val="IndexLink"/>
                <w:rtl w:val="true"/>
              </w:rPr>
              <w:tab/>
            </w:r>
            <w:r>
              <w:rPr>
                <w:rStyle w:val="IndexLink"/>
              </w:rPr>
              <w:t>164</w:t>
            </w:r>
          </w:hyperlink>
        </w:p>
        <w:p>
          <w:pPr>
            <w:pStyle w:val="Contents4"/>
            <w:tabs>
              <w:tab w:val="clear" w:pos="8176"/>
              <w:tab w:val="right" w:pos="9026" w:leader="dot"/>
            </w:tabs>
            <w:rPr/>
          </w:pPr>
          <w:hyperlink w:anchor="__RefHeading___Toc2944112_2035185390">
            <w:r>
              <w:rPr>
                <w:webHidden/>
                <w:rStyle w:val="IndexLink"/>
                <w:rtl w:val="true"/>
              </w:rPr>
              <w:t>الف</w:t>
            </w:r>
            <w:r>
              <w:rPr>
                <w:rStyle w:val="IndexLink"/>
                <w:rtl w:val="true"/>
              </w:rPr>
              <w:t>)</w:t>
            </w:r>
            <w:r>
              <w:rPr>
                <w:rStyle w:val="IndexLink"/>
                <w:rtl w:val="true"/>
              </w:rPr>
              <w:t>مفهوم دموكراسى</w:t>
            </w:r>
            <w:r>
              <w:rPr>
                <w:rStyle w:val="IndexLink"/>
                <w:rtl w:val="true"/>
              </w:rPr>
              <w:tab/>
            </w:r>
            <w:r>
              <w:rPr>
                <w:rStyle w:val="IndexLink"/>
              </w:rPr>
              <w:t>164</w:t>
            </w:r>
          </w:hyperlink>
        </w:p>
        <w:p>
          <w:pPr>
            <w:pStyle w:val="Contents4"/>
            <w:tabs>
              <w:tab w:val="clear" w:pos="8176"/>
              <w:tab w:val="right" w:pos="9026" w:leader="dot"/>
            </w:tabs>
            <w:rPr/>
          </w:pPr>
          <w:hyperlink w:anchor="__RefHeading___Toc2944114_2035185390">
            <w:r>
              <w:rPr>
                <w:webHidden/>
                <w:rStyle w:val="IndexLink"/>
                <w:rtl w:val="true"/>
              </w:rPr>
              <w:t>ب</w:t>
            </w:r>
            <w:r>
              <w:rPr>
                <w:rStyle w:val="IndexLink"/>
                <w:rtl w:val="true"/>
              </w:rPr>
              <w:t>)</w:t>
            </w:r>
            <w:r>
              <w:rPr>
                <w:rStyle w:val="IndexLink"/>
                <w:rtl w:val="true"/>
              </w:rPr>
              <w:t>مفهوم ليبراليسم</w:t>
            </w:r>
            <w:r>
              <w:rPr>
                <w:rStyle w:val="IndexLink"/>
                <w:rtl w:val="true"/>
              </w:rPr>
              <w:tab/>
            </w:r>
            <w:r>
              <w:rPr>
                <w:rStyle w:val="IndexLink"/>
              </w:rPr>
              <w:t>166</w:t>
            </w:r>
          </w:hyperlink>
        </w:p>
        <w:p>
          <w:pPr>
            <w:pStyle w:val="Contents4"/>
            <w:tabs>
              <w:tab w:val="clear" w:pos="8176"/>
              <w:tab w:val="right" w:pos="9026" w:leader="dot"/>
            </w:tabs>
            <w:rPr/>
          </w:pPr>
          <w:hyperlink w:anchor="__RefHeading___Toc2944116_2035185390">
            <w:r>
              <w:rPr>
                <w:webHidden/>
                <w:rStyle w:val="IndexLink"/>
                <w:rtl w:val="true"/>
              </w:rPr>
              <w:t>ج</w:t>
            </w:r>
            <w:r>
              <w:rPr>
                <w:rStyle w:val="IndexLink"/>
                <w:rtl w:val="true"/>
              </w:rPr>
              <w:t>)</w:t>
            </w:r>
            <w:r>
              <w:rPr>
                <w:rStyle w:val="IndexLink"/>
                <w:rtl w:val="true"/>
              </w:rPr>
              <w:t>مبانى سكولاريستى ليبرال</w:t>
            </w:r>
            <w:r>
              <w:rPr>
                <w:rStyle w:val="IndexLink"/>
                <w:rtl w:val="true"/>
              </w:rPr>
              <w:t>-</w:t>
            </w:r>
            <w:r>
              <w:rPr>
                <w:rStyle w:val="IndexLink"/>
                <w:rtl w:val="true"/>
              </w:rPr>
              <w:t>دموكراسى</w:t>
            </w:r>
            <w:r>
              <w:rPr>
                <w:rStyle w:val="IndexLink"/>
                <w:rtl w:val="true"/>
              </w:rPr>
              <w:tab/>
            </w:r>
            <w:r>
              <w:rPr>
                <w:rStyle w:val="IndexLink"/>
              </w:rPr>
              <w:t>167</w:t>
            </w:r>
          </w:hyperlink>
        </w:p>
        <w:p>
          <w:pPr>
            <w:pStyle w:val="Contents5"/>
            <w:tabs>
              <w:tab w:val="clear" w:pos="7892"/>
              <w:tab w:val="right" w:pos="9026" w:leader="dot"/>
            </w:tabs>
            <w:rPr/>
          </w:pPr>
          <w:hyperlink w:anchor="__RefHeading___Toc2944118_203518539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944120_2035185390">
            <w:r>
              <w:rPr>
                <w:webHidden/>
                <w:rStyle w:val="IndexLink"/>
              </w:rPr>
              <w:t>1</w:t>
            </w:r>
            <w:r>
              <w:rPr>
                <w:rStyle w:val="IndexLink"/>
                <w:rtl w:val="true"/>
              </w:rPr>
              <w:t>.</w:t>
            </w:r>
            <w:r>
              <w:rPr>
                <w:rStyle w:val="IndexLink"/>
                <w:rtl w:val="true"/>
              </w:rPr>
              <w:t>انديشه قداست‌زدايى</w:t>
            </w:r>
            <w:r>
              <w:rPr>
                <w:rStyle w:val="IndexLink"/>
                <w:rtl w:val="true"/>
              </w:rPr>
              <w:tab/>
            </w:r>
            <w:r>
              <w:rPr>
                <w:rStyle w:val="IndexLink"/>
              </w:rPr>
              <w:t>168</w:t>
            </w:r>
          </w:hyperlink>
        </w:p>
        <w:p>
          <w:pPr>
            <w:pStyle w:val="Contents5"/>
            <w:tabs>
              <w:tab w:val="clear" w:pos="7892"/>
              <w:tab w:val="right" w:pos="9026" w:leader="dot"/>
            </w:tabs>
            <w:rPr/>
          </w:pPr>
          <w:hyperlink w:anchor="__RefHeading___Toc2944122_2035185390">
            <w:r>
              <w:rPr>
                <w:webHidden/>
                <w:rStyle w:val="IndexLink"/>
              </w:rPr>
              <w:t>2</w:t>
            </w:r>
            <w:r>
              <w:rPr>
                <w:rStyle w:val="IndexLink"/>
                <w:rtl w:val="true"/>
              </w:rPr>
              <w:t>.</w:t>
            </w:r>
            <w:r>
              <w:rPr>
                <w:rStyle w:val="IndexLink"/>
                <w:rtl w:val="true"/>
              </w:rPr>
              <w:t>سيانتيسم يا اصالت علم و علم‌زدگى و تعامل آن با پوزيتيويسم</w:t>
            </w:r>
            <w:r>
              <w:rPr>
                <w:rStyle w:val="IndexLink"/>
                <w:rtl w:val="true"/>
              </w:rPr>
              <w:tab/>
            </w:r>
            <w:r>
              <w:rPr>
                <w:rStyle w:val="IndexLink"/>
              </w:rPr>
              <w:t>168</w:t>
            </w:r>
          </w:hyperlink>
        </w:p>
        <w:p>
          <w:pPr>
            <w:pStyle w:val="Contents5"/>
            <w:tabs>
              <w:tab w:val="clear" w:pos="7892"/>
              <w:tab w:val="right" w:pos="9026" w:leader="dot"/>
            </w:tabs>
            <w:rPr/>
          </w:pPr>
          <w:hyperlink w:anchor="__RefHeading___Toc2944124_2035185390">
            <w:r>
              <w:rPr>
                <w:webHidden/>
                <w:rStyle w:val="IndexLink"/>
              </w:rPr>
              <w:t>3</w:t>
            </w:r>
            <w:r>
              <w:rPr>
                <w:rStyle w:val="IndexLink"/>
                <w:rtl w:val="true"/>
              </w:rPr>
              <w:t>.</w:t>
            </w:r>
            <w:r>
              <w:rPr>
                <w:rStyle w:val="IndexLink"/>
                <w:rtl w:val="true"/>
              </w:rPr>
              <w:t>گرايش به اصالت حس و انسان‌شناسى مادى</w:t>
            </w:r>
            <w:r>
              <w:rPr>
                <w:rStyle w:val="IndexLink"/>
                <w:rtl w:val="true"/>
              </w:rPr>
              <w:tab/>
            </w:r>
            <w:r>
              <w:rPr>
                <w:rStyle w:val="IndexLink"/>
              </w:rPr>
              <w:t>169</w:t>
            </w:r>
          </w:hyperlink>
        </w:p>
        <w:p>
          <w:pPr>
            <w:pStyle w:val="Contents5"/>
            <w:tabs>
              <w:tab w:val="clear" w:pos="7892"/>
              <w:tab w:val="right" w:pos="9026" w:leader="dot"/>
            </w:tabs>
            <w:rPr/>
          </w:pPr>
          <w:hyperlink w:anchor="__RefHeading___Toc2944126_2035185390">
            <w:r>
              <w:rPr>
                <w:webHidden/>
                <w:rStyle w:val="IndexLink"/>
              </w:rPr>
              <w:t>4</w:t>
            </w:r>
            <w:r>
              <w:rPr>
                <w:rStyle w:val="IndexLink"/>
                <w:rtl w:val="true"/>
              </w:rPr>
              <w:t>.</w:t>
            </w:r>
            <w:r>
              <w:rPr>
                <w:rStyle w:val="IndexLink"/>
                <w:rtl w:val="true"/>
              </w:rPr>
              <w:t>قرارداد اجتماعى و نفى حق الهى حكومت</w:t>
            </w:r>
            <w:r>
              <w:rPr>
                <w:rStyle w:val="IndexLink"/>
                <w:rtl w:val="true"/>
              </w:rPr>
              <w:tab/>
            </w:r>
            <w:r>
              <w:rPr>
                <w:rStyle w:val="IndexLink"/>
              </w:rPr>
              <w:t>169</w:t>
            </w:r>
          </w:hyperlink>
        </w:p>
        <w:p>
          <w:pPr>
            <w:pStyle w:val="Contents5"/>
            <w:tabs>
              <w:tab w:val="clear" w:pos="7892"/>
              <w:tab w:val="right" w:pos="9026" w:leader="dot"/>
            </w:tabs>
            <w:rPr/>
          </w:pPr>
          <w:hyperlink w:anchor="__RefHeading___Toc2944128_2035185390">
            <w:r>
              <w:rPr>
                <w:webHidden/>
                <w:rStyle w:val="IndexLink"/>
              </w:rPr>
              <w:t>5</w:t>
            </w:r>
            <w:r>
              <w:rPr>
                <w:rStyle w:val="IndexLink"/>
                <w:rtl w:val="true"/>
              </w:rPr>
              <w:t>.</w:t>
            </w:r>
            <w:r>
              <w:rPr>
                <w:rStyle w:val="IndexLink"/>
                <w:rtl w:val="true"/>
              </w:rPr>
              <w:t>اومانيسم، دئيسم و آتئيسم</w:t>
            </w:r>
            <w:r>
              <w:rPr>
                <w:rStyle w:val="IndexLink"/>
                <w:rtl w:val="true"/>
              </w:rPr>
              <w:tab/>
            </w:r>
            <w:r>
              <w:rPr>
                <w:rStyle w:val="IndexLink"/>
              </w:rPr>
              <w:t>170</w:t>
            </w:r>
          </w:hyperlink>
        </w:p>
        <w:p>
          <w:pPr>
            <w:pStyle w:val="Contents5"/>
            <w:tabs>
              <w:tab w:val="clear" w:pos="7892"/>
              <w:tab w:val="right" w:pos="9026" w:leader="dot"/>
            </w:tabs>
            <w:rPr/>
          </w:pPr>
          <w:hyperlink w:anchor="__RefHeading___Toc2944130_2035185390">
            <w:r>
              <w:rPr>
                <w:webHidden/>
                <w:rStyle w:val="IndexLink"/>
              </w:rPr>
              <w:t>6</w:t>
            </w:r>
            <w:r>
              <w:rPr>
                <w:rStyle w:val="IndexLink"/>
                <w:rtl w:val="true"/>
              </w:rPr>
              <w:t>.</w:t>
            </w:r>
            <w:r>
              <w:rPr>
                <w:rStyle w:val="IndexLink"/>
                <w:rtl w:val="true"/>
              </w:rPr>
              <w:t>انديويدوآليسم يا فلسفه اصالت فرد</w:t>
            </w:r>
            <w:r>
              <w:rPr>
                <w:rStyle w:val="IndexLink"/>
                <w:rtl w:val="true"/>
              </w:rPr>
              <w:tab/>
            </w:r>
            <w:r>
              <w:rPr>
                <w:rStyle w:val="IndexLink"/>
              </w:rPr>
              <w:t>171</w:t>
            </w:r>
          </w:hyperlink>
        </w:p>
        <w:p>
          <w:pPr>
            <w:pStyle w:val="Contents5"/>
            <w:tabs>
              <w:tab w:val="clear" w:pos="7892"/>
              <w:tab w:val="right" w:pos="9026" w:leader="dot"/>
            </w:tabs>
            <w:rPr/>
          </w:pPr>
          <w:hyperlink w:anchor="__RefHeading___Toc2944132_2035185390">
            <w:r>
              <w:rPr>
                <w:webHidden/>
                <w:rStyle w:val="IndexLink"/>
              </w:rPr>
              <w:t>7</w:t>
            </w:r>
            <w:r>
              <w:rPr>
                <w:rStyle w:val="IndexLink"/>
                <w:rtl w:val="true"/>
              </w:rPr>
              <w:t>.</w:t>
            </w:r>
            <w:r>
              <w:rPr>
                <w:rStyle w:val="IndexLink"/>
                <w:rtl w:val="true"/>
              </w:rPr>
              <w:t>راسيوناليسم يا اصالت عقل</w:t>
            </w:r>
            <w:r>
              <w:rPr>
                <w:rStyle w:val="IndexLink"/>
                <w:rtl w:val="true"/>
              </w:rPr>
              <w:tab/>
            </w:r>
            <w:r>
              <w:rPr>
                <w:rStyle w:val="IndexLink"/>
              </w:rPr>
              <w:t>172</w:t>
            </w:r>
          </w:hyperlink>
        </w:p>
        <w:p>
          <w:pPr>
            <w:pStyle w:val="Contents5"/>
            <w:tabs>
              <w:tab w:val="clear" w:pos="7892"/>
              <w:tab w:val="right" w:pos="9026" w:leader="dot"/>
            </w:tabs>
            <w:rPr/>
          </w:pPr>
          <w:hyperlink w:anchor="__RefHeading___Toc2944134_2035185390">
            <w:r>
              <w:rPr>
                <w:webHidden/>
                <w:rStyle w:val="IndexLink"/>
              </w:rPr>
              <w:t>8</w:t>
            </w:r>
            <w:r>
              <w:rPr>
                <w:rStyle w:val="IndexLink"/>
                <w:rtl w:val="true"/>
              </w:rPr>
              <w:t>.</w:t>
            </w:r>
            <w:r>
              <w:rPr>
                <w:rStyle w:val="IndexLink"/>
                <w:rtl w:val="true"/>
              </w:rPr>
              <w:t>پلوراليسم يا كثرت‌گرايى</w:t>
            </w:r>
            <w:r>
              <w:rPr>
                <w:rStyle w:val="IndexLink"/>
                <w:rtl w:val="true"/>
              </w:rPr>
              <w:tab/>
            </w:r>
            <w:r>
              <w:rPr>
                <w:rStyle w:val="IndexLink"/>
              </w:rPr>
              <w:t>172</w:t>
            </w:r>
          </w:hyperlink>
        </w:p>
        <w:p>
          <w:pPr>
            <w:pStyle w:val="Contents3"/>
            <w:tabs>
              <w:tab w:val="clear" w:pos="8459"/>
              <w:tab w:val="right" w:pos="9026" w:leader="dot"/>
            </w:tabs>
            <w:rPr/>
          </w:pPr>
          <w:hyperlink w:anchor="__RefHeading___Toc2944136_2035185390">
            <w:r>
              <w:rPr>
                <w:webHidden/>
                <w:rStyle w:val="IndexLink"/>
                <w:rtl w:val="true"/>
              </w:rPr>
              <w:t>انتقادات عمومى از دموكراسى</w:t>
            </w:r>
            <w:r>
              <w:rPr>
                <w:rStyle w:val="IndexLink"/>
                <w:rtl w:val="true"/>
              </w:rPr>
              <w:tab/>
            </w:r>
            <w:r>
              <w:rPr>
                <w:rStyle w:val="IndexLink"/>
              </w:rPr>
              <w:t>173</w:t>
            </w:r>
          </w:hyperlink>
        </w:p>
        <w:p>
          <w:pPr>
            <w:pStyle w:val="Contents4"/>
            <w:tabs>
              <w:tab w:val="clear" w:pos="8176"/>
              <w:tab w:val="right" w:pos="9026" w:leader="dot"/>
            </w:tabs>
            <w:rPr/>
          </w:pPr>
          <w:hyperlink w:anchor="__RefHeading___Toc2944138_203518539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944140_2035185390">
            <w:r>
              <w:rPr>
                <w:webHidden/>
                <w:rStyle w:val="IndexLink"/>
                <w:rtl w:val="true"/>
              </w:rPr>
              <w:t>الف</w:t>
            </w:r>
            <w:r>
              <w:rPr>
                <w:rStyle w:val="IndexLink"/>
                <w:rtl w:val="true"/>
              </w:rPr>
              <w:t>)</w:t>
            </w:r>
            <w:r>
              <w:rPr>
                <w:rStyle w:val="IndexLink"/>
                <w:rtl w:val="true"/>
              </w:rPr>
              <w:t>مبهم بودن ماهيت و مبانى دموكراسى</w:t>
            </w:r>
            <w:r>
              <w:rPr>
                <w:rStyle w:val="IndexLink"/>
                <w:rtl w:val="true"/>
              </w:rPr>
              <w:tab/>
            </w:r>
            <w:r>
              <w:rPr>
                <w:rStyle w:val="IndexLink"/>
              </w:rPr>
              <w:t>174</w:t>
            </w:r>
          </w:hyperlink>
        </w:p>
        <w:p>
          <w:pPr>
            <w:pStyle w:val="Contents4"/>
            <w:tabs>
              <w:tab w:val="clear" w:pos="8176"/>
              <w:tab w:val="right" w:pos="9026" w:leader="dot"/>
            </w:tabs>
            <w:rPr/>
          </w:pPr>
          <w:hyperlink w:anchor="__RefHeading___Toc2944142_2035185390">
            <w:r>
              <w:rPr>
                <w:webHidden/>
                <w:rStyle w:val="IndexLink"/>
                <w:rtl w:val="true"/>
              </w:rPr>
              <w:t>ب</w:t>
            </w:r>
            <w:r>
              <w:rPr>
                <w:rStyle w:val="IndexLink"/>
                <w:rtl w:val="true"/>
              </w:rPr>
              <w:t>)</w:t>
            </w:r>
            <w:r>
              <w:rPr>
                <w:rStyle w:val="IndexLink"/>
                <w:rtl w:val="true"/>
              </w:rPr>
              <w:t>تعارض بين اصل آزادى و اصل برابرى</w:t>
            </w:r>
            <w:r>
              <w:rPr>
                <w:rStyle w:val="IndexLink"/>
                <w:rtl w:val="true"/>
              </w:rPr>
              <w:tab/>
            </w:r>
            <w:r>
              <w:rPr>
                <w:rStyle w:val="IndexLink"/>
              </w:rPr>
              <w:t>176</w:t>
            </w:r>
          </w:hyperlink>
        </w:p>
        <w:p>
          <w:pPr>
            <w:pStyle w:val="Contents4"/>
            <w:tabs>
              <w:tab w:val="clear" w:pos="8176"/>
              <w:tab w:val="right" w:pos="9026" w:leader="dot"/>
            </w:tabs>
            <w:rPr/>
          </w:pPr>
          <w:hyperlink w:anchor="__RefHeading___Toc2944144_2035185390">
            <w:r>
              <w:rPr>
                <w:webHidden/>
                <w:rStyle w:val="IndexLink"/>
                <w:rtl w:val="true"/>
              </w:rPr>
              <w:t>ج</w:t>
            </w:r>
            <w:r>
              <w:rPr>
                <w:rStyle w:val="IndexLink"/>
                <w:rtl w:val="true"/>
              </w:rPr>
              <w:t>)</w:t>
            </w:r>
            <w:r>
              <w:rPr>
                <w:rStyle w:val="IndexLink"/>
                <w:rtl w:val="true"/>
              </w:rPr>
              <w:t>صورى بودن اصل برابرى در دموكراسى</w:t>
            </w:r>
            <w:r>
              <w:rPr>
                <w:rStyle w:val="IndexLink"/>
                <w:rtl w:val="true"/>
              </w:rPr>
              <w:tab/>
            </w:r>
            <w:r>
              <w:rPr>
                <w:rStyle w:val="IndexLink"/>
              </w:rPr>
              <w:t>177</w:t>
            </w:r>
          </w:hyperlink>
        </w:p>
        <w:p>
          <w:pPr>
            <w:pStyle w:val="Contents4"/>
            <w:tabs>
              <w:tab w:val="clear" w:pos="8176"/>
              <w:tab w:val="right" w:pos="9026" w:leader="dot"/>
            </w:tabs>
            <w:rPr/>
          </w:pPr>
          <w:hyperlink w:anchor="__RefHeading___Toc2944146_2035185390">
            <w:r>
              <w:rPr>
                <w:webHidden/>
                <w:rStyle w:val="IndexLink"/>
                <w:rtl w:val="true"/>
              </w:rPr>
              <w:t>د</w:t>
            </w:r>
            <w:r>
              <w:rPr>
                <w:rStyle w:val="IndexLink"/>
                <w:rtl w:val="true"/>
              </w:rPr>
              <w:t>)</w:t>
            </w:r>
            <w:r>
              <w:rPr>
                <w:rStyle w:val="IndexLink"/>
                <w:rtl w:val="true"/>
              </w:rPr>
              <w:t>محدوديت‌ها و موانع مشاركت سياسى برابر در دموكراسى ليبرال</w:t>
            </w:r>
            <w:r>
              <w:rPr>
                <w:rStyle w:val="IndexLink"/>
                <w:rtl w:val="true"/>
              </w:rPr>
              <w:tab/>
            </w:r>
            <w:r>
              <w:rPr>
                <w:rStyle w:val="IndexLink"/>
              </w:rPr>
              <w:t>177</w:t>
            </w:r>
          </w:hyperlink>
        </w:p>
        <w:p>
          <w:pPr>
            <w:pStyle w:val="Contents4"/>
            <w:tabs>
              <w:tab w:val="clear" w:pos="8176"/>
              <w:tab w:val="right" w:pos="9026" w:leader="dot"/>
            </w:tabs>
            <w:rPr/>
          </w:pPr>
          <w:hyperlink w:anchor="__RefHeading___Toc2944148_2035185390">
            <w:r>
              <w:rPr>
                <w:webHidden/>
                <w:rStyle w:val="IndexLink"/>
                <w:rtl w:val="true"/>
              </w:rPr>
              <w:t>ه</w:t>
            </w:r>
            <w:r>
              <w:rPr>
                <w:rStyle w:val="IndexLink"/>
                <w:rtl w:val="true"/>
              </w:rPr>
              <w:t>)</w:t>
            </w:r>
            <w:r>
              <w:rPr>
                <w:rStyle w:val="IndexLink"/>
                <w:rtl w:val="true"/>
              </w:rPr>
              <w:t>انتقادها بر رژيم نمايندگى</w:t>
            </w:r>
            <w:r>
              <w:rPr>
                <w:rStyle w:val="IndexLink"/>
                <w:rtl w:val="true"/>
              </w:rPr>
              <w:tab/>
            </w:r>
            <w:r>
              <w:rPr>
                <w:rStyle w:val="IndexLink"/>
              </w:rPr>
              <w:t>178</w:t>
            </w:r>
          </w:hyperlink>
        </w:p>
        <w:p>
          <w:pPr>
            <w:pStyle w:val="Contents4"/>
            <w:tabs>
              <w:tab w:val="clear" w:pos="8176"/>
              <w:tab w:val="right" w:pos="9026" w:leader="dot"/>
            </w:tabs>
            <w:rPr/>
          </w:pPr>
          <w:hyperlink w:anchor="__RefHeading___Toc2944150_2035185390">
            <w:r>
              <w:rPr>
                <w:webHidden/>
                <w:rStyle w:val="IndexLink"/>
                <w:rtl w:val="true"/>
              </w:rPr>
              <w:t>و</w:t>
            </w:r>
            <w:r>
              <w:rPr>
                <w:rStyle w:val="IndexLink"/>
                <w:rtl w:val="true"/>
              </w:rPr>
              <w:t>)</w:t>
            </w:r>
            <w:r>
              <w:rPr>
                <w:rStyle w:val="IndexLink"/>
                <w:rtl w:val="true"/>
              </w:rPr>
              <w:t>تضاد بين اراده همگانى و آزادى‌هاى فردى</w:t>
            </w:r>
            <w:r>
              <w:rPr>
                <w:rStyle w:val="IndexLink"/>
                <w:rtl w:val="true"/>
              </w:rPr>
              <w:tab/>
            </w:r>
            <w:r>
              <w:rPr>
                <w:rStyle w:val="IndexLink"/>
              </w:rPr>
              <w:t>178</w:t>
            </w:r>
          </w:hyperlink>
        </w:p>
        <w:p>
          <w:pPr>
            <w:pStyle w:val="Contents4"/>
            <w:tabs>
              <w:tab w:val="clear" w:pos="8176"/>
              <w:tab w:val="right" w:pos="9026" w:leader="dot"/>
            </w:tabs>
            <w:rPr/>
          </w:pPr>
          <w:hyperlink w:anchor="__RefHeading___Toc2944152_2035185390">
            <w:r>
              <w:rPr>
                <w:webHidden/>
                <w:rStyle w:val="IndexLink"/>
                <w:rtl w:val="true"/>
              </w:rPr>
              <w:t>ز</w:t>
            </w:r>
            <w:r>
              <w:rPr>
                <w:rStyle w:val="IndexLink"/>
                <w:rtl w:val="true"/>
              </w:rPr>
              <w:t>)</w:t>
            </w:r>
            <w:r>
              <w:rPr>
                <w:rStyle w:val="IndexLink"/>
                <w:rtl w:val="true"/>
              </w:rPr>
              <w:t>تعارض روش‌هاى وصول به دموكراسى با مبانى دموكراسى</w:t>
            </w:r>
            <w:r>
              <w:rPr>
                <w:rStyle w:val="IndexLink"/>
                <w:rtl w:val="true"/>
              </w:rPr>
              <w:tab/>
            </w:r>
            <w:r>
              <w:rPr>
                <w:rStyle w:val="IndexLink"/>
              </w:rPr>
              <w:t>179</w:t>
            </w:r>
          </w:hyperlink>
        </w:p>
        <w:p>
          <w:pPr>
            <w:pStyle w:val="Contents4"/>
            <w:tabs>
              <w:tab w:val="clear" w:pos="8176"/>
              <w:tab w:val="right" w:pos="9026" w:leader="dot"/>
            </w:tabs>
            <w:rPr/>
          </w:pPr>
          <w:hyperlink w:anchor="__RefHeading___Toc2944154_2035185390">
            <w:r>
              <w:rPr>
                <w:webHidden/>
                <w:rStyle w:val="IndexLink"/>
                <w:rtl w:val="true"/>
              </w:rPr>
              <w:t>ح</w:t>
            </w:r>
            <w:r>
              <w:rPr>
                <w:rStyle w:val="IndexLink"/>
                <w:rtl w:val="true"/>
              </w:rPr>
              <w:t>)</w:t>
            </w:r>
            <w:r>
              <w:rPr>
                <w:rStyle w:val="IndexLink"/>
                <w:rtl w:val="true"/>
              </w:rPr>
              <w:t>صورى بودن اصل تفكيك قوا در دموكراسى</w:t>
            </w:r>
            <w:r>
              <w:rPr>
                <w:rStyle w:val="IndexLink"/>
                <w:rtl w:val="true"/>
              </w:rPr>
              <w:tab/>
            </w:r>
            <w:r>
              <w:rPr>
                <w:rStyle w:val="IndexLink"/>
              </w:rPr>
              <w:t>181</w:t>
            </w:r>
          </w:hyperlink>
        </w:p>
        <w:p>
          <w:pPr>
            <w:pStyle w:val="Contents4"/>
            <w:tabs>
              <w:tab w:val="clear" w:pos="8176"/>
              <w:tab w:val="right" w:pos="9026" w:leader="dot"/>
            </w:tabs>
            <w:rPr/>
          </w:pPr>
          <w:hyperlink w:anchor="__RefHeading___Toc2944156_2035185390">
            <w:r>
              <w:rPr>
                <w:webHidden/>
                <w:rStyle w:val="IndexLink"/>
                <w:rtl w:val="true"/>
              </w:rPr>
              <w:t>ط</w:t>
            </w:r>
            <w:r>
              <w:rPr>
                <w:rStyle w:val="IndexLink"/>
                <w:rtl w:val="true"/>
              </w:rPr>
              <w:t>)</w:t>
            </w:r>
            <w:r>
              <w:rPr>
                <w:rStyle w:val="IndexLink"/>
                <w:rtl w:val="true"/>
              </w:rPr>
              <w:t>امكان خطا و صلاحيت نداشتن اكثريت در تصميم‌گيرى‌هاى سياسى</w:t>
            </w:r>
            <w:r>
              <w:rPr>
                <w:rStyle w:val="IndexLink"/>
                <w:rtl w:val="true"/>
              </w:rPr>
              <w:tab/>
            </w:r>
            <w:r>
              <w:rPr>
                <w:rStyle w:val="IndexLink"/>
              </w:rPr>
              <w:t>182</w:t>
            </w:r>
          </w:hyperlink>
        </w:p>
        <w:p>
          <w:pPr>
            <w:pStyle w:val="Contents4"/>
            <w:tabs>
              <w:tab w:val="clear" w:pos="8176"/>
              <w:tab w:val="right" w:pos="9026" w:leader="dot"/>
            </w:tabs>
            <w:rPr/>
          </w:pPr>
          <w:hyperlink w:anchor="__RefHeading___Toc2944158_2035185390">
            <w:r>
              <w:rPr>
                <w:webHidden/>
                <w:rStyle w:val="IndexLink"/>
                <w:rtl w:val="true"/>
              </w:rPr>
              <w:t>ى</w:t>
            </w:r>
            <w:r>
              <w:rPr>
                <w:rStyle w:val="IndexLink"/>
                <w:rtl w:val="true"/>
              </w:rPr>
              <w:t>)</w:t>
            </w:r>
            <w:r>
              <w:rPr>
                <w:rStyle w:val="IndexLink"/>
                <w:rtl w:val="true"/>
              </w:rPr>
              <w:t>دموكراسى و امكان بروز استبداد اكثريت</w:t>
            </w:r>
            <w:r>
              <w:rPr>
                <w:rStyle w:val="IndexLink"/>
                <w:rtl w:val="true"/>
              </w:rPr>
              <w:tab/>
            </w:r>
            <w:r>
              <w:rPr>
                <w:rStyle w:val="IndexLink"/>
              </w:rPr>
              <w:t>183</w:t>
            </w:r>
          </w:hyperlink>
        </w:p>
        <w:p>
          <w:pPr>
            <w:pStyle w:val="Contents4"/>
            <w:tabs>
              <w:tab w:val="clear" w:pos="8176"/>
              <w:tab w:val="right" w:pos="9026" w:leader="dot"/>
            </w:tabs>
            <w:rPr/>
          </w:pPr>
          <w:hyperlink w:anchor="__RefHeading___Toc2944160_2035185390">
            <w:r>
              <w:rPr>
                <w:webHidden/>
                <w:rStyle w:val="IndexLink"/>
                <w:rtl w:val="true"/>
              </w:rPr>
              <w:t>ك</w:t>
            </w:r>
            <w:r>
              <w:rPr>
                <w:rStyle w:val="IndexLink"/>
                <w:rtl w:val="true"/>
              </w:rPr>
              <w:t>)</w:t>
            </w:r>
            <w:r>
              <w:rPr>
                <w:rStyle w:val="IndexLink"/>
                <w:rtl w:val="true"/>
              </w:rPr>
              <w:t>خطر فريب افكار و آراى عموم و نفوذپذيرى آن</w:t>
            </w:r>
            <w:r>
              <w:rPr>
                <w:rStyle w:val="IndexLink"/>
                <w:rtl w:val="true"/>
              </w:rPr>
              <w:tab/>
            </w:r>
            <w:r>
              <w:rPr>
                <w:rStyle w:val="IndexLink"/>
              </w:rPr>
              <w:t>183</w:t>
            </w:r>
          </w:hyperlink>
        </w:p>
        <w:p>
          <w:pPr>
            <w:pStyle w:val="Contents4"/>
            <w:tabs>
              <w:tab w:val="clear" w:pos="8176"/>
              <w:tab w:val="right" w:pos="9026" w:leader="dot"/>
            </w:tabs>
            <w:rPr/>
          </w:pPr>
          <w:hyperlink w:anchor="__RefHeading___Toc2944162_2035185390">
            <w:r>
              <w:rPr>
                <w:webHidden/>
                <w:rStyle w:val="IndexLink"/>
                <w:rtl w:val="true"/>
              </w:rPr>
              <w:t>ل</w:t>
            </w:r>
            <w:r>
              <w:rPr>
                <w:rStyle w:val="IndexLink"/>
                <w:rtl w:val="true"/>
              </w:rPr>
              <w:t>)</w:t>
            </w:r>
            <w:r>
              <w:rPr>
                <w:rStyle w:val="IndexLink"/>
                <w:rtl w:val="true"/>
              </w:rPr>
              <w:t>دموكراسى نخبه‌گرا مانعى بر سر راه مشاركت واقعى مردم</w:t>
            </w:r>
            <w:r>
              <w:rPr>
                <w:rStyle w:val="IndexLink"/>
                <w:rtl w:val="true"/>
              </w:rPr>
              <w:tab/>
            </w:r>
            <w:r>
              <w:rPr>
                <w:rStyle w:val="IndexLink"/>
              </w:rPr>
              <w:t>184</w:t>
            </w:r>
          </w:hyperlink>
        </w:p>
        <w:p>
          <w:pPr>
            <w:pStyle w:val="Contents4"/>
            <w:tabs>
              <w:tab w:val="clear" w:pos="8176"/>
              <w:tab w:val="right" w:pos="9026" w:leader="dot"/>
            </w:tabs>
            <w:rPr/>
          </w:pPr>
          <w:hyperlink w:anchor="__RefHeading___Toc2944164_2035185390">
            <w:r>
              <w:rPr>
                <w:webHidden/>
                <w:rStyle w:val="IndexLink"/>
                <w:rtl w:val="true"/>
              </w:rPr>
              <w:t>م</w:t>
            </w:r>
            <w:r>
              <w:rPr>
                <w:rStyle w:val="IndexLink"/>
                <w:rtl w:val="true"/>
              </w:rPr>
              <w:t>)</w:t>
            </w:r>
            <w:r>
              <w:rPr>
                <w:rStyle w:val="IndexLink"/>
                <w:rtl w:val="true"/>
              </w:rPr>
              <w:t>نشانه‌هاى بحران و انحطاط دموكراسى ليبرال در قرن بيستم</w:t>
            </w:r>
            <w:r>
              <w:rPr>
                <w:rStyle w:val="IndexLink"/>
                <w:rtl w:val="true"/>
              </w:rPr>
              <w:tab/>
            </w:r>
            <w:r>
              <w:rPr>
                <w:rStyle w:val="IndexLink"/>
              </w:rPr>
              <w:t>185</w:t>
            </w:r>
          </w:hyperlink>
        </w:p>
        <w:p>
          <w:pPr>
            <w:pStyle w:val="Contents3"/>
            <w:tabs>
              <w:tab w:val="clear" w:pos="8459"/>
              <w:tab w:val="right" w:pos="9026" w:leader="dot"/>
            </w:tabs>
            <w:rPr/>
          </w:pPr>
          <w:hyperlink w:anchor="__RefHeading___Toc2944166_2035185390">
            <w:r>
              <w:rPr>
                <w:webHidden/>
                <w:rStyle w:val="IndexLink"/>
                <w:rtl w:val="true"/>
              </w:rPr>
              <w:t>مردم سالارى دينى جمهورى اسلامى ايران،</w:t>
            </w:r>
            <w:r>
              <w:rPr>
                <w:rStyle w:val="IndexLink"/>
                <w:rtl w:val="true"/>
              </w:rPr>
              <w:tab/>
            </w:r>
            <w:r>
              <w:rPr>
                <w:rStyle w:val="IndexLink"/>
              </w:rPr>
              <w:t>187</w:t>
            </w:r>
          </w:hyperlink>
        </w:p>
        <w:p>
          <w:pPr>
            <w:pStyle w:val="Contents3"/>
            <w:tabs>
              <w:tab w:val="clear" w:pos="8459"/>
              <w:tab w:val="right" w:pos="9026" w:leader="dot"/>
            </w:tabs>
            <w:rPr/>
          </w:pPr>
          <w:hyperlink w:anchor="__RefHeading___Toc2944168_2035185390">
            <w:r>
              <w:rPr>
                <w:webHidden/>
                <w:rStyle w:val="IndexLink"/>
                <w:rtl w:val="true"/>
              </w:rPr>
              <w:t>دين‌سالارى سپهرى مهدوى</w:t>
            </w:r>
            <w:r>
              <w:rPr>
                <w:rStyle w:val="IndexLink"/>
                <w:rtl w:val="true"/>
              </w:rPr>
              <w:tab/>
            </w:r>
            <w:r>
              <w:rPr>
                <w:rStyle w:val="IndexLink"/>
              </w:rPr>
              <w:t>194</w:t>
            </w:r>
          </w:hyperlink>
        </w:p>
        <w:p>
          <w:pPr>
            <w:pStyle w:val="Contents4"/>
            <w:tabs>
              <w:tab w:val="clear" w:pos="8176"/>
              <w:tab w:val="right" w:pos="9026" w:leader="dot"/>
            </w:tabs>
            <w:rPr/>
          </w:pPr>
          <w:hyperlink w:anchor="__RefHeading___Toc2944170_203518539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944172_2035185390">
            <w:r>
              <w:rPr>
                <w:webHidden/>
                <w:rStyle w:val="IndexLink"/>
                <w:rtl w:val="true"/>
              </w:rPr>
              <w:t>الف</w:t>
            </w:r>
            <w:r>
              <w:rPr>
                <w:rStyle w:val="IndexLink"/>
                <w:rtl w:val="true"/>
              </w:rPr>
              <w:t>)</w:t>
            </w:r>
            <w:r>
              <w:rPr>
                <w:rStyle w:val="IndexLink"/>
                <w:rtl w:val="true"/>
              </w:rPr>
              <w:t>فقدان آفات مردم‌سالارى دينى در دين‌سالارى سپهرى مهدوى</w:t>
            </w:r>
            <w:r>
              <w:rPr>
                <w:rStyle w:val="IndexLink"/>
                <w:rtl w:val="true"/>
              </w:rPr>
              <w:tab/>
            </w:r>
            <w:r>
              <w:rPr>
                <w:rStyle w:val="IndexLink"/>
              </w:rPr>
              <w:t>194</w:t>
            </w:r>
          </w:hyperlink>
        </w:p>
        <w:p>
          <w:pPr>
            <w:pStyle w:val="Contents4"/>
            <w:tabs>
              <w:tab w:val="clear" w:pos="8176"/>
              <w:tab w:val="right" w:pos="9026" w:leader="dot"/>
            </w:tabs>
            <w:rPr/>
          </w:pPr>
          <w:hyperlink w:anchor="__RefHeading___Toc2944174_2035185390">
            <w:r>
              <w:rPr>
                <w:webHidden/>
                <w:rStyle w:val="IndexLink"/>
                <w:rtl w:val="true"/>
              </w:rPr>
              <w:t>ب</w:t>
            </w:r>
            <w:r>
              <w:rPr>
                <w:rStyle w:val="IndexLink"/>
                <w:rtl w:val="true"/>
              </w:rPr>
              <w:t>)</w:t>
            </w:r>
            <w:r>
              <w:rPr>
                <w:rStyle w:val="IndexLink"/>
                <w:rtl w:val="true"/>
              </w:rPr>
              <w:t>شاخصه‌هاى برترى دين‌سالارى سپهرى مهدوى</w:t>
            </w:r>
            <w:r>
              <w:rPr>
                <w:rStyle w:val="IndexLink"/>
                <w:rtl w:val="true"/>
              </w:rPr>
              <w:tab/>
            </w:r>
            <w:r>
              <w:rPr>
                <w:rStyle w:val="IndexLink"/>
              </w:rPr>
              <w:t>195</w:t>
            </w:r>
          </w:hyperlink>
        </w:p>
        <w:p>
          <w:pPr>
            <w:pStyle w:val="Contents5"/>
            <w:tabs>
              <w:tab w:val="clear" w:pos="7892"/>
              <w:tab w:val="right" w:pos="9026" w:leader="dot"/>
            </w:tabs>
            <w:rPr/>
          </w:pPr>
          <w:hyperlink w:anchor="__RefHeading___Toc2944176_2035185390">
            <w:r>
              <w:rPr>
                <w:webHidden/>
                <w:rStyle w:val="IndexLink"/>
              </w:rPr>
              <w:t>1</w:t>
            </w:r>
            <w:r>
              <w:rPr>
                <w:rStyle w:val="IndexLink"/>
                <w:rtl w:val="true"/>
              </w:rPr>
              <w:t>.</w:t>
            </w:r>
            <w:r>
              <w:rPr>
                <w:rStyle w:val="IndexLink"/>
                <w:rtl w:val="true"/>
              </w:rPr>
              <w:t>نمونه فرجامين،اكمل و بهينه تمام نظام‌هاى بشرى</w:t>
            </w:r>
            <w:r>
              <w:rPr>
                <w:rStyle w:val="IndexLink"/>
                <w:rtl w:val="true"/>
              </w:rPr>
              <w:tab/>
            </w:r>
            <w:r>
              <w:rPr>
                <w:rStyle w:val="IndexLink"/>
              </w:rPr>
              <w:t>195</w:t>
            </w:r>
          </w:hyperlink>
        </w:p>
        <w:p>
          <w:pPr>
            <w:pStyle w:val="Contents5"/>
            <w:tabs>
              <w:tab w:val="clear" w:pos="7892"/>
              <w:tab w:val="right" w:pos="9026" w:leader="dot"/>
            </w:tabs>
            <w:rPr/>
          </w:pPr>
          <w:hyperlink w:anchor="__RefHeading___Toc2944178_2035185390">
            <w:r>
              <w:rPr>
                <w:webHidden/>
                <w:rStyle w:val="IndexLink"/>
              </w:rPr>
              <w:t>2</w:t>
            </w:r>
            <w:r>
              <w:rPr>
                <w:rStyle w:val="IndexLink"/>
                <w:rtl w:val="true"/>
              </w:rPr>
              <w:t>.</w:t>
            </w:r>
            <w:r>
              <w:rPr>
                <w:rStyle w:val="IndexLink"/>
                <w:rtl w:val="true"/>
              </w:rPr>
              <w:t>خدامحورى و عينيت كامل دين و سياست</w:t>
            </w:r>
            <w:r>
              <w:rPr>
                <w:rStyle w:val="IndexLink"/>
                <w:rtl w:val="true"/>
              </w:rPr>
              <w:tab/>
            </w:r>
            <w:r>
              <w:rPr>
                <w:rStyle w:val="IndexLink"/>
              </w:rPr>
              <w:t>197</w:t>
            </w:r>
          </w:hyperlink>
        </w:p>
        <w:p>
          <w:pPr>
            <w:pStyle w:val="Contents5"/>
            <w:tabs>
              <w:tab w:val="clear" w:pos="7892"/>
              <w:tab w:val="right" w:pos="9026" w:leader="dot"/>
            </w:tabs>
            <w:rPr/>
          </w:pPr>
          <w:hyperlink w:anchor="__RefHeading___Toc2944180_2035185390">
            <w:r>
              <w:rPr>
                <w:webHidden/>
                <w:rStyle w:val="IndexLink"/>
              </w:rPr>
              <w:t>3</w:t>
            </w:r>
            <w:r>
              <w:rPr>
                <w:rStyle w:val="IndexLink"/>
                <w:rtl w:val="true"/>
              </w:rPr>
              <w:t>.</w:t>
            </w:r>
            <w:r>
              <w:rPr>
                <w:rStyle w:val="IndexLink"/>
                <w:rtl w:val="true"/>
              </w:rPr>
              <w:t>جهان‌گيرى اسلام،محو شرك و نفى تساهل افراطى</w:t>
            </w:r>
            <w:r>
              <w:rPr>
                <w:rStyle w:val="IndexLink"/>
                <w:rtl w:val="true"/>
              </w:rPr>
              <w:tab/>
            </w:r>
            <w:r>
              <w:rPr>
                <w:rStyle w:val="IndexLink"/>
              </w:rPr>
              <w:t>199</w:t>
            </w:r>
          </w:hyperlink>
        </w:p>
        <w:p>
          <w:pPr>
            <w:pStyle w:val="Contents5"/>
            <w:tabs>
              <w:tab w:val="clear" w:pos="7892"/>
              <w:tab w:val="right" w:pos="9026" w:leader="dot"/>
            </w:tabs>
            <w:rPr/>
          </w:pPr>
          <w:hyperlink w:anchor="__RefHeading___Toc2944182_2035185390">
            <w:r>
              <w:rPr>
                <w:webHidden/>
                <w:rStyle w:val="IndexLink"/>
              </w:rPr>
              <w:t>4</w:t>
            </w:r>
            <w:r>
              <w:rPr>
                <w:rStyle w:val="IndexLink"/>
                <w:rtl w:val="true"/>
              </w:rPr>
              <w:t>.</w:t>
            </w:r>
            <w:r>
              <w:rPr>
                <w:rStyle w:val="IndexLink"/>
                <w:rtl w:val="true"/>
              </w:rPr>
              <w:t>امام معصوم و انسان كامل در رأس حكومت</w:t>
            </w:r>
            <w:r>
              <w:rPr>
                <w:rStyle w:val="IndexLink"/>
                <w:rtl w:val="true"/>
              </w:rPr>
              <w:tab/>
            </w:r>
            <w:r>
              <w:rPr>
                <w:rStyle w:val="IndexLink"/>
              </w:rPr>
              <w:t>201</w:t>
            </w:r>
          </w:hyperlink>
        </w:p>
        <w:p>
          <w:pPr>
            <w:pStyle w:val="Contents5"/>
            <w:tabs>
              <w:tab w:val="clear" w:pos="7892"/>
              <w:tab w:val="right" w:pos="9026" w:leader="dot"/>
            </w:tabs>
            <w:rPr/>
          </w:pPr>
          <w:hyperlink w:anchor="__RefHeading___Toc2944184_2035185390">
            <w:r>
              <w:rPr>
                <w:webHidden/>
                <w:rStyle w:val="IndexLink"/>
              </w:rPr>
              <w:t>5</w:t>
            </w:r>
            <w:r>
              <w:rPr>
                <w:rStyle w:val="IndexLink"/>
                <w:rtl w:val="true"/>
              </w:rPr>
              <w:t>.</w:t>
            </w:r>
            <w:r>
              <w:rPr>
                <w:rStyle w:val="IndexLink"/>
                <w:rtl w:val="true"/>
              </w:rPr>
              <w:t>پشت‌گرمى و مؤيد به رعب و نصرت الهى</w:t>
            </w:r>
            <w:r>
              <w:rPr>
                <w:rStyle w:val="IndexLink"/>
                <w:rtl w:val="true"/>
              </w:rPr>
              <w:tab/>
            </w:r>
            <w:r>
              <w:rPr>
                <w:rStyle w:val="IndexLink"/>
              </w:rPr>
              <w:t>202</w:t>
            </w:r>
          </w:hyperlink>
        </w:p>
        <w:p>
          <w:pPr>
            <w:pStyle w:val="Contents5"/>
            <w:tabs>
              <w:tab w:val="clear" w:pos="7892"/>
              <w:tab w:val="right" w:pos="9026" w:leader="dot"/>
            </w:tabs>
            <w:rPr/>
          </w:pPr>
          <w:hyperlink w:anchor="__RefHeading___Toc2944186_2035185390">
            <w:r>
              <w:rPr>
                <w:webHidden/>
                <w:rStyle w:val="IndexLink"/>
              </w:rPr>
              <w:t>6</w:t>
            </w:r>
            <w:r>
              <w:rPr>
                <w:rStyle w:val="IndexLink"/>
                <w:rtl w:val="true"/>
              </w:rPr>
              <w:t>.</w:t>
            </w:r>
            <w:r>
              <w:rPr>
                <w:rStyle w:val="IndexLink"/>
                <w:rtl w:val="true"/>
              </w:rPr>
              <w:t>فراگيرى سپهر آفرينش</w:t>
            </w:r>
            <w:r>
              <w:rPr>
                <w:rStyle w:val="IndexLink"/>
                <w:rtl w:val="true"/>
              </w:rPr>
              <w:tab/>
            </w:r>
            <w:r>
              <w:rPr>
                <w:rStyle w:val="IndexLink"/>
              </w:rPr>
              <w:t>203</w:t>
            </w:r>
          </w:hyperlink>
        </w:p>
        <w:p>
          <w:pPr>
            <w:pStyle w:val="Contents5"/>
            <w:tabs>
              <w:tab w:val="clear" w:pos="7892"/>
              <w:tab w:val="right" w:pos="9026" w:leader="dot"/>
            </w:tabs>
            <w:rPr/>
          </w:pPr>
          <w:hyperlink w:anchor="__RefHeading___Toc2944188_2035185390">
            <w:r>
              <w:rPr>
                <w:webHidden/>
                <w:rStyle w:val="IndexLink"/>
              </w:rPr>
              <w:t>7</w:t>
            </w:r>
            <w:r>
              <w:rPr>
                <w:rStyle w:val="IndexLink"/>
                <w:rtl w:val="true"/>
              </w:rPr>
              <w:t>.</w:t>
            </w:r>
            <w:r>
              <w:rPr>
                <w:rStyle w:val="IndexLink"/>
                <w:rtl w:val="true"/>
              </w:rPr>
              <w:t>برخوردارى از نهايى‌ترين حد مشروعيت</w:t>
            </w:r>
            <w:r>
              <w:rPr>
                <w:rStyle w:val="IndexLink"/>
                <w:rtl w:val="true"/>
              </w:rPr>
              <w:t>(</w:t>
            </w:r>
            <w:r>
              <w:rPr>
                <w:rStyle w:val="IndexLink"/>
                <w:rtl w:val="true"/>
              </w:rPr>
              <w:t>حقانيت،مقبوليت،قانونيت</w:t>
            </w:r>
            <w:r>
              <w:rPr>
                <w:rStyle w:val="IndexLink"/>
                <w:rtl w:val="true"/>
              </w:rPr>
              <w:t>)</w:t>
              <w:tab/>
            </w:r>
            <w:r>
              <w:rPr>
                <w:rStyle w:val="IndexLink"/>
              </w:rPr>
              <w:t>205</w:t>
            </w:r>
          </w:hyperlink>
        </w:p>
        <w:p>
          <w:pPr>
            <w:pStyle w:val="Contents5"/>
            <w:tabs>
              <w:tab w:val="clear" w:pos="7892"/>
              <w:tab w:val="right" w:pos="9026" w:leader="dot"/>
            </w:tabs>
            <w:rPr/>
          </w:pPr>
          <w:hyperlink w:anchor="__RefHeading___Toc2944190_2035185390">
            <w:r>
              <w:rPr>
                <w:webHidden/>
                <w:rStyle w:val="IndexLink"/>
              </w:rPr>
              <w:t>8</w:t>
            </w:r>
            <w:r>
              <w:rPr>
                <w:rStyle w:val="IndexLink"/>
                <w:rtl w:val="true"/>
              </w:rPr>
              <w:t>.</w:t>
            </w:r>
            <w:r>
              <w:rPr>
                <w:rStyle w:val="IndexLink"/>
                <w:rtl w:val="true"/>
              </w:rPr>
              <w:t>غالبيت خواست الهى بر خواست و نظر اكثريت</w:t>
            </w:r>
            <w:r>
              <w:rPr>
                <w:rStyle w:val="IndexLink"/>
                <w:rtl w:val="true"/>
              </w:rPr>
              <w:tab/>
            </w:r>
            <w:r>
              <w:rPr>
                <w:rStyle w:val="IndexLink"/>
              </w:rPr>
              <w:t>206</w:t>
            </w:r>
          </w:hyperlink>
        </w:p>
        <w:p>
          <w:pPr>
            <w:pStyle w:val="Contents5"/>
            <w:tabs>
              <w:tab w:val="clear" w:pos="7892"/>
              <w:tab w:val="right" w:pos="9026" w:leader="dot"/>
            </w:tabs>
            <w:rPr/>
          </w:pPr>
          <w:hyperlink w:anchor="__RefHeading___Toc2944192_2035185390">
            <w:r>
              <w:rPr>
                <w:webHidden/>
                <w:rStyle w:val="IndexLink"/>
              </w:rPr>
              <w:t>9</w:t>
            </w:r>
            <w:r>
              <w:rPr>
                <w:rStyle w:val="IndexLink"/>
                <w:rtl w:val="true"/>
              </w:rPr>
              <w:t>.</w:t>
            </w:r>
            <w:r>
              <w:rPr>
                <w:rStyle w:val="IndexLink"/>
                <w:rtl w:val="true"/>
              </w:rPr>
              <w:t>الهى دانستن مبانى عدالت،تفاوتى ماهوى با ليبرال</w:t>
            </w:r>
            <w:r>
              <w:rPr>
                <w:rStyle w:val="IndexLink"/>
                <w:rtl w:val="true"/>
              </w:rPr>
              <w:t>-</w:t>
            </w:r>
            <w:r>
              <w:rPr>
                <w:rStyle w:val="IndexLink"/>
                <w:rtl w:val="true"/>
              </w:rPr>
              <w:t>دموكراسى</w:t>
            </w:r>
            <w:r>
              <w:rPr>
                <w:rStyle w:val="IndexLink"/>
                <w:rtl w:val="true"/>
              </w:rPr>
              <w:tab/>
            </w:r>
            <w:r>
              <w:rPr>
                <w:rStyle w:val="IndexLink"/>
              </w:rPr>
              <w:t>207</w:t>
            </w:r>
          </w:hyperlink>
        </w:p>
        <w:p>
          <w:pPr>
            <w:pStyle w:val="Contents5"/>
            <w:tabs>
              <w:tab w:val="clear" w:pos="7892"/>
              <w:tab w:val="right" w:pos="9026" w:leader="dot"/>
            </w:tabs>
            <w:rPr/>
          </w:pPr>
          <w:hyperlink w:anchor="__RefHeading___Toc2944194_2035185390">
            <w:r>
              <w:rPr>
                <w:webHidden/>
                <w:rStyle w:val="IndexLink"/>
              </w:rPr>
              <w:t>10</w:t>
            </w:r>
            <w:r>
              <w:rPr>
                <w:rStyle w:val="IndexLink"/>
                <w:rtl w:val="true"/>
              </w:rPr>
              <w:t>.</w:t>
            </w:r>
            <w:r>
              <w:rPr>
                <w:rStyle w:val="IndexLink"/>
                <w:rtl w:val="true"/>
              </w:rPr>
              <w:t>مساوات طلبى حقيقى</w:t>
            </w:r>
            <w:r>
              <w:rPr>
                <w:rStyle w:val="IndexLink"/>
                <w:rtl w:val="true"/>
              </w:rPr>
              <w:tab/>
            </w:r>
            <w:r>
              <w:rPr>
                <w:rStyle w:val="IndexLink"/>
              </w:rPr>
              <w:t>208</w:t>
            </w:r>
          </w:hyperlink>
        </w:p>
        <w:p>
          <w:pPr>
            <w:pStyle w:val="Contents5"/>
            <w:tabs>
              <w:tab w:val="clear" w:pos="7892"/>
              <w:tab w:val="right" w:pos="9026" w:leader="dot"/>
            </w:tabs>
            <w:rPr/>
          </w:pPr>
          <w:hyperlink w:anchor="__RefHeading___Toc2944196_2035185390">
            <w:r>
              <w:rPr>
                <w:webHidden/>
                <w:rStyle w:val="IndexLink"/>
              </w:rPr>
              <w:t>11</w:t>
            </w:r>
            <w:r>
              <w:rPr>
                <w:rStyle w:val="IndexLink"/>
                <w:rtl w:val="true"/>
              </w:rPr>
              <w:t>.</w:t>
            </w:r>
            <w:r>
              <w:rPr>
                <w:rStyle w:val="IndexLink"/>
                <w:rtl w:val="true"/>
              </w:rPr>
              <w:t>امنيت،صلح و دوستى در سپهر انسانى،حيوانى و گياهى</w:t>
            </w:r>
            <w:r>
              <w:rPr>
                <w:rStyle w:val="IndexLink"/>
                <w:rtl w:val="true"/>
              </w:rPr>
              <w:tab/>
            </w:r>
            <w:r>
              <w:rPr>
                <w:rStyle w:val="IndexLink"/>
              </w:rPr>
              <w:t>209</w:t>
            </w:r>
          </w:hyperlink>
        </w:p>
        <w:p>
          <w:pPr>
            <w:pStyle w:val="Contents5"/>
            <w:tabs>
              <w:tab w:val="clear" w:pos="7892"/>
              <w:tab w:val="right" w:pos="9026" w:leader="dot"/>
            </w:tabs>
            <w:rPr/>
          </w:pPr>
          <w:hyperlink w:anchor="__RefHeading___Toc2944198_2035185390">
            <w:r>
              <w:rPr>
                <w:webHidden/>
                <w:rStyle w:val="IndexLink"/>
              </w:rPr>
              <w:t>12</w:t>
            </w:r>
            <w:r>
              <w:rPr>
                <w:rStyle w:val="IndexLink"/>
                <w:rtl w:val="true"/>
              </w:rPr>
              <w:t>.</w:t>
            </w:r>
            <w:r>
              <w:rPr>
                <w:rStyle w:val="IndexLink"/>
                <w:rtl w:val="true"/>
              </w:rPr>
              <w:t>صفا و صميميت در تقابل با فرآيند</w:t>
            </w:r>
            <w:r>
              <w:rPr>
                <w:rStyle w:val="IndexLink"/>
                <w:rtl w:val="true"/>
              </w:rPr>
              <w:t>«</w:t>
            </w:r>
            <w:r>
              <w:rPr>
                <w:rStyle w:val="IndexLink"/>
                <w:rtl w:val="true"/>
              </w:rPr>
              <w:t>ذره‌اى شدن</w:t>
            </w:r>
            <w:r>
              <w:rPr>
                <w:rStyle w:val="IndexLink"/>
                <w:rtl w:val="true"/>
              </w:rPr>
              <w:t>»</w:t>
            </w:r>
            <w:r>
              <w:rPr>
                <w:rStyle w:val="IndexLink"/>
                <w:rtl w:val="true"/>
              </w:rPr>
              <w:t>اجتماعى</w:t>
            </w:r>
            <w:r>
              <w:rPr>
                <w:rStyle w:val="IndexLink"/>
                <w:rtl w:val="true"/>
              </w:rPr>
              <w:tab/>
            </w:r>
            <w:r>
              <w:rPr>
                <w:rStyle w:val="IndexLink"/>
              </w:rPr>
              <w:t>211</w:t>
            </w:r>
          </w:hyperlink>
        </w:p>
        <w:p>
          <w:pPr>
            <w:pStyle w:val="Contents5"/>
            <w:tabs>
              <w:tab w:val="clear" w:pos="7892"/>
              <w:tab w:val="right" w:pos="9026" w:leader="dot"/>
            </w:tabs>
            <w:rPr/>
          </w:pPr>
          <w:hyperlink w:anchor="__RefHeading___Toc2944200_2035185390">
            <w:r>
              <w:rPr>
                <w:webHidden/>
                <w:rStyle w:val="IndexLink"/>
              </w:rPr>
              <w:t>13</w:t>
            </w:r>
            <w:r>
              <w:rPr>
                <w:rStyle w:val="IndexLink"/>
                <w:rtl w:val="true"/>
              </w:rPr>
              <w:t>.</w:t>
            </w:r>
            <w:r>
              <w:rPr>
                <w:rStyle w:val="IndexLink"/>
                <w:rtl w:val="true"/>
              </w:rPr>
              <w:t>اوج تحقق جوامع مدنى و تعاملات سياسى و اجتماعى در فضاى</w:t>
            </w:r>
            <w:r>
              <w:rPr>
                <w:rStyle w:val="IndexLink"/>
                <w:rtl w:val="true"/>
              </w:rPr>
              <w:t>«</w:t>
            </w:r>
            <w:r>
              <w:rPr>
                <w:rStyle w:val="IndexLink"/>
                <w:rtl w:val="true"/>
              </w:rPr>
              <w:t>فراابررسانه‌اى</w:t>
            </w:r>
            <w:r>
              <w:rPr>
                <w:rStyle w:val="IndexLink"/>
                <w:rtl w:val="true"/>
              </w:rPr>
              <w:t>»</w:t>
              <w:tab/>
            </w:r>
            <w:r>
              <w:rPr>
                <w:rStyle w:val="IndexLink"/>
              </w:rPr>
              <w:t>212</w:t>
            </w:r>
          </w:hyperlink>
        </w:p>
        <w:p>
          <w:pPr>
            <w:pStyle w:val="Contents5"/>
            <w:tabs>
              <w:tab w:val="clear" w:pos="7892"/>
              <w:tab w:val="right" w:pos="9026" w:leader="dot"/>
            </w:tabs>
            <w:rPr/>
          </w:pPr>
          <w:hyperlink w:anchor="__RefHeading___Toc2944202_2035185390">
            <w:r>
              <w:rPr>
                <w:webHidden/>
                <w:rStyle w:val="IndexLink"/>
              </w:rPr>
              <w:t>14</w:t>
            </w:r>
            <w:r>
              <w:rPr>
                <w:rStyle w:val="IndexLink"/>
                <w:rtl w:val="true"/>
              </w:rPr>
              <w:t>.</w:t>
            </w:r>
            <w:r>
              <w:rPr>
                <w:rStyle w:val="IndexLink"/>
                <w:rtl w:val="true"/>
              </w:rPr>
              <w:t>تكامل عقول بشرى و مشاركت سياسى عاقلان</w:t>
            </w:r>
            <w:r>
              <w:rPr>
                <w:rStyle w:val="IndexLink"/>
                <w:rtl w:val="true"/>
              </w:rPr>
              <w:tab/>
            </w:r>
            <w:r>
              <w:rPr>
                <w:rStyle w:val="IndexLink"/>
              </w:rPr>
              <w:t>214</w:t>
            </w:r>
          </w:hyperlink>
        </w:p>
        <w:p>
          <w:pPr>
            <w:pStyle w:val="Contents5"/>
            <w:tabs>
              <w:tab w:val="clear" w:pos="7892"/>
              <w:tab w:val="right" w:pos="9026" w:leader="dot"/>
            </w:tabs>
            <w:rPr/>
          </w:pPr>
          <w:hyperlink w:anchor="__RefHeading___Toc2944204_2035185390">
            <w:r>
              <w:rPr>
                <w:webHidden/>
                <w:rStyle w:val="IndexLink"/>
              </w:rPr>
              <w:t>15</w:t>
            </w:r>
            <w:r>
              <w:rPr>
                <w:rStyle w:val="IndexLink"/>
                <w:rtl w:val="true"/>
              </w:rPr>
              <w:t>.</w:t>
            </w:r>
            <w:r>
              <w:rPr>
                <w:rStyle w:val="IndexLink"/>
                <w:rtl w:val="true"/>
              </w:rPr>
              <w:t>تحول بنيادين در ماهيت و عمل‌كرد احزاب و امكان حذف تحزب</w:t>
            </w:r>
            <w:r>
              <w:rPr>
                <w:rStyle w:val="IndexLink"/>
                <w:rtl w:val="true"/>
              </w:rPr>
              <w:tab/>
            </w:r>
            <w:r>
              <w:rPr>
                <w:rStyle w:val="IndexLink"/>
              </w:rPr>
              <w:t>215</w:t>
            </w:r>
          </w:hyperlink>
        </w:p>
        <w:p>
          <w:pPr>
            <w:pStyle w:val="Contents5"/>
            <w:tabs>
              <w:tab w:val="clear" w:pos="7892"/>
              <w:tab w:val="right" w:pos="9026" w:leader="dot"/>
            </w:tabs>
            <w:rPr/>
          </w:pPr>
          <w:hyperlink w:anchor="__RefHeading___Toc2944206_2035185390">
            <w:r>
              <w:rPr>
                <w:webHidden/>
                <w:rStyle w:val="IndexLink"/>
              </w:rPr>
              <w:t>16</w:t>
            </w:r>
            <w:r>
              <w:rPr>
                <w:rStyle w:val="IndexLink"/>
                <w:rtl w:val="true"/>
              </w:rPr>
              <w:t>.</w:t>
            </w:r>
            <w:r>
              <w:rPr>
                <w:rStyle w:val="IndexLink"/>
                <w:rtl w:val="true"/>
              </w:rPr>
              <w:t>سيره گفتمانى و احتجاجى واقعى با اديان و اقليت‌ها</w:t>
            </w:r>
            <w:r>
              <w:rPr>
                <w:rStyle w:val="IndexLink"/>
                <w:rtl w:val="true"/>
              </w:rPr>
              <w:tab/>
            </w:r>
            <w:r>
              <w:rPr>
                <w:rStyle w:val="IndexLink"/>
              </w:rPr>
              <w:t>217</w:t>
            </w:r>
          </w:hyperlink>
        </w:p>
        <w:p>
          <w:pPr>
            <w:pStyle w:val="Contents5"/>
            <w:tabs>
              <w:tab w:val="clear" w:pos="7892"/>
              <w:tab w:val="right" w:pos="9026" w:leader="dot"/>
            </w:tabs>
            <w:rPr/>
          </w:pPr>
          <w:hyperlink w:anchor="__RefHeading___Toc2944208_2035185390">
            <w:r>
              <w:rPr>
                <w:webHidden/>
                <w:rStyle w:val="IndexLink"/>
              </w:rPr>
              <w:t>17</w:t>
            </w:r>
            <w:r>
              <w:rPr>
                <w:rStyle w:val="IndexLink"/>
                <w:rtl w:val="true"/>
              </w:rPr>
              <w:t>.</w:t>
            </w:r>
            <w:r>
              <w:rPr>
                <w:rStyle w:val="IndexLink"/>
                <w:rtl w:val="true"/>
              </w:rPr>
              <w:t>نفى قوميت‌مدارى و نژادپرستى و احترام به ديگر ملل و اقوام</w:t>
            </w:r>
            <w:r>
              <w:rPr>
                <w:rStyle w:val="IndexLink"/>
                <w:rtl w:val="true"/>
              </w:rPr>
              <w:tab/>
            </w:r>
            <w:r>
              <w:rPr>
                <w:rStyle w:val="IndexLink"/>
              </w:rPr>
              <w:t>217</w:t>
            </w:r>
          </w:hyperlink>
        </w:p>
        <w:p>
          <w:pPr>
            <w:pStyle w:val="Contents5"/>
            <w:tabs>
              <w:tab w:val="clear" w:pos="7892"/>
              <w:tab w:val="right" w:pos="9026" w:leader="dot"/>
            </w:tabs>
            <w:rPr/>
          </w:pPr>
          <w:hyperlink w:anchor="__RefHeading___Toc2944210_2035185390">
            <w:r>
              <w:rPr>
                <w:webHidden/>
                <w:rStyle w:val="IndexLink"/>
              </w:rPr>
              <w:t>18</w:t>
            </w:r>
            <w:r>
              <w:rPr>
                <w:rStyle w:val="IndexLink"/>
                <w:rtl w:val="true"/>
              </w:rPr>
              <w:t>.</w:t>
            </w:r>
            <w:r>
              <w:rPr>
                <w:rStyle w:val="IndexLink"/>
                <w:rtl w:val="true"/>
              </w:rPr>
              <w:t>حفظ و ارتقاى كرامت انسانى و حقوق بشردوستانه</w:t>
            </w:r>
            <w:r>
              <w:rPr>
                <w:rStyle w:val="IndexLink"/>
                <w:rtl w:val="true"/>
              </w:rPr>
              <w:tab/>
            </w:r>
            <w:r>
              <w:rPr>
                <w:rStyle w:val="IndexLink"/>
              </w:rPr>
              <w:t>219</w:t>
            </w:r>
          </w:hyperlink>
        </w:p>
        <w:p>
          <w:pPr>
            <w:pStyle w:val="Contents5"/>
            <w:tabs>
              <w:tab w:val="clear" w:pos="7892"/>
              <w:tab w:val="right" w:pos="9026" w:leader="dot"/>
            </w:tabs>
            <w:rPr/>
          </w:pPr>
          <w:hyperlink w:anchor="__RefHeading___Toc2944212_2035185390">
            <w:r>
              <w:rPr>
                <w:webHidden/>
                <w:rStyle w:val="IndexLink"/>
              </w:rPr>
              <w:t>19</w:t>
            </w:r>
            <w:r>
              <w:rPr>
                <w:rStyle w:val="IndexLink"/>
                <w:rtl w:val="true"/>
              </w:rPr>
              <w:t>.</w:t>
            </w:r>
            <w:r>
              <w:rPr>
                <w:rStyle w:val="IndexLink"/>
                <w:rtl w:val="true"/>
              </w:rPr>
              <w:t>اخلاق و تربيت‌مدارى،رعايت حريم‌هاى خصوصى و عمومى در حيات مدنى</w:t>
            </w:r>
            <w:r>
              <w:rPr>
                <w:rStyle w:val="IndexLink"/>
                <w:rtl w:val="true"/>
              </w:rPr>
              <w:tab/>
            </w:r>
            <w:r>
              <w:rPr>
                <w:rStyle w:val="IndexLink"/>
              </w:rPr>
              <w:t>221</w:t>
            </w:r>
          </w:hyperlink>
        </w:p>
        <w:p>
          <w:pPr>
            <w:pStyle w:val="Contents5"/>
            <w:tabs>
              <w:tab w:val="clear" w:pos="7892"/>
              <w:tab w:val="right" w:pos="9026" w:leader="dot"/>
            </w:tabs>
            <w:rPr/>
          </w:pPr>
          <w:hyperlink w:anchor="__RefHeading___Toc2944214_2035185390">
            <w:r>
              <w:rPr>
                <w:webHidden/>
                <w:rStyle w:val="IndexLink"/>
              </w:rPr>
              <w:t>20</w:t>
            </w:r>
            <w:r>
              <w:rPr>
                <w:rStyle w:val="IndexLink"/>
                <w:rtl w:val="true"/>
              </w:rPr>
              <w:t>.</w:t>
            </w:r>
            <w:r>
              <w:rPr>
                <w:rStyle w:val="IndexLink"/>
                <w:rtl w:val="true"/>
              </w:rPr>
              <w:t>صلح‌طلبى و نفى سياست امپرياليستى و جنگ‌افروزانه ليبرال</w:t>
            </w:r>
            <w:r>
              <w:rPr>
                <w:rStyle w:val="IndexLink"/>
                <w:rtl w:val="true"/>
              </w:rPr>
              <w:t>-</w:t>
            </w:r>
            <w:r>
              <w:rPr>
                <w:rStyle w:val="IndexLink"/>
                <w:rtl w:val="true"/>
              </w:rPr>
              <w:t>دموكراسى</w:t>
            </w:r>
            <w:r>
              <w:rPr>
                <w:rStyle w:val="IndexLink"/>
                <w:rtl w:val="true"/>
              </w:rPr>
              <w:tab/>
            </w:r>
            <w:r>
              <w:rPr>
                <w:rStyle w:val="IndexLink"/>
              </w:rPr>
              <w:t>222</w:t>
            </w:r>
          </w:hyperlink>
        </w:p>
        <w:p>
          <w:pPr>
            <w:pStyle w:val="Contents3"/>
            <w:tabs>
              <w:tab w:val="clear" w:pos="8459"/>
              <w:tab w:val="right" w:pos="9026" w:leader="dot"/>
            </w:tabs>
            <w:rPr/>
          </w:pPr>
          <w:hyperlink w:anchor="__RefHeading___Toc2944216_2035185390">
            <w:r>
              <w:rPr>
                <w:webHidden/>
                <w:rStyle w:val="IndexLink"/>
                <w:rtl w:val="true"/>
              </w:rPr>
              <w:t>نتيجه</w:t>
            </w:r>
            <w:r>
              <w:rPr>
                <w:rStyle w:val="IndexLink"/>
                <w:rtl w:val="true"/>
              </w:rPr>
              <w:tab/>
            </w:r>
            <w:r>
              <w:rPr>
                <w:rStyle w:val="IndexLink"/>
              </w:rPr>
              <w:t>224</w:t>
            </w:r>
          </w:hyperlink>
        </w:p>
        <w:p>
          <w:pPr>
            <w:pStyle w:val="Contents2"/>
            <w:tabs>
              <w:tab w:val="clear" w:pos="8743"/>
              <w:tab w:val="right" w:pos="9026" w:leader="dot"/>
            </w:tabs>
            <w:rPr/>
          </w:pPr>
          <w:hyperlink w:anchor="__RefHeading___Toc2944218_2035185390">
            <w:r>
              <w:rPr>
                <w:webHidden/>
                <w:rStyle w:val="IndexLink"/>
                <w:rtl w:val="true"/>
              </w:rPr>
              <w:t>منابع</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45_38570"/>
      <w:bookmarkStart w:id="1" w:name="pg4845_38570"/>
      <w:bookmarkEnd w:id="1"/>
    </w:p>
    <w:p>
      <w:pPr>
        <w:pStyle w:val="Heading2"/>
        <w:numPr>
          <w:ilvl w:val="1"/>
          <w:numId w:val="1"/>
        </w:numPr>
        <w:rPr/>
      </w:pPr>
      <w:bookmarkStart w:id="2" w:name="pg4845_38570"/>
      <w:bookmarkStart w:id="3" w:name="__RefHeading___Toc294394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کاظمی، بهرام،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هایی نو به 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اخوان کاظمی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 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4/224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1180193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3944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نگرش هایی نو به</w:t>
      </w:r>
    </w:p>
    <w:p>
      <w:pPr>
        <w:pStyle w:val="BookText"/>
        <w:rPr/>
      </w:pPr>
      <w:r>
        <w:rPr>
          <w:rFonts w:ascii="IRNazanin" w:hAnsi="IRNazanin" w:eastAsia="IRNazanin"/>
          <w:color w:val="111111"/>
          <w:sz w:val="28"/>
          <w:sz w:val="28"/>
          <w:szCs w:val="28"/>
          <w:rtl w:val="true"/>
          <w:lang w:bidi="fa-IR"/>
        </w:rPr>
        <w:t>آموزه مهدویت</w:t>
      </w:r>
    </w:p>
    <w:p>
      <w:pPr>
        <w:pStyle w:val="BookText"/>
        <w:rPr/>
      </w:pPr>
      <w:r>
        <w:rPr>
          <w:rFonts w:ascii="IRNazanin" w:hAnsi="IRNazanin" w:eastAsia="IRNazanin"/>
          <w:color w:val="111111"/>
          <w:sz w:val="28"/>
          <w:sz w:val="28"/>
          <w:szCs w:val="28"/>
          <w:rtl w:val="true"/>
          <w:lang w:bidi="fa-IR"/>
        </w:rPr>
        <w:t>بهرام اخوان کاظمی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حقوق و علوم سیاسی دانشگاه شیراز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کاظمی، بهرام،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هایی نو به 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اخوان کاظمی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 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4/224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462/297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1180193</w:t>
      </w:r>
      <w:r>
        <w:rPr>
          <w:rFonts w:eastAsia="IRNazanin" w:cs="IRNazanin"/>
          <w:color w:val="111111"/>
          <w:sz w:val="28"/>
          <w:szCs w:val="28"/>
          <w:rtl w:val="true"/>
          <w:lang w:bidi="fa-IR"/>
        </w:rPr>
        <w:t xml:space="preserve"> </w:t>
      </w:r>
      <w:bookmarkStart w:id="7" w:name="pg4845_38574"/>
    </w:p>
    <w:p>
      <w:pPr>
        <w:pStyle w:val="Heading2"/>
        <w:numPr>
          <w:ilvl w:val="1"/>
          <w:numId w:val="1"/>
        </w:numPr>
        <w:rPr/>
      </w:pPr>
      <w:bookmarkStart w:id="8" w:name="__RefHeading___Toc2943946_203518539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مفهوم‌شناسى و جايگاه آموزه مهدويت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كرامت انسانى در دولت مهدوى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عدالت مهدوى و امنيت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مقايسه دو آموزه جهانى‌سازى غربى و جهانى‌سازى مهدوى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جهانى شدن و برداشت‌هاى مختلف از آن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جهان‌گرايى و جهان‌شمولى اسلام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جهانى‌سازى مهدوى و شاخصه‌هاى آن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آموزه مهدويت و حقوق محيط زيست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آموزه مهدويت و ليبرال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دموكراسى </w:t>
      </w:r>
      <w:r>
        <w:rPr>
          <w:rFonts w:eastAsia="Amiri" w:cs="Amiri" w:ascii="Amiri" w:hAnsi="Amiri"/>
          <w:color w:val="111111"/>
          <w:sz w:val="28"/>
          <w:szCs w:val="28"/>
          <w:lang w:bidi="ar-SA"/>
        </w:rPr>
        <w:t>157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845_38576"/>
      <w:bookmarkStart w:id="11" w:name="pg4845_38576"/>
      <w:bookmarkEnd w:id="11"/>
    </w:p>
    <w:p>
      <w:pPr>
        <w:pStyle w:val="Heading2"/>
        <w:numPr>
          <w:ilvl w:val="1"/>
          <w:numId w:val="1"/>
        </w:numPr>
        <w:rPr/>
      </w:pPr>
      <w:bookmarkStart w:id="12" w:name="pg4845_38576"/>
      <w:bookmarkStart w:id="13" w:name="__RefHeading___Toc2943948_2035185390"/>
      <w:bookmarkStart w:id="14" w:name="_Toc4"/>
      <w:bookmarkEnd w:id="12"/>
      <w:bookmarkEnd w:id="13"/>
      <w:r>
        <w:rPr>
          <w:rtl w:val="true"/>
        </w:rPr>
        <w:t>مقدمه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ظهور منجى موعود و برقرارى حكومت جهانى امام عصر عجّل اللّه تعالى فرجه الشريف،از اصلى‌ترين اعتقادات متمايز مكتب نجات‌بخش تشيع به 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در باورها،مناجات‌ها و دعاهاى شيعى به بارزترين شكل به چشم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اين باور،به دلايل مختلفى رفته‌رفته در حال تبديل شدن به اعتقاد و خواست عمومى جامعه بشرى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بدبختانه،در عصر فرامدرنيته كه علم و فن‌آورى استيلا دارد و انواع مكاتب به ظاهر عقلانى و پيشرفته بشرى سردمدارند،نه‌تنها سعادت كه صلح،امنيت و آرامش واقعى براى بشر حاصل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انسان‌ها با معضلات بى‌شمارى مانند جنگ،گرسنگى، بى‌سوادى،عقب‌ماندگى،جهل و خرافه‌پرستى مواجهند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 و تهديدهاى بى‌پايان،هم‌چنان بر فضاى زيست روانى و فيزيكى انسان‌ها سايه مى‌افكند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ديگر،انسان و جامعه به ظاهر پيشرفته غربى نيز با دورى از تعاليم الهى، </w:t>
      </w:r>
    </w:p>
    <w:p>
      <w:pPr>
        <w:pStyle w:val="BookText"/>
        <w:rPr/>
      </w:pPr>
      <w:r>
        <w:rPr>
          <w:rFonts w:ascii="IRNazanin" w:hAnsi="IRNazanin" w:eastAsia="IRNazanin"/>
          <w:color w:val="111111"/>
          <w:sz w:val="28"/>
          <w:sz w:val="28"/>
          <w:szCs w:val="28"/>
          <w:rtl w:val="true"/>
          <w:lang w:bidi="fa-IR"/>
        </w:rPr>
        <w:t>سر در گريبان تمايلات نفسانى و ماديت صرف سوداگرايانه نهاده و در حقيقت معنا و هويت واقعى انسانى خود را از دست داده و در بحران معناى زندگى و تحير،گم‌گشتگى و از خود بيگانگى بيشترى قدم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مسئله، رفته‌رفته در او احساسى به وجود آورده كه بدان منجى خواهى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با ظهور انقلاب اسلامى ايران به رهبرى امام خمينى قدس سرّه،توجه به امام عصر عجّل اللّه تعالى فرجه الشريف و آموزه مهدويت،چه در ايران و چه در كشورهاى مسلمان و چه در سطح دنيا،افزايش فوق العاده‌اى يافته و البته اين عنايت در چند سال اخير بسيار بيشتر شده است؛به ويژه آن‌كه طرح اين‌گونه مسائل از قالب‌هاى سنتى پيشين خارج گشته و از منظرهاى مختلف و تازه،ابعاد آكادميك گسترده‌اى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مراكز پژوهشى و آموزشى مختلفى در سطح حوزه‌ها،دانشگاه‌ها و رسانه‌هاى مكتوب،ديدارى و شنيدارى و در پاسخ به خواست و عطش بى‌پايان عمومى،با نگاهى ژرف‌انديشانه و ملاحظه مقتضيات زمانى و مكانى جديد،در سطوحى به اين موضوع گسترده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نگرش‌هايى نو به آموزه مهدويت نيز به اين منظور و براى پاسخ‌گويى به اين نياز نوشته شده و از منظرهاى جديدى به مسئله آموزه مهدويت و حيات طيبه مهدوى مى‌پردازد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نخست،مفهوم و جايگاه و كارآيى آموزه مهدويت و نوع تعامل آن با پاره‌اى از مفاهيم به ظاهر هم‌پيوند تشريح مى‌گردد؛فصل دوم دربردارندۀ مستدلاّت اهتمام عالى دولت مهدوى به ارتقاء نهايى كرامت‌هاى انسانى و حقوق بشردوستانه است؛در فصل سوم،به‌گونه‌اى تفصيلى به دو ارمغان اساسى حكومت طيبه مهدوى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پرداخته مى‌شود؛فصل چهارم، شامل مباحثى تطبيقى در مقايسه دو آموزه جهانى‌سازى غربى و جهانى‌سازى مهدوى است و در آن به‌طور مستدل و با ذكر معايب و معضلات جهانى‌سازى غربى،برترى جهانى‌سازى مهدوى اثبات مى‌گردد؛در فصل پنجم،پس از توضيح </w:t>
      </w:r>
    </w:p>
    <w:p>
      <w:pPr>
        <w:pStyle w:val="BookText"/>
        <w:rPr/>
      </w:pPr>
      <w:r>
        <w:rPr>
          <w:rFonts w:ascii="IRNazanin" w:hAnsi="IRNazanin" w:eastAsia="IRNazanin"/>
          <w:color w:val="111111"/>
          <w:sz w:val="28"/>
          <w:sz w:val="28"/>
          <w:szCs w:val="28"/>
          <w:rtl w:val="true"/>
          <w:lang w:bidi="fa-IR"/>
        </w:rPr>
        <w:t>موضوع با اهميت حقوق محيط زيست،رعايت آرمانى اين حقوق در آموزه و حيات طيبه مهدوى به بحث كشيده مى‌شود؛در فصل ششم،ضمن نقد مبانى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و تشريح ايرادها بر اين الگو و مدينه فاضله كاذب جهان سرمايه‌دارى غرب،بيست شاخص برترى دين‌سالارى سپهرى مهدوى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وجه تكاملى مردم‌سالارى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نظام‌هاى بشرى و به ويژه بر 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تبيين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جا دارد از مؤسسه آينده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نشر اين اثر تشكر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اميد كه اين تلاش‌ها مرضى درگاه ذات احديت و موجب خشنودى آن امام همام يعنى موعود منتظر عجّل اللّه تعالى فرجه الشريف قرار گيرد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اخوان كاظمى استاديار دانشكده حقوق و علوم سياسى دانشگاه شيراز شهريور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845_38580"/>
      <w:bookmarkStart w:id="16" w:name="pg4845_38580"/>
      <w:bookmarkEnd w:id="16"/>
    </w:p>
    <w:p>
      <w:pPr>
        <w:pStyle w:val="Heading2"/>
        <w:numPr>
          <w:ilvl w:val="1"/>
          <w:numId w:val="1"/>
        </w:numPr>
        <w:rPr/>
      </w:pPr>
      <w:bookmarkStart w:id="17" w:name="pg4845_38580"/>
      <w:bookmarkStart w:id="18" w:name="__RefHeading___Toc2943950_2035185390"/>
      <w:bookmarkStart w:id="19" w:name="_Toc5"/>
      <w:bookmarkEnd w:id="17"/>
      <w:bookmarkEnd w:id="18"/>
      <w:r>
        <w:rPr>
          <w:rtl w:val="true"/>
        </w:rPr>
        <w:t>فصل اول</w:t>
      </w:r>
      <w:r>
        <w:rPr>
          <w:rtl w:val="true"/>
        </w:rPr>
        <w:t xml:space="preserve">: </w:t>
      </w:r>
      <w:r>
        <w:rPr>
          <w:rtl w:val="true"/>
        </w:rPr>
        <w:t>مفهوم‌شناسى و جايگاه آموزه مهدويت</w:t>
      </w:r>
      <w:bookmarkEnd w:id="19"/>
    </w:p>
    <w:p>
      <w:pPr>
        <w:pStyle w:val="Heading3"/>
        <w:numPr>
          <w:ilvl w:val="2"/>
          <w:numId w:val="1"/>
        </w:numPr>
        <w:rPr/>
      </w:pPr>
      <w:bookmarkStart w:id="20" w:name="__RefHeading___Toc2943952_203518539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بيانى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واژه‌ها و مصطلحاتى به شمار مى‌رود كه به تازگى وارد مباحث و ادبيات مهدويت‌شناسى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صاحب‌نظران درباره وجه تسميه،ميزان رسايى و كاربرد دكترين مهدويت،اختلاف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برخى،اصطلاحات ديگرى را براى اشاره به اين موضوع پيش‌نهاد داده‌اند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نتيجه،براى توضيح بيشتر مطلب،در اين فصل تلاش شده تا با طرح پرسش‌هايى،تنوير لازم در اين زمينه صورت گيرد و به دنبال آن،جايگاه آموزه مهدويت و كارآمدى آن در عصر حاضر تشريح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بنابراين،طرح پرسش و پاسخ‌هاى هفت‌گانه ذيل بدين منظور صورت پذيرفته است</w:t>
      </w:r>
      <w:r>
        <w:rPr>
          <w:rFonts w:eastAsia="IRNazanin" w:cs="IRNazanin"/>
          <w:color w:val="111111"/>
          <w:sz w:val="28"/>
          <w:szCs w:val="28"/>
          <w:rtl w:val="true"/>
          <w:lang w:bidi="fa-IR"/>
        </w:rPr>
        <w:t xml:space="preserve">: </w:t>
      </w:r>
      <w:bookmarkStart w:id="22" w:name="pg4845_38581"/>
    </w:p>
    <w:p>
      <w:pPr>
        <w:pStyle w:val="Heading3"/>
        <w:numPr>
          <w:ilvl w:val="2"/>
          <w:numId w:val="1"/>
        </w:numPr>
        <w:rPr/>
      </w:pPr>
      <w:bookmarkStart w:id="23" w:name="__RefHeading___Toc2943954_2035185390"/>
      <w:bookmarkStart w:id="24" w:name="_Toc7"/>
      <w:bookmarkEnd w:id="22"/>
      <w:bookmarkEnd w:id="23"/>
      <w:r>
        <w:rPr>
          <w:rtl w:val="true"/>
        </w:rPr>
        <w:t>الف</w:t>
      </w:r>
      <w:r>
        <w:rPr>
          <w:rtl w:val="true"/>
        </w:rPr>
        <w:t>)</w:t>
      </w:r>
      <w:r>
        <w:rPr>
          <w:rtl w:val="true"/>
        </w:rPr>
        <w:t>تعريف لغوى و اصطلاحى دكترين و نوع كاربرد آن</w:t>
      </w:r>
      <w:bookmarkEnd w:id="2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anirtcoD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زبان لاتين به معناى دكترين،آموزش و علم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كلمه </w:t>
      </w:r>
      <w:r>
        <w:rPr>
          <w:rFonts w:eastAsia="Times New Roman" w:cs="Times New Roman" w:ascii="Times New Roman" w:hAnsi="Times New Roman"/>
          <w:color w:val="111111"/>
          <w:sz w:val="28"/>
          <w:szCs w:val="28"/>
          <w:lang w:val="en-US" w:bidi="en-US"/>
        </w:rPr>
        <w:t>enirtcoD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تلفظ،املا و معانى مشابه نيز به زبان‌هايى مانند انگليسى و فرانسوى راه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نمونه،اين اصطلاح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معناى علم و دانستن وارد زبان فرانسه شد و ريشه آن در اين زبان از كلمه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erecod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معناى آموزش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دكترين در زبان فارسى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شده،هر چند در لغت‌نامه‌هاى عمومى به معناى اصول،عقيده،مجموعه عقايد پيروان يك مكتب و نيز پيش‌نهادها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لغت‌هاى غير فارسى، مترادف‌هايى مانند دگم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 و اصول ترديدناپذير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،تئورى،افكار،سيستم،تز، مذهب و فلسفه براى دكترين ياد كرده‌اند،اما شايد بتوان چند تعريف ديگر را براى بيان كاربرد دكترين به اجمال ارائه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مجموعه‌اى از مفاهيم كه با تأكيد بر صدق خود،مدعى ارائه تفسيرهاى لازم در عرصه‌هاى عملى و كنش‌هاى حيات بشرى و الگوهاى ضرورى براى هدايت و اداره حيات مزبور در اين قلمروند؛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آرا،عقايد،سازوكارها و راه‌كارها و آموزش‌ها كه تفسيرهاى راه‌بردى از حوزه‌هاى اساسى حيات بشر در عرصه‌هاى نظرى و عملى را براى به‌زيستى و مديريت بهينه حيات فردى و جمعى بشر ارائه مى‌دهند؛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افكار و عقايد مكتبى ادبى يا فلسفى يا اصول ترديدناپذير يك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دكترين‌ها مى‌توانند در عرصه‌هاى مختلف مذهبى،فلسفى،اخلاقى،هنرى، ادبى،سياسى،اجتماعى،اقتصادى و فرهنگى ارائه شوند</w:t>
      </w:r>
      <w:r>
        <w:rPr>
          <w:rFonts w:eastAsia="IRNazanin" w:cs="IRNazanin"/>
          <w:color w:val="111111"/>
          <w:sz w:val="28"/>
          <w:szCs w:val="28"/>
          <w:rtl w:val="true"/>
          <w:lang w:bidi="fa-IR"/>
        </w:rPr>
        <w:t>.</w:t>
      </w:r>
    </w:p>
    <w:p>
      <w:pPr>
        <w:pStyle w:val="Heading3"/>
        <w:numPr>
          <w:ilvl w:val="2"/>
          <w:numId w:val="1"/>
        </w:numPr>
        <w:rPr/>
      </w:pPr>
      <w:bookmarkStart w:id="25" w:name="__RefHeading___Toc2943956_2035185390"/>
      <w:bookmarkStart w:id="26" w:name="_Toc8"/>
      <w:bookmarkEnd w:id="25"/>
      <w:r>
        <w:rPr>
          <w:rtl w:val="true"/>
        </w:rPr>
        <w:t>ب</w:t>
      </w:r>
      <w:r>
        <w:rPr>
          <w:rtl w:val="true"/>
        </w:rPr>
        <w:t>)</w:t>
      </w:r>
      <w:r>
        <w:rPr>
          <w:rtl w:val="true"/>
        </w:rPr>
        <w:t>تفاوت دكترين با مفاهيمى چون ايدئولوژى،مكتب،نظام و گفتمان</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يادآور مى‌شويم كه فقدان تعاريف قطعى و اجماعى از واژه‌ها،مفاهيم و اصطلاحات،از مشكلات مباحث علوم انسانى است،تا جايى كه گاهى براى يك </w:t>
      </w:r>
    </w:p>
    <w:p>
      <w:pPr>
        <w:pStyle w:val="BookText"/>
        <w:rPr/>
      </w:pPr>
      <w:r>
        <w:rPr>
          <w:rFonts w:ascii="IRNazanin" w:hAnsi="IRNazanin" w:eastAsia="IRNazanin"/>
          <w:color w:val="111111"/>
          <w:sz w:val="28"/>
          <w:sz w:val="28"/>
          <w:szCs w:val="28"/>
          <w:rtl w:val="true"/>
          <w:lang w:bidi="fa-IR"/>
        </w:rPr>
        <w:t>اصطلاح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ذكر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اين،نبود تيقّن در معانى واژه‌ها سبب شده كه اين تعاريف در برخى و يا حتى بسيارى از بخش‌هاى خود،داراى هم‌پوشى و ترادف معنايى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نتيجه،در تفكيك تفاوت معنايى اصطلاح دكترين با مفاهيمى مانند ايدئولوژى،مكتب،نظام و گفتمان،ممكن است با مشكلات و هم‌پوشى‌هاى معنايى روبرو شويم،ولى در هر صورت به‌طور قطع مى‌توان اذعان كرد كه دكترين،با وجود برخى همانندى‌ها،به معناى اين مفاهيم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اين مفاهيم،ايدئولوژى معناى بسيار گسترده‌ترى را دربر مى‌گيرد و حتى در تعاريف متعددى،ايدئولوژى را شامل دكترين و اعم از آن دانسته‌اند و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بين آنها قائل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نمونه،در تعريف ايدئولوژى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مجموعه‌اى از آرا،اعتقادات و دكترين‌هاى خاص درباره يك دوره،يك جامعه يا يك طبقه اجتماعى؛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آرا و فلسفه‌ها درباره جهان و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برخى تعاريف ديگر،ايدئولوژى را زيرمجموعه و محتواى دكترين‌ها به شمار مى‌آورند؛هم‌چنان‌كه گفته‌اند،ايدئولوژى مجموعه‌اى سامان‌مند از آراست كه يك دكترين را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ديگر از تعابير درباره ايدئولوژى بدين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ايدئولوژى،فلسفه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و سامان‌مندى از انديشه‌هاست كه داراى طرحى آرمانى از جامعه بوده و هم مى‌خواهد جهان را توضيح دهد، و هم آن را دگرگون سازد و اين دگرگون‌سازى را از هواداران خود طلب مى‌كند؛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ماركس،ايدئولوژى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دروغين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دسته‌اى از باورهاى غير واقعى به شمار مى‌آيد كه بيان‌گر خواست‌ها و سودهاى يكى از طبقات اجتماعى است و تصويرى نادرست از جهان و امور را به ذهن متبادر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اين آگاهى‌هاى دروغين و باورهاى كاذب،هم مردم خود را مى‌فريبند و هم طبقات غالب و استثماركننده آنان را فريب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 مجموعه تجليات ذهنى است كه همراه با ايجاد پيوند ميان افراد پديدار مى‌شود و از راه تحريك حواس به وسيله واقعيت خارجى در آگاهى انسان شكل مى‌گيرد؛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ايدئولوژى حالاتى از آگاهى است كه با عمل سياسى پيوند دارد و تقريبا به صورت‌هايى از آگاهى اطلاق مى‌شود كه به شكل واژه‌ها يا گفتار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sruocsid</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sucsid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 اصولا و صرفا گفتار نيست، بلكه هسته‌اى غير كلامى به شمار مى‌آيد كه حالت وجودى آن كلامى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بنابراين،گفته مى‌شود كه ايدئولوژى گفتارى مبتنى بر عمل سياسى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 تعابير،ايدئولوژى با وجود پاره‌اى همانندى‌ها،به معناى دكترين به كار نمى‌رود و درعين‌حال نيز تعبيرى مناسب براى بيان انديشه مهدويت نيست؛زيرا ايدئولوژى اساسا از حيث ارزشى،نه درست است و نه نادرست،بلكه فقط امكان دارد كه موفق يا ناموفق و منسجم يا نامنسجم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 را فقط مى‌توان براساس ناكارآيى و انسجام نداشتن آن نقد كرد؛افزون بر آن‌كه امروزه از اصطلاح ايدئولوژى،نسبتا براى تبيين و نام‌گذارى مجموعه افكار نظام‌هاى فكرى بسته،قشرى،دگماتيك و جزم‌انديش و مانند آن استفاده مى‌كنند و واژه ايدئولوژى را غيرارزشى و فقط عمل‌گرايانه مى‌دانند؛هم‌چنان‌كه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بشلر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كاركرد ايدئولوژى را شامل صف‌آرايى يا جبهه‌گيرى،توجيه‌گرى،پرده‌پوشى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نوعى حيله‌گرى سياسى براى فريب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،موضع‌گيرى،دريافت يا ادراك مى‌داند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ايدئولوژى از اين منظر،ابزارى سياسى است كه به ويژه در </w:t>
      </w:r>
    </w:p>
    <w:p>
      <w:pPr>
        <w:pStyle w:val="BookText"/>
        <w:rPr/>
      </w:pPr>
      <w:r>
        <w:rPr>
          <w:rFonts w:ascii="Amiri" w:hAnsi="Amiri" w:eastAsia="Amiri" w:cs="Amiri"/>
          <w:color w:val="111111"/>
          <w:sz w:val="28"/>
          <w:sz w:val="28"/>
          <w:szCs w:val="28"/>
          <w:rtl w:val="true"/>
          <w:lang w:bidi="ar-SA"/>
        </w:rPr>
        <w:t>كاركرد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دريافت يا ادراك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سياسى را ساده مى‌كند،تمامى جامعه را در خود جاى مى‌دهد و رو به آينده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elocE,loohcS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تفاوت آن با دكترين بايد گفت كه به نظر مى‌رسد مكتب،بسيار عام‌تر از اصطلاح دكترين و حتى ايدئولوژى باشد؛زيرا ممكن است دكترين‌ها،ايدئولوژى‌ها و گفتمان‌هاى بسيارى را در خود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در حقيقت،معرف حوزه‌اى است كه بر بنيادى خاص بنا شده و روش‌ها، آموزش‌ها و تعاليم و پيروان ويژه خود را دارد،ولى اساس اين آموزش‌ها و تعاليم و راه‌كارها در حوزه‌هاى نظرى و عملى،بر محورى واحد و اسلوبى ويژه پى‌ريزى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اصطلاح دكترين با 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redro-erdro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ممكن است مشابهت‌هايى داشته باشد؛هرچند اين دو،مترادف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تعريف نظام گفته شده كه جامعه در هر زمان راه‌حل‌هايى را براى حل مشكل توزيع كالاهاى كم‌ياب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قدرت،ثروت،منزلت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 نهادها و ارزش‌ها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راه‌حل‌ها ممكن است موفق يا ناموفق باشند و باهم هم‌آهنگ يا ناهم‌آهنگ باشند،ولى مجموع چنين راه‌حل‌هايى را مى‌توان نظام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هر نظام دربرگيرنده دكترين‌هاى يگانه و يا متعددى باشد،هم‌چنان‌كه دكترين نيز ممكن است سرانجام خود را به طراحى نظامى سياسى،اجتماعى،فكرى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معطوف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معمولا گفتمان،چه از لحاظ پيچيدگى معنايى و چه از لحاظ سطح كمى و كيفى،اعم از دكترين نيست،بلكه معمولا دكترين امكان دارد از گفتمان‌هاى متعدد استفاده كند؛زيرا گفتمان به معناى گفت‌وگوى متقابل،تبادل آرا و محاوره براساس استدلال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كه هيچ‌يك از اين اصطلاحات و تعابير نمى‌تواند به درستى و كمال،بيان‌گر انديشه مهدويت باشد و بهتر است براى اين منظور از تعابير </w:t>
      </w:r>
    </w:p>
    <w:p>
      <w:pPr>
        <w:pStyle w:val="BookText"/>
        <w:rPr/>
      </w:pPr>
      <w:r>
        <w:rPr>
          <w:rFonts w:ascii="IRNazanin" w:hAnsi="IRNazanin" w:eastAsia="IRNazanin"/>
          <w:color w:val="111111"/>
          <w:sz w:val="28"/>
          <w:sz w:val="28"/>
          <w:szCs w:val="28"/>
          <w:rtl w:val="true"/>
          <w:lang w:bidi="fa-IR"/>
        </w:rPr>
        <w:t>اسلامى و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اصطلاحى غربى مانند دكترين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استفاده از تعابيرى مانند حيات طيبه مهدوى يا حيات طيبه در عصر مهدوى،نظام يا حكومت جهانى حضرت مهدى عجّل اللّه تعالى فرجه الشريف،نهضت،قيام و يا اصلاح جهانى حضرت مهدى عجّل اللّه تعالى فرجه الشريف مناسب‌تر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بهره‌گيرى از اصطلاح غربى دكترين،علاوه بر كافى نبودن بار معنايى اين واژه،نوعى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تجددگرايى بيانى ناموزون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اسم‌گذارى تحميلى زمانه را به ذهن متبادر مى‌كند و درعين‌حال،انديشه سترگ مهدوى را به سطوحى نازل تقليل مى‌دهد؛هم‌چنان‌كه امروزه براى تبيين راه‌برد فلان سياست يا متفكر و رئيس جمهور از اصطلاح دكترين ياد مى‌كنند،مانند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دكترين مونروئد،آيزنهاور،نيكسون،برژينسكى،برژنف،موازنه قوا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توجه به خنثا بودن مفهوم ايدئولوژى و گستردگى كاربردهاى منفى آن،استفاده از اين اصطلاح نيز توجيه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مكتب بايد گفت كه اين واژه فاقد بار منفى است و حتى براى تبيين اديان الهى هم از آن استفاده مى‌شود؛چون حضرت مهدى عجّل اللّه تعالى فرجه الشريف ارمغان آورنده مكتب و دين جديدى نيست و در حقيقت مكتب نبوى و علوى را تكميل مى‌كند و آنها را به سرانجام و مقصود نهايى مى‌رساند و درواقع احياگر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باوجوداين،نمى‌توان از انديشه مهدوى،تحت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 و يا دست‌كم،عنوان مناسبى نيست؛زيرا حضرت،مجدّد مذهب و بزرگ مصلح و احياگر اسلامى است و نه واضع مكتب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زدودن خرافه‌ها و حشو و زوايد از اسلام،غربت و مهجوريت را از اسلام نبوى و علوى مى‌زدايد و حيات آن را تجديد مى‌كند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اصطلاحات نظام و گفتمان نيز رسايى لازم را براى بيان انديشه مهدويت ندارند؛زيرا در بين تمام اين اصطلاحات،كلمه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سزاوارتر مى‌نمايد و مى‌توان با افزودن كلمه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طيبه مهدوى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حكومت جهانى و انديشه مهدوى هم ياد كرد</w:t>
      </w:r>
      <w:r>
        <w:rPr>
          <w:rFonts w:eastAsia="IRNazanin" w:cs="IRNazanin"/>
          <w:color w:val="111111"/>
          <w:sz w:val="28"/>
          <w:szCs w:val="28"/>
          <w:rtl w:val="true"/>
          <w:lang w:bidi="fa-IR"/>
        </w:rPr>
        <w:t xml:space="preserve">. </w:t>
      </w:r>
      <w:bookmarkStart w:id="27" w:name="pg4845_38586"/>
    </w:p>
    <w:p>
      <w:pPr>
        <w:pStyle w:val="Heading3"/>
        <w:numPr>
          <w:ilvl w:val="2"/>
          <w:numId w:val="1"/>
        </w:numPr>
        <w:rPr/>
      </w:pPr>
      <w:bookmarkStart w:id="28" w:name="__RefHeading___Toc2943958_2035185390"/>
      <w:bookmarkStart w:id="29" w:name="_Toc9"/>
      <w:bookmarkEnd w:id="27"/>
      <w:bookmarkEnd w:id="28"/>
      <w:r>
        <w:rPr>
          <w:rtl w:val="true"/>
        </w:rPr>
        <w:t>ج</w:t>
      </w:r>
      <w:r>
        <w:rPr>
          <w:rtl w:val="true"/>
        </w:rPr>
        <w:t>)</w:t>
      </w:r>
      <w:r>
        <w:rPr>
          <w:rtl w:val="true"/>
        </w:rPr>
        <w:t>چيستى دكترين مهدويت و معناى آن</w:t>
      </w:r>
      <w:bookmarkEnd w:id="29"/>
    </w:p>
    <w:p>
      <w:pPr>
        <w:pStyle w:val="BookText"/>
        <w:rPr/>
      </w:pPr>
      <w:r>
        <w:rPr>
          <w:rFonts w:ascii="IRNazanin" w:hAnsi="IRNazanin" w:eastAsia="IRNazanin"/>
          <w:color w:val="111111"/>
          <w:sz w:val="28"/>
          <w:sz w:val="28"/>
          <w:szCs w:val="28"/>
          <w:rtl w:val="true"/>
          <w:lang w:bidi="fa-IR"/>
        </w:rPr>
        <w:t>به نظر مى‌رسد كاربرد واژه دكترين براى بيان انديشه مهدويت مناسب نباشد،ولى در هر حال،كسانى كه دكترين مهدويت را به كار برده يا مى‌برند،دكترين را به معناى آموزه‌هاى ويژه امام مهدى عجّل اللّه تعالى فرجه الشريف مى‌دانند كه تفسيرى راه‌بردى از حوزه‌هاى اساسى حيات بشرى هم‌چون انسان‌شناسى،سياست،اقتصاد،جامعه،حكومت، روابط بين الملل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مى‌دهد و در حقيقت نوعى انديشه و سازوكار آرمانى و درعين‌حال تحقق‌پذير و جهان‌شمول براى نجات و به‌زيستى حيات بشر بر مبناى احيا و تجديد اسلام نبوى و علوى است</w:t>
      </w:r>
      <w:r>
        <w:rPr>
          <w:rFonts w:eastAsia="IRNazanin" w:cs="IRNazanin"/>
          <w:color w:val="111111"/>
          <w:sz w:val="28"/>
          <w:szCs w:val="28"/>
          <w:rtl w:val="true"/>
          <w:lang w:bidi="fa-IR"/>
        </w:rPr>
        <w:t>.</w:t>
      </w:r>
    </w:p>
    <w:p>
      <w:pPr>
        <w:pStyle w:val="Heading3"/>
        <w:numPr>
          <w:ilvl w:val="2"/>
          <w:numId w:val="1"/>
        </w:numPr>
        <w:rPr/>
      </w:pPr>
      <w:bookmarkStart w:id="30" w:name="__RefHeading___Toc2943960_2035185390"/>
      <w:bookmarkStart w:id="31" w:name="_Toc10"/>
      <w:bookmarkEnd w:id="30"/>
      <w:r>
        <w:rPr>
          <w:rtl w:val="true"/>
        </w:rPr>
        <w:t>د</w:t>
      </w:r>
      <w:r>
        <w:rPr>
          <w:rtl w:val="true"/>
        </w:rPr>
        <w:t>)</w:t>
      </w:r>
      <w:r>
        <w:rPr>
          <w:rtl w:val="true"/>
        </w:rPr>
        <w:t>منزلت و موقعيت دكترين مهدويت در تعاليم اسلامى</w:t>
      </w:r>
      <w:bookmarkEnd w:id="31"/>
    </w:p>
    <w:p>
      <w:pPr>
        <w:pStyle w:val="BookText"/>
        <w:rPr/>
      </w:pPr>
      <w:r>
        <w:rPr>
          <w:rFonts w:ascii="IRNazanin" w:hAnsi="IRNazanin" w:eastAsia="IRNazanin"/>
          <w:color w:val="111111"/>
          <w:sz w:val="28"/>
          <w:sz w:val="28"/>
          <w:szCs w:val="28"/>
          <w:rtl w:val="true"/>
          <w:lang w:bidi="fa-IR"/>
        </w:rPr>
        <w:t>هم‌چنان‌كه در بسيارى از مكاتب فكرى و مذهبى جهان امروز،اعتقاد به مصلح جهانى،مدينه فاضله،هم‌چنين موعود و منجى‌گرايى و هزاره‌گرايى وجود دارد، نظام فكرى و اجرايى مهدويت،در تعاليم اسلامى و آراى بسيارى از فرق آن، منزلت و موقعيت ويژه و بالايى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متفكران مانند ابن خلدون و بعضى ديگر به اين نظام فكرى شبهاتى نارسا وارد كرده‌اند،ولى در گستره فرق اسلامى، اين اعتقاد به استوارى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بديهى است اختلافاتى هم در اين زمينه وجود داشته كه بيشتر آنها اعتقادى و يا در مورد شخصيت منجى يعنى حضرت مهدى عجّل اللّه تعالى فرجه الشريف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نمونه،درباره رجعت اختلافاتى وجود دارد و يا اين‌كه برخى از فرق سنى برخلاف تشيع به تولد آن حضرت در آينده معتقد هستند و مانند 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معتقدند امام بايد قادر به جنگ و دفاع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بنابراين،مهدى غايب را به امامت نمى‌پذيرند و هم‌چنين امامى را كه كودك باشد نيز امام نمى‌شمارند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حال،اعتقاد به مهدويت،از ضرورى‌ترين اعتقادات اسلامى به ويژه شيعى به شمار مى‌رود و خاتميت و تكامل نهايى رسالت اسلام،منوط به ظهور مهدى موعود است و خاتميت قطعى اين دين مبين با آن معنا مى‌يابد</w:t>
      </w:r>
      <w:r>
        <w:rPr>
          <w:rFonts w:eastAsia="IRNazanin" w:cs="IRNazanin"/>
          <w:color w:val="111111"/>
          <w:sz w:val="28"/>
          <w:szCs w:val="28"/>
          <w:rtl w:val="true"/>
          <w:lang w:bidi="fa-IR"/>
        </w:rPr>
        <w:t xml:space="preserve">. </w:t>
      </w:r>
      <w:bookmarkStart w:id="32" w:name="pg4845_38587"/>
    </w:p>
    <w:p>
      <w:pPr>
        <w:pStyle w:val="Heading3"/>
        <w:numPr>
          <w:ilvl w:val="2"/>
          <w:numId w:val="1"/>
        </w:numPr>
        <w:rPr/>
      </w:pPr>
      <w:bookmarkStart w:id="33" w:name="__RefHeading___Toc2943962_2035185390"/>
      <w:bookmarkStart w:id="34" w:name="_Toc11"/>
      <w:bookmarkEnd w:id="32"/>
      <w:bookmarkEnd w:id="33"/>
      <w:r>
        <w:rPr>
          <w:rtl w:val="true"/>
        </w:rPr>
        <w:t>ه</w:t>
      </w:r>
      <w:r>
        <w:rPr>
          <w:rtl w:val="true"/>
        </w:rPr>
        <w:t>)</w:t>
      </w:r>
      <w:r>
        <w:rPr>
          <w:rtl w:val="true"/>
        </w:rPr>
        <w:t>دكترين مهدويت؛تئورى‌اى در فلسفه تاريخ،فلسفه سياسى يا اعتقادى كلامى؟</w:t>
      </w:r>
      <w:bookmarkEnd w:id="34"/>
    </w:p>
    <w:p>
      <w:pPr>
        <w:pStyle w:val="BookText"/>
        <w:rPr/>
      </w:pPr>
      <w:r>
        <w:rPr>
          <w:rFonts w:ascii="IRNazanin" w:hAnsi="IRNazanin" w:eastAsia="IRNazanin"/>
          <w:color w:val="111111"/>
          <w:sz w:val="28"/>
          <w:sz w:val="28"/>
          <w:szCs w:val="28"/>
          <w:rtl w:val="true"/>
          <w:lang w:bidi="fa-IR"/>
        </w:rPr>
        <w:t>منحصر كردن نهضت مهدويت به يك تئورى و فلسفه تاريخ يا فلسفه سياسى، چيزى جز كوچك‌نمايى اين نهضت اصلاحى جهان‌شمول جامعه بشرى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تئورى يا نظريه در بهترين صورت خود،بيان بررسى اثبات شده يا سازه‌هاى تصورى و فرضيه‌هاى ثابت شده درباره ماهيت واقعى اشياء و رابطه علت و معلولى بين پديده‌هاست و درواقع روابط علّى بين پديده‌ها و متغيرها را به‌طور شفاف تبيين مى‌كند و مى‌كوشد قدرت پيش‌بينى و آينده‌نگرى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نظريه در صورت اثبات مكرر،به قانون علمى مى‌انجامد كه درواقع از اصول كلى درباره رابطه حتمى،قطعى و هميشگى بين متغيرها حكايت مى‌كند و از مشاهده حقايق يا فرآيندهاى منطقى به دست مى‌آيد؛درحالى‌كه انديشه مهدويت،چه در حيطه نظرى و چه در عرصه عملى،چيزى بسيار فراتر از يك يا چند نظريه تعميم نيافته محدودنگر و حتى فراتر از يك قانون علمى است و هم‌چنين بسيارى از حقايق،واقعيت‌ها و كشف بسيارى از مجهولات عالم بشرى و سپهر آفرينش را دربر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اين‌كه مباحث امامت در عرصه علم كلام مطرح مى‌شوند،انديشه مهدويت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از باب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زمره اعتقادات كلامى مى‌توان برشمرد؛هرچند بسيارى از حوزه‌هاى علوم اسلامى نيز بدان اشارت دارند</w:t>
      </w:r>
      <w:r>
        <w:rPr>
          <w:rFonts w:eastAsia="IRNazanin" w:cs="IRNazanin"/>
          <w:color w:val="111111"/>
          <w:sz w:val="28"/>
          <w:szCs w:val="28"/>
          <w:rtl w:val="true"/>
          <w:lang w:bidi="fa-IR"/>
        </w:rPr>
        <w:t>.</w:t>
      </w:r>
    </w:p>
    <w:p>
      <w:pPr>
        <w:pStyle w:val="Heading3"/>
        <w:numPr>
          <w:ilvl w:val="2"/>
          <w:numId w:val="1"/>
        </w:numPr>
        <w:rPr/>
      </w:pPr>
      <w:bookmarkStart w:id="35" w:name="__RefHeading___Toc2943964_2035185390"/>
      <w:bookmarkStart w:id="36" w:name="_Toc12"/>
      <w:bookmarkEnd w:id="35"/>
      <w:r>
        <w:rPr>
          <w:rtl w:val="true"/>
        </w:rPr>
        <w:t>و</w:t>
      </w:r>
      <w:r>
        <w:rPr>
          <w:rtl w:val="true"/>
        </w:rPr>
        <w:t>)</w:t>
      </w:r>
      <w:r>
        <w:rPr>
          <w:rtl w:val="true"/>
        </w:rPr>
        <w:t>نقش دكترين مهدويت در دنياى جديد و در كنار ديگر تئورى‌هاى جهانى</w:t>
      </w:r>
      <w:bookmarkEnd w:id="36"/>
    </w:p>
    <w:p>
      <w:pPr>
        <w:pStyle w:val="BookText"/>
        <w:rPr/>
      </w:pPr>
      <w:r>
        <w:rPr>
          <w:rFonts w:ascii="IRNazanin" w:hAnsi="IRNazanin" w:eastAsia="IRNazanin"/>
          <w:color w:val="111111"/>
          <w:sz w:val="28"/>
          <w:sz w:val="28"/>
          <w:szCs w:val="28"/>
          <w:rtl w:val="true"/>
          <w:lang w:bidi="fa-IR"/>
        </w:rPr>
        <w:t>در بسيارى از اديان الهى و بشرى و مكاتب فكرى،انواعى از منجى‌گرايى، هزاره‌گرايى،موعودگرايى و اعتقاد به ظهور مدينه فاضله و مصلح جهانى وجود دارد و حتى در دنياى جديد نيز اين اعتقادات با قوت و قدرت مطرح مى‌شوند؛ هم‌چنان‌كه دنياى غرب در بطن باورهاى مسيحى خود،به ظهور مجدد مسيح ايمان دارد و در مواعظ و توصيه‌هاى خود،اين باور را به شدت تبليغ مى‌كنند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بنابراين،طرح انديشه مهدويت در فضاى قرن بيست و يكم نه‌تنها استبعادى ندارد،بلكه مخاطبان بسيارى در جهان در انتظار تحقق چنين ايده و آرمانى </w:t>
      </w:r>
      <w:bookmarkStart w:id="37" w:name="pg4845_38588"/>
    </w:p>
    <w:p>
      <w:pPr>
        <w:pStyle w:val="BookText"/>
        <w:rPr/>
      </w:pPr>
      <w:bookmarkEnd w:id="37"/>
      <w:r>
        <w:rPr>
          <w:rFonts w:ascii="IRNazanin" w:hAnsi="IRNazanin" w:eastAsia="IRNazanin"/>
          <w:color w:val="111111"/>
          <w:sz w:val="28"/>
          <w:sz w:val="28"/>
          <w:szCs w:val="28"/>
          <w:rtl w:val="true"/>
          <w:lang w:bidi="fa-IR"/>
        </w:rPr>
        <w:t>هستند و دوست دارند با زواياى مختلف اين انديشه بيشتر آشنا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موج عظيم اسلام‌خواهى در جهان و گرايش روزافزون جهانيان به اين دين كه حتى موجب هراس و وحشت سردمداران كليسا و دولت‌هاى غربى شده، نقشى اساسى در اقبال به انديشه مهدويت دارد و بايد در اين زمينه با ابزارهاى كارآمد و جديد رسانه‌اى،به تبليغ و تنوير لازم همت گماشت؛در دوره‌اى كه ايدئولوژى‌ها رو به پايانند،ماركسيسم فرومى‌پاشد و بحران‌هاى متوالى و دامن‌گير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گسترده مى‌شوند،انديشه جهان‌شمول مهدويت شايستگى طرح و جلب مخاطبان جهانى خود را داشته و دارد</w:t>
      </w:r>
      <w:r>
        <w:rPr>
          <w:rFonts w:eastAsia="IRNazanin" w:cs="IRNazanin"/>
          <w:color w:val="111111"/>
          <w:sz w:val="28"/>
          <w:szCs w:val="28"/>
          <w:rtl w:val="true"/>
          <w:lang w:bidi="fa-IR"/>
        </w:rPr>
        <w:t>.</w:t>
      </w:r>
    </w:p>
    <w:p>
      <w:pPr>
        <w:pStyle w:val="Heading3"/>
        <w:numPr>
          <w:ilvl w:val="2"/>
          <w:numId w:val="1"/>
        </w:numPr>
        <w:rPr/>
      </w:pPr>
      <w:bookmarkStart w:id="38" w:name="__RefHeading___Toc2943966_2035185390"/>
      <w:bookmarkStart w:id="39" w:name="_Toc13"/>
      <w:bookmarkEnd w:id="38"/>
      <w:r>
        <w:rPr>
          <w:rtl w:val="true"/>
        </w:rPr>
        <w:t>ز</w:t>
      </w:r>
      <w:r>
        <w:rPr>
          <w:rtl w:val="true"/>
        </w:rPr>
        <w:t>)</w:t>
      </w:r>
      <w:r>
        <w:rPr>
          <w:rtl w:val="true"/>
        </w:rPr>
        <w:t>توانايى دكترين مهدويت در پاسخ‌گويى به انسان‌ها و جوامع پس از ظهور</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انديشه مهدويت در اساس و با توجه به ذخاير و منابع عظيم اسلامى، مطالبات روزافزون انسانى را در حوزه‌هاى متفاوت مى‌تواند به صورت بالقوه پاسخ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انديشه بايد در حوزه نظرى و عملى مورد بازكاوى و تفسيرهاى روزآمد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اين‌رو،شايسته است كه هزاران حديث مورد تنوير و تفسيرهاى انتقادى قرار گيرد و شبهات فراوان در اين زمينه پاسخ داده شود تا احاديث ضعيف و ناموثق كنار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توجه به عرصه‌هاى جديد حيات سياسى،اجتماعى،اقتصادى،بشرى و مقتضيات زمانى و مكانى جديد،احاديث درباره عصر ظهور،بازنگرى و مصداق‌يابى گردد و به ويژه خصوصيت‌هاى حكومت جهانى مهدوى،مدت اين حكومت،وضعيت ديگر اديان،اقوام و حقوق اقليت‌ها،نوع حكومت،جايگاه جمهورى اسلامى در عصر ظهور و قبل از آن، نوع برخورد حضرت با عرب‌ها و فارس‌ها،ميزان استفاده از زور يا بهره‌گيرى از اقناع و مجادله به نحو احسن،شناسايى شخصيت‌ها و جريان‌هاى مثبت و منفى عصر ظهور و مصداق‌هاى معاصر مخالفان و هواداران حكومت مهدوى،مشخص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نمونه،بايد يادآورى كرد كه سنوات حكومت حضرت در احاديث موثق،به طرق مختلف حدود ده،بيست،هفتاد و نود سال ذكر شده،يا بنابر برخى از احاديث،هر سال حكومت ايشان برابر ده سال زمان فعلى است و نيز </w:t>
      </w:r>
    </w:p>
    <w:p>
      <w:pPr>
        <w:pStyle w:val="BookText"/>
        <w:rPr/>
      </w:pPr>
      <w:r>
        <w:rPr>
          <w:rFonts w:ascii="IRNazanin" w:hAnsi="IRNazanin" w:eastAsia="IRNazanin"/>
          <w:color w:val="111111"/>
          <w:sz w:val="28"/>
          <w:sz w:val="28"/>
          <w:szCs w:val="28"/>
          <w:rtl w:val="true"/>
          <w:lang w:bidi="fa-IR"/>
        </w:rPr>
        <w:t>درباره سرانجام و شهادت يا درگذشت طبيعى حضرت مهدى عجّل اللّه تعالى فرجه الشريف بيان‌ها و احاديث روشنى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از دلايل اصلى اين ابهامات اين بوده كه ائمه بزرگوار اسلام در وضعيت خفقان و استبداد،نمى‌توانستند زواياى كاملى از حكومت جهانى موعود را مشخص سازند و يا به دليل حساسيت سياسى اين احاديث،تلاش براى كتمان‌سازى آنها توسط راويان،به تضعيف و چندگويى روايات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توجه به طرح مسائل مستحدثه و تازه،تطبيق اين احاديث با موضوعات جديد،كار ساده‌اى نيست و جا دارد حوزه‌هاى فكرى و حلقه‌هاى مطالعاتى گسترده‌اى به تأمل‌ورزى در اين زمينه بپردازند و علاوه بر ايجاد كرسى‌هاى علمى و تأسيس رشته‌هاى مرتبط با اين موضوعات در حوزه‌ها و دانشگاه‌ها،صدها كتاب و پايان‌نامه و تزهاى دكترى در اين قلمروها به رشته تحرير درآيد و مباحث از حالت صرف انشا و ادبيات زيبا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نوستالژيك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همراه با مدح و ثناهاى فراوان،به‌گونه‌اى مستدل و واضح بيان شود و مواضع حكومت جهانى حضرت مهدى عجّل اللّه تعالى فرجه الشريف و ويژگى‌هاى آن،تبيين و شفاف‌سازى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توجه به اين‌كه حكومت مهدوى ادامه و تتمه و تكمله رسالت نبوى و امامت علوى است،اين تنوير نبايد به احاديث مربوط به زمان حضرت مهدى عجّل اللّه تعالى فرجه الشريف منحصر گردد،بلكه بايد نهضت احيا و تجديد حيات اسلامى مهدوى را نيز در عصر حاضر آغاز كرد و كوشيد چهره واقعى و بشردوستانه و متعالى اسلام به ويژه تشيع براى همگان آشكار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بايد شبهات،دروغ پردازى‌ها،اتهامات ناروا،خرافه‌ها،جهالت‌ها و زنگارهاى منتسب و الصاق‌شده بدان كه دشمنان و يا ناآگاهان به آن زده‌اند،از آن زدوده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در چنين صورتى،توان اسلام و انديشه مهدويت براى پاسخ‌گويى به مطالبات بشرى بيش از پيش آشكارتر خواهد شد و رغبت آنها به اين حيات طيبه كه موعود قرآنى است، روزافزون خواهد گرديد</w:t>
      </w:r>
      <w:r>
        <w:rPr>
          <w:rFonts w:eastAsia="IRNazanin" w:cs="IRNazanin"/>
          <w:color w:val="111111"/>
          <w:sz w:val="28"/>
          <w:szCs w:val="28"/>
          <w:rtl w:val="true"/>
          <w:lang w:bidi="fa-IR"/>
        </w:rPr>
        <w:t xml:space="preserve">. </w:t>
      </w:r>
      <w:bookmarkStart w:id="40" w:name="pg4845_38590"/>
    </w:p>
    <w:p>
      <w:pPr>
        <w:pStyle w:val="Heading2"/>
        <w:numPr>
          <w:ilvl w:val="1"/>
          <w:numId w:val="1"/>
        </w:numPr>
        <w:rPr/>
      </w:pPr>
      <w:bookmarkStart w:id="41" w:name="__RefHeading___Toc2943968_2035185390"/>
      <w:bookmarkStart w:id="42" w:name="_Toc14"/>
      <w:bookmarkEnd w:id="40"/>
      <w:bookmarkEnd w:id="41"/>
      <w:r>
        <w:rPr>
          <w:rtl w:val="true"/>
        </w:rPr>
        <w:t>فصل دوم</w:t>
      </w:r>
      <w:r>
        <w:rPr>
          <w:rtl w:val="true"/>
        </w:rPr>
        <w:t xml:space="preserve">: </w:t>
      </w:r>
      <w:r>
        <w:rPr>
          <w:rtl w:val="true"/>
        </w:rPr>
        <w:t>كرامت انسانى در دولت مهدوى</w:t>
      </w:r>
      <w:bookmarkEnd w:id="42"/>
    </w:p>
    <w:p>
      <w:pPr>
        <w:pStyle w:val="Heading3"/>
        <w:numPr>
          <w:ilvl w:val="2"/>
          <w:numId w:val="1"/>
        </w:numPr>
        <w:rPr/>
      </w:pPr>
      <w:bookmarkStart w:id="43" w:name="__RefHeading___Toc2943970_2035185390"/>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اهتمام به ارتقاى كرامت‌هاى انسانى و حقوقى بشردوستانه از موضوعات بسيار با اهميت،به ويژه در سدۀ اخير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متأسفانه،اين اهتمام با وجود تلاش‌هاى فراوان انديشه‌ورزان و جامعه بشرى،نه‌تنها تاكنون به نتايج پذيرفتنى نينجاميده كه اين حقوق و كرامت‌ها در بسيارى از انحاى عالم وضعيت اسف‌ناك و بغرنجى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رحمت و رأفت اسلام،از زمان تلألؤ خويش،از منظرى الهى به به‌سازى وضعيت بشر و حفظ حقوق و كرامت‌ها و ارزش‌هاى انسانى نگريسته و توجه ويژه‌اى به اين امر مبذول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همواره كوشيده تا مكارم اخلاقى را </w:t>
      </w:r>
    </w:p>
    <w:p>
      <w:pPr>
        <w:pStyle w:val="BookText"/>
        <w:rPr/>
      </w:pPr>
      <w:r>
        <w:rPr>
          <w:rFonts w:ascii="Amiri" w:hAnsi="Amiri" w:eastAsia="Amiri" w:cs="Amiri"/>
          <w:color w:val="111111"/>
          <w:sz w:val="28"/>
          <w:sz w:val="28"/>
          <w:szCs w:val="28"/>
          <w:rtl w:val="true"/>
          <w:lang w:bidi="ar-SA"/>
        </w:rPr>
        <w:t>به نهايت كمال برساند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دليل،شواهد بسيار غنى در منابع قرآنى و روايى اين موضوع را تأييد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سويى،تبيين جايگاه كرامت‌هاى انسانى در دولت و عصر مهدوى از موضوعات مهمى به شمار مى‌رود كه تاكنون بدان كمتر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برخى با تصورات نادرست و چه بسا مغرضانه،از امام عصر عجّل اللّه تعالى فرجه الشريف صرفا تصويرى خشن و غير رأفت‌آميز ترسيم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همين‌رو،نتايج چنين پژوهش‌هايى،اين توهم‌ها را از اساس زايل مى‌كند و بر غلبه همه سويه جوانب انسانى و كريمانه قيام حضرت و شخصيت مكرم ايشان مهر تأييد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اصلى اين پژوهش را اين‌گونه مى‌توان خلاصه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كرامت‌هاى انسانى در دولت حضرت مهدى عجّل اللّه تعالى فرجه الشريف چه جايگاهى دارد و خاست‌گاه اصلى،مبانى و شاخصه‌هاى آن كدامند؟و اساسا اين كرامت‌ها بر حول چه محور و مدارى تحقق و ابتنا مى‌يابند؟</w:t>
      </w:r>
    </w:p>
    <w:p>
      <w:pPr>
        <w:pStyle w:val="BookText"/>
        <w:rPr/>
      </w:pPr>
      <w:r>
        <w:rPr>
          <w:rFonts w:ascii="IRNazanin" w:hAnsi="IRNazanin" w:eastAsia="IRNazanin"/>
          <w:color w:val="111111"/>
          <w:sz w:val="28"/>
          <w:sz w:val="28"/>
          <w:szCs w:val="28"/>
          <w:rtl w:val="true"/>
          <w:lang w:bidi="fa-IR"/>
        </w:rPr>
        <w:t>برحسب پرسش يادشده،مدعا و مفروض اين نوشتار،اين‌گونه سامان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انسانى در انديشه اسلامى و در آموزه دولت مهدوى خاست‌گاهى الهى دارد،يعنى انسان نه بر محور انسان بلكه بر محور خدا به كرامت و بزرگوارى مى‌رسد و ميان افزايش تقرّب به درگاه الهى و مماثلت با آن و افزايش كرامت‌هاى انسانى رابطه مستقيمى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دليل،مؤمنان واقعى يعنى شيعيان،در دولت مهدوى از بالاترين كرامت‌ها و تعظيم‌ها برخوردارند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مقاله براى پاسخ به پرسش‌ها و آزمون صدق روايى مدعاى فوق،مباحث اصلى را در سه بخش اصلى تدوين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پيشينه تاريخى موضوع كرامت انسانى و حقوق بشردوستانه،به ويژه در اعلاميه جهانى حقوق بشر مطرح مى‌گردد و سپس موضوع كرامت در قرآن و روايات تبيين مى‌شود و در نهايت، مبحث كرامت انسانى به تفصيل در دوره ظهور تشريح شده و خاست‌گاه‌هاى </w:t>
      </w:r>
      <w:bookmarkStart w:id="45" w:name="pg4845_38592"/>
    </w:p>
    <w:p>
      <w:pPr>
        <w:pStyle w:val="BookText"/>
        <w:rPr/>
      </w:pPr>
      <w:bookmarkEnd w:id="45"/>
      <w:r>
        <w:rPr>
          <w:rFonts w:ascii="IRNazanin" w:hAnsi="IRNazanin" w:eastAsia="IRNazanin"/>
          <w:color w:val="111111"/>
          <w:sz w:val="28"/>
          <w:sz w:val="28"/>
          <w:szCs w:val="28"/>
          <w:rtl w:val="true"/>
          <w:lang w:bidi="fa-IR"/>
        </w:rPr>
        <w:t>اصلى،شاخصه‌ها و مبانى آن با استناد به منابع روايى بيان مى‌گردد</w:t>
      </w:r>
      <w:r>
        <w:rPr>
          <w:rFonts w:eastAsia="IRNazanin" w:cs="IRNazanin"/>
          <w:color w:val="111111"/>
          <w:sz w:val="28"/>
          <w:szCs w:val="28"/>
          <w:rtl w:val="true"/>
          <w:lang w:bidi="fa-IR"/>
        </w:rPr>
        <w:t>.</w:t>
      </w:r>
    </w:p>
    <w:p>
      <w:pPr>
        <w:pStyle w:val="Heading3"/>
        <w:numPr>
          <w:ilvl w:val="2"/>
          <w:numId w:val="1"/>
        </w:numPr>
        <w:rPr/>
      </w:pPr>
      <w:bookmarkStart w:id="46" w:name="__RefHeading___Toc2943972_2035185390"/>
      <w:bookmarkStart w:id="47" w:name="_Toc16"/>
      <w:bookmarkEnd w:id="46"/>
      <w:r>
        <w:rPr>
          <w:rtl w:val="true"/>
        </w:rPr>
        <w:t>الف</w:t>
      </w:r>
      <w:r>
        <w:rPr>
          <w:rtl w:val="true"/>
        </w:rPr>
        <w:t>)</w:t>
      </w:r>
      <w:r>
        <w:rPr>
          <w:rtl w:val="true"/>
        </w:rPr>
        <w:t>كرامت انسانى و اعلاميه جهانى حقوق بشر</w:t>
      </w:r>
      <w:bookmarkEnd w:id="47"/>
    </w:p>
    <w:p>
      <w:pPr>
        <w:pStyle w:val="BookText"/>
        <w:rPr/>
      </w:pPr>
      <w:r>
        <w:rPr>
          <w:rFonts w:ascii="Amiri" w:hAnsi="Amiri" w:eastAsia="Amiri" w:cs="Amiri"/>
          <w:color w:val="111111"/>
          <w:sz w:val="28"/>
          <w:sz w:val="28"/>
          <w:szCs w:val="28"/>
          <w:rtl w:val="true"/>
          <w:lang w:bidi="ar-SA"/>
        </w:rPr>
        <w:t>مقام انسان،انسانيت و كرامت و حقوق انسانى از موضوعاتى بوده كه از ديرباز مورد توجه فراوان اديان،فلاسفه و انديشه‌ورزان بشرى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امروزه نيز مبحث حقوق بشر </w:t>
      </w:r>
      <w:r>
        <w:rPr>
          <w:rStyle w:val="FootnoteAnchor"/>
          <w:rtl w:val="true"/>
        </w:rPr>
        <w:footnoteReference w:id="3"/>
      </w:r>
      <w:r>
        <w:rPr>
          <w:rFonts w:ascii="IRNazanin" w:hAnsi="IRNazanin" w:eastAsia="IRNazanin"/>
          <w:color w:val="111111"/>
          <w:sz w:val="28"/>
          <w:sz w:val="28"/>
          <w:szCs w:val="28"/>
          <w:rtl w:val="true"/>
          <w:lang w:bidi="fa-IR"/>
        </w:rPr>
        <w:t>به اين موضوع بااهميت مى‌پردازد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حقوق،از حق زيستن كه طبيعى‌ترين حق انسان به شمار مى‌رود،شروع مى‌شوند و به حقوق معنوى كه موجد كمال و اعتلاى بشر هستند،مثل آزادى بيان،آزادى قلم و انديشه ختم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حقوق مزبور از محدوده مرزهاى ملى به صحنه بين المللى گذر كرده و به ظاهر در اعلاميه جهانى حقوق بشر صورت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اعتقاد بسيارى از صاحب‌نظران،اعلاميه جهانى حقوق بشر مبتكر حقوق بشر نبوده،بلكه اديان الهى به ويژه اسلام نخستين اعلاميه‌هاى حقوق را دربر داشته‌اند و فلاسفه و دانش‌مندان نيز به‌گونه‌اى از حقوق بشر دفاع كرده‌اند و قبل از اعلاميه جهانى حقوق بشر اين حقوق در برخى از اعلاميه‌ها و مقررات داخلى كشورها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تاريخ تمدن بشر،شاهد كوشش پيامبران،فلاسفه و متفكران و انسان‌دوستان مشرق و مغرب زمين در اعتلاى شأن و كرامت انسان و دفاع از حقوق و آزادى‌هاى اساسى اوست؛ </w:t>
      </w:r>
      <w:r>
        <w:rPr>
          <w:rStyle w:val="FootnoteAnchor"/>
          <w:rtl w:val="true"/>
        </w:rPr>
        <w:footnoteReference w:id="4"/>
      </w:r>
      <w:r>
        <w:rPr>
          <w:rFonts w:ascii="IRNazanin" w:hAnsi="IRNazanin" w:eastAsia="IRNazanin"/>
          <w:color w:val="111111"/>
          <w:sz w:val="28"/>
          <w:sz w:val="28"/>
          <w:szCs w:val="28"/>
          <w:rtl w:val="true"/>
          <w:lang w:bidi="fa-IR"/>
        </w:rPr>
        <w:t>در اين‌باره به انعقاد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محمد امين صلى اللّه عليه و اله و سلم و قبل از بعثت آن حضرت و هم‌چنين تأسيس نهاد مشابهى كه در زمان اسماعيل پيامبر،به صورت پيمانى در 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نحوى،با هدف حمايت و دفاع از حقوق بشر شكل گرفته،مى‌توان اشاره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سويى توجه به موضوع كرامت انسانى و حقوق بشر را در اين‌چنين اسنادى </w:t>
      </w:r>
    </w:p>
    <w:p>
      <w:pPr>
        <w:pStyle w:val="BookText"/>
        <w:rPr/>
      </w:pPr>
      <w:r>
        <w:rPr>
          <w:rFonts w:ascii="IRNazanin" w:hAnsi="IRNazanin" w:eastAsia="IRNazanin"/>
          <w:color w:val="111111"/>
          <w:sz w:val="28"/>
          <w:sz w:val="28"/>
          <w:szCs w:val="28"/>
          <w:rtl w:val="true"/>
          <w:lang w:bidi="fa-IR"/>
        </w:rPr>
        <w:t>تاريخى مى‌توان مطالعه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حمورابى پادشاه بابل</w:t>
      </w: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اساسى آتن</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كوروش پادشاه هخامنشى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 پيش از ميلاد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دوازده‌گانه روم</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ژوستى‌نين امپراطور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قبل از ميلاد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احيا و اصلاح الواح دوازده‌گانه روم،قطع‌نامه ماكناگارتا معروف به منشور كبير انگلستان</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 حقوق انگلستان</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آزادى‌ها مصوب دادگاه عمومى ماساچوست</w:t>
      </w: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 استقلال امريكا</w:t>
      </w: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،لايحه حقوقى ويرجينيا</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اسناد، </w:t>
      </w:r>
      <w:r>
        <w:rPr>
          <w:rStyle w:val="FootnoteAnchor"/>
          <w:rtl w:val="true"/>
        </w:rPr>
        <w:footnoteReference w:id="5"/>
      </w:r>
      <w:r>
        <w:rPr>
          <w:rFonts w:ascii="Amiri" w:hAnsi="Amiri" w:eastAsia="Amiri" w:cs="Amiri"/>
          <w:color w:val="111111"/>
          <w:sz w:val="28"/>
          <w:sz w:val="28"/>
          <w:szCs w:val="28"/>
          <w:rtl w:val="true"/>
          <w:lang w:bidi="ar-SA"/>
        </w:rPr>
        <w:t>زمام‌داران به رضا يا اكراه،رعايت حقوق و آزادى‌ها و كرامت انسان‌ها را به تناسب شرايط زمانى و مكانى خويش،جزو دستور و برنامه كار خود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طرح مباحث كرامت انسانى در كهن‌ترين اسناد بشرى،تدوين اعلامه جهانى حقوق بشر،پيشينه‌اى كمتر از شصت سال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درواقع اين اعلاميه در دهم 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تصويب مجمع عمومى سازمان ملل متحد رسيد و رسما انتشار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كه مواد اين ميثاق تنها هنگامى اجرايى مى‌شد كه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به آن ملحق شوند،از اين‌رو فرآيند اين الحاق‌ها مدت‌ها طول كشيد تا آن‌كه در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پس از تكميل امضاها، ميثاق‌هاى بين‌المللى حقوق بشر از حيث عملى قابليت پى‌گيرى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اعلاميه جهانى حقوق بشر يك مقدمه و سى ماده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اعلاميه متضمن سلسله مفاهيم و انديشه‌هايى بنيادى است كه امضاكنندگان اعلاميه،اعتماد و اعتقاد راسخ خود را به آن اعلام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مفاهيم عبارتند از</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اعضاى خانواده بشرى،حيثيت ذاتى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كرامت انسانى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شناسايى حقوق ناشى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آزادى عقيده و بيان،و آزادى از ترس و فقر و به‌طور كلى استقلال فرد؛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حمايت حقوق بشر از راه اجراى 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حاكميت 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حقوق انسان و برابرى ملت‌ها و دولت‌ها؛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توسعه روابط دوستانه بين ملت‌ها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نويسندگان اعلاميه،وحدت اعضاى خانواده 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انسانى و شناسايى حقوق ناشى از آن را اساس آزادى،عدالت و صلح در جهان مى‌دانند و ظهور جهانى را كه در آن،افراد بشر در بيان عقيده آزاد و از ترس و فقر رها باشند،بالاترين آمال بشرى اعلام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اعلاميه چنين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حيثيت ذاتى كليۀ اعضاى خانواده بشرى و حقوق يك‌سان و انتقال‌ناپذير آنان،اساس آزادى،عدالت و صلح را در جهان تشكيل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عدم شناسايى و تحقيق حقوق بشر منتهى به اعمال وحشيانه‌اى گرديده است كه روح بشريت را به عصيان واداشته و ظهور دنيايى كه در آن افراد بشر در بيان و عقيده،آزاد و از ترس و فقر فارغ باشند،به عنوان بالاترين آمال بشرى اعلام شده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اعلاميه در سى ماده،حقوق بشر را با وضوح و صراحت كاملى اعلام مى‌دارد و آنها را براى رشد و پرورش شخصيت انسانى ضرورى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باوجود اين تلاش‌ها براى حفظ و رعايت كرامت انسانى،نتايج به دست آمده فاقد موفقيت‌هاى لازم و درخور بوده و به اعتقاد صاحب‌نظران،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رغم تلاش‌هايى كه صورت گرفته و موفقيت‌هايى كه به دست آمده،وضع حقوق </w:t>
      </w:r>
    </w:p>
    <w:p>
      <w:pPr>
        <w:pStyle w:val="BookText"/>
        <w:rPr/>
      </w:pPr>
      <w:r>
        <w:rPr>
          <w:rFonts w:ascii="IRNazanin" w:hAnsi="IRNazanin" w:eastAsia="IRNazanin"/>
          <w:color w:val="111111"/>
          <w:sz w:val="28"/>
          <w:sz w:val="28"/>
          <w:szCs w:val="28"/>
          <w:rtl w:val="true"/>
          <w:lang w:bidi="fa-IR"/>
        </w:rPr>
        <w:t>بشر از هر زمان ديگرى بحرانى‌تر و اسف‌ناك‌تر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فنون بيش از آن‌چه در خدمت حقوق باشند،در خدمت پايمال كردن حقوق انسان‌ها در ابعاد وسيع و وحشت‌ناك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خود حقوق بشر نيز از زمانى كه به صورت ابزارهاى سياست خارجى قدرت‌هاى بزرگ درآمده،به صورت ابزارى براى سركوب ملت‌هاى ضعيف به كار گرفته شده است و متأسفانه انديشه‌ها و نظريه‌هاى انتزاعى كه به مدت دويست سال در دفاع از حقوق بشر به كار گرفته شده‌اند،هيچ كمكى به پيشرفت موضوع نكرده‌اند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از سوى ديگر،فقدان حمايت‌ها و نبود ضمانت اجرايى ميثاق‌هاى بين‌المللى از جمله اعلاميه جهانى حقوق بشر از دلايل چنين ناكامى‌هايى است كه به ناكارآيى چنين اعلاميه‌اى انجاميده؛چنان‌كه ارزش حقوقى اين ميثاق نيز كاملا زير سؤال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ارزش‌يابى نهايى اين اعلاميه در حفظ كرامت انسانى از ديد كلى از صاحب‌نظران اين‌گونه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دانست با وجود آن‌كه اعلاميه حقوق بشر،فاقد ارزش حقوقى است،لكن بايد اين حقيقت را پذيرفت كه اصول اعلاميه در معاهدات بين المللى رسوخ كرده و به صورت عرف بين المللى درآمده است كه خود از جمله منابع حقوق بين المللى به‌شمار مى‌رود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اين وجود،ضمانت اجراهاى مندرج در ميثاق‌ها بسيار ضعيف است و از كارآيى لازم برخوردار نمى‌باشد،به ويژه ميثاق حقوق اقتصادى و اجتماعى و فرهنگى سعى نمى‌كند كه اجراى اين دسته از حقوق بشر را به گونه مؤثرى تضمين نمايد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يكى ديگر از علل ناكارآيى اعلاميه جهانى حقوق بشر و </w:t>
      </w:r>
      <w:bookmarkStart w:id="48" w:name="pg4845_38596"/>
    </w:p>
    <w:p>
      <w:pPr>
        <w:pStyle w:val="BookText"/>
        <w:rPr/>
      </w:pPr>
      <w:bookmarkEnd w:id="48"/>
      <w:r>
        <w:rPr>
          <w:rFonts w:ascii="IRNazanin" w:hAnsi="IRNazanin" w:eastAsia="IRNazanin"/>
          <w:color w:val="111111"/>
          <w:sz w:val="28"/>
          <w:sz w:val="28"/>
          <w:szCs w:val="28"/>
          <w:rtl w:val="true"/>
          <w:lang w:bidi="fa-IR"/>
        </w:rPr>
        <w:t>ميثاق‌هاى آن،ناهم‌سازى معدودى از موارد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موازين اسلامى است و به همين دليل نيز كشورهاى مسلمان در اجلاس وزراى امور خارجه سازمان كنفرانس اسلامى در قاهره،اعلاميه حقوق بشر را در پنجم اوت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پانزدهم مرداد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به تصويب رساندند، </w:t>
      </w:r>
      <w:r>
        <w:rPr>
          <w:rStyle w:val="FootnoteAnchor"/>
          <w:rtl w:val="true"/>
        </w:rPr>
        <w:footnoteReference w:id="11"/>
      </w:r>
      <w:r>
        <w:rPr>
          <w:rFonts w:ascii="IRNazanin" w:hAnsi="IRNazanin" w:eastAsia="IRNazanin"/>
          <w:color w:val="111111"/>
          <w:sz w:val="28"/>
          <w:sz w:val="28"/>
          <w:szCs w:val="28"/>
          <w:rtl w:val="true"/>
          <w:lang w:bidi="fa-IR"/>
        </w:rPr>
        <w:t>هرچند كه اين اعلاميه نيز همانند ساير ميثاق‌ها در حد حرف و انتزاعيات باقى مانده و فاقد ضمانت اجرا و حمايت و تحقق عملى است</w:t>
      </w:r>
      <w:r>
        <w:rPr>
          <w:rFonts w:eastAsia="IRNazanin" w:cs="IRNazanin"/>
          <w:color w:val="111111"/>
          <w:sz w:val="28"/>
          <w:szCs w:val="28"/>
          <w:rtl w:val="true"/>
          <w:lang w:bidi="fa-IR"/>
        </w:rPr>
        <w:t>.</w:t>
      </w:r>
    </w:p>
    <w:p>
      <w:pPr>
        <w:pStyle w:val="Heading3"/>
        <w:numPr>
          <w:ilvl w:val="2"/>
          <w:numId w:val="1"/>
        </w:numPr>
        <w:rPr/>
      </w:pPr>
      <w:bookmarkStart w:id="49" w:name="__RefHeading___Toc2943974_2035185390"/>
      <w:bookmarkStart w:id="50" w:name="_Toc17"/>
      <w:bookmarkEnd w:id="49"/>
      <w:r>
        <w:rPr>
          <w:rtl w:val="true"/>
        </w:rPr>
        <w:t>ب</w:t>
      </w:r>
      <w:r>
        <w:rPr>
          <w:rtl w:val="true"/>
        </w:rPr>
        <w:t>)</w:t>
      </w:r>
      <w:r>
        <w:rPr>
          <w:rtl w:val="true"/>
        </w:rPr>
        <w:t>كرامت انسانى در قرآن و روايات</w:t>
      </w:r>
      <w:bookmarkEnd w:id="50"/>
    </w:p>
    <w:p>
      <w:p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مى‌گيرد؛ هم‌چنان‌كه در روايتى از امام على عليه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كرمت نفسه صغرت الدنيا فى عينه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بنابراين،كرامت از مفاهيم استعلايى است كه از طريق تعالى روح و به‌گونه‌اى ايجابى و با نزاهت و دورى از همه پستى‌ها و دنائت‌ها به‌گونه‌اى سلبى بر قامت انسان وارسته از همه تعلقات،وابستگى‌ها و دل‌بستگى‌ها و آلودگى‌هاى دنيوى پوشانده مى‌شود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اصفهانى از دو جهت به معناى كرامت مى‌پردازد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خداوند با استناد به آياتى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رَبِّي غَنِيٌّ كَرِيمٌ </w:t>
      </w:r>
      <w:r>
        <w:rPr>
          <w:rStyle w:val="FootnoteAnchor"/>
          <w:rtl w:val="true"/>
        </w:rPr>
        <w:footnoteReference w:id="13"/>
      </w:r>
      <w:r>
        <w:rPr>
          <w:rFonts w:ascii="IRNazanin" w:hAnsi="IRNazanin" w:eastAsia="IRNazanin"/>
          <w:color w:val="111111"/>
          <w:sz w:val="28"/>
          <w:sz w:val="28"/>
          <w:szCs w:val="28"/>
          <w:rtl w:val="true"/>
          <w:lang w:bidi="fa-IR"/>
        </w:rPr>
        <w:t>نام احسان و نعمت‌هايى است كه خدا مى‌دهد و از اين طريق ظهور مى‌كند و در جايى كه بخواهد انسان توصيف شود،به نام آراستگى‌ها و افعال نيكى كه از او آشكار مى‌شود،كرامت گفته مى‌شود،ولى درباره او كريم نمى‌گويند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راغب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كرامت معناى عامى دارد و به هرچيزى كه در جاى خودش شرافت و بزرگى داشته باشد، كرامت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خداوند درباره گياه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فِيها مِنْ كُلِّ </w:t>
      </w:r>
    </w:p>
    <w:p>
      <w:pPr>
        <w:pStyle w:val="BookText"/>
        <w:rPr/>
      </w:pPr>
      <w:r>
        <w:rPr>
          <w:rFonts w:ascii="Amiri" w:hAnsi="Amiri" w:eastAsia="Amiri" w:cs="Amiri"/>
          <w:color w:val="111111"/>
          <w:sz w:val="28"/>
          <w:sz w:val="28"/>
          <w:szCs w:val="28"/>
          <w:rtl w:val="true"/>
          <w:lang w:bidi="ar-SA"/>
        </w:rPr>
        <w:t>زَوْجٍ كَرِيمٍ</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هم‌چنين اكرام و تكريم،چيزى است كه به انسان نفعى و فايده‌اى برساند كه در آن پيچيدگى و مانع نباشد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جالب آن‌كه يكى از معروف‌ترين اسامى قرآن در نزد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است؛هم‌چنان‌كه با گشودن اين صحيفه الهى،به كلمات و واژگان بسيارى برمى‌خوريم كه با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خورده است؛واژه‌هايى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كريم</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كوتاه و گذرا به واژگان پيش گفته،به جز مواردى كه مختص ذات الهى است،درمى‌يابيم كه بسيارى از آنها درباره انسان و يا امور درباره اوست،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رزق،زوج،اجر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واژه كريم،مشتقات ديگرى از اين واژه به صور مختلف در قرآن كريم به كار رفته كه هركدام يادآور نكته‌اى خاص و بيان‌گر موضوعى در اين زمينه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آن‌جا كه مى‌خواهد در ميان گراميان،با كرامت‌ترين را نزد خداوند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أَتْقاكُمْ </w:t>
      </w:r>
      <w:r>
        <w:rPr>
          <w:rStyle w:val="FootnoteAnchor"/>
          <w:rtl w:val="true"/>
        </w:rPr>
        <w:footnoteReference w:id="29"/>
      </w:r>
      <w:r>
        <w:rPr>
          <w:rFonts w:ascii="IRNazanin" w:hAnsi="IRNazanin" w:eastAsia="IRNazanin"/>
          <w:color w:val="111111"/>
          <w:sz w:val="28"/>
          <w:sz w:val="28"/>
          <w:szCs w:val="28"/>
          <w:rtl w:val="true"/>
          <w:lang w:bidi="fa-IR"/>
        </w:rPr>
        <w:t>را يادآور مى‌شود و آن‌جا كه اوصاف نيكان را يادآورى مى‌كند،به عبور كريمانه آنان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مَرُّوا بِاللَّغْوِ مَرُّوا كِراماً، </w:t>
      </w:r>
      <w:r>
        <w:rPr>
          <w:rStyle w:val="FootnoteAnchor"/>
          <w:rtl w:val="true"/>
        </w:rPr>
        <w:footnoteReference w:id="30"/>
      </w:r>
      <w:r>
        <w:rPr>
          <w:rFonts w:ascii="Amiri" w:hAnsi="Amiri" w:eastAsia="Amiri" w:cs="Amiri"/>
          <w:color w:val="111111"/>
          <w:sz w:val="28"/>
          <w:sz w:val="28"/>
          <w:szCs w:val="28"/>
          <w:rtl w:val="true"/>
          <w:lang w:bidi="ar-SA"/>
        </w:rPr>
        <w:t xml:space="preserve">و وقتى به ملائك محافظ انسان اشاره مى‌كند،آنان را به كِراماً كاتِبِينَ </w:t>
      </w:r>
      <w:r>
        <w:rPr>
          <w:rStyle w:val="FootnoteAnchor"/>
          <w:rtl w:val="true"/>
        </w:rPr>
        <w:footnoteReference w:id="31"/>
      </w:r>
      <w:r>
        <w:rPr>
          <w:rFonts w:ascii="IRNazanin" w:hAnsi="IRNazanin" w:eastAsia="IRNazanin"/>
          <w:color w:val="111111"/>
          <w:sz w:val="28"/>
          <w:sz w:val="28"/>
          <w:szCs w:val="28"/>
          <w:rtl w:val="true"/>
          <w:lang w:bidi="fa-IR"/>
        </w:rPr>
        <w:t>مى‌ستايد كه نشان از جايگاه و موقعيت آنها نزد فرشتگان ديگر دارد و در آن هنگام كه از نامه‌هاى يادآورى‌كننده همراه با ارائه دهندگان آنها ياد مى‌كند،به وصف كرامت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صُحُفٍ مُكَرَّمَةٍ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بِأَيْدِي 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 بَرَرَةٍ </w:t>
      </w:r>
      <w:r>
        <w:rPr>
          <w:rStyle w:val="FootnoteAnchor"/>
          <w:rtl w:val="true"/>
        </w:rPr>
        <w:footnoteReference w:id="32"/>
      </w:r>
      <w:r>
        <w:rPr>
          <w:rFonts w:ascii="Amiri" w:hAnsi="Amiri" w:eastAsia="Amiri" w:cs="Amiri"/>
          <w:color w:val="111111"/>
          <w:sz w:val="28"/>
          <w:sz w:val="28"/>
          <w:szCs w:val="28"/>
          <w:rtl w:val="true"/>
          <w:lang w:bidi="ar-SA"/>
        </w:rPr>
        <w:t>كه يادآور قيامت است و تنهايى او</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گفتنى است كه انواع كرامات الهى مذكور در قرآن را در دو نوع تكريم عام و تكريم خاص مى‌توان جاى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 اين توجّهات و كرامات،عام است و همگى انسان‌ها اعم از زن و مرد،مؤمن و كافر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مى‌شود كه بيان‌گر صفت رحمانيت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تفسير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رحمان در مقابل رحيم بوده و آن نوعى از كرامت خداوندى است كه تمام بشر را دربر مى‌گيرد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كراماتى چون حق حيات و خلقت انسان،قدرت اراده و اختيار، قدرت تعقل و انديشه،مسخّر قرار دادن ديگر موجودات براى انسان،فراهم كردن اسباب هدايت انسان مانند فرستادن رسول ظاهرى و باطنى از اين جمله‌اند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ديگر كرامات الهى به بشر،خاص بوده و تنها انسان‌هايى را شامل مى‌شود كه راه حقيقت را يافته‌اند و ايمان به خدا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اين دسته از انسان‌ها، رحمت خاصى عطا كرده كه غير مؤمنان،از آن بى‌نصيبند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نوع كرامت و </w:t>
      </w:r>
    </w:p>
    <w:p>
      <w:pPr>
        <w:pStyle w:val="BookText"/>
        <w:rPr/>
      </w:pPr>
      <w:r>
        <w:rPr>
          <w:rFonts w:ascii="IRNazanin" w:hAnsi="IRNazanin" w:eastAsia="IRNazanin"/>
          <w:color w:val="111111"/>
          <w:sz w:val="28"/>
          <w:sz w:val="28"/>
          <w:szCs w:val="28"/>
          <w:rtl w:val="true"/>
          <w:lang w:bidi="fa-IR"/>
        </w:rPr>
        <w:t>رحمت در لسان قرآن و تفاسير،به رحمت خاص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كه نوعى از رحمت خاص پروردگار است كه تنها مؤمنان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بِالْمُؤْمِنِينَ رَحِيماً </w:t>
      </w:r>
      <w:r>
        <w:rPr>
          <w:rStyle w:val="FootnoteAnchor"/>
          <w:rtl w:val="true"/>
        </w:rPr>
        <w:footnoteReference w:id="35"/>
      </w:r>
      <w:r>
        <w:rPr>
          <w:rFonts w:ascii="Amiri" w:hAnsi="Amiri" w:eastAsia="Amiri" w:cs="Amiri"/>
          <w:color w:val="111111"/>
          <w:sz w:val="28"/>
          <w:sz w:val="28"/>
          <w:szCs w:val="28"/>
          <w:rtl w:val="true"/>
          <w:lang w:bidi="ar-SA"/>
        </w:rPr>
        <w:t>و نيز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بِهِمْ رَؤُفٌ رَحِيمٌ </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به‌هرحال،تعدد آيات قرآنى مربوط به موضوع كرامت انسانى بيان‌گر آن است كه هيچ مكتبى به اندازه اسلام براى انسان ارزش و اهميت قائل نشده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قرآن انسان را جانشين خدا بر روى زمين مى‌داند </w:t>
      </w:r>
      <w:r>
        <w:rPr>
          <w:rStyle w:val="FootnoteAnchor"/>
          <w:rtl w:val="true"/>
        </w:rPr>
        <w:footnoteReference w:id="39"/>
      </w:r>
      <w:r>
        <w:rPr>
          <w:rFonts w:ascii="IRNazanin" w:hAnsi="IRNazanin" w:eastAsia="IRNazanin"/>
          <w:color w:val="111111"/>
          <w:sz w:val="28"/>
          <w:sz w:val="28"/>
          <w:szCs w:val="28"/>
          <w:rtl w:val="true"/>
          <w:lang w:bidi="fa-IR"/>
        </w:rPr>
        <w:t xml:space="preserve">و وى را موجودى مى‌خواند كه فرشتگان بر او سجده كرده‌اند، </w:t>
      </w:r>
      <w:r>
        <w:rPr>
          <w:rStyle w:val="FootnoteAnchor"/>
          <w:rtl w:val="true"/>
        </w:rPr>
        <w:footnoteReference w:id="40"/>
      </w:r>
      <w:r>
        <w:rPr>
          <w:rFonts w:ascii="Amiri" w:hAnsi="Amiri" w:eastAsia="Amiri" w:cs="Amiri"/>
          <w:color w:val="111111"/>
          <w:sz w:val="28"/>
          <w:sz w:val="28"/>
          <w:szCs w:val="28"/>
          <w:rtl w:val="true"/>
          <w:lang w:bidi="ar-SA"/>
        </w:rPr>
        <w:t>همه آسمان‌ها و زمين در تسخير او هستند و موجودات جهان آفرينش سرتمكين در برابر او فرود آورده‌اند</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در نظر اسلام، انسان مقام و ارزش والايى دارد و خداوند،سرورى موجودات زمين و آسمان را براى او فراهم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 در آدم دميده شده و شايسته تكريم و تعظيم گرديده و حتى فرشتگان مأمور شده‌اند كه بر او سجده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نظر اسلام داراى مقام خليفة اللّه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در اين زمينه آيات و روايات فراوان وجود دارد،به ويژه آيه‌اى از سوره اسراء كرامت انسانى را با وضوح هرچه تمام‌تر اعلام مى‌دارد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وَ فَضَّلْناهُمْ عَلى كَثِيرٍ مِمَّنْ خَلَقْنا تَفْضِيلاً؛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به راستى ما فرزندان آدم را گرامى داشتيم،و آنان را در خشكى و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مركب‌ها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برنشانديم،و از چيزهاى پاكيزه به ايشان روزى داديم،و آنها را بر بسيارى از آفريده‌هاى خود برترى آشكار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از نظر اسلام،همان‌طور كه از پاره‌اى آيات از جمله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برمى‌آيد،همه انسان‌ها صرف‌نظر از دين و مذهب و اعتقادات و اعمال و رفتار آنها داراى كرامت هستند،هرچند كه انسان باتقوا داراى فضيلت و كرامتى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 سخن،هر انسان كرامت ذاتى دارد،اما گروهى از انسان‌ها علاوه بر كرامت ذاتى داراى كرامت ارزشى يا اكتسابى نيز هستند كه بنا به آيه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أَتْقاكُمْ </w:t>
      </w:r>
      <w:r>
        <w:rPr>
          <w:rStyle w:val="FootnoteAnchor"/>
          <w:rtl w:val="true"/>
        </w:rPr>
        <w:footnoteReference w:id="44"/>
      </w:r>
      <w:r>
        <w:rPr>
          <w:rFonts w:ascii="IRNazanin" w:hAnsi="IRNazanin" w:eastAsia="IRNazanin"/>
          <w:color w:val="111111"/>
          <w:sz w:val="28"/>
          <w:sz w:val="28"/>
          <w:szCs w:val="28"/>
          <w:rtl w:val="true"/>
          <w:lang w:bidi="fa-IR"/>
        </w:rPr>
        <w:t>با تقوا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ويژه بر اين كرامت تأكيد دارد،درحالى‌كه در اعلاميه جهانى حقوق بشر و قوانين كشورها، به اين كرامت توجه چندانى نشده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البته دليل چنين امرى بديهى مى‌نمايد؛ در اين دست از اعلاميه‌ها كه بر مبناى تفكر انسان‌مدارانه و اومانيستى و ليبراليستى غربى نگاشته شده،نظام‌ها و انديشه‌هاى سكولار حاكم بر جوامع غرب،مبناى كرامت را در خود انسان و فرد جاى داده‌اند و انسان و ارزش‌هاى صرف انسانى و مادى را جاى‌گزين خدا و ارزش‌هاى الهى نموده‌اند و در حقيقت و برخلاف تفكر اسلامى،خاست‌گاه كرامت‌هاى انسانى را الهى نديده‌اند و بلكه آن را بشرى پنداشته‌اند و آن را در دايره حقوق طبيعى انسان‌ها تعريف كرده‌اند و لذا مبناى جعل آن را غالبا بشرى و نه الهى به شمار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برخى از مواد اين اعلاميه‌ها با پاره‌اى از موازين اديان الهى و از جمله اسلامى داراى درجاتى از مغايرت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آيات الهى،منشأ و خاست‌گاه كرامت‌هاى انسانى را الهى مى‌بينند،روايات اسلامى نيز چنين ديدگاهى اصولى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اين‌گونه روايات در موضوعاتى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موضوع كرامت </w:t>
      </w:r>
    </w:p>
    <w:p>
      <w:pPr>
        <w:pStyle w:val="BookText"/>
        <w:rPr/>
      </w:pPr>
      <w:r>
        <w:rPr>
          <w:rFonts w:ascii="IRNazanin" w:hAnsi="IRNazanin" w:eastAsia="IRNazanin"/>
          <w:color w:val="111111"/>
          <w:sz w:val="28"/>
          <w:sz w:val="28"/>
          <w:szCs w:val="28"/>
          <w:rtl w:val="true"/>
          <w:lang w:bidi="fa-IR"/>
        </w:rPr>
        <w:t>پرداخته شده است و صفات متعدد الهى و در رأس آنها تقوا كه مايه تقرب به درگاه ذات احديت مى‌گردد،از مؤلفه‌هاى تحقق كرامت به حساب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كرم كالتقوى؛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هيچ كرمى مانند تقوا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اتّقى ربّه كان كريما؛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هركس تقواى الهى پيشه كند،كريم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الكرم التنزّه عن المعاصى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درستى كه كرم به معناى اجتناب از گناهان و بدى‌هاست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الكرم حسن السجية و اجتناب الدنية؛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كرم به معناى سجاياى نيكو و اجتناب از پستى‌هاست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أملك عليك هواك و شحّ بنفسك عمّا لا يحلّ لك،فإنّ الشحّ بالنفس حقيقة الكرم؛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هواى نفس بر تو سيطره دارد،بر نفست از آن چيزى كه بر تو حلال نيست، بخل ورز و از او دريغ دار؛زيرا در حقيقت اين امساك نفس،عين واقعيت كرم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الكرم نتيجة علوّ الهمة؛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كرم و كرامت نتيجه علو همت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كرمت عليه نفسه هانت عليه شهوته؛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كسى‌كه نفس او كريم و بزرگوار شود،شهوتش بر او خوار و ضعيف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الكريم من تجنّب المحارم و تنزّه عن العيوب؛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كريم كسى است كه از محارم اجتناب نموده و خود را از عيب‌ها منزه مى‌دارد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يستدلّ على كرم الرجل بحسن بشره و بذل برّه؛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كرامت مرد با روى گشاده و بذل و بخشش نيكويى‌هايش اثبات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الكريم يعفو مع القدرة،و يعدل مع الإمرة و يكفّ لسانه،و يبذل إحسانه؛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كريم كسى است كه هنگام قدرت عفو مى‌كند و در هنگام امارت و اميرى عدالت مى‌ورزد و زبانش لجام دارد و نيكى‌هايش را بذل و بخشش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جالبى،پيامبر مكرم اسلام صلى اللّه عليه و اله و سلم،كرامت را با تدين يكى دانسته و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 الرجل دينه؛ </w:t>
      </w:r>
      <w:r>
        <w:rPr>
          <w:rStyle w:val="FootnoteAnchor"/>
          <w:rtl w:val="true"/>
        </w:rPr>
        <w:footnoteReference w:id="56"/>
      </w:r>
      <w:r>
        <w:rPr>
          <w:rFonts w:ascii="IRNazanin" w:hAnsi="IRNazanin" w:eastAsia="IRNazanin"/>
          <w:color w:val="111111"/>
          <w:sz w:val="28"/>
          <w:sz w:val="28"/>
          <w:szCs w:val="28"/>
          <w:rtl w:val="true"/>
          <w:lang w:bidi="fa-IR"/>
        </w:rPr>
        <w:t>كرامت هر شخصى در دين وى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ديگرى امام صادق عليه السّلام سه چيز را دال بر كرامت فرد مى‌داند كه عبارتند از حسن خلق،فروخوردن خشم و چشم‌پوشى و گذشت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همه اين روايات و ديگر اشارات قرآنى،سرچشمه كرامت انسانى و بشرى را در ديانت و فطرت الهى انسان جست‌وجو مى‌كنند و معناى واقعى و متعالى آن را از اين منظر مى‌نگرند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كرامت،نه‌تنها از زاويه فردى و اخلاقى كه از زواياى اجتماعى،سياسى و اقتصادى نيز چنين نگريسته مى‌شود و كاملا مى‌توان اين برداشت از كرامت و جايگاه آن را در تعاملات اجتماعى و </w:t>
      </w:r>
      <w:bookmarkStart w:id="51" w:name="pg4845_38603"/>
    </w:p>
    <w:p>
      <w:pPr>
        <w:pStyle w:val="BookText"/>
        <w:rPr/>
      </w:pPr>
      <w:bookmarkEnd w:id="51"/>
      <w:r>
        <w:rPr>
          <w:rFonts w:ascii="IRNazanin" w:hAnsi="IRNazanin" w:eastAsia="IRNazanin"/>
          <w:color w:val="111111"/>
          <w:sz w:val="28"/>
          <w:sz w:val="28"/>
          <w:szCs w:val="28"/>
          <w:rtl w:val="true"/>
          <w:lang w:bidi="fa-IR"/>
        </w:rPr>
        <w:t>سياسى ملاحظه نمود؛هم‌چنان‌كه امام عليه السّلام نيز ويژگى‌هاى دولت كريمه را در تقابل با دولت فرومايه چنين به تصوير كشيده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دولة الكريم تظهر مناقبه،دولة اللئيم تكشف مساويه و معايبه؛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دولت كريمه دولتى است كه مناقب و نيكى‌هاى آن آشكار مى‌شود و دولت فرومايه و لئيم،دولتى است كه بدى‌ها و معايب آن بروز مى‌يابد</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943976_2035185390"/>
      <w:bookmarkStart w:id="53" w:name="_Toc18"/>
      <w:bookmarkEnd w:id="52"/>
      <w:r>
        <w:rPr>
          <w:rtl w:val="true"/>
        </w:rPr>
        <w:t>ج</w:t>
      </w:r>
      <w:r>
        <w:rPr>
          <w:rtl w:val="true"/>
        </w:rPr>
        <w:t>)</w:t>
      </w:r>
      <w:r>
        <w:rPr>
          <w:rtl w:val="true"/>
        </w:rPr>
        <w:t>كرامت انسانى در عصر ظهور</w:t>
      </w:r>
      <w:bookmarkEnd w:id="53"/>
    </w:p>
    <w:p>
      <w:pPr>
        <w:pStyle w:val="Heading4"/>
        <w:numPr>
          <w:ilvl w:val="3"/>
          <w:numId w:val="1"/>
        </w:numPr>
        <w:rPr/>
      </w:pPr>
      <w:bookmarkStart w:id="54" w:name="__RefHeading___Toc2943978_2035185390"/>
      <w:bookmarkStart w:id="55" w:name="_Toc19"/>
      <w:bookmarkEnd w:id="54"/>
      <w:r>
        <w:rPr/>
        <w:t>1</w:t>
      </w:r>
      <w:r>
        <w:rPr>
          <w:rtl w:val="true"/>
        </w:rPr>
        <w:t>.</w:t>
      </w:r>
      <w:r>
        <w:rPr>
          <w:rtl w:val="true"/>
        </w:rPr>
        <w:t>زوال كرامت‌ها از ملاحم قبل از ظهور</w:t>
      </w:r>
      <w:bookmarkEnd w:id="55"/>
    </w:p>
    <w:p>
      <w:pPr>
        <w:pStyle w:val="BookText"/>
        <w:rPr/>
      </w:pPr>
      <w:r>
        <w:rPr>
          <w:rFonts w:ascii="IRNazanin" w:hAnsi="IRNazanin" w:eastAsia="IRNazanin"/>
          <w:color w:val="111111"/>
          <w:sz w:val="28"/>
          <w:sz w:val="28"/>
          <w:szCs w:val="28"/>
          <w:rtl w:val="true"/>
          <w:lang w:bidi="fa-IR"/>
        </w:rPr>
        <w:t xml:space="preserve">در بسيارى از روايات منقول از پيامبر صلى اللّه عليه و اله و سلم و معصومان عليهم السّلام از زوال كرامت انسانى و بروز ناامنى‌ها،بى‌عدالتى‌ها،جنگ‌ها،هرج و مرج‌ها و فتنه‌هاى فراوان و فساد گسترده به عنوان ملاحم و نشانه‌هاى ظهور مهدى موعود عجّل اللّه تعالى فرجه الشريف و ويژگى عصر غيبت ياد شده است،از جمله خطبه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Style w:val="FootnoteAnchor"/>
          <w:rtl w:val="true"/>
        </w:rPr>
        <w:footnoteReference w:id="59"/>
      </w:r>
      <w:r>
        <w:rPr>
          <w:rFonts w:ascii="IRNazanin" w:hAnsi="IRNazanin" w:eastAsia="IRNazanin"/>
          <w:color w:val="111111"/>
          <w:sz w:val="28"/>
          <w:sz w:val="28"/>
          <w:szCs w:val="28"/>
          <w:rtl w:val="true"/>
          <w:lang w:bidi="fa-IR"/>
        </w:rPr>
        <w:t>چنين مضامينى دارد؛ هم‌چنان‌كه پيامبر مكرم اسلام صلى اللّه عليه و اله و سلم در اين زمينه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 مهدى هذه الامّة إذا صارت الدنيا هرجا و مرجا و تظاهرت الفتن و تقطّعت السبل و أغار بعضهم على بعض فلا كبير يرحم صغيرا و لا صغير يوقّر كبيرا فيبعث اللّه عند ذلك مهدينا التاسع من صلب الحسين يفتح حصون الضلالة و قلوبا غفلاء يقوم فى الدين فى آخر الزمان كما قمت به فى أوّل الزمان و يملأ الأرض عدلا كما ملئت جورا؛ </w:t>
      </w:r>
      <w:r>
        <w:rPr>
          <w:rStyle w:val="FootnoteAnchor"/>
          <w:rtl w:val="true"/>
        </w:rPr>
        <w:footnoteReference w:id="6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اين امت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 دنيا هرج و مرج شده و فتنه‌ها آشكار شود و راه‌ها مورد راه‌زنى قرار گرفته و بعضى از مردم به بعض ديگر تهاجم كنند و بزرگ به كوچك رحم نكند و كوچك‌تر احترام بزرگ‌تر را نگه ندارد،در چنين زمانى مهدى ما كه نهمين امام از صلب حسين است </w:t>
      </w:r>
    </w:p>
    <w:p>
      <w:pPr>
        <w:pStyle w:val="BookText"/>
        <w:rPr/>
      </w:pPr>
      <w:r>
        <w:rPr>
          <w:rFonts w:ascii="IRNazanin" w:hAnsi="IRNazanin" w:eastAsia="IRNazanin"/>
          <w:color w:val="111111"/>
          <w:sz w:val="28"/>
          <w:sz w:val="28"/>
          <w:szCs w:val="28"/>
          <w:rtl w:val="true"/>
          <w:lang w:bidi="fa-IR"/>
        </w:rPr>
        <w:t>برج و باروهاى گمراهى و قلب‌هاى قفل شده را فتح مى‌كند و در آخر الزمان براى دين قيام مى‌كند؛همان‌طور كه من در اول زمان،بدين قيام مبادرت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زمينى را كه از جور پر شده،از عدل و داد،پر و سرشار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با جملاتى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تفيض اللئام فيضا و تغيض الكرام غيضا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فرومايگى قبل از ظهور و فراگيرى لئامت و ندرت‌يابى كرامت را به خوبى تشريح فرموده‌اند؛دوره‌اى كه همانند جامعه هابزى، انسان‌ها گرگ يك‌ديگر شده و درنده‌خويى جاى انسانيت و مدنيت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ملاحم كه مسخ همه ارزش‌ها و كرامت‌هاى الهى و انسانى را دربر دارد،از ديد امام عليه السّلام چنين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هنگام كه بر شما تسلط يابند،باطل بر جاى خود استوار شود و جهل و نادانى بر مركب‌ها سوار و طاغوت زمان عظمت يافته و دعوت‌كنندگان به حق اندك و بى‌مشترى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چونان درنده خطرناكى حمله‌ور شده و باطل پس از مدّت‌ها سكوت،نعره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شكستن قوانين خدا دست در دست هم مى‌گذارند و در جدا شدن از دين متحد مى‌گردند و در دروغ‌پردازى باهم دوست و در راست‌گويى دشمن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چنين روزگارى مى‌رسد،فرزند با پدر دشمنى مى‌ورزد و باران خنك‌كننده،گرمى و سوزش آورد،پست‌فطرتان و لئيمان همه جا را پر و لب‌ريز مى‌نمايند و افراد با كرامت و بزرگوار به شدت كم‌ياب و كاسته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روزگار چون گرگان و پادشاهان چون درندگان،تهى‌دستان طعمه آنان و مستمندان چون مردگان خواهند بود، راستى از ميانشان رخت برمى‌بندد و دروغ فراوان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تظاهر به دوستى دارند،اما در دل دشمن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افتخار مى‌كنند و از پاك‌دامنى به شگفت مى‌آيند و اسلام را چون پوستينى وارونه مى‌پوشند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در چنين زمانى با تكريم دون‌پايگان،مجالى براى احترام به كرامات واقعى انسانى نخواهد بود و مؤمنان و شيعيان ذليل خواهند شد</w:t>
      </w:r>
      <w:r>
        <w:rPr>
          <w:rFonts w:eastAsia="IRNazanin" w:cs="IRNazanin"/>
          <w:color w:val="111111"/>
          <w:sz w:val="28"/>
          <w:szCs w:val="28"/>
          <w:rtl w:val="true"/>
          <w:lang w:bidi="fa-IR"/>
        </w:rPr>
        <w:t xml:space="preserve">. </w:t>
      </w:r>
      <w:bookmarkStart w:id="56" w:name="pg4845_38605"/>
    </w:p>
    <w:p>
      <w:pPr>
        <w:pStyle w:val="BookText"/>
        <w:rPr/>
      </w:pPr>
      <w:bookmarkEnd w:id="56"/>
      <w:r>
        <w:rPr>
          <w:rFonts w:ascii="Amiri" w:hAnsi="Amiri" w:eastAsia="Amiri" w:cs="Amiri"/>
          <w:color w:val="111111"/>
          <w:sz w:val="28"/>
          <w:sz w:val="28"/>
          <w:szCs w:val="28"/>
          <w:rtl w:val="true"/>
          <w:lang w:bidi="ar-SA"/>
        </w:rPr>
        <w:t>در اين‌باره علامه مجلسى از غيبت نعمانى حديثى را از امام على عليه السّلام بدين شرح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بيايد كه شيعيان مانند بز باشند كه شير نداند دست روى كدام يك از آنها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عزت آنها از دست رفته و كسى احترامى براى آنها قائل نيست و كسى ندارند كه در كارهاى خود به وى پناه برند</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57" w:name="__RefHeading___Toc2943980_2035185390"/>
      <w:bookmarkStart w:id="58" w:name="_Toc20"/>
      <w:bookmarkEnd w:id="57"/>
      <w:r>
        <w:rPr/>
        <w:t>2</w:t>
      </w:r>
      <w:r>
        <w:rPr>
          <w:rtl w:val="true"/>
        </w:rPr>
        <w:t>.</w:t>
      </w:r>
      <w:r>
        <w:rPr>
          <w:rtl w:val="true"/>
        </w:rPr>
        <w:t>امام مهدى عجّل اللّه تعالى فرجه الشريف مظهر كرامت‌ها و سرآمد كريمان</w:t>
      </w:r>
      <w:bookmarkEnd w:id="58"/>
    </w:p>
    <w:p>
      <w:pPr>
        <w:pStyle w:val="BookText"/>
        <w:rPr/>
      </w:pPr>
      <w:r>
        <w:rPr>
          <w:rFonts w:ascii="IRNazanin" w:hAnsi="IRNazanin" w:eastAsia="IRNazanin"/>
          <w:color w:val="111111"/>
          <w:sz w:val="28"/>
          <w:sz w:val="28"/>
          <w:szCs w:val="28"/>
          <w:rtl w:val="true"/>
          <w:lang w:bidi="fa-IR"/>
        </w:rPr>
        <w:t>امام مهدى عجّل اللّه تعالى فرجه الشريف همانند جد خويش اكرم الاكرمين و خاست‌گاه كرامت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مكرم اسلام صلى اللّه عليه و اله و سلم بارها خود را چنين متصف مى‌نمود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أكرم الأكرمين</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أكرم ولد آدم على ربّى</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هم‌چنين با توجه به روايات فراوانى كه سنت و سيره امام عصر را هم‌سان سنت و سيره نبوى و علوى به شمار مى‌آورند،بسيار بديهى است كه دولت تحت فرمان مهدوى،بر محور كرامت و لحاظ عالى‌ترين حد كرامت‌هاى الهى و انسانى حركت كند و تبلور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زمينه پيامبر صلى اللّه عليه و اله و سلم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سنّته سنّتى يقيم الناس على ملّتى و شريعتى و يدعوهم إلى كتاب ربّى عزّ و جلّ؛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سيرت و سنت او،سيرت و سنت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 دين و آيين من به پا خواهد داشت و آنان را به كتاب پروردگارم دعوت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امام صادق عليه السّلام فرموده‌اند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قائمنا إذا قام لبس لباس على و سار بسيرته؛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درستى كه قائم ما در هنگام قيام،لباس على را پوشيده و به سيره او حركت و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موعود عجّل اللّه تعالى فرجه الشريف همانند ساير ائمه هدى مظهر كرامت،انس و شفقت و دل‌سوزى با مردم بوده و پناه‌گاه عالميان است و اين مقام جز در قالب امامت شيعى تصور شدنى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در روايت امام رضا عليه السّلام اين‌گونه توصيف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الأنيس الرفيق و الوالد الشفيق و الأخ الشفيق و الامّ البرّه بالولد الصغير مفزع العباد فى الداهية النأد؛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امام،آن هم‌دم همراه و آن پدر مهربان و برادر 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پشتيبان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همانند مادر دل‌سوز به فرزند خردسال و پناه‌گاه بندگان در واقعه هول‌ناك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أولى الناس بالناس من أنفسهم،و أشفق عليهم من آبائهم و امّهاتم،و يكون أشدّ الناس تواضعا للّه عزّ و جلّ،و يكون آخذ الناس بما يأمر به،و أكفّ الناس عمّا ينهى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أعلم الناس و أحكم الناس و أتقى الناس و أحلم الناس،و أسخى الناس و أعبد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تنام عيناه و لا ينام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او براى مردم از خودشان سزاوارتر،از پدر و مادرشان مهربان‌تر و در برابر خداوند از همه متواضع‌تر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مردم فرمان مى‌دهد،خود بيش از ديگران به آن عمل مى‌كند و آن‌چه مردم را از آن نهى مى‌كند،خود بيش از همگان از آن پرهيز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عالم‌ترين،حكيم‌ترين،باتقواترين، صبورترين،بخشنده‌ترين و عابدترين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چشمان او به خواب رود،قلبش بيدار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مهدى عجّل اللّه تعالى فرجه الشريف،سرآمد كريمان عالم،متواضع‌ترين فرد جهان بشرى در برابر </w:t>
      </w:r>
      <w:bookmarkStart w:id="59" w:name="pg4845_38607"/>
    </w:p>
    <w:p>
      <w:pPr>
        <w:pStyle w:val="BookText"/>
        <w:rPr/>
      </w:pPr>
      <w:bookmarkEnd w:id="59"/>
      <w:r>
        <w:rPr>
          <w:rFonts w:ascii="IRNazanin" w:hAnsi="IRNazanin" w:eastAsia="IRNazanin"/>
          <w:color w:val="111111"/>
          <w:sz w:val="28"/>
          <w:sz w:val="28"/>
          <w:szCs w:val="28"/>
          <w:rtl w:val="true"/>
          <w:lang w:bidi="fa-IR"/>
        </w:rPr>
        <w:t xml:space="preserve">خداوند بوده </w:t>
      </w:r>
      <w:r>
        <w:rPr>
          <w:rStyle w:val="FootnoteAnchor"/>
          <w:rtl w:val="true"/>
        </w:rPr>
        <w:footnoteReference w:id="68"/>
      </w:r>
      <w:r>
        <w:rPr>
          <w:rFonts w:ascii="IRNazanin" w:hAnsi="IRNazanin" w:eastAsia="IRNazanin"/>
          <w:color w:val="111111"/>
          <w:sz w:val="28"/>
          <w:sz w:val="28"/>
          <w:szCs w:val="28"/>
          <w:rtl w:val="true"/>
          <w:lang w:bidi="fa-IR"/>
        </w:rPr>
        <w:t>و در شتاب به سوى نيكى‌ها و بزرگوارى‌ها،مجاهد و مجتهدى سخت‌كوش است</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او كمال موسى،شكوه عيسى و شكيبايى ايوب را دارد </w:t>
      </w:r>
      <w:r>
        <w:rPr>
          <w:rStyle w:val="FootnoteAnchor"/>
          <w:rtl w:val="true"/>
        </w:rPr>
        <w:footnoteReference w:id="70"/>
      </w:r>
      <w:r>
        <w:rPr>
          <w:rFonts w:ascii="IRNazanin" w:hAnsi="IRNazanin" w:eastAsia="IRNazanin"/>
          <w:color w:val="111111"/>
          <w:sz w:val="28"/>
          <w:sz w:val="28"/>
          <w:szCs w:val="28"/>
          <w:rtl w:val="true"/>
          <w:lang w:bidi="fa-IR"/>
        </w:rPr>
        <w:t>و مى‌توان وى را سرآمد تهجدپيشگان و شب‌زنده‌داران و ساجدان به درگاه الهى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اوصاف عبادى امام غايب را چنين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تهجد و شب‌زنده‌دارى رنگش به زردى متمايل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فداى كسى باد كه شب‌ها در حال سجده و ركوع،طلوع و غروب ستارگان را مراعات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چراغ هدايت در تاريكى‌هاى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فداى كسى‌كه به امر خدا قيام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كريمانه امام عصر به كرات در روايات مورد تأكيد قرار گرفته است؛ همان‌طور كه امام على عليه السّلام با ذكر اين اوصاف،بزرگوارى و كرامت فرزند دوازدهم خود را مايه پناه و گردهم‌آيى مسلمين و تجديد عزت و عظمت آنها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است نيرومند،شمشيرى از شمشيرهاى خدا،بزرگى است بخشنده و با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او به قله عظمت مى‌سايد و بزرگوارى هميشگى او بر بهترين اصول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دادن وى به مردم بى‌پناه از شما بهتر، علمش از شما افزون‌تر و جهدش در صله ارحام از همه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با بيعت كردن با وى،مردم را از اندوه بيرون آور و مسلمانان را از پراكندگى نجات ده</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60" w:name="__RefHeading___Toc2943982_2035185390"/>
      <w:bookmarkStart w:id="61" w:name="_Toc21"/>
      <w:bookmarkEnd w:id="60"/>
      <w:r>
        <w:rPr/>
        <w:t>3</w:t>
      </w:r>
      <w:r>
        <w:rPr>
          <w:rtl w:val="true"/>
        </w:rPr>
        <w:t>.</w:t>
      </w:r>
      <w:r>
        <w:rPr>
          <w:rtl w:val="true"/>
        </w:rPr>
        <w:t>كرامت‌هاى انسانى با خاست‌گاهى الهى</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جهانى امام عصر عجّل اللّه تعالى فرجه الشريف در پى فراهم آوردن اسباب تقرب الى اللّه و </w:t>
      </w:r>
    </w:p>
    <w:p>
      <w:pPr>
        <w:pStyle w:val="BookText"/>
        <w:rPr/>
      </w:pPr>
      <w:r>
        <w:rPr>
          <w:rFonts w:ascii="Amiri" w:hAnsi="Amiri" w:eastAsia="Amiri" w:cs="Amiri"/>
          <w:color w:val="111111"/>
          <w:sz w:val="28"/>
          <w:sz w:val="28"/>
          <w:szCs w:val="28"/>
          <w:rtl w:val="true"/>
          <w:lang w:bidi="ar-SA"/>
        </w:rPr>
        <w:t xml:space="preserve">برداشتن موانع اين مسير است و مى‌خواهد وعده الهى </w:t>
      </w:r>
      <w:r>
        <w:rPr>
          <w:rStyle w:val="FootnoteAnchor"/>
          <w:rtl w:val="true"/>
        </w:rPr>
        <w:footnoteReference w:id="72"/>
      </w:r>
      <w:r>
        <w:rPr>
          <w:rFonts w:ascii="IRNazanin" w:hAnsi="IRNazanin" w:eastAsia="IRNazanin"/>
          <w:color w:val="111111"/>
          <w:sz w:val="28"/>
          <w:sz w:val="28"/>
          <w:szCs w:val="28"/>
          <w:rtl w:val="true"/>
          <w:lang w:bidi="fa-IR"/>
        </w:rPr>
        <w:t>تفوق جهانى اسلام بر ساير اديان را محقق نمايد و در سايه حاكميت امام عصر عجّل اللّه تعالى فرجه الشريف،بانگ توحيد را همه جا فراگير سازد و شرك و كفر را نابود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حيات معنوى وجه تمايز انسان با ساير موجودات است و همين حيات،او را به خداوند حيات‌آفرين مى‌رساند و به مقام قرب الهى نايل مى‌كند؛هم‌چنان‌كه قرآن كريم بر همين مبنا، انسان را به سوى احياى واقعى فرا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اى كسانى كه ايمان آورده‌ايد،چون خدا و پيامبر،شما را به چيزى فرا خواندند كه به شما حيات مى‌بخشد،آنان را اجابت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ازاين‌رو،در زمان حاكميت جهانى دولت كريمه،اين بخش از وجود آدمى و مكارم عالى و ارزش‌هاى انسانى در همه ابعاد سامان گرفته و رونق و طراوت مى‌يابد و از دلايل فضيلت‌مدارى و كرامت‌محورى چنين دوره‌اى،نابودى شرك و برطرف شدن همه زمينه‌هاى صفات رذيله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امام باقر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 مهدى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محمد صلى اللّه عليه و اله و سلم به هرجا كه شب مى‌رسد خواهد رسيد و عالم‌گير خواهد شد،به‌گونه‌اى كه بر سطح زمين اثرى از شرك نخواهد ماند،همان‌گونه كه خداوند وعده كرده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حكومت دين سالار مهدوى،تمايلات و هواهاى نفسانى جايى ندارد و با از بين رفتن بسيارى از گناهان،كرامت‌هاى الهى و دروازه‌هاى بركت به سوى عالميان گشوده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در عبارت‌هاى مختلفى ضمن شرح </w:t>
      </w:r>
    </w:p>
    <w:p>
      <w:pPr>
        <w:pStyle w:val="BookText"/>
        <w:rPr/>
      </w:pPr>
      <w:r>
        <w:rPr>
          <w:rFonts w:ascii="Amiri" w:hAnsi="Amiri" w:eastAsia="Amiri" w:cs="Amiri"/>
          <w:color w:val="111111"/>
          <w:sz w:val="28"/>
          <w:sz w:val="28"/>
          <w:szCs w:val="28"/>
          <w:rtl w:val="true"/>
          <w:lang w:bidi="ar-SA"/>
        </w:rPr>
        <w:t>تفصيلى اين دوران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 و اميال را تابع هدايت وحى مى‌كند، هنگامى كه مردم هدايت را تابع هوس‌هاى خويش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به نام تفسير،نظريه‌هاى گوناگون خود را بر قرآن تحميل مى‌كنند، او نظريه‌ها و انديشه‌ها را تابع قرآن مى‌سازد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بدى مى‌رود و خوبى باقى مى‌ماند،رونق كشاورزى بى‌اندازه مى‌شود،زنا،شرب خمر و ربا رخت بر مى‌بندد،مردم به عبادت،شريعت و ديانت روى مى‌آورند؛نماز جماعت رونق مى‌گيرد،عمرها طولانى مى‌گردد،امانات ادا مى‌شود،درختان پرميوه و بركات فراوان مى‌گردد،اشرار نابود مى‌شوند،اخيار باقى مى‌مانند و دشمنان اهل بيت باقى نمى‌مانند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در عصر ظهور كرامت‌هاى الهى و بشرى در بستر احياى امر به معروف و نهى از منكر تحقق مى‌يابد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و ياران او امر به معروف و نهى از منكر مى‌كنند</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خداوند به وسيله حضرت مهدى عجّل اللّه تعالى فرجه الشريف اين امت را پس از آن‌كه تباه شده‌اند،اصلاح مى‌كند </w:t>
      </w:r>
      <w:r>
        <w:rPr>
          <w:rStyle w:val="FootnoteAnchor"/>
          <w:rtl w:val="true"/>
        </w:rPr>
        <w:footnoteReference w:id="78"/>
      </w:r>
      <w:r>
        <w:rPr>
          <w:rFonts w:ascii="IRNazanin" w:hAnsi="IRNazanin" w:eastAsia="IRNazanin"/>
          <w:color w:val="111111"/>
          <w:sz w:val="28"/>
          <w:sz w:val="28"/>
          <w:szCs w:val="28"/>
          <w:rtl w:val="true"/>
          <w:lang w:bidi="fa-IR"/>
        </w:rPr>
        <w:t>و او آثار گمراهى و هوا و هوس را نابود خواهد كرد؛ همان‌طور كه در دعاى ندبه كه آهنگ فراق و نواى جدايى از امام غايب بوده،اين اشاره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طامس آثار الزيغ و الأهواء،أين قاطع حبائل الكذب و الإفتراء؛</w:t>
      </w:r>
    </w:p>
    <w:p>
      <w:pPr>
        <w:pStyle w:val="BookText"/>
        <w:rPr/>
      </w:pPr>
      <w:r>
        <w:rPr>
          <w:rFonts w:ascii="IRNazanin" w:hAnsi="IRNazanin" w:eastAsia="IRNazanin"/>
          <w:color w:val="111111"/>
          <w:sz w:val="28"/>
          <w:sz w:val="28"/>
          <w:szCs w:val="28"/>
          <w:rtl w:val="true"/>
          <w:lang w:bidi="fa-IR"/>
        </w:rPr>
        <w:t>كجاست آن‌كه ريسمان‌هاى دروغ و افترا را خواهد گسيخت؟كجاست آن‌كه آثار گمراهى و هوى و هوس را نابود خواهد كرد؟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همين منوال،امام هيچ بدعتى را وا نمى‌گذارد،مگر اين‌كه آن را ريشه‌كن </w:t>
      </w:r>
    </w:p>
    <w:p>
      <w:pPr>
        <w:pStyle w:val="BookText"/>
        <w:rPr/>
      </w:pPr>
      <w:r>
        <w:rPr>
          <w:rFonts w:ascii="IRNazanin" w:hAnsi="IRNazanin" w:eastAsia="IRNazanin"/>
          <w:color w:val="111111"/>
          <w:sz w:val="28"/>
          <w:sz w:val="28"/>
          <w:szCs w:val="28"/>
          <w:rtl w:val="true"/>
          <w:lang w:bidi="fa-IR"/>
        </w:rPr>
        <w:t>كند و از هيچ سنتى الهى نمى‌گذرد،مگر اين‌كه آن را برپا نمايد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هم‌چنين از اقدامات اساسى جهت تمهيد و بسترسازى احياى كرامت‌ها و فضايل عالى در جامعه آخر الزمان،نابودى شيطان به دست امام عصر عجّل اللّه تعالى فرجه الشريف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در بحار الأنوار در ذكر روايتى نقل مى‌كند كه از امام صادق عليه السّلام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به شيطان فرمود منتظر آن باشد </w:t>
      </w:r>
      <w:r>
        <w:rPr>
          <w:rStyle w:val="FootnoteAnchor"/>
          <w:rtl w:val="true"/>
        </w:rPr>
        <w:footnoteReference w:id="80"/>
      </w:r>
      <w:r>
        <w:rPr>
          <w:rFonts w:ascii="IRNazanin" w:hAnsi="IRNazanin" w:eastAsia="IRNazanin"/>
          <w:color w:val="111111"/>
          <w:sz w:val="28"/>
          <w:sz w:val="28"/>
          <w:szCs w:val="28"/>
          <w:rtl w:val="true"/>
          <w:lang w:bidi="fa-IR"/>
        </w:rPr>
        <w:t>پرسيدند و ايشان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 قائم ماست؛وقتى خداوند او را برانگيخته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قيام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مسجد كوفه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شيطان درحالى‌كه با زانوهاى خود راه مى‌رود،به آن‌جا مى‌آيد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از خطر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پيشانى او را مى‌گيرد و گردنش را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روز وقت معلوم است كه مدت او به آخر مى‌رسد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بدين ترتيب،عصر ظهور،دوران تكميل و تتميم مكارم اخلاقى و كرامت‌هاى انسانى خواهد بود؛دوره‌اى كه با عمليات اصلاحى دولت مهدوى،آدميان به نهايت تزكيه نفسانى،بلوغ و تكامل اخلاقى مى‌رسند و ايمان آنها از حيث عقيدتى و عمل كامل مى‌شود و مسلمانان و مؤمنان عزت مى‌يابند و منافقان و بى‌دينان ذليل مى‌گردند؛همان‌گونه كه در دعاى افتتاح،اين وضعيت آرمانى و كريمه اين‌گونه از خدا مطالبه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نرغب إليك فى دولة كريمة تعزّ بها الإسلام و أهله و تذلّ بها النفاق و أهله؛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اميد داريم كه دولت با كرامت امام زمان را به ظهور آورى، و اسلام و اهلش را با آن عزت بخشى،و نفاق و اهل نفاق را ذليل و خوار گردانى</w:t>
      </w:r>
      <w:r>
        <w:rPr>
          <w:rFonts w:eastAsia="IRNazanin" w:cs="IRNazanin"/>
          <w:color w:val="111111"/>
          <w:sz w:val="28"/>
          <w:szCs w:val="28"/>
          <w:rtl w:val="true"/>
          <w:lang w:bidi="fa-IR"/>
        </w:rPr>
        <w:t xml:space="preserve">. </w:t>
      </w:r>
      <w:bookmarkStart w:id="62" w:name="pg4845_38611"/>
    </w:p>
    <w:p>
      <w:pPr>
        <w:pStyle w:val="Heading4"/>
        <w:numPr>
          <w:ilvl w:val="3"/>
          <w:numId w:val="1"/>
        </w:numPr>
        <w:rPr/>
      </w:pPr>
      <w:bookmarkStart w:id="63" w:name="__RefHeading___Toc2943984_2035185390"/>
      <w:bookmarkStart w:id="64" w:name="_Toc22"/>
      <w:bookmarkEnd w:id="62"/>
      <w:bookmarkEnd w:id="63"/>
      <w:r>
        <w:rPr/>
        <w:t>4</w:t>
      </w:r>
      <w:r>
        <w:rPr>
          <w:rtl w:val="true"/>
        </w:rPr>
        <w:t>.</w:t>
      </w:r>
      <w:r>
        <w:rPr>
          <w:rtl w:val="true"/>
        </w:rPr>
        <w:t>كرامت‌محورى و كرامت‌خواهى در ادعيه امام مهدى عجّل اللّه تعالى فرجه الشريف</w:t>
      </w:r>
      <w:bookmarkEnd w:id="64"/>
    </w:p>
    <w:p>
      <w:pPr>
        <w:pStyle w:val="BookText"/>
        <w:rPr/>
      </w:pPr>
      <w:r>
        <w:rPr>
          <w:rFonts w:ascii="Amiri" w:hAnsi="Amiri" w:eastAsia="Amiri" w:cs="Amiri"/>
          <w:color w:val="111111"/>
          <w:sz w:val="28"/>
          <w:sz w:val="28"/>
          <w:szCs w:val="28"/>
          <w:rtl w:val="true"/>
          <w:lang w:bidi="ar-SA"/>
        </w:rPr>
        <w:t>در مجموعه دعاهاى حضرت مهدى عجّل اللّه تعالى فرجه الشريف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مهديه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المهدى</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ناميده مى‌شود نيز كرامت‌خواهى و كرامت‌محورى موج مى‌زند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نمونه در دعاى معروف زير امام عليه السّلام ضمن درخواست هدايت الهى به منزله مبناى كرامت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أكرمنا بالهدى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،راه‌كارهاى فراوانى را براى همه قشرهاى اجتماعى در كسب كرامت از مسير اطاعت الهى و دورى از معاصى و محرمات الهى بيان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توفيق فرمان‌بردارى و پرهيز از گناه و نافرمانى و نيت پاك و بى‌آلايش و شناخت و معرفت به آن‌چه نزد تو ارزش‌مند است،عطا فرما و ما را به هدايت و پايدارى تكريم نما و زبان ما را به صدق و صواب بر كلام حكيمانه و شايسته گويا ساز و دل ما را از علم و معرفت لب‌ريز فرما و شكم ما را از اطعام حرام و شبهه‌ناك پاك گردان و دست ما را از ظلم و تعدى و تجاوز باز دار و چشم ما را از گناه و خيانت محفوظ دار و گوش ما را از شنيدن سخنان بيهوده و غيبت مسدود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دانش‌مندان ما زهد و بى‌رغبتى به دنيا و نصيحت و خيرخواهى و به دانش‌آموزان ما جدّيت و شوق و رغبت و به شنوندگان،پيروى و پندپذيرى و به بيماران مسلمان شفا و آسايش و به مردگان آنان رأفت و رحمت،به پيرمردان ما وقار و متانت،به جوانان،بازگشت به سوى تو و توبه،و به زنان،حيا و عفت عنايت فرما و به ثروت‌مندان تواضع و سعه صدر و به فقيران صبر و قناعت و به رزمندگان نصرت و پايدارى و به اسيران آزادى و آسايش و به اميران و فرماندهان دادگرى و مهربانى و به مردم انصاف و سرشت نيك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توشه و سرمايۀ حجاج و زائران بركت عنايت كن و حج و عمره‌اى كه بر آنان واجب ساخته‌اى،ادا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رحمتت اى مهربان‌ترين مهربانان</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عبارت زيبا،بلند و متعالى از ادعيه امام غايب به خوبى نشان مى‌دهد كه در </w:t>
      </w:r>
      <w:bookmarkStart w:id="65" w:name="pg4845_38612"/>
    </w:p>
    <w:p>
      <w:pPr>
        <w:pStyle w:val="BookText"/>
        <w:rPr/>
      </w:pPr>
      <w:bookmarkEnd w:id="65"/>
      <w:r>
        <w:rPr>
          <w:rFonts w:ascii="IRNazanin" w:hAnsi="IRNazanin" w:eastAsia="IRNazanin"/>
          <w:color w:val="111111"/>
          <w:sz w:val="28"/>
          <w:sz w:val="28"/>
          <w:szCs w:val="28"/>
          <w:rtl w:val="true"/>
          <w:lang w:bidi="fa-IR"/>
        </w:rPr>
        <w:t>انديشه اسلامى و مهدوى كرامت‌هاى انسانى بدون ابتناى بر مبادى ايمانى و توحيدى فاقد معنا و دلالت لازم بوده و اين ارزش‌ها چه در حوزه‌هاى فردى و چه در تعاملات اجتماعى بر مبناى عمل به آموزه‌هاى دينى و اتصاف به اخلاقيات اسلامى شكل مى‌گيرد</w:t>
      </w:r>
      <w:r>
        <w:rPr>
          <w:rFonts w:eastAsia="IRNazanin" w:cs="IRNazanin"/>
          <w:color w:val="111111"/>
          <w:sz w:val="28"/>
          <w:szCs w:val="28"/>
          <w:rtl w:val="true"/>
          <w:lang w:bidi="fa-IR"/>
        </w:rPr>
        <w:t>.</w:t>
      </w:r>
    </w:p>
    <w:p>
      <w:pPr>
        <w:pStyle w:val="Heading4"/>
        <w:numPr>
          <w:ilvl w:val="3"/>
          <w:numId w:val="1"/>
        </w:numPr>
        <w:rPr/>
      </w:pPr>
      <w:bookmarkStart w:id="66" w:name="__RefHeading___Toc2943986_2035185390"/>
      <w:bookmarkStart w:id="67" w:name="_Toc23"/>
      <w:bookmarkEnd w:id="66"/>
      <w:r>
        <w:rPr/>
        <w:t>5</w:t>
      </w:r>
      <w:r>
        <w:rPr>
          <w:rtl w:val="true"/>
        </w:rPr>
        <w:t>.</w:t>
      </w:r>
      <w:r>
        <w:rPr>
          <w:rtl w:val="true"/>
        </w:rPr>
        <w:t>بيعت‌نامه مهدوى،منشور كرامت‌مدارى و بشردوستى</w:t>
      </w:r>
      <w:bookmarkEnd w:id="67"/>
    </w:p>
    <w:p>
      <w:pPr>
        <w:pStyle w:val="BookText"/>
        <w:rPr/>
      </w:pPr>
      <w:r>
        <w:rPr>
          <w:rFonts w:ascii="IRNazanin" w:hAnsi="IRNazanin" w:eastAsia="IRNazanin"/>
          <w:color w:val="111111"/>
          <w:sz w:val="28"/>
          <w:sz w:val="28"/>
          <w:szCs w:val="28"/>
          <w:rtl w:val="true"/>
          <w:lang w:bidi="fa-IR"/>
        </w:rPr>
        <w:t>بديهى است كه رعايت كرامات انسان‌ها و حقوق بشردوستانه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مبتنى بر آيين توحيدى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امام عصر عجّل اللّه تعالى فرجه الشريف ختم نمى‌شود،بلكه ياران وى نيز عالم و عامل به اين حقوق و مظهر آن در تعاملات فردى و اجتماعى هستند؛زيرا آنان به خداوند و امام خود شناخت فراوان دارند و با آگاهى كامل در ميدان حق حضور دارند؛هم‌چنان‌كه امام على عليه السّلام درباره ايشان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عرفوا اللّه حقّ معرفته و هم أنصار المهدى فى آخر الزمان؛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مردانى كه خدا را آن‌چنان‌كه بايد،شناخته‌اند،ياران مهدى در آخر الزمانند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امام صادق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كأنّ قلوبهم زبر الحديد لا يشوبها شكّ فى ذات اللّه أشدّ من الحجر؛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آنان مردانى‌اند كه گويا دل‌هايشان پاره‌هاى آهن است و از سنگ سخت‌ترند و هيچ ترديدى در ذات خداوند ندارند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كرامت‌محورى ياران مهدى عجّل اللّه تعالى فرجه الشريف بسيار طبيعى است؛زيرا اين ياوران،از پيشوايى خود الگو گرفته‌اند و روزها و شب‌ها را با ياد معبود سپرى مى‌كنند و روح بندگى و رازونياز با جانشان درهم آميخته،همواره خود را در محضر خدا مى‌بينند و از ياد او لحظه‌اى غفلت نمى‌ورزند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متعددى مؤيد اين مطلب است؛چنان‌كه امام باقر عليه السّلام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گويا قائم و يارانش را در نجف اشرف مى‌نگرم؛توشه‌هايشان به پايان رسيده و لباس‌هايشان مندرس شده است،جاى سجده بر پيشانيشان نمايان است،شيران روزند و راهبان شب</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مهدى عجّل اللّه تعالى فرجه الشريف با ياران عابد و زاهد خود جهت شروع عمليات اصلاحى و الهى عدالت گسترشان،ميثاقى مى‌بندند كه به حق مى‌توان آن را منشور حقوق بشردوستانه و كرامت‌محورانه دولت مهدوى به شمار آورد؛بيعتى كه امام على عليه السّلام در وصف آن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يبايعون على أن لا يسرقوا و لا يزنوا،و لا يسبّوا مسلما و لا يقتلوا محرّما و لا يهتكوا حريما محرّما و لا يهجموا منزلا و لا يضربوا أحد إلاّ بالحقّ و لا يكنزوا ذهبا و لا فضّة و لا برّا و لا شعيرا و لا يأكلوا مال اليتيم و لا يشهدوا بما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 او بيعت مى‌كنند كه هرگز دزدى نكنند،زنا نكنند،مسلمانى را دشنام ندهند،خون كسى را به ناحق نريزند،به آبروى كسى لطمه نزنند،به خانه كسى هجوم نبرند،كسى را به ناحق نزنند،طلا و نقره و گندم و جو ذخيره نكنند،مال يتيم را نخورند،در مورد چيزى كه يقين ندارند گواهى ندهند، مسجدى را خراب نكنند،مشروب نخورند،حرير و خز نپوشند،در برابر سيم و زر سر فرود نياورند،راه را بر كسى نبندند،راه را ناامن نكنند،گرد هم‌جنس‌بازى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منافى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نگرايند،خوراكى را انبار نكنند،به كم قناعت كنند،طرفدار پاكى باشند،از پليدى گريزان باشند،به نيكى فرمان دهند،از زشتى‌ها باز دارند،جامه‌هاى خشن بپوشند،خاك را متكّاى خود سازند،در راه خدا حقّ جهاد را ادا كنند 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ميثاق الهى و بشردوستانه يك جانبه نيست و امام عصر عجّل اللّه تعالى فرجه الشريف نيز خود را </w:t>
      </w:r>
    </w:p>
    <w:p>
      <w:pPr>
        <w:pStyle w:val="BookText"/>
        <w:rPr/>
      </w:pPr>
      <w:r>
        <w:rPr>
          <w:rFonts w:ascii="Amiri" w:hAnsi="Amiri" w:eastAsia="Amiri" w:cs="Amiri"/>
          <w:color w:val="111111"/>
          <w:sz w:val="28"/>
          <w:sz w:val="28"/>
          <w:szCs w:val="28"/>
          <w:rtl w:val="true"/>
          <w:lang w:bidi="ar-SA"/>
        </w:rPr>
        <w:t>بدان مكلف مى‌داند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على نفسه لهم،أن يمشى حيث يمشون و يلبسون كما يلبسون و يركب كما يركبون و يكون من حيث يريدون و يرضى بالقليل و يملأ الأرض بعون اللّه عدلا كما ملئت جورا،يعبد اللّه حقّ عبادته،و لا يؤاخذ حاجبا و لا بوّابا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در حق خود تعهد مى‌كند كه از راه آنها برود،جامه‌اى مثل جامه آنها بپوشد،مركبى همانند مركب آنها سوار شود؛آن‌گونه كه مردم مى‌خواهند و به كم راضى و قانع شود،زمين را به يارى خداوند پر از عدالت كند؛چنان‌كه پر از ستم شده باشد،خدا را آن‌طور كه شايد بپرستد و براى خود حاجب و نگهبان و دربان اختيار نكند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مهدى عجّل اللّه تعالى فرجه الشريف بر مبناى همين ميثاق الهى و كريمانه،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يارانش را در همه شهرها پراكنده مى‌كند و به آنان دستور مى‌دهد كه عدل و احسان را شيوۀ خود سازند و آنان را فرمان‌روايان اقليم‌هاى مختلف مى‌گرداند و به آنان فرمان مى‌دهد كه شهرها را آباد سازند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امام عليه السّلام در حفظ حقوق و كرامت مردم و به ويژه بى‌نوايان بسيار كوشا بوده و بر كارگزاران خود در اين امر نظارت شديدى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بخشنده‌اى است كه مال را به وفور مى‌بخشد،بر كارگزاران و مسئولان دولت خويش بسيار سخت مى‌گيرد و بر بى‌نوايان بسيار رئوف و مهربان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به همين دليل،حاصل چنين سيره الهى و كرامت محورانه، تعظيم و تكريم امت اسلامى خواهد بود؛به فرموده پيامبر صلى اللّه عليه و اله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يخرج فى آخر امّتى المهدى،يسقيه اللّه الغيث و تخرج الأرض نباتها و يعطى المال صحاحا و تكثر الماشية و تعظم الامّة؛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پايان روزگار امت من،مهدى خروج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زمان او زمين را با باران رحمتش سيراب مى‌كند،زمين گياهانش را مى‌روياند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ثروت را به طور مساوى بين مردم تقسيم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چهارپايان در جهان فراوان شود و امت را تكريم نموده و عظمت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دولت كريمه مهدوى،كرامت انسان‌ها و حقوق بشردوستانه نه‌تنها محوريت دارد كه به عالى‌ترين حد خود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گفتارى از امير مؤمنان عليه السّلام بهترين شاهد روايى بر توصيف نوع كرامت‌بخشى به جامعه انسانى در عصر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كوفه روى مى‌آورد كه قرارگاه و منزل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بردۀ مسلمان در بندى نمى‌ماند جز اين‌كه او را مى‌خرد و آزاد مى‌سازد و بدهكارى نمى‌ماند مگر اين‌كه دين او را مى‌دهد و مظلمه‌اى نمى‌ماند جز اين‌كه آن را مى‌پردازد و كشته‌اى نمى‌ماند مگر اين‌كه ديه او را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كشته‌اى نمى‌ماند جز اين‌كه دين او را مى‌پردازد و خانواده او را تأمين مى‌كند و همه امور را تدبير و كارها را تنظيم مى‌نمايد تا آن‌جايى كه زمين را سرشار از عدل و داد مى‌نمايد،همان‌گونه كه به هنگامه ظهور او،از ظلم و جور لب‌ريز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وضعيتى كه امام عليه السّلام به منزله ملجأ و قله كرامت و اكرم الاكرمين عالميان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 به سوى او پناه مى‌برند،آن‌چنان‌كه زنبوران عسل به سوى ملكه خود پناه مى‌برند؛عدالت را در سراسر گيتى مى‌گستراند،هم‌چنان‌كه پر از ستم شده،تا جايى كه صفا و صميميت صدر اسلام را به آنها باز مى‌گرداند</w:t>
      </w:r>
      <w:r>
        <w:rPr>
          <w:rFonts w:eastAsia="IRNazanin" w:cs="IRNazanin"/>
          <w:color w:val="111111"/>
          <w:sz w:val="28"/>
          <w:szCs w:val="28"/>
          <w:rtl w:val="true"/>
          <w:lang w:bidi="fa-IR"/>
        </w:rPr>
        <w:t xml:space="preserve">. </w:t>
      </w:r>
      <w:bookmarkStart w:id="68" w:name="pg4845_38616"/>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خفته‌اى را بيهوده بيدار نمى‌كند و خونى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نمى‌ريزد</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 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آسمان،مردم زمين،پرندگان هوا،درندگان صحرا،و ماهيان دريا همه و همه از او خشنود مى‌شوند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69" w:name="__RefHeading___Toc2943988_2035185390"/>
      <w:bookmarkStart w:id="70" w:name="_Toc24"/>
      <w:bookmarkEnd w:id="69"/>
      <w:r>
        <w:rPr/>
        <w:t>6</w:t>
      </w:r>
      <w:r>
        <w:rPr>
          <w:rtl w:val="true"/>
        </w:rPr>
        <w:t>.</w:t>
      </w:r>
      <w:r>
        <w:rPr>
          <w:rtl w:val="true"/>
        </w:rPr>
        <w:t>برخى مبانى و شاخصه‌هاى كرامت‌محورى جامعه مهدويت</w:t>
      </w:r>
      <w:bookmarkEnd w:id="70"/>
    </w:p>
    <w:p>
      <w:pPr>
        <w:pStyle w:val="Heading5"/>
        <w:numPr>
          <w:ilvl w:val="4"/>
          <w:numId w:val="1"/>
        </w:numPr>
        <w:rPr/>
      </w:pPr>
      <w:bookmarkStart w:id="71" w:name="__RefHeading___Toc2943990_2035185390"/>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كرامت‌محورى و كرامت‌خواهى جامعه و دولت كريمه مهدوى داراى الزامات و مقوماتى است كه مى‌توان از آنها به مبانى و شاخصه‌هاى تحقق كرامت‌هاى مزبور نيز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بسيارى نيز بر اين الزامات و مقومات شاهدند كه به‌گونه‌اى موجز برخى از آنها مى‌آيد</w:t>
      </w:r>
      <w:r>
        <w:rPr>
          <w:rFonts w:eastAsia="IRNazanin" w:cs="IRNazanin"/>
          <w:color w:val="111111"/>
          <w:sz w:val="28"/>
          <w:szCs w:val="28"/>
          <w:rtl w:val="true"/>
          <w:lang w:bidi="fa-IR"/>
        </w:rPr>
        <w:t>:</w:t>
      </w:r>
    </w:p>
    <w:p>
      <w:pPr>
        <w:pStyle w:val="Heading5"/>
        <w:numPr>
          <w:ilvl w:val="4"/>
          <w:numId w:val="1"/>
        </w:numPr>
        <w:rPr/>
      </w:pPr>
      <w:bookmarkStart w:id="73" w:name="__RefHeading___Toc2943992_2035185390"/>
      <w:bookmarkStart w:id="74" w:name="_Toc26"/>
      <w:bookmarkEnd w:id="73"/>
      <w:r>
        <w:rPr>
          <w:rtl w:val="true"/>
        </w:rPr>
        <w:t>يكم</w:t>
      </w:r>
      <w:r>
        <w:rPr>
          <w:rtl w:val="true"/>
        </w:rPr>
        <w:t>.</w:t>
      </w:r>
      <w:r>
        <w:rPr>
          <w:rtl w:val="true"/>
        </w:rPr>
        <w:t>عدالت و نفى تبعيض</w:t>
      </w:r>
      <w:bookmarkEnd w:id="74"/>
    </w:p>
    <w:p>
      <w:pPr>
        <w:pStyle w:val="BookText"/>
        <w:rPr/>
      </w:pPr>
      <w:r>
        <w:rPr>
          <w:rFonts w:ascii="IRNazanin" w:hAnsi="IRNazanin" w:eastAsia="IRNazanin"/>
          <w:color w:val="111111"/>
          <w:sz w:val="28"/>
          <w:sz w:val="28"/>
          <w:szCs w:val="28"/>
          <w:rtl w:val="true"/>
          <w:lang w:bidi="fa-IR"/>
        </w:rPr>
        <w:t>تحقق عدالت و استيفاى كامل حقوق همگان،از اساسى‌ترين مبانى و پايه‌هاى تأمين كرامت‌ها و ارزش‌هاى الهى و انسانى به 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عدالت به منزله شعار اصلى حكومت عدل گستر مهدوى،ضامن تحقق اين كرامت‌هاى عالى خواهد بود؛به فرموده پيامبر اعظم صلى اللّه عليه و اله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 الأرض عدلا و قسطا كما ملئت ظلما و جورا يرضى عنه ساكن السماء و ساكن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پس زمين را از عدل و قسط پر مى‌كند،همان‌گونه كه از ستم و جفاكارى پر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ساكنان آسمان و هم ساكنان زمين از او خشنود هستند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صادق عليه السّلام سوگند ياد مى‌كند كه مهدى عجّل اللّه تعالى فرجه الشريف عدالت را هم‌چنان‌كه سرما و گرما وارد خانه‌ها مى‌شود،وارد خانه‌هاى مردمان مى‌كند</w:t>
      </w:r>
      <w:r>
        <w:rPr>
          <w:rFonts w:eastAsia="IRNazanin" w:cs="IRNazanin"/>
          <w:color w:val="111111"/>
          <w:sz w:val="28"/>
          <w:szCs w:val="28"/>
          <w:rtl w:val="true"/>
          <w:lang w:bidi="fa-IR"/>
        </w:rPr>
        <w:t xml:space="preserve">. </w:t>
      </w:r>
      <w:r>
        <w:rPr>
          <w:rStyle w:val="FootnoteAnchor"/>
          <w:rtl w:val="true"/>
        </w:rPr>
        <w:footnoteReference w:id="96"/>
      </w:r>
      <w:bookmarkStart w:id="75" w:name="pg4845_38617"/>
    </w:p>
    <w:p>
      <w:pPr>
        <w:pStyle w:val="BookText"/>
        <w:rPr/>
      </w:pPr>
      <w:bookmarkEnd w:id="75"/>
      <w:r>
        <w:rPr>
          <w:rFonts w:ascii="IRNazanin" w:hAnsi="IRNazanin" w:eastAsia="IRNazanin"/>
          <w:color w:val="111111"/>
          <w:sz w:val="28"/>
          <w:sz w:val="28"/>
          <w:szCs w:val="28"/>
          <w:rtl w:val="true"/>
          <w:lang w:bidi="fa-IR"/>
        </w:rPr>
        <w:t>از سويى اعمال عدالت در جامعه مهدوى بدون تبعيض بوده و حتى بدكاران از عدالت و مساوات امام عليه السّلام بهره‌مند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السّلام،نفى تبعيض پيش گفته را چنين شرح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يقسم بالسوّية و يعدل فى خلق الرحمان،البرّ منهم و الفاجر؛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تقسيم مى‌كند و ميان همه مردم چه نيكوكار و چه بدكار،به عدالت رفتار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عدالت‌ورزى امام عصر عجّل اللّه تعالى فرجه الشريف به‌گونه‌اى است كه در حيطۀ قضا و قضاوت نيز كرامت قضايى همگان تأمين مى‌شود؛زيرا امام با استفاده از علم لدنى و برحسب اشراف بر كنه و باطن وقايع،قضاوت مى‌نمايد و حتى به طلبيدن گواه شاهدان نيازى ندارد</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76" w:name="__RefHeading___Toc2943994_2035185390"/>
      <w:bookmarkStart w:id="77" w:name="_Toc27"/>
      <w:bookmarkEnd w:id="76"/>
      <w:r>
        <w:rPr>
          <w:rtl w:val="true"/>
        </w:rPr>
        <w:t>دوم</w:t>
      </w:r>
      <w:r>
        <w:rPr>
          <w:rtl w:val="true"/>
        </w:rPr>
        <w:t>.</w:t>
      </w:r>
      <w:r>
        <w:rPr>
          <w:rtl w:val="true"/>
        </w:rPr>
        <w:t>امنيت و صلح همه جانبه و پايدار</w:t>
      </w:r>
      <w:bookmarkEnd w:id="77"/>
    </w:p>
    <w:p>
      <w:pPr>
        <w:pStyle w:val="BookText"/>
        <w:rPr/>
      </w:pPr>
      <w:r>
        <w:rPr>
          <w:rFonts w:ascii="IRNazanin" w:hAnsi="IRNazanin" w:eastAsia="IRNazanin"/>
          <w:color w:val="111111"/>
          <w:sz w:val="28"/>
          <w:sz w:val="28"/>
          <w:szCs w:val="28"/>
          <w:rtl w:val="true"/>
          <w:lang w:bidi="fa-IR"/>
        </w:rPr>
        <w:t>تحقق كامل امنيت و صلح فراگير،از ويژگى‌هاى اساسى عصر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بسيارى از حقوق و ارزش‌هاى بشرى در كسب امنيت روانى،جانى، مالى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و همانند تعامل عدالت و كرامت،ميان امنيت واقعى و همه كرامت‌هاى عالى،تعاملى مستقيم و دوجانبه وجود دارد؛زيرا تأمين امنيت به معناى مصونيت‌بخشى اين كرامت‌ها از هرگونه گزند و آسيب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معروف امام على عليه السّلام دوره امنيت و صلح فراگير جامع‌ۀ عادله مهدوى چنين تشريح گرديده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تحقيق،قائم ما قيام كند،به واسطه ولايت و عدالت او،آسمان آن‌چنان‌كه بايد مى‌بارد و زمين نيز رستنى‌هايش را بيرون مى‌دهد و كينه از دل‌هاى بندگان زدوده مى‌شود و ميان دد و دام آشتى برقرار مى‌شود؛به </w:t>
      </w:r>
      <w:bookmarkStart w:id="78" w:name="pg4845_38618"/>
    </w:p>
    <w:p>
      <w:pPr>
        <w:pStyle w:val="BookText"/>
        <w:rPr/>
      </w:pPr>
      <w:bookmarkEnd w:id="78"/>
      <w:r>
        <w:rPr>
          <w:rFonts w:ascii="IRNazanin" w:hAnsi="IRNazanin" w:eastAsia="IRNazanin"/>
          <w:color w:val="111111"/>
          <w:sz w:val="28"/>
          <w:sz w:val="28"/>
          <w:szCs w:val="28"/>
          <w:rtl w:val="true"/>
          <w:lang w:bidi="fa-IR"/>
        </w:rPr>
        <w:t>گونه‌اى كه يك زن ميان عراق و شام پياده خواهد رفت و آسيبى نخواهد ديد و هرجا قدم مى‌گذارد،همه سبزه و رستنى است و بر روى سرش زينت‌هايش را گذارده و نه ددى او را آزار مى‌دهد و نه مى‌ترساند</w:t>
      </w:r>
      <w:r>
        <w:rPr>
          <w:rFonts w:eastAsia="IRNazanin" w:cs="IRNazanin"/>
          <w:color w:val="111111"/>
          <w:sz w:val="28"/>
          <w:szCs w:val="28"/>
          <w:rtl w:val="true"/>
          <w:lang w:bidi="fa-IR"/>
        </w:rPr>
        <w:t xml:space="preserve">. </w:t>
      </w:r>
      <w:r>
        <w:rPr>
          <w:rStyle w:val="FootnoteAnchor"/>
          <w:rtl w:val="true"/>
        </w:rPr>
        <w:footnoteReference w:id="99"/>
      </w:r>
    </w:p>
    <w:p>
      <w:pPr>
        <w:pStyle w:val="Heading5"/>
        <w:numPr>
          <w:ilvl w:val="4"/>
          <w:numId w:val="1"/>
        </w:numPr>
        <w:rPr/>
      </w:pPr>
      <w:bookmarkStart w:id="79" w:name="__RefHeading___Toc2943996_2035185390"/>
      <w:bookmarkStart w:id="80" w:name="_Toc28"/>
      <w:bookmarkEnd w:id="79"/>
      <w:r>
        <w:rPr>
          <w:rtl w:val="true"/>
        </w:rPr>
        <w:t>سوم</w:t>
      </w:r>
      <w:r>
        <w:rPr>
          <w:rtl w:val="true"/>
        </w:rPr>
        <w:t>.</w:t>
      </w:r>
      <w:r>
        <w:rPr>
          <w:rtl w:val="true"/>
        </w:rPr>
        <w:t>فقدان تحميل عقيده و تكريم اقليت‌ها</w:t>
      </w:r>
      <w:bookmarkEnd w:id="80"/>
    </w:p>
    <w:p>
      <w:pPr>
        <w:pStyle w:val="BookText"/>
        <w:rPr/>
      </w:pPr>
      <w:r>
        <w:rPr>
          <w:rFonts w:ascii="IRNazanin" w:hAnsi="IRNazanin" w:eastAsia="IRNazanin"/>
          <w:color w:val="111111"/>
          <w:sz w:val="28"/>
          <w:sz w:val="28"/>
          <w:szCs w:val="28"/>
          <w:rtl w:val="true"/>
          <w:lang w:bidi="fa-IR"/>
        </w:rPr>
        <w:t>در دولت كريمه مهدوى،اسلام آيينى برتر و متعالى است كه با براهين و استدلال‌هاى روشن به جهانيان معرفى مى‌شود اكثر آنان نيز آن را خواهند شناخت و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معاندان و لجاجت‌پيشگانى هم به اين امر تن ندهند و به حق‌ستيزى ادامه دهند،سرانجام مجبور خواهند شد كه براساس جريان جهانى و عالم‌گيرى حق‌جويانه اسلام،بدين حق گرايش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ترتيب،همان‌گونه كه امام صادق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قائم آل محمد قيام مى‌كند،مكانى بر روى زمين باقى نمى‌ماند مگر اين‌كه كلمه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به آواز بلند گفته شود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سويى چون بخش اعظم جهانيان با ميل و رغبت خود به دين اسلام مى‌گروند،تحميل عقيده در عصر و دولت كريمه مهدوى از اساس باطل و بى‌بنياد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پيامبر اكرم صلى اللّه عليه و اله و سلم درباره اجماعى بودن پذيرش حكومت حضرت مهدى عجّل اللّه تعالى فرجه الشريف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را همان‌گونه كه از ستم پر شده بود،از عدل سرشار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آسمان‌ها و اهل زمين و پرندگان آسمان به خلافت او رضايت مى‌دهند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علاوه بر رضايت همگان از اين دولت كريمه و اجماعى بودن مشروعيت آن،عالميان بنا به روايات پيش آمده،از آن فرح‌ناك و مسرور خواهند بود؛زيرا </w:t>
      </w:r>
      <w:bookmarkStart w:id="81" w:name="pg4845_38619"/>
    </w:p>
    <w:p>
      <w:pPr>
        <w:pStyle w:val="BookText"/>
        <w:rPr/>
      </w:pPr>
      <w:bookmarkEnd w:id="81"/>
      <w:r>
        <w:rPr>
          <w:rFonts w:ascii="Amiri" w:hAnsi="Amiri" w:eastAsia="Amiri" w:cs="Amiri"/>
          <w:color w:val="111111"/>
          <w:sz w:val="28"/>
          <w:sz w:val="28"/>
          <w:szCs w:val="28"/>
          <w:rtl w:val="true"/>
          <w:lang w:bidi="ar-SA"/>
        </w:rPr>
        <w:t>محور كار حضرت مهدى 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همان‌طور كه از نامشان نيز برمى‌آيد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جامعه بشرى است كه بديهى مى‌نمايد اصل و اساس هدايت،بر اقناع مى‌بايستى مبتنى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دلالت روايات،حضرت از همان ابتداى ظهور،كتب بدون تحريف زبور، تورات،انجيل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نمايان مى‌سازد و براساس نسخ اصلى آنها با اهل كتاب محاجّه،استدلال و گفت‌وگو مى‌كند و آن بر آنان حكم مى‌راند تا آن‌كه ايشان به دين اسلام و حكومت جهان‌شمول مهدوى هدايت گردند</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اوج اكرام و كرامت بخشى امام عليه السّلام و دولت ايشان در اين است كه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اهل تورات با تورات و بين اهل انجيل با انجيل و بين اهل زبور با زبور و بين اهل قرآن با قرآن،قضاوت خواهد كرد</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بدين‌سان اگر اقليت‌هاى دينى محدودى هم در جامعه مهدوى وجود داشته باشند،از تكريم آنها و احترام به عقايدشان كوتاهى نخواهد شد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82" w:name="__RefHeading___Toc2943998_2035185390"/>
      <w:bookmarkStart w:id="83" w:name="_Toc29"/>
      <w:bookmarkEnd w:id="82"/>
      <w:r>
        <w:rPr>
          <w:rtl w:val="true"/>
        </w:rPr>
        <w:t>چهارم</w:t>
      </w:r>
      <w:r>
        <w:rPr>
          <w:rtl w:val="true"/>
        </w:rPr>
        <w:t>.</w:t>
      </w:r>
      <w:r>
        <w:rPr>
          <w:rtl w:val="true"/>
        </w:rPr>
        <w:t>رشد عقلانيت،شكوفايى علوم و فن‌آورى</w:t>
      </w:r>
      <w:bookmarkEnd w:id="83"/>
    </w:p>
    <w:p>
      <w:pPr>
        <w:pStyle w:val="BookText"/>
        <w:rPr/>
      </w:pPr>
      <w:r>
        <w:rPr>
          <w:rFonts w:ascii="IRNazanin" w:hAnsi="IRNazanin" w:eastAsia="IRNazanin"/>
          <w:color w:val="111111"/>
          <w:sz w:val="28"/>
          <w:sz w:val="28"/>
          <w:szCs w:val="28"/>
          <w:rtl w:val="true"/>
          <w:lang w:bidi="fa-IR"/>
        </w:rPr>
        <w:t>كمال عقلانيت بشرى در دوره ظهور،ضامن تحقق كرامت‌هاى عالى الهى و انسانى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فراوانى بيان‌گر آن است كه عقول مردم در دوره ظهور به بالاترين مرحله كمال خويش مى‌رسد؛به فرموده امام باقر عليه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قائمنا وضع يده على رئوس العباد فجمع به عقولهم و أكمل به أخلاقهم؛ </w:t>
      </w:r>
      <w:r>
        <w:rPr>
          <w:rStyle w:val="FootnoteAnchor"/>
          <w:rtl w:val="true"/>
        </w:rPr>
        <w:footnoteReference w:id="105"/>
      </w:r>
      <w:bookmarkStart w:id="84" w:name="pg4845_38620"/>
    </w:p>
    <w:p>
      <w:pPr>
        <w:pStyle w:val="BookText"/>
        <w:rPr/>
      </w:pPr>
      <w:bookmarkEnd w:id="84"/>
      <w:r>
        <w:rPr>
          <w:rFonts w:ascii="IRNazanin" w:hAnsi="IRNazanin" w:eastAsia="IRNazanin"/>
          <w:color w:val="111111"/>
          <w:sz w:val="28"/>
          <w:sz w:val="28"/>
          <w:szCs w:val="28"/>
          <w:rtl w:val="true"/>
          <w:lang w:bidi="fa-IR"/>
        </w:rPr>
        <w:t>وقتى قائم ما قيام كند،خداوند دست عنايتش را بر سر بندگان مى‌كشد و عقل آنها زياد مى‌شود و به واسطه اين رشد عقلى،اخلاق آنها نيز كامل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مهدوى دانش بشرى به دست‌آوردهايى مافوق تصور مى‌رسد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كل دانش،كشف و در ميان مردم منتشر مى‌شود؛همان‌گونه كه امام صادق عليه السّلام به تفصيل اين شكوفايى علوم و بالندگى فن‌آورى را بيان نموده‌اند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بسيار هويداست كه در اين دوره طلايى معرفت بشرى،كرامت‌ها و ارزش الهى به گونه غريبى بر جوامع انسانى مسلط مى‌گردند و جنبه ملموسى مى‌يابند و اين گسترش كرامت‌ها و حكمت بر جامعه بشرى به‌گونه‌اى خواهد بود كه زنان خانه‌دار هم حكمت مى‌آموزند و بى‌نياز از ديگران براساس احكام الهى و نبوى به قضاوت مى‌پردازند؛به فرموده امام باقر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زمان قائم عجّل اللّه تعالى فرجه الشريف آن‌چنان حكمتى عطا خواهد شد كه حتى زنان در كانون خانه خويش براساس كتاب خدا و سنت پيامبرش عادلانه و آگاهانه داورى مى‌كنند و نيازى به ديگرى ندارند</w:t>
      </w:r>
      <w:r>
        <w:rPr>
          <w:rFonts w:eastAsia="IRNazanin" w:cs="IRNazanin"/>
          <w:color w:val="111111"/>
          <w:sz w:val="28"/>
          <w:szCs w:val="28"/>
          <w:rtl w:val="true"/>
          <w:lang w:bidi="fa-IR"/>
        </w:rPr>
        <w:t xml:space="preserve">. </w:t>
      </w:r>
      <w:r>
        <w:rPr>
          <w:rStyle w:val="FootnoteAnchor"/>
          <w:rtl w:val="true"/>
        </w:rPr>
        <w:footnoteReference w:id="107"/>
      </w:r>
    </w:p>
    <w:p>
      <w:pPr>
        <w:pStyle w:val="Heading5"/>
        <w:numPr>
          <w:ilvl w:val="4"/>
          <w:numId w:val="1"/>
        </w:numPr>
        <w:rPr/>
      </w:pPr>
      <w:bookmarkStart w:id="85" w:name="__RefHeading___Toc2944000_2035185390"/>
      <w:bookmarkStart w:id="86" w:name="_Toc30"/>
      <w:bookmarkEnd w:id="85"/>
      <w:r>
        <w:rPr>
          <w:rtl w:val="true"/>
        </w:rPr>
        <w:t>پنجم</w:t>
      </w:r>
      <w:r>
        <w:rPr>
          <w:rtl w:val="true"/>
        </w:rPr>
        <w:t>.</w:t>
      </w:r>
      <w:r>
        <w:rPr>
          <w:rtl w:val="true"/>
        </w:rPr>
        <w:t>تأمين رفاه،بالندگى اقتصادى و معيشتى</w:t>
      </w:r>
      <w:bookmarkEnd w:id="8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كرامت‌هاى انسانى بدون توجه به رفاه و وضعيت معيشتى مردم درواقع فاقد معناى لازم است و در اسلام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ديده شده و همين دو لازم و ملزوم هم دانسته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تلازم در عصر ظهور در نهايت كمال محقق مى‌گردد و همه انسان‌ها و به ويژه مؤمنان از حيث معيشت و رفاه به عالى‌ترين سطوح ممكن خواهند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پيامبر صلّى اللّه عليه و اله و سلم از اين وضعيت بدين صورت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زمان،امت من چنان از نعمت برخوردار شوند كه هرگز امتى آن‌چنان از نعمت برخوردار نشده باشد؛سرتاسر زمين محصول دهد و هيچ چيز را از آنان دريغ ندارد،اموال انبوه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نزد مهدى آيد و بگويد به من مالى ده او بى‌درنگ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فرموده امام صادق عليه السّلام،حضرت ناچيزترين ديون و طلب‌هاى شيعيان را حتى اگر سير و خشخاش باشد،پرداخت مى‌كند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اعلام مى‌دارد كه هركس طلبى از يكى از شيعيان دارد،بيايد بگيرد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در دولت مهدى عجّل اللّه تعالى فرجه الشريف رباخوارى از بين مى‌رود </w:t>
      </w:r>
      <w:r>
        <w:rPr>
          <w:rStyle w:val="FootnoteAnchor"/>
          <w:rtl w:val="true"/>
        </w:rPr>
        <w:footnoteReference w:id="110"/>
      </w:r>
      <w:r>
        <w:rPr>
          <w:rFonts w:ascii="IRNazanin" w:hAnsi="IRNazanin" w:eastAsia="IRNazanin"/>
          <w:color w:val="111111"/>
          <w:sz w:val="28"/>
          <w:sz w:val="28"/>
          <w:szCs w:val="28"/>
          <w:rtl w:val="true"/>
          <w:lang w:bidi="fa-IR"/>
        </w:rPr>
        <w:t xml:space="preserve">و اموال توسط حضرت بدون آن‌كه شمارش شوند،تقسيم مى‌گردند </w:t>
      </w:r>
      <w:r>
        <w:rPr>
          <w:rStyle w:val="FootnoteAnchor"/>
          <w:rtl w:val="true"/>
        </w:rPr>
        <w:footnoteReference w:id="111"/>
      </w:r>
      <w:r>
        <w:rPr>
          <w:rFonts w:ascii="IRNazanin" w:hAnsi="IRNazanin" w:eastAsia="IRNazanin"/>
          <w:color w:val="111111"/>
          <w:sz w:val="28"/>
          <w:sz w:val="28"/>
          <w:szCs w:val="28"/>
          <w:rtl w:val="true"/>
          <w:lang w:bidi="fa-IR"/>
        </w:rPr>
        <w:t>و تمام معادن و گنج‌هاى زيرزمينى در حكومت او آشكار و استخراج مى‌شوند و بر روى زمين مخروبه‌اى نمى‌ماند مگر آن‌كه به‌وسيله آن حضرت آباد شود</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بدين ترتيب،جامعه بشرى به استغناى كامل خواهند رسيد و حتى فقيرى براى دريافت زكات،صدقات و اعانات يافت نخواهد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روايات امام صادق عليه السّلام در اين‌باره بدين صورت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خزينه‌هاى خود را آشكار مى‌گرداند،به نوعى كه خلايق همه آنها را در روى زمين مى‌بينند و مرد در آن وقت كسى را مى‌طلبد براى اين‌كه از مالش به او اعطا نمايد تا اين‌كه صله رحم به‌جا بياورد و يا اين‌كه از وجه زكات چيزى به او بدهد،چنين كسى‌كه اينها را از او قبول نمايد،يافت نمى‌گردد و خلايق به سبب آن‌چه خدا از فضل خود به ايشان روزى كرده،مستغنى و بى‌احتياج خواهند بود</w:t>
      </w:r>
      <w:r>
        <w:rPr>
          <w:rFonts w:eastAsia="IRNazanin" w:cs="IRNazanin"/>
          <w:color w:val="111111"/>
          <w:sz w:val="28"/>
          <w:szCs w:val="28"/>
          <w:rtl w:val="true"/>
          <w:lang w:bidi="fa-IR"/>
        </w:rPr>
        <w:t xml:space="preserve">. </w:t>
      </w:r>
      <w:r>
        <w:rPr>
          <w:rStyle w:val="FootnoteAnchor"/>
          <w:rtl w:val="true"/>
        </w:rPr>
        <w:footnoteReference w:id="113"/>
      </w:r>
      <w:bookmarkStart w:id="87" w:name="pg4845_38622"/>
    </w:p>
    <w:p>
      <w:pPr>
        <w:pStyle w:val="Heading5"/>
        <w:numPr>
          <w:ilvl w:val="4"/>
          <w:numId w:val="1"/>
        </w:numPr>
        <w:rPr/>
      </w:pPr>
      <w:bookmarkStart w:id="88" w:name="__RefHeading___Toc2944002_2035185390"/>
      <w:bookmarkStart w:id="89" w:name="_Toc31"/>
      <w:bookmarkEnd w:id="87"/>
      <w:bookmarkEnd w:id="88"/>
      <w:r>
        <w:rPr>
          <w:rtl w:val="true"/>
        </w:rPr>
        <w:t>ششم</w:t>
      </w:r>
      <w:r>
        <w:rPr>
          <w:rtl w:val="true"/>
        </w:rPr>
        <w:t>.</w:t>
      </w:r>
      <w:r>
        <w:rPr>
          <w:rtl w:val="true"/>
        </w:rPr>
        <w:t>كمال قوت و سلامت جسمى و روانى</w:t>
      </w:r>
      <w:bookmarkEnd w:id="89"/>
    </w:p>
    <w:p>
      <w:pPr>
        <w:pStyle w:val="BookText"/>
        <w:rPr/>
      </w:pPr>
      <w:r>
        <w:rPr>
          <w:rFonts w:ascii="IRNazanin" w:hAnsi="IRNazanin" w:eastAsia="IRNazanin"/>
          <w:color w:val="111111"/>
          <w:sz w:val="28"/>
          <w:sz w:val="28"/>
          <w:szCs w:val="28"/>
          <w:rtl w:val="true"/>
          <w:lang w:bidi="fa-IR"/>
        </w:rPr>
        <w:t>از ضمانت‌ها و عوامل تحقق كرامت‌هاى عالى در دولت كريمه مهدوى آن است كه بيمارى‌هاى جسمى و روانى انسان‌ها در اين دوره از بين مى‌رود و قواى بدنى و روحى مؤمنان به‌طور شگفت‌آورى نيرومند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قائم قيام كند،خداوند بيمارى‌ها را از مؤمنان دور مى‌كند و تن‌درستى را به آنان باز مى‌گرداند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زين العابدين عليه السّلام اين وضعيت را اين‌گونه تشريح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قائم ما قيام كند،خداوند آفات و بيمارى و بلايا را از شيعيان ما دور خواهد كرد و قلب‌هاى آنان را به مانند پاره‌هاى آهن خواهد ساخت و قوت و توان مردان ايشان را به اندازه چهل مرد افزون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شيعيان حاكمان زمين و سروران آن خواهند گشت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كرامت‌بخشى به مؤمنان در اين دوره به جايى خواهد رسيد كه توانايى‌هاى شنوايى و بينايى آنها توسعه بى‌بديل و شگفت‌آورى خواهد يافت؛آن‌گونه كه مؤمنان در شرق و غرب هم‌ديگر را با وجود اختلاف و بعد مكانى،مشاهده خواهند نمود؛ </w:t>
      </w:r>
      <w:r>
        <w:rPr>
          <w:rStyle w:val="FootnoteAnchor"/>
          <w:rtl w:val="true"/>
        </w:rPr>
        <w:footnoteReference w:id="116"/>
      </w:r>
      <w:r>
        <w:rPr>
          <w:rFonts w:ascii="Amiri" w:hAnsi="Amiri" w:eastAsia="Amiri" w:cs="Amiri"/>
          <w:color w:val="111111"/>
          <w:sz w:val="28"/>
          <w:sz w:val="28"/>
          <w:szCs w:val="28"/>
          <w:rtl w:val="true"/>
          <w:lang w:bidi="ar-SA"/>
        </w:rPr>
        <w:t>و به فرمايش امام 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قائم ما قيام كند،خداوند در دستگاه شنوايى و بينايى شيعيان ما گستردگى و كشش ويژه‌اى مى‌بخشد تا ميان آنها و مهدى ما واسطه و نامه‌رسان يا فاصله‌اى نباشد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در دولت كريمه،ميان برخوردارى از سطوح عالى ايمانى و كرامت‌هاى </w:t>
      </w:r>
      <w:bookmarkStart w:id="90" w:name="pg4845_38623"/>
    </w:p>
    <w:p>
      <w:pPr>
        <w:pStyle w:val="BookText"/>
        <w:rPr/>
      </w:pPr>
      <w:bookmarkEnd w:id="90"/>
      <w:r>
        <w:rPr>
          <w:rFonts w:ascii="IRNazanin" w:hAnsi="IRNazanin" w:eastAsia="IRNazanin"/>
          <w:color w:val="111111"/>
          <w:sz w:val="28"/>
          <w:sz w:val="28"/>
          <w:szCs w:val="28"/>
          <w:rtl w:val="true"/>
          <w:lang w:bidi="fa-IR"/>
        </w:rPr>
        <w:t>اعطايى خداوند متعال،رابطه مستقيمى وجود دارد و اين‌گونه قابليت‌ها و استعدادها در مؤمنان واقعى كه همان شيعيان هستند،رؤيت‌پذير و تحقق يافتنى است</w:t>
      </w:r>
      <w:r>
        <w:rPr>
          <w:rFonts w:eastAsia="IRNazanin" w:cs="IRNazanin"/>
          <w:color w:val="111111"/>
          <w:sz w:val="28"/>
          <w:szCs w:val="28"/>
          <w:rtl w:val="true"/>
          <w:lang w:bidi="fa-IR"/>
        </w:rPr>
        <w:t>.</w:t>
      </w:r>
    </w:p>
    <w:p>
      <w:pPr>
        <w:pStyle w:val="Heading5"/>
        <w:numPr>
          <w:ilvl w:val="4"/>
          <w:numId w:val="1"/>
        </w:numPr>
        <w:rPr/>
      </w:pPr>
      <w:bookmarkStart w:id="91" w:name="__RefHeading___Toc2944004_2035185390"/>
      <w:bookmarkStart w:id="92" w:name="_Toc32"/>
      <w:bookmarkEnd w:id="91"/>
      <w:r>
        <w:rPr>
          <w:rtl w:val="true"/>
        </w:rPr>
        <w:t>هفتم</w:t>
      </w:r>
      <w:r>
        <w:rPr>
          <w:rtl w:val="true"/>
        </w:rPr>
        <w:t>.</w:t>
      </w:r>
      <w:r>
        <w:rPr>
          <w:rtl w:val="true"/>
        </w:rPr>
        <w:t>رعايت و محترم شمردن حريم‌هاى خصوصى و عمومى</w:t>
      </w:r>
      <w:bookmarkEnd w:id="92"/>
    </w:p>
    <w:p>
      <w:pPr>
        <w:pStyle w:val="BookText"/>
        <w:rPr/>
      </w:pPr>
      <w:r>
        <w:rPr>
          <w:rFonts w:ascii="IRNazanin" w:hAnsi="IRNazanin" w:eastAsia="IRNazanin"/>
          <w:color w:val="111111"/>
          <w:sz w:val="28"/>
          <w:sz w:val="28"/>
          <w:szCs w:val="28"/>
          <w:rtl w:val="true"/>
          <w:lang w:bidi="fa-IR"/>
        </w:rPr>
        <w:t>در نظريه‌ها و مكاتب مردم‌سالار امروزين،دخالت و تعدى به حريم خصوصى افراد و يا عدم پاسخ به مطالبات در حوزه حقوق عمومى،از نشانه‌هاى حكومت‌هاى بسته و جامع القوا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توتاليتر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خواه‌ناخواه نتيجه چنين عمل‌كردى،تضييع و تضييق كرامت‌ها و حقوق انسان‌ها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كريمه مهدوى از اين قبيل آفات و نقايصى به دور است و در مقابل چنين نظام‌هاى سركوب‌گرى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اين حكومت،هرگونه تجاوز به حقوق عمومى و خصوصى مردم به شدت نفى و با آن مقابله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در دولت كريمه،حتى اشراف بر منزل ديگران،يا ريزش آب از ناودان منازل به محيط عمومى و يا اشراف مسجد به خانه‌هاى مردم و يا ساخته شدن بخشى از يك بنا در راه‌هاى عمومى،با برخورد حكومت مواجه خواهد شد و اين موارد هرچند با تخريب مسجد برطرف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امام صادق عليه السّلام گواه روشنى بر اين كرامت‌خواهى و دفاع از حقوق خصوصى و عمومى مردم در اين دوره آرمانى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قائم ما قيام كند،چهار مسجد را در كوفه منهدم مى‌كند و هيچ مسجد مشرفى را نمى‌گذارد مگر اين‌كه كنگره و اشراف آن را خراب نمايد و به حال ساده و بدون اشراف گذارد؛شاه‌راه‌ها را توسعه مى‌دهد؛ هر گوشه‌اى از خانه‌ها را كه در راه عمومى قرار دارد،اصلاح مى‌كند و ناودان‌هايى را كه مشرف به راه مردم است،برمى‌دارد؛هر بدعتى را برطرف مى‌سازد و هر سنتى را باقى مى‌گذارد</w:t>
      </w:r>
      <w:r>
        <w:rPr>
          <w:rFonts w:eastAsia="IRNazanin" w:cs="IRNazanin"/>
          <w:color w:val="111111"/>
          <w:sz w:val="28"/>
          <w:szCs w:val="28"/>
          <w:rtl w:val="true"/>
          <w:lang w:bidi="fa-IR"/>
        </w:rPr>
        <w:t xml:space="preserve">... </w:t>
      </w:r>
      <w:r>
        <w:rPr>
          <w:rStyle w:val="FootnoteAnchor"/>
          <w:rtl w:val="true"/>
        </w:rPr>
        <w:footnoteReference w:id="118"/>
      </w:r>
      <w:bookmarkStart w:id="93" w:name="pg4845_38624"/>
    </w:p>
    <w:p>
      <w:pPr>
        <w:pStyle w:val="BookText"/>
        <w:rPr/>
      </w:pPr>
      <w:bookmarkEnd w:id="93"/>
      <w:r>
        <w:rPr>
          <w:rFonts w:ascii="IRNazanin" w:hAnsi="IRNazanin" w:eastAsia="IRNazanin"/>
          <w:color w:val="111111"/>
          <w:sz w:val="28"/>
          <w:sz w:val="28"/>
          <w:szCs w:val="28"/>
          <w:rtl w:val="true"/>
          <w:lang w:bidi="fa-IR"/>
        </w:rPr>
        <w:t>در حديث مشابه ديگرى،امام باقر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وسّع الطريق الأعظم،و كسر كلّ جناح خارج فى الطريق،و أبطل الكنف و الميازيب إلى الطرقات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راه‌هاى اصلى را توسعه مى‌دهد،بالكن‌هايى كه به داخل راه‌ها آمده از بين مى‌برد،ناودان‌هايى را كه به كوچه‌ها مى‌ريزد،برمى‌دارد</w:t>
      </w:r>
      <w:r>
        <w:rPr>
          <w:rFonts w:eastAsia="IRNazanin" w:cs="IRNazanin"/>
          <w:color w:val="111111"/>
          <w:sz w:val="28"/>
          <w:szCs w:val="28"/>
          <w:rtl w:val="true"/>
          <w:lang w:bidi="fa-IR"/>
        </w:rPr>
        <w:t>...</w:t>
      </w:r>
    </w:p>
    <w:p>
      <w:pPr>
        <w:pStyle w:val="Heading3"/>
        <w:numPr>
          <w:ilvl w:val="2"/>
          <w:numId w:val="1"/>
        </w:numPr>
        <w:rPr/>
      </w:pPr>
      <w:bookmarkStart w:id="94" w:name="__RefHeading___Toc2944006_2035185390"/>
      <w:bookmarkStart w:id="95" w:name="_Toc33"/>
      <w:bookmarkEnd w:id="94"/>
      <w:r>
        <w:rPr>
          <w:rtl w:val="true"/>
        </w:rPr>
        <w:t>نتيجه</w:t>
      </w:r>
      <w:bookmarkEnd w:id="95"/>
    </w:p>
    <w:p>
      <w:pPr>
        <w:pStyle w:val="BookText"/>
        <w:rPr/>
      </w:pPr>
      <w:r>
        <w:rPr>
          <w:rFonts w:ascii="IRNazanin" w:hAnsi="IRNazanin" w:eastAsia="IRNazanin"/>
          <w:color w:val="111111"/>
          <w:sz w:val="28"/>
          <w:sz w:val="28"/>
          <w:szCs w:val="28"/>
          <w:rtl w:val="true"/>
          <w:lang w:bidi="fa-IR"/>
        </w:rPr>
        <w:t>جامعه بشرى از ديرباز به كرامت و حقوق انسانى اهميت مى‌داده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 جهانى حقوق بشر</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مبتكر اين حقوق نبوده،بلكه اديان الهى به ويژه اسلام از نخستين مدافعان كرامت انسانى و حقوق بشردوستانه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وضع حقوق بشر،به دلايل متعددى از جمله فقدان ضمانت اجرا و كارآيى لازم اين‌گونه اعلاميه‌ها و ميثاق‌ها و استفاده سياسى ابزارى از آنها،بحرانى‌تر و اسف‌ناك‌تر گشته و حتى علوم و فنون در خدمت پايمال كردن حقوق انسان‌ها در ابعاد وسيع و دهشت‌ناك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نگاه قرآنى و روايى به موضوع كرامت انسانى،حاكى از متونى غنى و شواهد بسيار ملموسى در اين‌باره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قراين نشان مى‌دهند كه هيچ مكتبى به اندازه اسلام براى انسان و كرامت‌هاى وى ارزش و اهميت قائل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 و روايات معصومان عليهم السّلام؛ منشأ و خاست‌گاه كرامت‌هاى انسانى را الهى مى‌دانند و بين اين دو تلازم كاملى را برقرار مى‌نمايند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اصلى و تفصيلى مقاله،جايگاه كرامت‌هاى انسانى در عصر ظهور تبيين شد و مشخص گرديد كه زوال اين كرامت‌ها از ملاحم و نشانه‌هاى اصلى دوران ماقبل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با استناد به روايات،امامت شيعى و از جمله امام </w:t>
      </w:r>
    </w:p>
    <w:p>
      <w:pPr>
        <w:pStyle w:val="BookText"/>
        <w:rPr/>
      </w:pPr>
      <w:r>
        <w:rPr>
          <w:rFonts w:ascii="IRNazanin" w:hAnsi="IRNazanin" w:eastAsia="IRNazanin"/>
          <w:color w:val="111111"/>
          <w:sz w:val="28"/>
          <w:sz w:val="28"/>
          <w:szCs w:val="28"/>
          <w:rtl w:val="true"/>
          <w:lang w:bidi="fa-IR"/>
        </w:rPr>
        <w:t>مهدى عجّل اللّه تعالى فرجه الشريف،مظهر كرامت و سرآمد كريمان دانسته شدند و بر الهى بودن ريشه و خاست‌گاه كرامت‌هاى انسانى در دوره ظهور تأكيد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مستدل گذشت،حتى ادعيه امام عصر عجّل اللّه تعالى فرجه الشريف نيز سرشار از كرامت‌محورى و كرامت‌خواهى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بيعت‌نامه امام عصر با ياران خويش به‌گونه‌اى استدلالى منشور كرامت‌مدارى و بشردوستى آموزه مهدويت مطرح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تشريح گرديد كه كرامت‌محورى و كرامت‌خواهى دولت كريمه مهدوى داراى الزامات و مقوماتى است كه مى‌توان آنها را مبانى و شاخصه‌هاى تحقق كرامت‌هاى مزبور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الزامات و مقومات عبارت بودند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و نفى تبعيض؛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و صلح همه جانبه و پايدار؛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تحميل عقيده و تكريم اقليت‌ها؛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 عقلانيت،شكوفايى علوم و فن‌آورى؛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قوت و سلامت جسمى و روانى؛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و محترم شمردن حريم‌هاى خصوصى و عمومى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ترتيب،اين نوشتار با پاسخ به پرسش اصلى خويش مدعا و مفروضى چنين را تأييد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انسانى در انديشه اسلامى و آموزه و دولت مهدوى خاست‌گاهى الهى دارد؛انسان نه بر محور انسان‌مدارى،بلكه بر مدار خدامدارى به كرامت و بزرگوارى مى‌رسد و ميان افزايش تقرّب به درگاه الهى و مماثلت با آن و افزايش كرامت‌هاى انسانى رابطه مستقيمى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مؤمنان واقعى يعنى شيعيان در دولت مهدوى از بالاترين كرامت‌ها و تعظيم‌ها برخوردارند</w:t>
      </w:r>
      <w:r>
        <w:rPr>
          <w:rFonts w:eastAsia="IRNazanin" w:cs="IRNazanin"/>
          <w:color w:val="111111"/>
          <w:sz w:val="28"/>
          <w:szCs w:val="28"/>
          <w:rtl w:val="true"/>
          <w:lang w:bidi="fa-IR"/>
        </w:rPr>
        <w:t xml:space="preserve">. </w:t>
      </w:r>
      <w:bookmarkStart w:id="96" w:name="pg4845_38626"/>
    </w:p>
    <w:p>
      <w:pPr>
        <w:pStyle w:val="Heading2"/>
        <w:numPr>
          <w:ilvl w:val="1"/>
          <w:numId w:val="1"/>
        </w:numPr>
        <w:rPr/>
      </w:pPr>
      <w:bookmarkStart w:id="97" w:name="__RefHeading___Toc2944008_2035185390"/>
      <w:bookmarkStart w:id="98" w:name="_Toc34"/>
      <w:bookmarkEnd w:id="96"/>
      <w:bookmarkEnd w:id="97"/>
      <w:r>
        <w:rPr>
          <w:rtl w:val="true"/>
        </w:rPr>
        <w:t>فصل سوم</w:t>
      </w:r>
      <w:r>
        <w:rPr>
          <w:rtl w:val="true"/>
        </w:rPr>
        <w:t xml:space="preserve">: </w:t>
      </w:r>
      <w:r>
        <w:rPr>
          <w:rtl w:val="true"/>
        </w:rPr>
        <w:t>عدالت مهدوى و امنيت</w:t>
      </w:r>
      <w:bookmarkEnd w:id="98"/>
    </w:p>
    <w:p>
      <w:pPr>
        <w:pStyle w:val="Heading3"/>
        <w:numPr>
          <w:ilvl w:val="2"/>
          <w:numId w:val="1"/>
        </w:numPr>
        <w:rPr/>
      </w:pPr>
      <w:bookmarkStart w:id="99" w:name="__RefHeading___Toc2944010_2035185390"/>
      <w:bookmarkStart w:id="100" w:name="_Toc35"/>
      <w:bookmarkEnd w:id="99"/>
      <w:r>
        <w:rPr>
          <w:rtl w:val="true"/>
        </w:rPr>
        <w:t>اشاره</w:t>
      </w:r>
      <w:bookmarkEnd w:id="10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منابع اسلامى،آيات و روايات بسيارى درباره اهميت دو مقوله اساسى و حياتى عدالت و امنيت </w:t>
      </w:r>
      <w:r>
        <w:rPr>
          <w:rStyle w:val="FootnoteAnchor"/>
          <w:rtl w:val="true"/>
        </w:rPr>
        <w:footnoteReference w:id="120"/>
      </w:r>
      <w:r>
        <w:rPr>
          <w:rFonts w:ascii="IRNazanin" w:hAnsi="IRNazanin" w:eastAsia="IRNazanin"/>
          <w:color w:val="111111"/>
          <w:sz w:val="28"/>
          <w:sz w:val="28"/>
          <w:szCs w:val="28"/>
          <w:rtl w:val="true"/>
          <w:lang w:bidi="fa-IR"/>
        </w:rPr>
        <w:t>و جايگاه رفيع آنها در تمام ابعاد زندگى بشرى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نگاهى گذرا به رواياتى كه درباره امام مهدى عجّل اللّه تعالى فرجه الشريف و عصر ظهور ايشان وارد شده،به خوبى درك مى‌شود كه عدالت و امنيت از برترين و مقدم‌ترين نعمت‌ها و دست‌آوردهاى امام موعود به بشر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اين مسئله در روايات،متواتر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مصلحانه حضرت به منظور تكميل ديانت و رسالت نبوى و امامت اصلاح‌گرايانه معصومان عليهم السّلام،اين نهضت را به پايان خواهد برد و </w:t>
      </w:r>
      <w:bookmarkStart w:id="101" w:name="pg4845_38627"/>
    </w:p>
    <w:p>
      <w:pPr>
        <w:pStyle w:val="BookText"/>
        <w:rPr/>
      </w:pPr>
      <w:bookmarkEnd w:id="101"/>
      <w:r>
        <w:rPr>
          <w:rFonts w:ascii="IRNazanin" w:hAnsi="IRNazanin" w:eastAsia="IRNazanin"/>
          <w:color w:val="111111"/>
          <w:sz w:val="28"/>
          <w:sz w:val="28"/>
          <w:szCs w:val="28"/>
          <w:rtl w:val="true"/>
          <w:lang w:bidi="fa-IR"/>
        </w:rPr>
        <w:t>تمام اقوام و ملل و آحاد بشرى،بدون هيچ‌گونه تبعيض و گزينشى،طعم و حلاوت عدالت و امنيت مهدوى را خواهند چشيد و اسلام دين فراگير خواهد شد و در جايگاه عادلانه و بايسته خود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براى فهم وضعيت و نوع حكومت مهدوى در عصر ظهور و شناخت شاخصه‌هاى آن از جمله عدالت و امنيت و تعامل اين دو مفهوم،افزون بر تفحص در روايات عصر ظهور،به سيره نظرى و عملى پيامبر صلى اللّه عليه و اله و سلم و معصومان عليهم السّلام و به ويژه امام على عليه السّلام مراجعه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اهميت اين موضوع،نوشتار حاضر تلاش دارد با نيم‌نگاهى به ماهيت،معانى و منزلت اين دو مفهوم در انديشه اسلامى،جايگاه آنها را نيز در حكومت مهدوى تا اندازه‌اى روشن سازد</w:t>
      </w:r>
      <w:r>
        <w:rPr>
          <w:rFonts w:eastAsia="IRNazanin" w:cs="IRNazanin"/>
          <w:color w:val="111111"/>
          <w:sz w:val="28"/>
          <w:szCs w:val="28"/>
          <w:rtl w:val="true"/>
          <w:lang w:bidi="fa-IR"/>
        </w:rPr>
        <w:t>.</w:t>
      </w:r>
    </w:p>
    <w:p>
      <w:pPr>
        <w:pStyle w:val="Heading3"/>
        <w:numPr>
          <w:ilvl w:val="2"/>
          <w:numId w:val="1"/>
        </w:numPr>
        <w:rPr/>
      </w:pPr>
      <w:bookmarkStart w:id="102" w:name="__RefHeading___Toc2944012_2035185390"/>
      <w:bookmarkStart w:id="103" w:name="_Toc36"/>
      <w:bookmarkEnd w:id="102"/>
      <w:r>
        <w:rPr>
          <w:rtl w:val="true"/>
        </w:rPr>
        <w:t>الف</w:t>
      </w:r>
      <w:r>
        <w:rPr>
          <w:rtl w:val="true"/>
        </w:rPr>
        <w:t>)</w:t>
      </w:r>
      <w:r>
        <w:rPr>
          <w:rtl w:val="true"/>
        </w:rPr>
        <w:t>بى‌عدالتى و ناامنى از شاخصه‌هاى اصلى دوره پيش از ظهور</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زمينه‌هاى تاريخى بروز و تثبيت بى‌عدالتى و ناامنى در جهان اسلام،مسئله مهمى است كه بايد به ريشه و دلايل اساسى اين پديده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اسلام در عصر جاهلى و حركت عظيم تمدن‌ساز پيامبر اكرم صلّى اللّه عليه و اله و سلم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مجاهدت ايشان،به اصلاحات و ترقيات اساسى در عصر و اجتماع آن روز انجاميد،ولى متأسفانه در تمام اين مدت،عناصر منحط و فرصت‌طلب و مرتجع با مقاومت فعالانه در برابر اين جنبش،به دنبال زنده كردن ريشه‌هاى جاهليت و شرك و اشرافيت پيشين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باندهاى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 فاسد يا در ساختارهاى جديد حل و هضم نشدند و يا اين‌كه فريب‌كارانه خود را جزو گروندگان و مؤمنان به اسلام جاى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حركت‌هاى منافقانه و رياكارانه، همواره مايه نگرانى پيامبر صلى اللّه عليه و اله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ارتحال آن رهبر الهى،ريشه‌ها و حركت‌هاى گذشته جاهلى دوباره سر برآورد و انقلاب و نهضت انسان‌ساز و معنوى نبوى را كند يا منحرف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نمونه‌هاى مهم اين انحراف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رساندن سه امام نخستين تشيع و بروز فاجعه كربلا كه به ترتيب در </w:t>
      </w:r>
    </w:p>
    <w:p>
      <w:pPr>
        <w:pStyle w:val="BookText"/>
        <w:rPr/>
      </w:pP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بزرگ‌ترين خسارت‌ها را به عالم اسلامى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سياسى امت اسلامى و عامل اساسى تثبيت بى‌عدالتى و ناامنى، ماجراى سقيفه در نيمه اول هجرى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جريان برخى پس از تمرد از دستور و نص صريح نبوى مبنى بر اولويت امام على عليه السّلام براى جانشينى،امامت و ولايت در عرصه ظاهرى و دنيوى را از امام غصب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آن،با احياى ريشه‌هاى ارتجاعى زندگى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جاهلى و قبيله‌اى،روند برگشت به اين دوران تيره آغاز و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تبديل خلافت به ملوكيت و تبعات منفى بعدى آن،انحراف‌هاى برخاسته از قضيه سقيفه را كامل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با افزايش گم‌راهى مردم و هواپرستى و هوس‌زدگى آنها بر اثر سياست‌هاى وقت خلفا و حاكمان ستم‌گر،امامان معصوم كم‌كم ياورى مردمى را از دست داند و در جوّى پر از بى‌عدالتى و ناامنى و خفقان،در نهايت مظلوميت به شهادت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ديگر،اين اوضاع نامساعد به غيبت امام عصر عجّل اللّه تعالى فرجه الشريف 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پيش از آن،سياست فشار و اختناق، امامان را وادار كرده بود تا فعاليت خود را در نهان دارند و گفتار و كردار خويش را همراه با تقيه،در پوشش كتمان و رمز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عجّل اللّه تعالى فرجه الشريف در چنين فضايى،در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دنيا آمد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از عمر شريف ايشان در زمان حيات پدر بزرگوارش گذشت؛هنگامى كه دستگاه حاكم خلفاى عباسى امام حسن عسكرى عليه السّلام را به زندگى مخفيانه و محتاطانه واداشته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نهايت،به سبب فشارهاى مذكور و گم‌راهى مردم و همراهى نكردن آنها،غيبت صغرا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طول انجاميد و امام پس از گذشت تقريبا هفتاد سال از غيبت صغرا،از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در غيبت كبرا به سر مى‌برد،تا با اجازه الهى ظهور يابد و زمين را پر از عدل و امان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اين،خودكامگان با حذف امام على عليه السّلام از صحنه خلافت،زمينه تحريف شريعت اسلامى و مسخ عدالت آرمانى را آغاز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يقين،مى‌توان خودكامگى و زورمدارى را به منزله بزرگ‌ترين عامل اين تحريف و گسترش جو ناامنى فيزيكى و روانى در جهان اسلام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درواقع،بخش گسترده‌اى از تاريخ نظام‌هاى سياسى به نظام‌هاى خودكامه اختصاص دارد؛حكومت‌هايى كه شيوه اعمال قدرتشان بر زور و چيرگى خشونت‌آميز و اجبار مبتنى بوده و به دليل بى‌عدالتى،نامشروع به شمار مى‌رفته‌اند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حكومت‌هايى مجبور بوده‌اند براى مشروع و موجه نشان دادن خود،به تحريف دين،مفهوم عدالت و حذف مصاديق و اسوه‌هاى معصومان عليهم السّلام بپردازند و عملا نيز در كار خويش تا پيش از عصر ظهور،به توفيق دست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 نفع امنيت كاذب در سايه شمشير، عدالت آرمانى را مسخ كردند و عقب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چنين خفقانى،ائمه يازده‌گانه عليهم السّلام را به شهادت رساندند و بسيارى از مناديان حق و رهروان آنها را شكنجه،تبعيد يا شهيد كردند و يا اين‌كه با افترا و تهمت و ناسزا آنان را از ميدان به در ساختند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ديگر،همواره تهديدها و حملات پى‌درپى،از عوامل پديدآورنده ناامنى در جهان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طول تاريخ،پيوسته درگير معارضان و مخالفان سرسخت و كينه‌توز داخلى و خارجى بوده و اين درگيرى و منازعه از گذشته تاكنون به‌طور مداوم ادامه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اساسا موقعيت جغرافيايى جهان اسلام از همان ابتداى ظهور و گسترش،به‌گونه‌اى بوده كه آن را در معرض تاخت و تازها و حملات پى‌درپى و سهم‌گين قرار داده است؛حملاتى چون تهاجم مغول‌ها،جنگ‌هاى تحميلى صليبى،هجوم گسترده و همه جانبه استعمار </w:t>
      </w:r>
    </w:p>
    <w:p>
      <w:pPr>
        <w:pStyle w:val="BookText"/>
        <w:rPr/>
      </w:pPr>
      <w:r>
        <w:rPr>
          <w:rFonts w:ascii="IRNazanin" w:hAnsi="IRNazanin" w:eastAsia="IRNazanin"/>
          <w:color w:val="111111"/>
          <w:sz w:val="28"/>
          <w:sz w:val="28"/>
          <w:szCs w:val="28"/>
          <w:rtl w:val="true"/>
          <w:lang w:bidi="fa-IR"/>
        </w:rPr>
        <w:t>غربى به جهان اسلام و اشغال مستقيم كشورهاى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 ناامنى،ايجاد ركود اقتصادى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اجتماعى،تخريب بنيان‌هاى فرهنگى و اجتماعى و به‌طور كلى انحطاط داخلى مشرق و جهان اسلام را به دنبال داشته كه تأثيرات منفى و عقب نگه‌دارنده آنها تا به امروز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اله و سلم و معصومان عليهم السّلام بروز ناامنى‌ها،بى‌عدالتى‌ها،جنگ‌ها،هرج و مرج‌ها و فتنه‌هاى فراوان را از ملاحم و نشانه‌هاى ظهور مهدى موعود عجّل اللّه تعالى فرجه الشريف و ويژگى‌هاى عصر غيبت ياد كرده‌اند</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امام على عليه السّلام در اين زمينه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 را تابع هدايت وحى مى‌كند؛هنگامى كه مردم هدايت را تابع هوس‌هاى خويش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به نام تفسير،نظريه‌هاى گوناگون خود را بر قرآن تحميل مى‌كنند،او نظريه‌ها و انديشه‌ها را تابع قرآن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آينده،آتش جنگ ميان شما افروخته مى‌گردد و چنگ و دندان نشان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پستان‌هايى پر شير كه مكيدن آن شيرين،اما پايانى تلخ و زهرآگين دارد،به سوى شما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فردايى كه شما را از آن هيچ شناختى نيست،زمام‌دارى حاكميت پيدا مى‌كند كه غير از خاندان حكومت‌هاى امروز است و كارگزاران حكومت‌ها را بر اعمال بدشان كيفر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ميوه‌هاى دل خود را براى او بيرون مى‌ريزد و كليدهايش را به او مى‌سپارد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روش عادلانه در حكومت حق را به شما مى‌نماياند و كتاب خدا و سنّت پيامبر صلى اللّه عليه و اله و سلم را كه تا آن روز متروك مانده،زنده مى‌كند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اكرم صلى اللّه عليه و اله و سلم در پاسخ اين پرسش كه چه موقعى قائم شما قيام مى‌كند،فرمود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دنيا را هرج و مرج فرا گيرد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پيامبر صلّى اللّه عليه و اله و سلم در روايت ديگرى به شكل مفصل‌ترى ناامنى و بى‌عدالتى پيش از ظهور را چنين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 مهدىّ هذه الامّة إذا صارت الدنيا هرجا و مرجا و تظاهرت الفتن و تقطّعت السبل و أغار بعضهم على بعض فلا كبير يرحم صغيرا و لا صغير يوقّر كبيرا فيبعث اللّه عند ذلك مهديّنا التاسع من صلب الحسين عليه السّلام يفتح حصون الضلالة و قلوبا غفلاء يقوم بالدين فى آخر الزمان كما قمت به فى أوّل الزمان و يملأ الأرض عدلا كما ملئت جورا؛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مهدى اين امت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دنيا هرج و مرج شود و فتنه‌ها آشكار گردد و راه‌زنان بر راه‌ها بايستند و بعضى از مردم به بعض ديگر تهاجم كنند و بزرگ به كوچك رحم نكند و كوچك‌تر احترام بزرگ‌تر را نگه ندارد،در چنين زمانى،مهدى ما كه نهمين امام از صلب حسين عليه السّلام است،برج و باروهاى گمراهى و قلب‌هاى قفل شده را فتح مى‌كند و در آخر الزمان براى دين به پا مى‌خيزد،همان‌طور كه من در اول زمان، بدين قيام مبادرت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زمينى را كه از جور پر شده،از عدل و داد، سرشار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زمينه،محمد بن مسلم از ابا عبد اللّه عليه السّلام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درستى كه براى قيام قائم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 او درود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نشانه‌هايى است كه خداوند عز و جل آنها را براى مؤمنان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اين علامت‌ها را از امام مى‌پرسد و ايشان نيز با اشاره به آيه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مى‌فرمايد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شما را به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گرسنگى و كاهشى در اموال و جان‌ها و محصولات مى‌آزماييم و </w:t>
      </w:r>
      <w:bookmarkStart w:id="104" w:name="pg4845_38632"/>
    </w:p>
    <w:p>
      <w:pPr>
        <w:pStyle w:val="BookText"/>
        <w:rPr/>
      </w:pPr>
      <w:bookmarkEnd w:id="104"/>
      <w:r>
        <w:rPr>
          <w:rFonts w:ascii="IRNazanin" w:hAnsi="IRNazanin" w:eastAsia="IRNazanin"/>
          <w:color w:val="111111"/>
          <w:sz w:val="28"/>
          <w:sz w:val="28"/>
          <w:szCs w:val="28"/>
          <w:rtl w:val="true"/>
          <w:lang w:bidi="fa-IR"/>
        </w:rPr>
        <w:t>شكيبايان را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اين‌كه مؤمنان پيش از خروج قائم اين‌گونه آزمايش مى‌شوند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شايسته است پيش از اين‌كه به وضعيت عدالت و امنيت در عصر حكومت مهدوى اشاره شود،تعاريف اين دو مفهوم را بررسى كنيم و جايگاه آنها را در منابع اسلامى بازخوانيم</w:t>
      </w:r>
      <w:r>
        <w:rPr>
          <w:rFonts w:eastAsia="IRNazanin" w:cs="IRNazanin"/>
          <w:color w:val="111111"/>
          <w:sz w:val="28"/>
          <w:szCs w:val="28"/>
          <w:rtl w:val="true"/>
          <w:lang w:bidi="fa-IR"/>
        </w:rPr>
        <w:t>.</w:t>
      </w:r>
    </w:p>
    <w:p>
      <w:pPr>
        <w:pStyle w:val="Heading3"/>
        <w:numPr>
          <w:ilvl w:val="2"/>
          <w:numId w:val="1"/>
        </w:numPr>
        <w:rPr/>
      </w:pPr>
      <w:bookmarkStart w:id="105" w:name="__RefHeading___Toc2944014_2035185390"/>
      <w:bookmarkStart w:id="106" w:name="_Toc37"/>
      <w:bookmarkEnd w:id="105"/>
      <w:r>
        <w:rPr>
          <w:rtl w:val="true"/>
        </w:rPr>
        <w:t>ب</w:t>
      </w:r>
      <w:r>
        <w:rPr>
          <w:rtl w:val="true"/>
        </w:rPr>
        <w:t>)</w:t>
      </w:r>
      <w:r>
        <w:rPr>
          <w:rtl w:val="true"/>
        </w:rPr>
        <w:t>مفهوم و جايگاه عدالت</w:t>
      </w:r>
      <w:bookmarkEnd w:id="10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 در تعريف و معنا از دشوارى‌هاى بحث مفهوم بنيادى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دشوارى باعث نشده كه مكاتب دينى،سياسى،اجتماعى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ارائه ديدگاه‌هاى خود در اين‌باره كوتاهى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مثال،فلسفه و انديشه سياسى غرب در اين زمينه ميراثى غنى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برخى از انديشه‌ورزان اين حوزه،تعريف و شمارش همه معانى عدالت وهمى بيش نيست و اين مفهوم دچار ابهامى علاج ناشدنى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باوجوداين،در انديشه اسلامى كلمه عدل را معمولا با چند معنا و كاربرد مختلف به كار مى‌برند كه برگرفته از قرآن،سنت نبوى و سخنان امام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معانى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راستى،درستى،داد،موزون بودن،رعايت تساوى و نفى هرگونه تبعيض،قرار دادن و نهادن هرچيز در جاى خويش، رعايت حقوق افراد و دادن حق به مقدار،رعايت استحقاق‌ها در افاضه وجود توسط خداى متعال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عدالت در فرقه‌ها و گرايش‌هاى گوناگون در انديشه سياسى اسلام مانند فلسفه سياسى،فقه سياسى،اندرزنامه‌نويسى،ادبيات سياسى،تاريخ و فلسفه اجتماعى تعريف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آراى همه متفكران اين نحله‌ها و مكاتب،تعابير متعدد و همانندى از مفهوم عدالت به پيروى از قرآن و سنت،صورت گرفته كه بخشى از آنها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عدالت،خصيصه ماهوى نظم الهى حاكم در كائنات؛ </w:t>
      </w:r>
      <w:r>
        <w:rPr>
          <w:rStyle w:val="FootnoteAnchor"/>
          <w:rtl w:val="true"/>
        </w:rPr>
        <w:footnoteReference w:id="1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كلّ شىء فى موضعه؛قرار دادن هرچيز در جاى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به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اعطاء كلّ ذى حقّ حقّه؛حق را به مقدار رساندن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ايفاى اهليت و رعايت استحقاق‌ها و نفى تبعيض و نامترادف با برابرى مطلق؛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به معناى اعتدال‌گرايى،ميانه‌روى و رعايت ملكات متوسط؛ </w:t>
      </w:r>
      <w:r>
        <w:rPr>
          <w:rStyle w:val="FootnoteAnchor"/>
          <w:rtl w:val="true"/>
        </w:rPr>
        <w:footnoteReference w:id="1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معناى تعادل سه قوه در نفس و مدينه و سپردن راه‌برى نفس و مدينه به خرد و خردمندان؛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به معناى راستى و راست‌كردارى و راست كردن؛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به معناى تناسب و تساوى جرم با مجازات در حوزه قضا؛ </w:t>
      </w:r>
      <w:r>
        <w:rPr>
          <w:rStyle w:val="FootnoteAnchor"/>
          <w:rtl w:val="true"/>
        </w:rPr>
        <w:footnoteReference w:id="1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عدالت به معناى تأمين مصلحت عمومى به بهترين صورت ممكن و اصلى‌ترين مبناى تأمين عمران و امنيت؛ </w:t>
      </w:r>
      <w:r>
        <w:rPr>
          <w:rStyle w:val="FootnoteAnchor"/>
          <w:rtl w:val="true"/>
        </w:rPr>
        <w:footnoteReference w:id="13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عدالت در مدينه،به معناى تقسيم برابر خيرات مشترك عمومى؛ </w:t>
      </w:r>
      <w:r>
        <w:rPr>
          <w:rStyle w:val="FootnoteAnchor"/>
          <w:rtl w:val="true"/>
        </w:rPr>
        <w:footnoteReference w:id="13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به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در 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كمال فضايل و جور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 تمام رذايل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به معناى تقواى فردى و اجتماعى و هم‌سازى با نظم الهى حاكم بر طبيعت؛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به معناى انصاف؛ </w:t>
      </w:r>
      <w:r>
        <w:rPr>
          <w:rStyle w:val="FootnoteAnchor"/>
          <w:rtl w:val="true"/>
        </w:rPr>
        <w:footnoteReference w:id="13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به معناى عقد و قرارداد اجتماعى افراد،براى تقسيم كار در زندگى مدنى مبتنى بر شريعت؛ </w:t>
      </w:r>
      <w:r>
        <w:rPr>
          <w:rStyle w:val="FootnoteAnchor"/>
          <w:rtl w:val="true"/>
        </w:rPr>
        <w:footnoteReference w:id="13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به معناى مفهومى هم‌سان با عقل و خرد عملى؛ </w:t>
      </w:r>
      <w:r>
        <w:rPr>
          <w:rStyle w:val="FootnoteAnchor"/>
          <w:rtl w:val="true"/>
        </w:rPr>
        <w:footnoteReference w:id="13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از ديد فقها،به معناى ملكۀ راسخه‌اى كه باعث ملازمت تقوا در ترك محرمات و انجام دادن واجبات مى‌گردد؛ </w:t>
      </w:r>
      <w:r>
        <w:rPr>
          <w:rStyle w:val="FootnoteAnchor"/>
          <w:rtl w:val="true"/>
        </w:rPr>
        <w:footnoteReference w:id="13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 به معناى استقامت در طريق شريعت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برخى از اين تعريف‌ها رواج و اجماع بيشترى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مثال،امام على عليه السّلام و بيشتر متفكران اسلامى از گذشته تاكنون،اذعان داشته‌اند كه عدالت به معناى قرار دادن هرچيز در جاى خويش و حق را به مقدار رساندن و ايفاى اهليت و رعايت استحقاق‌هاست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مبناى اين تعريف،هرچيز بايد در جاى مناسب خويش قرار گيرد و در جايگاه خود بايد به انجام وظيفه ويژه خود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اين مدعا اين‌كه در قرآن بر همين اساس در سوره كهف،از دو باغ سبز و خرم با ميوه‌هاى فراوان سخن مى‌رود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كِلْتَا الْجَنَّتَيْنِ آتَتْ أُكُلَها وَ لَمْ تَظْلِمْ مِنْهُ شَيْئاً؛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هريك از اين دو باغ محصول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دريغ نمى‌ورزيد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باغ هم در حقيقت عادل است و عدالت يعنى اين‌كه در نظام هستى به وظيفه خود عمل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ديگر نيز همانند اين دو باغ بر پايه عدل استوارند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ديد كه در عصر مهدوى،با حكم‌فرمايى عدالت،زمين و زمان و طبيعت نيز عدالت پيشه مى‌كنند و با عمل به وظايف بايسته خويش،بشر را بيشتر بهره‌مند خواهند كرد و ميوه‌ها و فايده‌هاى پنهان خود را براى بهينه‌ترين نوع استفاده به بشر تقديم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بيان منزلت عدالت،به دليل بديهى و مبرهن بودن شأن والاى عدالت، به توضيح فراوان نيازى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ذكر همين نكته بس كه مبنا و زيربناى تمامى اصول،در همه انديشه‌هاى سياسى،اجتماعى و اقتصادى اسلام،عدالت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الهى اشاره دارند كه پيامبران را با مشعل‌هاى هدايت فرستاديم و به آنها كتاب و ميزان داديم تا عدالت را برپا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بنابراين،چه بيانى رساتر از اين‌كه قرآن استقرار عدالت و گسترش آن را يكى از دو هدف اساسى و فلسفه بعثت انبيا ذكر كرده </w:t>
      </w:r>
      <w:r>
        <w:rPr>
          <w:rStyle w:val="FootnoteAnchor"/>
          <w:rtl w:val="true"/>
        </w:rPr>
        <w:footnoteReference w:id="139"/>
      </w:r>
      <w:r>
        <w:rPr>
          <w:rFonts w:ascii="Amiri" w:hAnsi="Amiri" w:eastAsia="Amiri" w:cs="Amiri"/>
          <w:color w:val="111111"/>
          <w:sz w:val="28"/>
          <w:sz w:val="28"/>
          <w:szCs w:val="28"/>
          <w:rtl w:val="true"/>
          <w:lang w:bidi="ar-SA"/>
        </w:rPr>
        <w:t>و آن را از صفات الهى و بارزترين خصيصه آفرينش و نيكوترين انسان معرفى كرده است</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هم‌چنين اساس حكميت و حكومت در قرآن،ايجاد قسط و عدل در جامعه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ديگر،كثرت آيات و روايات درباره عدل و كلمات مترادف و متضاد اين واژه،اهميت جايگاه اين مفهوم در </w:t>
      </w:r>
      <w:bookmarkStart w:id="107" w:name="pg4845_38636"/>
    </w:p>
    <w:p>
      <w:pPr>
        <w:pStyle w:val="BookText"/>
        <w:rPr/>
      </w:pPr>
      <w:bookmarkEnd w:id="107"/>
      <w:r>
        <w:rPr>
          <w:rFonts w:ascii="IRNazanin" w:hAnsi="IRNazanin" w:eastAsia="IRNazanin"/>
          <w:color w:val="111111"/>
          <w:sz w:val="28"/>
          <w:sz w:val="28"/>
          <w:szCs w:val="28"/>
          <w:rtl w:val="true"/>
          <w:lang w:bidi="fa-IR"/>
        </w:rPr>
        <w:t>قرآن و احاديث و به ويژه موارد مرتبط با عصر ظهور را بيان مى‌كند</w:t>
      </w:r>
      <w:r>
        <w:rPr>
          <w:rFonts w:eastAsia="IRNazanin" w:cs="IRNazanin"/>
          <w:color w:val="111111"/>
          <w:sz w:val="28"/>
          <w:szCs w:val="28"/>
          <w:rtl w:val="true"/>
          <w:lang w:bidi="fa-IR"/>
        </w:rPr>
        <w:t>.</w:t>
      </w:r>
    </w:p>
    <w:p>
      <w:pPr>
        <w:pStyle w:val="Heading3"/>
        <w:numPr>
          <w:ilvl w:val="2"/>
          <w:numId w:val="1"/>
        </w:numPr>
        <w:rPr/>
      </w:pPr>
      <w:bookmarkStart w:id="108" w:name="__RefHeading___Toc2944016_2035185390"/>
      <w:bookmarkStart w:id="109" w:name="_Toc38"/>
      <w:bookmarkEnd w:id="108"/>
      <w:r>
        <w:rPr>
          <w:rtl w:val="true"/>
        </w:rPr>
        <w:t>ج</w:t>
      </w:r>
      <w:r>
        <w:rPr>
          <w:rtl w:val="true"/>
        </w:rPr>
        <w:t>)</w:t>
      </w:r>
      <w:r>
        <w:rPr>
          <w:rtl w:val="true"/>
        </w:rPr>
        <w:t>مفهوم و جايگاه امنيت</w:t>
      </w:r>
      <w:bookmarkEnd w:id="1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امنيت از مقوله‌هاى اساسى است كه وجود آن در تمام ابعاد زندگى بشرى به گونه‌اى قابل لمس و مؤثر احساس مى‌شود و از ديرباز تاكنون در حيات انسانى منشأ تحولات و دگرگونى‌هاى فراوان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،مشتقاتى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را به مفهوم اطمينان،آرامش در برابر خوف،تفسير و ترجمه كرده‌اند كه بسيار به واقعيت نزديك است و شامل دو بعد ايجابى و سلبى در تعريف امنيت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سويى،اطمينان،آرامش فكرى و روحى و از سوى ديگر فقدان خوف،دلهره و نگرانى كه موجب سلب آرامش و اطمينان مى‌گردند،از كاربردهاى ديگر اين واژه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هم‌چنين امنيت از موضوعات بسيار مهمى به شمار مى‌آيد كه در قرآن و روايات به گستردگى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فارسى و عربى اين كلمه به اشكال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اسلامى موجود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از ريشه يا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مشتق شده </w:t>
      </w:r>
      <w:r>
        <w:rPr>
          <w:rStyle w:val="FootnoteAnchor"/>
          <w:rtl w:val="true"/>
        </w:rPr>
        <w:footnoteReference w:id="142"/>
      </w:r>
      <w:r>
        <w:rPr>
          <w:rFonts w:ascii="Amiri" w:hAnsi="Amiri" w:eastAsia="Amiri" w:cs="Amiri"/>
          <w:color w:val="111111"/>
          <w:sz w:val="28"/>
          <w:sz w:val="28"/>
          <w:szCs w:val="28"/>
          <w:rtl w:val="true"/>
          <w:lang w:bidi="ar-SA"/>
        </w:rPr>
        <w:t xml:space="preserve">و حدود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قرآن به كار رفته كه از اين تعداد كاربرد،</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p>
    <w:p>
      <w:pPr>
        <w:pStyle w:val="BookText"/>
        <w:rPr/>
      </w:pPr>
      <w:r>
        <w:rPr>
          <w:rFonts w:ascii="Amiri" w:hAnsi="Amiri" w:eastAsia="Amiri" w:cs="Amiri"/>
          <w:color w:val="111111"/>
          <w:sz w:val="28"/>
          <w:sz w:val="28"/>
          <w:szCs w:val="28"/>
          <w:rtl w:val="true"/>
          <w:lang w:bidi="ar-SA"/>
        </w:rPr>
        <w:t xml:space="preserve">آيات مكى و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آيات مدنى به شمار مى‌روند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پيوند معنايى ناگسستنى اين اصطلاح با كلمه‌هاى اسلام،ايمان و مؤمن اهميت فوق العادۀ مفهوم امنيت را نشان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مفهومى كه علاوه بر قرآن و روايات،در ادعيه اسلامى و شيعى بسيار ديده مى‌شود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مفهوم در منابع اسلامى،عرصه وسيعى دارد و قلمروهاى فردى و اجتماعى و زمينه‌هاى داخلى و خارجى،فكرى و روحى،اخلاقى و اعتقادى، دنيايى و آخرتى را دربر مى‌گيرد و با شاخص‌هاى ايجابى و سلبى،از هر دو زاويه تعريف شدنى و دست‌رس‌پذير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امر نسبى و نه مطلق به شمار مى‌رود و تابع وضع،امكانات و توانايى‌هاى هر فرد و جامعه است و نبايد آن را تنها به امكانات و تجهيزات نظامى،با اندازه‌هاى مادى و فيزيكى يا مقولات اقتصادى و مانند آن تعريف كرد،بلكه مفهومى عميق‌تر،ظريف‌تر و فراگيرتر از موضوعات ياد شده داشته و بر ابعاد روحى،فكرى،فرهنگى،اخلاقى،معنوى و اعتقادى و ارزش‌هاى الهى نيز انطباق كامل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روايات هرگونه امنيتى را سرچشمه يافته از ايمان و اعتقادات معنوى و الهى مى‌دانند و خاستگاه هرگونه ناامنى در هر عرصه‌اى را بى‌ايمانى و صفات متقابل ايمان مانند شرك،كفر،ظلم و استكبار ياد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مؤمن و صفات ايمانى،اصلى‌ترين خاستگاه صدور كنش‌هاى امنيت‌زاست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مى‌توان گفت كه بسترسازى حيات معنوى طيبه و حسنه براى تربيت و تهذيب افراد چه در حوزه رفتارهاى فردى و چه در عرصه‌هاى اجتماعى و دورى آنها از حيات سيئه و غير ايمانى،اصلى‌ترين </w:t>
      </w:r>
    </w:p>
    <w:p>
      <w:pPr>
        <w:pStyle w:val="BookText"/>
        <w:rPr/>
      </w:pPr>
      <w:r>
        <w:rPr>
          <w:rFonts w:ascii="IRNazanin" w:hAnsi="IRNazanin" w:eastAsia="IRNazanin"/>
          <w:color w:val="111111"/>
          <w:sz w:val="28"/>
          <w:sz w:val="28"/>
          <w:szCs w:val="28"/>
          <w:rtl w:val="true"/>
          <w:lang w:bidi="fa-IR"/>
        </w:rPr>
        <w:t>سازوكار تأمين امنيت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حال،چه در نظام اسلامى باشد،چه در عصر مهدوى و حكومت حضرت مهدى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نظام بايد تلاش كند با تشويق حيات مؤمنانه و پشتيبانى از مؤمنان و مقابله با دشمنان جبهه ايمان،امنيت و عدالتى همه جانبه و فراگير را براى همه شهروندان جامعه اسلامى و حتى غير مسلمانانى كه در پناه آن زندگى مى‌كنند،فراهم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كار بايد بدون غفلت از زندگى دنيايى و با تأمين نيازهاى اين جهانى باشد تا بتواند زمينه ورود سرشار از عافيت و سلامت و ايمن از عذاب را به زندگى آن جهانى و اخروى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بى‌گمان،حكومت‌هاى دنيايى تا پيش از ظهور،به اجراى كامل و بهينه اين امور قادر نيستند و اين‌گونه آرمان‌هاى عالى الهى و بشرى به صورت كامل،تنها در عصر حكومت مهدى عجّل اللّه تعالى فرجه الشريف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بسيارى درباره اهميت امنيت و جايگاه والاى آن در زندگى فردى، اجتماعى و اقتصادى انسان وجود دارد كه نمونه‌هايى از آنها آورده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يكى از اهداف برقرارى حاكميت خدا و جانشينى صالحان و طرح كلى امامت را تحقق امنيت معرفى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Anchor"/>
          <w:rtl w:val="true"/>
        </w:rPr>
        <w:footnoteReference w:id="1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كسانى از شما كه ايمان آورده و كارهاى شايسته كرده‌اند،وعده داده است كه حتما آنان را در اين سرزمين جانشين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همان‌گونه كه كسانى را كه پيش از آنان بودند،جانشين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آن دينى را كه بر ايشان پسنديده،به سودشان مستقر كند و بيمشان را به ايمنى مبدل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عبادت كنند و چيزى را با من شريك نگردانند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علامه طباطبايى رحمه اللّه درباره اين آيه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وعده جميل و زيبايى است براى مؤمنان كه عمل صالح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مى‌دهد كه به زودى جامعه صالحى مخصوص به خودشان برايشان درست مى‌كند و زمين را در اختيارشان مى‌گذارد و دينشان را در زمين متمكن مى‌سازد و امنيت را جاى‌گزين ترسى كه داشتند مى‌كند؛امنيتى كه ديگر از منافقان و كيد آنان و از كفار و جلوگيرى‌هايشان بيمى نداشته باشند،خداى را آزادانه عبادت كنند و چيزى را شريك او قرار ندهند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بدين ترتيب،قرآن به گروهى از مسلمانان كه داراى دو صفت ايمان و عمل صالح هستند و به يارى خداوند،حكومت جهانى مستضعفان را تشكيل خواهند داد،امنيت و از ميان رفتن همه اسباب ترس و وحشت را نويد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به آيه وَ إِذْ قالَ إِبْراهِيمُ رَبِّ اجْعَلْ هَذَا الْبَلَدَ آمِناً، </w:t>
      </w:r>
      <w:r>
        <w:rPr>
          <w:rStyle w:val="FootnoteAnchor"/>
          <w:rtl w:val="true"/>
        </w:rPr>
        <w:footnoteReference w:id="146"/>
      </w:r>
      <w:r>
        <w:rPr>
          <w:rFonts w:ascii="IRNazanin" w:hAnsi="IRNazanin" w:eastAsia="IRNazanin"/>
          <w:color w:val="111111"/>
          <w:sz w:val="28"/>
          <w:sz w:val="28"/>
          <w:szCs w:val="28"/>
          <w:rtl w:val="true"/>
          <w:lang w:bidi="fa-IR"/>
        </w:rPr>
        <w:t>حضرت ابراهيم هنگام بنا نهادن كعبه،به اين نياز فطرى توجه كرد و از خداوند خواست آن سرزمين را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نيز بنا به آيه وَ إِذْ جَعَلْنَا الْبَيْتَ مَثابَةً لِلنّاسِ وَ أَمْناً، </w:t>
      </w:r>
      <w:r>
        <w:rPr>
          <w:rStyle w:val="FootnoteAnchor"/>
          <w:rtl w:val="true"/>
        </w:rPr>
        <w:footnoteReference w:id="147"/>
      </w:r>
      <w:r>
        <w:rPr>
          <w:rFonts w:ascii="IRNazanin" w:hAnsi="IRNazanin" w:eastAsia="IRNazanin"/>
          <w:color w:val="111111"/>
          <w:sz w:val="28"/>
          <w:sz w:val="28"/>
          <w:szCs w:val="28"/>
          <w:rtl w:val="true"/>
          <w:lang w:bidi="fa-IR"/>
        </w:rPr>
        <w:t>آن‌جا را خانه امنى براى مردم قرار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ويژگى چنان عزيز است كه موجب منت پروردگار بر آدميان بوده و او را شايسته سپاس بندگى مى‌كند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پروردگار جهان به همين سرزمين امن،براى بيان كيفيت آفرينش انسان سوگند ياد مى‌كند</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با اجابت دعاى حضرت ابراهيم، </w:t>
      </w:r>
    </w:p>
    <w:p>
      <w:pPr>
        <w:pStyle w:val="BookText"/>
        <w:rPr/>
      </w:pPr>
      <w:r>
        <w:rPr>
          <w:rFonts w:ascii="IRNazanin" w:hAnsi="IRNazanin" w:eastAsia="IRNazanin"/>
          <w:color w:val="111111"/>
          <w:sz w:val="28"/>
          <w:sz w:val="28"/>
          <w:szCs w:val="28"/>
          <w:rtl w:val="true"/>
          <w:lang w:bidi="fa-IR"/>
        </w:rPr>
        <w:t>خداوند هم امنيت تكوينى به مكه داد؛چنان‌كه در طول تاريخ حوادث ناامن‌كننده كمتر آن‌جا اتفاق افتاده،و هم به آن‌جا امنيت تشريعى عطا فرمود؛زيرا به فرمان الهى همه انسان‌ها و حتى جانوران در اين سرزمين در امن و امان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 حيوانات آن‌جا ممنوع است و حتى تعقيب مجرمانى،كه به اين حرم و خانه كعبه پناه برند نيز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مى‌توان براى اجراى عدالت در حق چنين مجرمانى،آذوقه را بر آنها بست تا بيرون آيند و تسليم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 دانستن خانه كعبه،در حقيقت اهميت امنيت را بيان مى‌كند كه اين بناى بسيار مقدس با آن توصيف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كعبه در آيات بسيارى وجود دارد؛هم‌چنان‌كه در سوره تين،مكه مكرمه و شهر كعبه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 در اين‌باره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 هذَا الْبَلَدِ الْأَمِينِ مكه مشرفه است،و بلد امينش خواند،چون امنيت يكى از خواصى است كه براى حرم تشريع شده و هيچ جاى ديگر دنيا چنين حكمى برايش تشريع نشده،و اين حرم سرزمينى است كه خانه كعبه در آن واقع است و خداى تعالى درباره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يَرَوْا أَنّا جَعَلْنا حَرَماً آمِناً</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 </w:t>
      </w:r>
      <w:r>
        <w:rPr>
          <w:rStyle w:val="FootnoteAnchor"/>
          <w:rtl w:val="true"/>
        </w:rPr>
        <w:footnoteReference w:id="1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قرآن،شهرى كه برخوردار از نعمت باشد،سرزمين آرمانى و مثالى معرفى شده است و بنا به آيه وَ ضَرَبَ اللّهُ مَثَلاً قَرْيَةً كانَتْ آمِنَةً مُطْمَئِنَّةً يَأْتِيها رِزْقُها رَغَداً مِنْ كُلِّ مَكانٍ، </w:t>
      </w:r>
      <w:r>
        <w:rPr>
          <w:rStyle w:val="FootnoteAnchor"/>
          <w:rtl w:val="true"/>
        </w:rPr>
        <w:footnoteReference w:id="152"/>
      </w:r>
      <w:r>
        <w:rPr>
          <w:rFonts w:ascii="IRNazanin" w:hAnsi="IRNazanin" w:eastAsia="IRNazanin"/>
          <w:color w:val="111111"/>
          <w:sz w:val="28"/>
          <w:sz w:val="28"/>
          <w:szCs w:val="28"/>
          <w:rtl w:val="true"/>
          <w:lang w:bidi="fa-IR"/>
        </w:rPr>
        <w:t>تحقق نهايى چنين شهرى در جايى به جز عصر و حكومت امام مهدى عجّل اللّه تعالى فرجه الشريف،محقق نخواهد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مصداق‌هاى مهم واژه‌هايى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قرآن،امنيت دانسته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نمونه،علامه طباطبايى در مورد آيه وَ لَوْ أَنَّ أَهْلَ الْقُرى آمَنُوا وَ اتَّقَوْا لَفَتَحْنا عَلَيْهِمْ بَرَكاتٍ </w:t>
      </w:r>
      <w:r>
        <w:rPr>
          <w:rStyle w:val="FootnoteAnchor"/>
          <w:rtl w:val="true"/>
        </w:rPr>
        <w:footnoteReference w:id="153"/>
      </w:r>
      <w:r>
        <w:rPr>
          <w:rFonts w:ascii="Amiri" w:hAnsi="Amiri" w:eastAsia="Amiri" w:cs="Amiri"/>
          <w:color w:val="111111"/>
          <w:sz w:val="28"/>
          <w:sz w:val="28"/>
          <w:szCs w:val="28"/>
          <w:rtl w:val="true"/>
          <w:lang w:bidi="ar-SA"/>
        </w:rPr>
        <w:t>به اين معنا اشاره كرده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بركات به معناى هرچيز كثيرى از قبيل امنيت،آسايش،سلامتى،مال و اولاد است كه غالبا انسان به فقد آنها مورد آزمايش قرار مى‌گيرد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هم‌چنين ايشان در تفسير آيه وَ اذْكُرُوا نِعْمَتَ اللّهِ عَلَيْكُمْ إِذْ كُنْتُمْ أَعْداءً فَأَلَّفَ بَيْنَ قُلُوبِكُمْ فَأَصْبَحْتُمْ بِنِعْمَتِهِ إِخْواناً وَ كُنْتُمْ عَلى شَفا حُفْرَةٍ مِنَ النّارِ فَأَنْقَذَكُمْ مِنْها </w:t>
      </w:r>
      <w:r>
        <w:rPr>
          <w:rStyle w:val="FootnoteAnchor"/>
          <w:rtl w:val="true"/>
        </w:rPr>
        <w:footnoteReference w:id="155"/>
      </w:r>
      <w:r>
        <w:rPr>
          <w:rFonts w:ascii="IRNazanin" w:hAnsi="IRNazanin" w:eastAsia="IRNazanin"/>
          <w:color w:val="111111"/>
          <w:sz w:val="28"/>
          <w:sz w:val="28"/>
          <w:szCs w:val="28"/>
          <w:rtl w:val="true"/>
          <w:lang w:bidi="fa-IR"/>
        </w:rPr>
        <w:t>با بيان وضع ناامنى حاكم بر جامعه جاهلى پيش از اسلام،منظور از نعمت در آيه را چنين برمى‌شمارد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نعمت،مواهب جميلى است كه خداى تعالى در سايه اسلام به آنان داده و حال و روز بعد از اسلام آنها را نسبت به پيش از اسلام بهبود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جاهليت امنيت و سلامتى و ثروت و صفاى دل نسبت به يك‌ديگر و پاكى اعمال نداشتند و در سايه اسلام صاحب همه اينها شدند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علامه در تفسير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ثُمَّ لَتُسْئَلُنَّ يَوْمَئِذٍ عَنِ النَّعِيمِ </w:t>
      </w:r>
      <w:r>
        <w:rPr>
          <w:rStyle w:val="FootnoteAnchor"/>
          <w:rtl w:val="true"/>
        </w:rPr>
        <w:footnoteReference w:id="15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مجمع البيان است كه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عبارت است از امنيت 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از مجاهد و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معنا از امام ابو جعفر و ابو عبد اللّه عليهما السّلام نيز روايت شده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ايشان در تفسير خويش،در تبيين واژه‌هاى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حسنه</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 طيبه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يكى از ويژگى‌هاى اصلى اين نوع زندگى را بهره‌مندى از نعمت امنيت ذكر مى‌كند؛هم‌چنان‌كه يكى از ويژگى‌هاى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سيئه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زندگى در ناامنى مى‌داند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قرآن،به امنيت و سلامت جاودانى بشارت داده شده‌اند، به تعبير علامه مجلسى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سَلامٌ عَلَيْكُمْ بِما صَبَرْتُمْ فَنِعْمَ عُقْبَى الدّارِ، حكايت كلام ملائكه است كه اولو الالباب را به امنيت و سلامتى جاودانى و سرانجام نيك نويد مى‌دهند؛سرانجامى كه هرگز دست‌خوش زشتى و مذمت نگردد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از سوى ديگر بنا به آيه اُدْخُلُوها بِسَلامٍ آمِنِينَ، </w:t>
      </w:r>
      <w:r>
        <w:rPr>
          <w:rStyle w:val="FootnoteAnchor"/>
          <w:rtl w:val="true"/>
        </w:rPr>
        <w:footnoteReference w:id="163"/>
      </w:r>
      <w:r>
        <w:rPr>
          <w:rFonts w:ascii="IRNazanin" w:hAnsi="IRNazanin" w:eastAsia="IRNazanin"/>
          <w:color w:val="111111"/>
          <w:sz w:val="28"/>
          <w:sz w:val="28"/>
          <w:szCs w:val="28"/>
          <w:rtl w:val="true"/>
          <w:lang w:bidi="fa-IR"/>
        </w:rPr>
        <w:t>در روز سرنوشت،وقتى انسان‌هاى صالح در بهشت گام مى‌نهند،به آنها نويد امنيت و سلامت مى‌دهند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باغ‌ها با سلامت و امنيت وارد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خانواده حضرت يوسف عليه السّلام وارد مصر شدند،وى از ميان تمامى مواهب و نعمت‌هاى مصر،به مسئله امنيت اشاره مى‌كند و به پدر و مادر و برادران خودش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مِصْرَ إِنْ شاءَ اللّهُ آمِنِينَ؛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ان شاء اللّه،با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 داخل شهر شويد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نشان مى‌دهد،نعمت امنيت ريشه همه نعمت‌هاست؛زيرا هرگاه امنيت از </w:t>
      </w:r>
    </w:p>
    <w:p>
      <w:pPr>
        <w:pStyle w:val="BookText"/>
        <w:rPr/>
      </w:pPr>
      <w:r>
        <w:rPr>
          <w:rFonts w:ascii="IRNazanin" w:hAnsi="IRNazanin" w:eastAsia="IRNazanin"/>
          <w:color w:val="111111"/>
          <w:sz w:val="28"/>
          <w:sz w:val="28"/>
          <w:szCs w:val="28"/>
          <w:rtl w:val="true"/>
          <w:lang w:bidi="fa-IR"/>
        </w:rPr>
        <w:t>ميان برود،ديگر مسائل دفاعى و مواهب مادى و معنوى نيز به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محيط ناامن،نه اطاعت خداوند مقدور است،نه زندگى همراه با سربلندى و آسودگى فكر و نه تلاش و كوشش و جهاد براى پيش برد هدف‌هاى اجتماعى</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بزرگ‌ترين پاداشى است كه در تميز اهل حق از باطل،به اهل حق اعطا مى‌شود؛همان‌گونه كه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 الْفَرِيقَيْنِ أَحَقُّ بِالْأَمْنِ؛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كدام يك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دسته به ايمنى سزاوارتر است؟</w:t>
      </w:r>
    </w:p>
    <w:p>
      <w:pPr>
        <w:pStyle w:val="BookText"/>
        <w:rPr/>
      </w:pPr>
      <w:r>
        <w:rPr>
          <w:rFonts w:ascii="Amiri" w:hAnsi="Amiri" w:eastAsia="Amiri" w:cs="Amiri"/>
          <w:color w:val="111111"/>
          <w:sz w:val="28"/>
          <w:sz w:val="28"/>
          <w:szCs w:val="28"/>
          <w:rtl w:val="true"/>
          <w:lang w:bidi="ar-SA"/>
        </w:rPr>
        <w:t>در سخنان و روايات معصومان عليهم السّلام نيز مطالب فراوانى درباره اهميت و ضرورت امنيت وارد شده است كه براى نمونه،تنها مواردى از آنها ذكر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اله و سلم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أصبح معافى فى بدنه آمنا فى سربه عنده قوت يومه فكأنّما خيرت له الدنيا بحذافيرها؛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هركه تنش سالم و در جامعه خويش ايمن است و قوت روز خويش دارد، جهان سراسر مال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هم‌چنين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الأمن و العافية نعمتان مغبون فيها كثير من الناس؛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امنيت و سلامت دو نعمت است كه بسيارى از مردم در آن مغبونند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زندگى بدون امنيت را ناقص و ناگوار شمرده و فرموده است</w:t>
      </w:r>
      <w:r>
        <w:rPr>
          <w:rFonts w:eastAsia="IRNazanin" w:cs="IRNazanin"/>
          <w:color w:val="111111"/>
          <w:sz w:val="28"/>
          <w:szCs w:val="28"/>
          <w:rtl w:val="true"/>
          <w:lang w:bidi="fa-IR"/>
        </w:rPr>
        <w:t xml:space="preserve">: </w:t>
      </w:r>
      <w:bookmarkStart w:id="110" w:name="pg4845_38644"/>
    </w:p>
    <w:p>
      <w:pPr>
        <w:pStyle w:val="BookText"/>
        <w:rPr/>
      </w:pPr>
      <w:bookmarkEnd w:id="110"/>
      <w:r>
        <w:rPr>
          <w:rFonts w:ascii="Amiri" w:hAnsi="Amiri" w:eastAsia="Amiri" w:cs="Amiri"/>
          <w:color w:val="111111"/>
          <w:sz w:val="28"/>
          <w:sz w:val="28"/>
          <w:szCs w:val="28"/>
          <w:rtl w:val="true"/>
          <w:lang w:bidi="ar-SA"/>
        </w:rPr>
        <w:t>خمس خصال من فقد منهنّ واحدة لم يزل ناقص العيش،زايل العقل،مشغول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فأولاها صحّة البدن و الثانية الأمن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پنج چيز است كه حتى اگر يكى از آنها برقرار نباشد،زندگى ناقص و ناگوار است،عقل نابود مى‌شود و مايه دل‌مشغولى مى‌گردد؛نخستين اين پنج چيز، سلامت و دومين آن امنيت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ديگر،امنيت،عدالت و فراوانى،سه نياز اساسى مردم به شمار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أشياء يحتاج الناس طرّا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الأمن،و العدل و الخصب؛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سه چيز است كه همه مردم به آن نياز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امنيت،عدالت و فراوانى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بحث از اهداف عالى حكومت،يكى از دلايل پذيرش حكومت را تأمين امنيت براى بندگان مظلوم و محروم و پشتيبانى از آنها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بيان نقش و اهميت امنيت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رفاهيّة العيش فى الأمن؛ </w:t>
      </w:r>
      <w:r>
        <w:rPr>
          <w:rStyle w:val="FootnoteAnchor"/>
          <w:rtl w:val="true"/>
        </w:rPr>
        <w:footnoteReference w:id="171"/>
      </w:r>
      <w:r>
        <w:rPr>
          <w:rFonts w:ascii="IRNazanin" w:hAnsi="IRNazanin" w:eastAsia="IRNazanin"/>
          <w:color w:val="111111"/>
          <w:sz w:val="28"/>
          <w:sz w:val="28"/>
          <w:szCs w:val="28"/>
          <w:rtl w:val="true"/>
          <w:lang w:bidi="fa-IR"/>
        </w:rPr>
        <w:t>رفاه زندگانى در امنيت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نعمة أهنأ من الأمن؛ </w:t>
      </w:r>
      <w:r>
        <w:rPr>
          <w:rStyle w:val="FootnoteAnchor"/>
          <w:rtl w:val="true"/>
        </w:rPr>
        <w:footnoteReference w:id="172"/>
      </w:r>
      <w:r>
        <w:rPr>
          <w:rFonts w:ascii="IRNazanin" w:hAnsi="IRNazanin" w:eastAsia="IRNazanin"/>
          <w:color w:val="111111"/>
          <w:sz w:val="28"/>
          <w:sz w:val="28"/>
          <w:szCs w:val="28"/>
          <w:rtl w:val="true"/>
          <w:lang w:bidi="fa-IR"/>
        </w:rPr>
        <w:t>هيچ نعمتى گواراتر از امنيت نيست</w:t>
      </w:r>
      <w:r>
        <w:rPr>
          <w:rFonts w:eastAsia="IRNazanin" w:cs="IRNazanin"/>
          <w:color w:val="111111"/>
          <w:sz w:val="28"/>
          <w:szCs w:val="28"/>
          <w:rtl w:val="true"/>
          <w:lang w:bidi="fa-IR"/>
        </w:rPr>
        <w:t>.»</w:t>
      </w:r>
    </w:p>
    <w:p>
      <w:pPr>
        <w:pStyle w:val="Heading3"/>
        <w:numPr>
          <w:ilvl w:val="2"/>
          <w:numId w:val="1"/>
        </w:numPr>
        <w:rPr/>
      </w:pPr>
      <w:bookmarkStart w:id="111" w:name="__RefHeading___Toc2944018_2035185390"/>
      <w:bookmarkStart w:id="112" w:name="_Toc39"/>
      <w:bookmarkEnd w:id="111"/>
      <w:r>
        <w:rPr>
          <w:rtl w:val="true"/>
        </w:rPr>
        <w:t>د</w:t>
      </w:r>
      <w:r>
        <w:rPr>
          <w:rtl w:val="true"/>
        </w:rPr>
        <w:t>)</w:t>
      </w:r>
      <w:r>
        <w:rPr>
          <w:rtl w:val="true"/>
        </w:rPr>
        <w:t>عدالت،خاستگاه و بستر امنيت</w:t>
      </w:r>
      <w:bookmarkEnd w:id="1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چگونگى فهم وضعيت و نوع حكومت مهدوى،در عصر ظهور و شاخصه‌هاى آن مانند عدالت و امنيت،دو راه مى‌توان در پيش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تفحص در روايات عصر ظهور و راه دوم مراجعه به سيره نظرى و عملى پيامبر صلّى اللّه عليه و اله و سلم و ديگر معصومان عليهم السّلام به ويژه امام على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معصومان عليهم السّلام،همه در سيره و سنت يك شيوه دارند؛زيرا همه از نورى يكتا آفريده شده و ترجمان وحى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سويى،حكومت آرمانى امام عصر عجّل اللّه تعالى فرجه الشريف درواقع،ادامه تلاش‌هاى اصلاح طلبانه امامان معصوم عليهم السّلام به ويژه براى به ثمر نشاندن حكومت نافرجام امام على عليه السّلام است كه به دليل فشار خودكامگان مسلّط،و هواپرستى و گمراهى مردم ادامه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ديگر،مراجعه به سيره و سنت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ديگر معصومان عليهم السّلام به ويژه سيره علوى،رافع پاره‌اى از ابهام‌ها و كمبودهايى است كه امروزه در فهم دقيق وضعيت عصر ظهور با آنها مواجه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دليل،در اين گفتار ابتدا براى فهم ارتباط عدالت مهدوى و امنيت به سيره ديگر معصومان عليهم السّلام رجوع مى‌كنيم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السّلام،عدالت را رمز بقا،استحكام و ترقى نظام سياسى و ضامن ثبات و امنيت واقعى و منافى خشونت به شمار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امام،عدل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 و كرامت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فضايل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موهبت الهى</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و نگه‌دارنده دولت‌ها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اصلاح رعيت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افزايش بركات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حيات آدمى و حيات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 خلايق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حكومت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عدالت‌گسترى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مشروط دانسته،نظام آمريت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مبتنى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ديدگاه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حكم‌رانى و قوى‌ترين بنيان،عدل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عالم به آن مبتنى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على عليه السّلام هيچ وقت براى حفظ امنيت و نظام سياسى،از عدالت به نفع امنيت عقب ننشست،بلكه برعكس،رعايت عدالت را ضامن امنيت،حفظ نظام،مايه روشنى چشم زمام‌داران و نفوذ محبت آنان در دل مردم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در نامه به مالك اشتر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أفضل قرّة عين الولاة استقامة العدل فى البلاد و ظهور مودّة الرعيّة و إنّه تظهر مودّتهم إلاّ بسلامة صدورهم؛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تحقيقا بهترين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حاكمان،اقامه عدالت و استقرار عدالت در سطح كشور و جذب قلوب ملت است و اين حاصل نشود مگر به سلامت سينه‌هايشان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بودن از كينه و بغض حاكمان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زمام‌داران عادل‌پيشه باشند،قلب‌ها به سوى آنان جذب مى‌گردد و عقده‌ها از دل‌ها بيرون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تضمين‌كننده استحكام اركان دولت و پيوند محكم آن با ملت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عدل‌محورى نظام سياسى،باعث مى‌شود مردم براى رسيدن به آرمان‌ها و خواسته‌هاى خود راه‌هاى منطقى را برگزينند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صورت،نوميدى از عدالت،انسان‌ها را به نيرنگ،سوء استفاده،خلاف‌كارى، تضعيف اخلاق عمومى و از هم پاشيدگى اجتماعى خواهد كشانيد كه خواه‌ناخواه، نتيجه آن ناپايدارى امنيت و ثبات سياسى نظام حاكمه و دولت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 امام على عليه السّلام،رهبران و كارگزاران نظام اسلامى با رعايت عدالت در سطوح مختلف سامانه سياسى،نتايج مثبت فراوانى را به بار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آثار براى شخص رهبران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توان،نفوذ حكم،ارزش‌مندى و بزرگ مقدارى،بى‌نيازى از ياران و اطرافيان،مورد ستايش قرار گرفتن زمان حكم‌رانى آنها و بالا رفتن شأن،عظمت و عزت ايشان</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به اعتقاد 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مانند عدالت،دولت‌ها را محافظت نمى‌كند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عدل چنان سپر محكمى است كه رعايت آن،موجب تداوم قدرت و اقتدار نظام سياسى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و فراگيرترين اثر عدالت در سازندگى و اصلاح جامعه است؛زيرا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عدل،انتظام امور مردم و جامعه را سبب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به اندازه عدالت نمى‌تواند مردم را اصلاح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 را از بين مى‌برد و دوستى و محبت ايجاد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در عمران و آبادانى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بسزايى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اگر عدالت در جامعه اجرا نشود،ظلم و ستم جاى آن را خواهد گرفت و ظلم جز آوارگى و بدبختى و در نهايت،خشونت اثرى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يكى از واليان خود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استعمل العدل،و احذر العسف و الحيف،فإنّ العسف يدعو بالجلاء،و الحيف يدعو إلى السيف؛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به عدالت كار كن و از ستم و بيداد بپرهيز كه ستم،رعيت را به آوارگى وامى‌دارد و بى‌دادگرى شمشير در ميان آورد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سخنان نتيجه گرفته مى‌شود كه از ديدگاه امام على عليه السّلام،عدالت‌ورزى </w:t>
      </w:r>
    </w:p>
    <w:p>
      <w:pPr>
        <w:pStyle w:val="BookText"/>
        <w:rPr/>
      </w:pPr>
      <w:r>
        <w:rPr>
          <w:rFonts w:ascii="IRNazanin" w:hAnsi="IRNazanin" w:eastAsia="IRNazanin"/>
          <w:color w:val="111111"/>
          <w:sz w:val="28"/>
          <w:sz w:val="28"/>
          <w:szCs w:val="28"/>
          <w:rtl w:val="true"/>
          <w:lang w:bidi="fa-IR"/>
        </w:rPr>
        <w:t>زمام‌داران باعث برچيده شدن خشونت‌گرايى و شورش مردم عليه حكومت مى‌گردد و اطمينان،آرامش و محبت به نظام سياسى،به جاى احساس نوميدى و سرخوردگى و تنفر از حكومت،در دل ايشان جاى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افزايش محبت و وفادارى مردم به نظام،تشتت،تفرقه،ناامنى و ناپايدارى،به وحدت عمومى، امنيت و ثبات واقعى تغيير جهت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معانى در سخنان ديگر معصومان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عليها السّلام در خطبه فدك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سبحان،ايمان و اعتقاد به توحيد را براى پاكيزه نگه داشتن از آلودگى و شرك واجب كرد و عدالت را براى تأمين اطمينان و آرامش دل‌ها لازم نمود؛اطاعت مردم از حكومت را مايه انتظام ملت قرار داد و با امامت و رهبرى،تفرقه آنها را رفع كرد و نيز عدالت در احكام را براى تأمين انس و هم‌بستگى و پرهيز از اختلاف و تفرقه قرار داد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هم‌چنان‌كه امام سجاد عليه السّلام به والى و سلطان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مردم بر تو آن است كه بدانى ايشان به دليل ضعف خود و قوت تو زير فرمان‌روايى و رهبرى تو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است كه با آنها عدالت پيشه كنى و برايشان همانند پدرى مهربان باشى و از نادانى‌هايشان گذشت نمايى و در عقوبت و مجازاتشان عجله نكنى و ضرورى است درباره نيروى فرادستى خود نسبت به آنان،كه عطيه الهى است،شكر خدا را به جاى آورى</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در روايات،استبداد،سركوب‌گرى و خودكامگى،منشأ ناامنى و بروز شورش و بى‌ثباتى سياسى و اجتماعى و از ميان رفتن حكومت 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ازاين‌رو،براى اعمال بهينه قدرت سياسى و دست‌يابى به آرمان‌هاى والاى حكومت مانند امنيت،برخورد دوستانه و مودت‌آميز،بدون كاربرد خشونت </w:t>
      </w:r>
      <w:bookmarkStart w:id="113" w:name="pg4845_38649"/>
    </w:p>
    <w:p>
      <w:pPr>
        <w:pStyle w:val="BookText"/>
        <w:rPr/>
      </w:pPr>
      <w:bookmarkEnd w:id="113"/>
      <w:r>
        <w:rPr>
          <w:rFonts w:ascii="IRNazanin" w:hAnsi="IRNazanin" w:eastAsia="IRNazanin"/>
          <w:color w:val="111111"/>
          <w:sz w:val="28"/>
          <w:sz w:val="28"/>
          <w:szCs w:val="28"/>
          <w:rtl w:val="true"/>
          <w:lang w:bidi="fa-IR"/>
        </w:rPr>
        <w:t>و سركوب‌گرى مردم،توصيه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بنابراين،با نهى شديد استبدادورزى، بر رعايت عدالت در حقوق متقابل مردم و حكومت پافشارى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عدالت متعامل با امنيت به شمار آيد،بديهى است ظلم نيز مقارن با ناامنى و بى‌ثباتى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السّلام،يكى از نشانه‌هاى ظلم را سركوب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زيردستان مى‌داند و چيرگى فرد بر فرودستان را از نشانه‌هاى ستم‌گرى مى‌داند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عليه السّلام در بسيارى از سخنانش،استبداد،خودكامگى و خشونت كارگزاران نظام سياسى با مردم را به شدت نهى كرده و برخورد ملاطفت‌آميز و عادلانه با آنها را سفارش فراوان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اين شيوه را عامل بقا و ماندگارى حكومت و نوميدى دشمنان مى‌داند و حقوق ميان حكومت و مردم را دوسويه دانسته،اين حقوق و رعايت آن را مايه انتظام در روابط مردم و عزت دين آنان به شمار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صلاح مردم را در صلاحيت حكومت‌ها و صلاح حكومت‌ها را در استوارى و استقامت مردم مى‌داند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روشن است كه دست‌آورد چنين امامت و حكومتى،چه در عصر علوى و چه در عصر مهدوى،عدالت و امنيت و حيات طيبه و كامل است و با ظلم،تغلب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چيرگى و سركوب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اعمال خشونت منافات دارد</w:t>
      </w:r>
      <w:r>
        <w:rPr>
          <w:rFonts w:eastAsia="IRNazanin" w:cs="IRNazanin"/>
          <w:color w:val="111111"/>
          <w:sz w:val="28"/>
          <w:szCs w:val="28"/>
          <w:rtl w:val="true"/>
          <w:lang w:bidi="fa-IR"/>
        </w:rPr>
        <w:t>.</w:t>
      </w:r>
    </w:p>
    <w:p>
      <w:pPr>
        <w:pStyle w:val="Heading3"/>
        <w:numPr>
          <w:ilvl w:val="2"/>
          <w:numId w:val="1"/>
        </w:numPr>
        <w:rPr/>
      </w:pPr>
      <w:bookmarkStart w:id="114" w:name="__RefHeading___Toc2944020_2035185390"/>
      <w:bookmarkStart w:id="115" w:name="_Toc40"/>
      <w:bookmarkEnd w:id="114"/>
      <w:r>
        <w:rPr>
          <w:rtl w:val="true"/>
        </w:rPr>
        <w:t>ه</w:t>
      </w:r>
      <w:r>
        <w:rPr>
          <w:rtl w:val="true"/>
        </w:rPr>
        <w:t>)</w:t>
      </w:r>
      <w:r>
        <w:rPr>
          <w:rtl w:val="true"/>
        </w:rPr>
        <w:t>عدالت و امنيت،دست‌آورد فراگير حكومت مهدوى</w:t>
      </w:r>
      <w:bookmarkEnd w:id="11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روايات،بشر در دوران حيات زمينى خود،تا قيام قائم آل محمد عجّل اللّه تعالى فرجه الشريف،اسير پراكندگى،دشمنى و جنگ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دوران پراكندگى،نابرابرى و ناامنى، با ظهور مهدى موعود و طلوع خورشيد عدالت و امنيت،فرجامى خوش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نور،پارسايان،به رهبرى امام عصر عجّل اللّه تعالى فرجه الشريف خليفه خدا </w:t>
      </w:r>
    </w:p>
    <w:p>
      <w:pPr>
        <w:pStyle w:val="BookText"/>
        <w:rPr/>
      </w:pPr>
      <w:r>
        <w:rPr>
          <w:rFonts w:ascii="IRNazanin" w:hAnsi="IRNazanin" w:eastAsia="IRNazanin"/>
          <w:color w:val="111111"/>
          <w:sz w:val="28"/>
          <w:sz w:val="28"/>
          <w:szCs w:val="28"/>
          <w:rtl w:val="true"/>
          <w:lang w:bidi="fa-IR"/>
        </w:rPr>
        <w:t>مى‌شوند و دين حاكم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صورت،بنا به وعده الهى،امنيت جاى ترس را مى‌گيرد و بندگان خدا به خشنودى و خوش‌بختى حقيقى دست خواهند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اين عدالت و امنيت فراگير،چنان است كه طبيعت نيز بر سر مهر خواهد آمد و همه گنج‌هاى خود را براى انسان رو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اخبار و روايات بيان‌گر هرج و مرج و چيرگى بى‌عدالتى و ناامنى در عصر پيش از ظهور است،به نظر مى‌رسد اين وضعيت به صورت مطلق در همه جهان حاكم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بنابراين،اين باور انحرافى كه براى شتاب بخشيدن به ظهور حضرت،به افزايش فساد و ناامنى بايد كمك كرد،كاملا مردود و مخالف اسلام است؛مگرنه اين‌كه خود امام عصر عجّل اللّه تعالى فرجه الشريف،حضور خود را در عصر غيبت به خورشيد پشت ابر تشبيه مى‌كند، </w:t>
      </w:r>
      <w:r>
        <w:rPr>
          <w:rStyle w:val="FootnoteAnchor"/>
          <w:rtl w:val="true"/>
        </w:rPr>
        <w:footnoteReference w:id="181"/>
      </w:r>
      <w:r>
        <w:rPr>
          <w:rFonts w:ascii="IRNazanin" w:hAnsi="IRNazanin" w:eastAsia="IRNazanin"/>
          <w:color w:val="111111"/>
          <w:sz w:val="28"/>
          <w:sz w:val="28"/>
          <w:szCs w:val="28"/>
          <w:rtl w:val="true"/>
          <w:lang w:bidi="fa-IR"/>
        </w:rPr>
        <w:t>يا در روايتى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أمان لأهل الأرض كما أن النجوم أمان لأهل السماء؛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به‌درستى‌كه من مايه امان اهل زمين هستم؛هم‌چنان‌كه ستارگان مايه امنيت اهل آسمان‌ها هستند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روايت از پيامبر و امامان وارد شده كه خود و اهل بيت را مايه امان ساكنان زمين به شمار آورده‌اند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حضور امام عصر عجّل اللّه تعالى فرجه الشريف چه به صورت غايب و چه به صورت ظاهر و در زمان قيام،مايه بارش فيض و نعمات الهى به سوى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طبيعى،اين جريان در دوره حكومت مهدوى به كمال خود خواهد رسيد و همه موانع موجود بر سر اتصال فيض ميان خداوند و مردم،از طريق امام برطرف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هنگام،مردم اين واسطه خير و نعمت نامرئى را آشكارا خواهند ديد و لمس خواهند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امامان شيعه در زمان خود واسطه فيض بوده‌اند،اما مع الأسف به دليل اختناق زمانه و سركوب خودكامگان چيره از يك‌سو و هواپرستى و گمراهى مردم از سوى ديگر،نتوانستند بشر را به كمال و غايت تكامل الهى و انسانى خويش رهنمون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بنابراين،ميان امام عصر عجّل اللّه تعالى فرجه الشريف و ديگر امامان معصوم در اين زمينه تفاوتى نيست،ولى به خواست خداوند،امام موعود كسى است كه رسالت پيامبر صلّى اللّه عليه و اله و سلم و طرح اصلاحى ديگر معصومان در اكمال دين و دست‌يابى به عدالت و امنيت و ديگر فضايل را به نتيجه نهايى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اثبات‌گر اين مدعا فراوانند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نمونه،امام زين العابدين عليه 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امام مسلمانان و براهين الهى بر جهانيان و سرور مؤمنانيم؛ما رهبر شريف‌ترين مسلمانان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امان ساكنان زمين هستيم؛همان‌گونه كه ستارگان مايه امان و حفظ آسمان‌ها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كسانى هستيم كه خداوند به واسطه ما آسمان را از سقوط به روى زمين نگه داشته است و اين به اجازه خداوند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توسط ما زمين را از اين‌كه اهلش را نابود كند،نگه داشته است و به واسطه ما باران مى‌فرستد و رحمت خويش را بر مردم مى‌گستراند و به واسطه ما بركات زمين خارج و ظاهر مى‌شود و اگر ما بر روى كره خاكى نبوديم،زمين اهل خود را فرومى‌برد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امامان پاك ما به دليل جو اختناق حاكم بر زمان خويش،آرمان‌هاى خود را در دوره قيام قائم عجّل اللّه تعالى فرجه الشريف جست‌وجو مى‌كردند؛هم‌چنان‌كه امام على عليه السّلام درباره عدالت‌گسترى و ايمنى عصر ظهور و سرشارى آن دوره از عدالت و امنيت و ديگر بركت‌ها مى‌فرمايند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قد قام قائمنا لأنزلت السماء قطرها و لأخرجت الأرض نباتها و لذهبت الشحناء من قلوب العباد و اصطلحت السباع و البهائم حتّى تمشى المرئة بين </w:t>
      </w:r>
    </w:p>
    <w:p>
      <w:pPr>
        <w:pStyle w:val="BookText"/>
        <w:rPr/>
      </w:pPr>
      <w:r>
        <w:rPr>
          <w:rFonts w:ascii="Amiri" w:hAnsi="Amiri" w:eastAsia="Amiri" w:cs="Amiri"/>
          <w:color w:val="111111"/>
          <w:sz w:val="28"/>
          <w:sz w:val="28"/>
          <w:szCs w:val="28"/>
          <w:rtl w:val="true"/>
          <w:lang w:bidi="ar-SA"/>
        </w:rPr>
        <w:t xml:space="preserve">العراق إلى الشام لا تضع قدميها إلاّ على النبات و على رأسها زينتها،و لا يهيّجها سبع و لا تخافه؛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هنگامى كه،قائم ما قيام كند،به واسطه ولايت و عدالت او،آسمان آن‌چنان كه بايد ببارد،مى‌بارد و زمين نيز رستنى‌هايش را بيرون مى‌دهد و كينه از دل‌هاى بندگان زدوده مى‌شود و ميان درندگان و چرندگان آشتى برقرار مى‌گردد؛به‌گونه‌اى كه زنى ميان عراق و شام پياده خواهد رفت و آسيبى نخواهد ديد و هرجا قدم مى‌گذارد،همه سبزه و رستنى است و زينت‌هايش را بر روى سرش گذارده و درنده‌اى او را نمى‌آزارد و نمى‌ترساند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از اين دست فراوانند كه در ذيل به چند نمونه از آنها كه از پيامبر صلّى اللّه عليه و اله و سلم نقل شده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اهل بيت من خروج خواهد كرد و به سنت من عمل مى‌كند و خداوند براى او از آسمان بركاتش را فرو مى‌فرستد و زمين بركت‌هايش را خارج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وى،زمين همان‌گونه كه از ستم و جفاكارى پر شده،از برابرى و داد سرشار مى‌شود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اگر از عمر دنيا تنها يك شب باقى مانده باشد،خداوند آن شب را به اندازه‌اى طول خواهد داد تا مردى از اهل بيت من به حكومت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زمين را از قسط و عدل پر مى‌كند،همان‌گونه كه پيش از آن از ستم و جفاكارى پر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خواسته و مال را برابر پخش مى‌كند و خداوند در آن هنگام بى‌نيازى را در دل‌هاى اين امت قرار مى‌دهد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دسته روايت‌ها،به خوبى فهميده مى‌شود كه در حكومت جهان‌شمول </w:t>
      </w:r>
    </w:p>
    <w:p>
      <w:pPr>
        <w:pStyle w:val="BookText"/>
        <w:rPr/>
      </w:pPr>
      <w:r>
        <w:rPr>
          <w:rFonts w:ascii="IRNazanin" w:hAnsi="IRNazanin" w:eastAsia="IRNazanin"/>
          <w:color w:val="111111"/>
          <w:sz w:val="28"/>
          <w:sz w:val="28"/>
          <w:szCs w:val="28"/>
          <w:rtl w:val="true"/>
          <w:lang w:bidi="fa-IR"/>
        </w:rPr>
        <w:t>حضرت مهدى عجّل اللّه تعالى فرجه الشريف،عدالت و امنيتى فراگير در همه جاى دنيا برقرار مى‌شود و تنها مسلمانان از اين فيض و رحمت خداوندى بهره‌مند نمى‌شوند،بلكه اين بهره‌مندى به همه ساكنان زمين مى‌رسد؛زيرا در سراسر گيتى،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 بيرون آورده خواهد شد و شهرها و روستاهاى شرك فتح مى‌شود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در چنين حكومتى، عدالت و امنيت و همه بهره‌هاى آسمان و زمين،بى‌تبعيض،نصيب همگان خواهد گرديد؛هم‌چنان‌كه امام حسين عليه السّلام در بيان مهمى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 العدل وسع عدله البرّ و الفاجر؛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هنگامى كه برپا دارنده عدل قيام كند،گستردگى عدلش نيكوكار و فاجر را دربر مى‌گيرد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حكومت جهان‌شمول و عدالت‌گستر و امنيت‌محور حضرت مهدى عجّل اللّه تعالى فرجه الشريف، نه‌تنها شامل مسلمانان و غير مسلمانان و اقليت‌هاى گوناگون مى‌شود،بلكه حتى بدكاران را هم دربر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روايات چنين برمى‌آيد كه حسنات و جاذبه حضرت مهدى عجّل اللّه تعالى فرجه الشريف و نهضت عدالت‌گستر او باعث جهان‌شمولى ديانت اسلام و اصلاح بدكاران و روى آوردن تمام مردم جهان به اسلام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امام صادق عليه السّلام بر اين مدعا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درباره تفسير آيه وَ لَهُ أَسْلَمَ مَنْ فِي السَّماواتِ وَ الْأَرْضِ طَوْعاً وَ كَرْهاً وَ إِلَيْهِ يُرْجَعُونَ </w:t>
      </w:r>
      <w:r>
        <w:rPr>
          <w:rStyle w:val="FootnoteAnchor"/>
          <w:rtl w:val="true"/>
        </w:rPr>
        <w:footnoteReference w:id="190"/>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فرمودند كه اين آيه درباره زمان قيام قائم عجّل اللّه تعالى فرجه الشريف است كه در آن هنگام بر كره خاكى،جايى نمى‌ماند مگر آن‌كه در آن نداى 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از سويى،با توجه به اين‌كه در طول تاريخ،بسيارى از بى‌عدالتى‌ها و خون‌ريزى‌ها و ناامنى‌ها متوجه شيعيان بوده،دوران امام قائم عجّل اللّه تعالى فرجه الشريف،عصر قدرت و ايمنى و رفع بلا و مصائب از شيعيان است؛توان دفاعى آنها بسيار بالا مى‌رود و حكومت زمين و سرورى آن به ايشان خواهد 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زين العابدين عليه السّلام در اين‌باره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 قائمنا أذهب اللّه عن شيعتنا العاهة،و جعل قلوبهم كزبر الحديد و جعل قوّة الرجل منهم قوّة أربعين رجلا و يكونون حكّام الأرض و سنامها؛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هنگامى كه قائم ما قيام كند،خداوند آفات و بيمارى و بلايا را از شيعيان ما دور مى‌سازد و قلب‌هاى آنان را به مانند پاره‌هاى آهن مى‌گرداند و قوّت و توان مردان ايشان را به اندازه چهل مرد افزون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شيعيان حاكمان زمين و سروران آن خواهند گشت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باوجوداين،در عصر حكومت مهدى عجّل اللّه تعالى فرجه الشريف،همه مردم از امنيت و عدالت فراگيرى برخوردار خواهند بود و عدالت در بيشترين حد و به صورت كامل و تمام اجرا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استيفاى حقوق به صورت قطعى صورت خواهد گرفت و در قضاوت‌ها و محاكم،ديگر امكان هيچ خطا و اشتباهى نخواهد بود؛ زيرا امام عليه السّلام خود ميان مردم زندگى مى‌كند و بر آنها حكومت و قضاوت خواهد كرد؛قضاوتى كه بدون نياز به بينه و اماره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حكومت و قضاوت به الهام الهى تكيه دارد و بر همين مبنا بر علم امام متكى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از مردم درخواست بينه و شاهد نمى‌كند و به مانند داوود و سليمان حكم واحدى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بر همين مبنا،عدالت و اداى حقوق به صاحبان آن به شكل قطعى و </w:t>
      </w:r>
    </w:p>
    <w:p>
      <w:pPr>
        <w:pStyle w:val="BookText"/>
        <w:rPr/>
      </w:pPr>
      <w:r>
        <w:rPr>
          <w:rFonts w:ascii="IRNazanin" w:hAnsi="IRNazanin" w:eastAsia="IRNazanin"/>
          <w:color w:val="111111"/>
          <w:sz w:val="28"/>
          <w:sz w:val="28"/>
          <w:szCs w:val="28"/>
          <w:rtl w:val="true"/>
          <w:lang w:bidi="fa-IR"/>
        </w:rPr>
        <w:t>كامل صورت مى‌پذيرد و كاملا و بدون هيچ شبهه و خطايى انجام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نشانه‌ها و شاخصه‌هاى مهدوى كه موجب پديد آمدن امنيت، آرامش و ثبات سياسى،اجتماعى و اقتصادى مى‌گردد،تقسيم درست و برابر و مبتنى بر استحقاق بيت المال و اموال مشترك عمومى است،هم‌چنان‌كه امام باقر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قائم أهل البيت قسّم بالسوية و عدل فى الرعية فمن أطاعه فقد أطاع اللّه و من عصاه فقد عصى اللّه؛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وقتى قائم اهل بيت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مساوات تقسيم مى‌كند و به شهروندان عدل مى‌ورزد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او را اطاعت كند،خدا را اطاعت كرده و سركشى از او همانند سركشى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مهم در مبحث حكومت عدالت‌محور و امنيت‌گستر مهدوى اين‌كه حضرت ولى عصر عجّل اللّه تعالى فرجه الشريف فاتح شهرهاى شرك هستند و حتى چهره ترسيمى ايشان در روايات و هنگام قيام به‌گونه‌اى است كه همواره شمشير بر دوش دارند،اما در حقيقت،قيام امام،نظامى و ميليتاريستى و متكى بر اجبار و سركوب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بنابراين،نبايد امنيت و عدالتى كاذب و در سايه شمشير برقرار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مصلحانه ياد شده،نهضتى ايمانى،اسلامى و انسانى براى رهانيدن همه بشر از زنجيرهاى نفسانى،موانع و بندهاى بى‌شمارى است كه طاغوتيان بر دست و پاى انسان‌ها زده‌اند و بشر را از كمال واداشته‌اند و يا به پس‌رفت و قهقرا كشانده‌اند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اميدبخش و زنده‌كننده حضرت كه با پرچم ايمان و عدالت صورت مى‌پذيرد،در نهايت مشروعيت و رضايت عمومى صورت مى‌گيرد و با پذيرش همگانى همه ساكنان زمين و آسمان و حتى حيوانات و جنبندگان عالم هستى </w:t>
      </w:r>
    </w:p>
    <w:p>
      <w:pPr>
        <w:pStyle w:val="BookText"/>
        <w:rPr/>
      </w:pPr>
      <w:r>
        <w:rPr>
          <w:rFonts w:ascii="IRNazanin" w:hAnsi="IRNazanin" w:eastAsia="IRNazanin"/>
          <w:color w:val="111111"/>
          <w:sz w:val="28"/>
          <w:sz w:val="28"/>
          <w:szCs w:val="28"/>
          <w:rtl w:val="true"/>
          <w:lang w:bidi="fa-IR"/>
        </w:rPr>
        <w:t>تحقق مى‌يابد و همه با مباهات و خشنودى به آن تن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فرقى ميان دين‌ها،نژادها،قوميت‌ها و هويت‌هاى گوناگون مردم گيتى نيست؛ زيرا نهضت مهدوى،حركتى جهان‌گستر و عالم‌شمول براى نجات و رستگارى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عدالت‌گسترى حضرت مهدى عجّل اللّه تعالى فرجه الشريف،خود زمينه‌هاى تقويت و پايندگى مشروعيت حكومت ايشان و جذب دل‌هاى بيشتر مردم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اله و سلم درباره اجماعى بودن پذيرش حكومت حضرت مهدى عجّل اللّه تعالى فرجه الشريف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 الأرض عدلا و قسطا كما ملئت ظلما و جورا يرضى عنه ساكن السماء و ساكن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زمين را از عدل و قسط پر مى‌كند؛همان‌گونه كه از ستم و جفاكارى پر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ساكنان آسمان و هم ساكنان زمين از او خشنود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كما ملئت جورا يرضى بخلافته أهل السموات و أهل الأرض و الطير فى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زمين را همان‌گونه كه از ستم پر شده بود،از عدل سرشار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آسمان‌ها و اهل زمين و پرندگان آسمان به خلافت او رضايت مى‌دهند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ويژگى‌هاى عدالت مهدوى و جهان‌شمولى بدون تبعيض حركت مصلحانه امام مهدى عجّل اللّه تعالى فرجه الشريف،اين است كه ايشان اصحاب خود را با هدايت الهى و بر اساس لياقت و شايستگى،نه از يك جاى خاص بلكه از كشورها و شهرهاى گوناگون برمى‌گزيند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امام ويژه ناحيه يا كشور خاصى نيست،بلكه به همه جهانيان متعلق است تا آنان اسلام را با آغوش باز و خشنودى بپذيرند و </w:t>
      </w:r>
    </w:p>
    <w:p>
      <w:pPr>
        <w:pStyle w:val="BookText"/>
        <w:rPr/>
      </w:pPr>
      <w:r>
        <w:rPr>
          <w:rFonts w:ascii="IRNazanin" w:hAnsi="IRNazanin" w:eastAsia="IRNazanin"/>
          <w:color w:val="111111"/>
          <w:sz w:val="28"/>
          <w:sz w:val="28"/>
          <w:szCs w:val="28"/>
          <w:rtl w:val="true"/>
          <w:lang w:bidi="fa-IR"/>
        </w:rPr>
        <w:t>دستورهاى آن را سرمشق زندگى رستگارانه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درباره عدالت‌گسترى و هم‌چنين اصحاب حضرت مهدى عجّل اللّه تعالى فرجه الشريف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مهدىّ يحكم بالعدل و يأمر به يصدّق اللّه عزّ و جلّ و يصدّقه اللّه فى قوله يخرج من تهامة حين تظهر الدلائل و العلامات و له كنوز لا ذهب و لا فضّة إلاّ خيول مطهّمة و رجال مسوّمة يجمع اللّه له من أقاصى البلاد على عدّة أهل بدر ثلاث مئة و ثلاثة عشر رجلا معه صحيفة مختومة فيها عدد أصحابه بأسمائهم و بلدانهم و طبايعهم و حلاهم و كناهم كدّادون مجدّون فى طاعته؛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مهدى به عدالت حكم و به آن امر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جل،او و كلامش را تصديق مى‌فرمايد و هنگامى كه نشانه و علامت‌ها آشكار مى‌شوند،از مكه خروج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گنج‌هايى از طلا و نقره نيست،بلكه گنج‌هاى او اسب‌هاى خوش‌اندام و نيكومنظر و مردان مشخص شده‌اى هستند كه خداوند آنها را براى وى از دورترين شهرها جمع‌آورى كرده كه تعدادشان به عدد اهل جنگ بدر،</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است و صحيفه‌اى همراه مهدى وجود دارد كه در آن اصحاب وى با ذكر اسامى،كشورها،محل سكونت و حتى نوع طبايعشان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در راه اطاعت او كوشا هستند و رنج و سختى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چنين استنباط كرد كه در حكومت جهانى مهدوى،حقى از كشورها يا به عبارتى بهتر،ايالت‌هاى اين حكومت در هر كجاى گيتى ضايع نمى‌شود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مهدوى و اسلامى ايجاب مى‌كند كه اقوام،كشورها و مليت‌ها،شايستگان و نخبگان متصف به صفات لازمه اسلامى را در محيطى با ثبات و سرشار از آرامش و فارغ از هرگونه نزاع،به كارگزارى و مديريت ايالات خويش،در چارچوب حكومت جهانى حضرت مهدى عجّل اللّه تعالى فرجه الشريف بگمارند و از مواهب گوناگون اين </w:t>
      </w:r>
      <w:bookmarkStart w:id="116" w:name="pg4845_38658"/>
    </w:p>
    <w:p>
      <w:pPr>
        <w:pStyle w:val="BookText"/>
        <w:rPr/>
      </w:pPr>
      <w:bookmarkEnd w:id="116"/>
      <w:r>
        <w:rPr>
          <w:rFonts w:ascii="IRNazanin" w:hAnsi="IRNazanin" w:eastAsia="IRNazanin"/>
          <w:color w:val="111111"/>
          <w:sz w:val="28"/>
          <w:sz w:val="28"/>
          <w:szCs w:val="28"/>
          <w:rtl w:val="true"/>
          <w:lang w:bidi="fa-IR"/>
        </w:rPr>
        <w:t>حكومت،هم‌چون امنيت به‌گونه‌اى مساوى با ديگران بهره‌مند شوند</w:t>
      </w:r>
      <w:r>
        <w:rPr>
          <w:rFonts w:eastAsia="IRNazanin" w:cs="IRNazanin"/>
          <w:color w:val="111111"/>
          <w:sz w:val="28"/>
          <w:szCs w:val="28"/>
          <w:rtl w:val="true"/>
          <w:lang w:bidi="fa-IR"/>
        </w:rPr>
        <w:t>.</w:t>
      </w:r>
    </w:p>
    <w:p>
      <w:pPr>
        <w:pStyle w:val="Heading3"/>
        <w:numPr>
          <w:ilvl w:val="2"/>
          <w:numId w:val="1"/>
        </w:numPr>
        <w:rPr/>
      </w:pPr>
      <w:bookmarkStart w:id="117" w:name="__RefHeading___Toc2944022_2035185390"/>
      <w:bookmarkStart w:id="118" w:name="_Toc41"/>
      <w:bookmarkEnd w:id="117"/>
      <w:r>
        <w:rPr>
          <w:rtl w:val="true"/>
        </w:rPr>
        <w:t>نتيجه</w:t>
      </w:r>
      <w:bookmarkEnd w:id="118"/>
    </w:p>
    <w:p>
      <w:pPr>
        <w:pStyle w:val="BookText"/>
        <w:rPr/>
      </w:pPr>
      <w:r>
        <w:rPr>
          <w:rFonts w:ascii="IRNazanin" w:hAnsi="IRNazanin" w:eastAsia="IRNazanin"/>
          <w:color w:val="111111"/>
          <w:sz w:val="28"/>
          <w:sz w:val="28"/>
          <w:szCs w:val="28"/>
          <w:rtl w:val="true"/>
          <w:lang w:bidi="fa-IR"/>
        </w:rPr>
        <w:t>همان‌گونه كه گفته شد،عدالت و امنيت از برترين و مقدم‌ترين نعمت‌ها و دست‌آوردهايى است كه امام موعود به بشر،آن هم در فراخناى گيتى هديه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مصلحانه حضرت براى تكميل ديانت،رسالت نبوى و امامت اصلاح‌گرايانه امامان معصوم عليهم السّلام است؛امامتى كه به دليل خودكامگى،اختناق و سركوب خودكامگان ستم‌گر و چيره به فرجام نيكوى خويش نرسيد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عجّل اللّه تعالى فرجه الشريف اين نهضت را به پايان خواهند برد و همه اقوام،ملل و انسان‌ها بدون هيچ‌گونه تبعيض و گزينشى طعم شيرين عدالت و امنيت مهدوى را خواهند چشيد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دين فراگير خواهد شد و در جايگاه عادلانه و بايسته خود خواهد نشست و شيعيان از آفات و بليات و آسيب‌ها به دور خواهند ماند و در كمال امنيت،توان روزافزون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بشر و تمام ساكنان و جنبندگان آسمان‌ها و زمين،با آغوشى باز بدين حكومت تن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و شهر امن قرآنى و الهى در سايه عدالت‌گسترى حضرت مهدى عجّل اللّه تعالى فرجه الشريف محقق خواهد گرديد و جانشينى زمين به صالحان و پارسايان خواهد رسيد و ايمان به منزله سرچشمه اصلى امنيت،بر قلب‌ها و جان‌ها حكم‌فرما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سيئه بشرى،جاى خود را به حيات طيبه و حسنه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زمين نيز با پيشه كردن عدالت،همه بهره‌ها و نعمت‌هاى خود را براى استفاده بشر،تقديم مى‌كنند و ترس،هراس،ناامنى و بى‌عدالتى جاى خود را به آرامش و قسط و عدل خواهد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امنيت در زمان ظهور حضرت مهدى عجّل اللّه تعالى فرجه الشريف،غالب بر عدالت است و در سايه شمشير،سركوب و خودكامگى و اجبار نيست،بلكه بر روى‌كرد و مشى الهى و انسانى استوار است و از مشروعيت،مقبوليت و حقانيتى مبتنى بر رضايت و </w:t>
      </w:r>
    </w:p>
    <w:p>
      <w:pPr>
        <w:pStyle w:val="BookText"/>
        <w:rPr/>
      </w:pPr>
      <w:r>
        <w:rPr>
          <w:rFonts w:ascii="IRNazanin" w:hAnsi="IRNazanin" w:eastAsia="IRNazanin"/>
          <w:color w:val="111111"/>
          <w:sz w:val="28"/>
          <w:sz w:val="28"/>
          <w:szCs w:val="28"/>
          <w:rtl w:val="true"/>
          <w:lang w:bidi="fa-IR"/>
        </w:rPr>
        <w:t>پذيرش كامل مردم سود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امر به جذب بيشتر قلب‌هاى مردم به سوى امام عصر عجّل اللّه تعالى فرجه الشريف و نهضت جهان‌شمول ايشان خواهد انجاميد و حتى بدكاران نيز راه خوبى و رستگارى در پيش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مهدوى حكم مى‌كند كه ملاك گزينش كارگزاران،قوميت‌پرستى و قبيله‌گرايى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برعكس،در گزينش آنها،اصلح بودن،شايستگى و كاردانى لحاظ مى‌شود؛هم‌چنان‌كه امام در انتخاب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خود،اين ملاحظات را در نظر مى‌گيرد و آنها را از كشورها و شهرهاى مختلف و با هدايت الهى انتخاب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امنيت،چه در انديشه اسلامى و چه در عصر مهدوى،در تعامل مستقيمى با يك‌ديگر قرار دارد و عدالت،خاستگاه و بستر امنيت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رعايت مساوات و استحقاق‌هاى افراد،خيرات مشترك را ميان مردم توزيع مى‌كند و با حكميت و قضاوت بر مبناى الهام و علم الهى خويش،زمينه هرگونه حكومت و داورى ناعادلانه و خطاآميز را از بين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 زمينه‌هاى نارضايتى و اعتراض‌هاى مردمى را كه بى‌ثباتى و ناامنى نتيجه آن است، از ميان برمى‌دارد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دوران،در دل مردم به جاى اشمئزاز از حكومت،مهر و محبت جاى‌گزين مى‌شود</w:t>
      </w:r>
      <w:r>
        <w:rPr>
          <w:rFonts w:eastAsia="IRNazanin" w:cs="IRNazanin"/>
          <w:color w:val="111111"/>
          <w:sz w:val="28"/>
          <w:szCs w:val="28"/>
          <w:rtl w:val="true"/>
          <w:lang w:bidi="fa-IR"/>
        </w:rPr>
        <w:t xml:space="preserve">. </w:t>
      </w:r>
      <w:bookmarkStart w:id="119" w:name="pg4845_38660"/>
    </w:p>
    <w:p>
      <w:pPr>
        <w:pStyle w:val="Heading2"/>
        <w:numPr>
          <w:ilvl w:val="1"/>
          <w:numId w:val="1"/>
        </w:numPr>
        <w:rPr/>
      </w:pPr>
      <w:bookmarkStart w:id="120" w:name="__RefHeading___Toc2944024_2035185390"/>
      <w:bookmarkStart w:id="121" w:name="_Toc42"/>
      <w:bookmarkEnd w:id="119"/>
      <w:bookmarkEnd w:id="120"/>
      <w:r>
        <w:rPr>
          <w:rtl w:val="true"/>
        </w:rPr>
        <w:t>فصل چهارم</w:t>
      </w:r>
      <w:r>
        <w:rPr>
          <w:rtl w:val="true"/>
        </w:rPr>
        <w:t xml:space="preserve">: </w:t>
      </w:r>
      <w:r>
        <w:rPr>
          <w:rtl w:val="true"/>
        </w:rPr>
        <w:t>مقايسه دو آموزه جهانى‌سازى غربى و جهانى‌سازى مهدوى</w:t>
      </w:r>
      <w:bookmarkEnd w:id="121"/>
    </w:p>
    <w:p>
      <w:pPr>
        <w:pStyle w:val="Heading3"/>
        <w:numPr>
          <w:ilvl w:val="2"/>
          <w:numId w:val="1"/>
        </w:numPr>
        <w:rPr/>
      </w:pPr>
      <w:bookmarkStart w:id="122" w:name="__RefHeading___Toc2944026_2035185390"/>
      <w:bookmarkStart w:id="123" w:name="_Toc43"/>
      <w:bookmarkEnd w:id="122"/>
      <w:r>
        <w:rPr>
          <w:rtl w:val="true"/>
        </w:rPr>
        <w:t>اشاره</w:t>
      </w:r>
      <w:bookmarkEnd w:id="12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جهانى شدن يا جهانى‌سازى، </w:t>
      </w:r>
      <w:r>
        <w:rPr>
          <w:rStyle w:val="FootnoteAnchor"/>
          <w:rtl w:val="true"/>
        </w:rPr>
        <w:footnoteReference w:id="196"/>
      </w:r>
      <w:r>
        <w:rPr>
          <w:rFonts w:ascii="IRNazanin" w:hAnsi="IRNazanin" w:eastAsia="IRNazanin"/>
          <w:color w:val="111111"/>
          <w:sz w:val="28"/>
          <w:sz w:val="28"/>
          <w:szCs w:val="28"/>
          <w:rtl w:val="true"/>
          <w:lang w:bidi="fa-IR"/>
        </w:rPr>
        <w:t>پديده‌اى انكارناپذير در عالم امروز است و جهان،با پيشرفت‌هاى روزافزون به ويژه در عرصه علوم،فن‌آورى،ارتباطات و اطلاعات، حمل و نقل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بيش از پيش،به سوى تحقق تدريجى اين امر گام برمى‌دارد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فصل در سه گفتار اصلى،با تبيين مفهوم و برداشت‌هاى مختلف از اين فرآيند،ماهيت اصلى پديده جهانى شدن را وامى‌نمايد؛ماهيتى كه در درون آن،سلطه‌گرى،استكبارورزى،استثمار و امپرياليسم جديد نهفته و نمى‌توان از بسيارى جوانب مترقى و ايجابى آن چشم پوشيد،تبعات و پى‌آمدهاى منفى و </w:t>
      </w:r>
    </w:p>
    <w:p>
      <w:pPr>
        <w:pStyle w:val="BookText"/>
        <w:rPr/>
      </w:pPr>
      <w:r>
        <w:rPr>
          <w:rFonts w:ascii="IRNazanin" w:hAnsi="IRNazanin" w:eastAsia="IRNazanin"/>
          <w:color w:val="111111"/>
          <w:sz w:val="28"/>
          <w:sz w:val="28"/>
          <w:szCs w:val="28"/>
          <w:rtl w:val="true"/>
          <w:lang w:bidi="fa-IR"/>
        </w:rPr>
        <w:t>ويران‌گر آن نيز براى بشر و آحاد جامعه جهانى انكارناپذير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پى‌آمدهاى منفى،آموزه و پديده جهانى‌سازى در اساس،پديده لازم و مثبتى مى‌نمايد و بايد از اين راه‌برد به گونه نيكو سود جست و با اصلاح آفات و اعمال صحيح،آن را در خدمت بشر قرار داد؛همان‌طور كه اديان الهى و به ويژه اسلام و حتى مصلحان بشرى،جملگى جهانى انديشيده‌اند و هم‌چنان‌كه آموزه‌هاى قرآنى و روايى اسلامى نيز خود را به صورت جهان‌شمول مطرح كرده‌اند،طرح حكومت حضرت مهدى عجّل اللّه تعالى فرجه الشريف و جهانى‌سازى مهدوى نيز در حقيقت راه‌برد آرمانى و نهايى جهان‌وطنانه اسلامى و نسخه درمان جامعه بشرى از آلام، حرمان‌ها و تنگناهاى بى‌شمار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فصل،با مقارنه جهانى‌سازى مهدوى با جهانى‌سازى غربى،ويژگى‌ها و شاخصه‌هاى هر دو به ويژه در عصر مهدوى،تبيين مى‌شود و با استدلال‌هاى لازم، برترى بى‌چون و چراى الگوى جهانى‌سازى مهدوى براى نجات بشر و حيات هستى،نمايان مى‌گردد و به پرسش‌هاى ذيل پاسخ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شدن يا جهانى‌سازى به چه مفهومى است و چه برداشت‌هايى از آن وجود دارد؟آثار مثبت و منفى آن كدام است و ماهيت واقعى جهانى‌سازى امروزى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اسلام و اديان الهى نيز داراى رسالت جهان‌شمول و جهان‌گرا بوده‌اند؟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و آموزۀ جهانى‌سازى مهدوى چه ويژگى‌ها و شاخصه‌هايى دارد و وجوه تمايز و برترى آن از ديگر آموزه‌هاى جهانى‌سازى در چه شاخصه‌ها و ويژگى‌هايى نهفته است؟</w:t>
      </w:r>
    </w:p>
    <w:p>
      <w:pPr>
        <w:pStyle w:val="BookText"/>
        <w:rPr/>
      </w:pPr>
      <w:r>
        <w:rPr>
          <w:rFonts w:ascii="IRNazanin" w:hAnsi="IRNazanin" w:eastAsia="IRNazanin"/>
          <w:color w:val="111111"/>
          <w:sz w:val="28"/>
          <w:sz w:val="28"/>
          <w:szCs w:val="28"/>
          <w:rtl w:val="true"/>
          <w:lang w:bidi="fa-IR"/>
        </w:rPr>
        <w:t>مفروض اين نوشتار را نيز به اجمال مى‌توان اين‌گونه طرح كرد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جوانب مثبت پديده جهانى‌سازى،ماهيت اصلى و فعلى اين پديده، غربى و به خصوص امريكايى،سلطه‌ورزانه و استكبارى است،درحالى‌كه نهضت و آموزه جهانى مهدوى،الگوى آرمانى و راه‌بردى برتر و متعالى بوده و نجات </w:t>
      </w:r>
      <w:bookmarkStart w:id="124" w:name="pg4845_38662"/>
    </w:p>
    <w:p>
      <w:pPr>
        <w:pStyle w:val="BookText"/>
        <w:rPr/>
      </w:pPr>
      <w:bookmarkEnd w:id="124"/>
      <w:r>
        <w:rPr>
          <w:rFonts w:ascii="Amiri" w:hAnsi="Amiri" w:eastAsia="Amiri" w:cs="Amiri"/>
          <w:color w:val="111111"/>
          <w:sz w:val="28"/>
          <w:sz w:val="28"/>
          <w:szCs w:val="28"/>
          <w:rtl w:val="true"/>
          <w:lang w:bidi="ar-SA"/>
        </w:rPr>
        <w:t>بشر و حيات هستى را با خواست و اراده الهى به ارمغان خواهد آورد</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944028_2035185390"/>
      <w:bookmarkStart w:id="126" w:name="_Toc44"/>
      <w:bookmarkEnd w:id="125"/>
      <w:r>
        <w:rPr>
          <w:rtl w:val="true"/>
        </w:rPr>
        <w:t>گفتار اول</w:t>
      </w:r>
      <w:bookmarkEnd w:id="126"/>
    </w:p>
    <w:p>
      <w:pPr>
        <w:pStyle w:val="Heading4"/>
        <w:numPr>
          <w:ilvl w:val="3"/>
          <w:numId w:val="1"/>
        </w:numPr>
        <w:rPr/>
      </w:pPr>
      <w:bookmarkStart w:id="127" w:name="__RefHeading___Toc2944030_2035185390"/>
      <w:bookmarkStart w:id="128" w:name="_Toc45"/>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مفهوم جهانى شدن و برداشت‌هاى مختلف از آن</w:t>
      </w:r>
    </w:p>
    <w:p>
      <w:pPr>
        <w:pStyle w:val="Heading4"/>
        <w:numPr>
          <w:ilvl w:val="3"/>
          <w:numId w:val="1"/>
        </w:numPr>
        <w:rPr/>
      </w:pPr>
      <w:bookmarkStart w:id="129" w:name="__RefHeading___Toc2944032_2035185390"/>
      <w:bookmarkStart w:id="130" w:name="_Toc46"/>
      <w:bookmarkEnd w:id="129"/>
      <w:r>
        <w:rPr>
          <w:rtl w:val="true"/>
        </w:rPr>
        <w:t>الف</w:t>
      </w:r>
      <w:r>
        <w:rPr>
          <w:rtl w:val="true"/>
        </w:rPr>
        <w:t>)</w:t>
      </w:r>
      <w:r>
        <w:rPr>
          <w:rtl w:val="true"/>
        </w:rPr>
        <w:t>مفهوم جهانى شدن يا جهانى‌سازى</w:t>
      </w:r>
      <w:bookmarkEnd w:id="130"/>
    </w:p>
    <w:p>
      <w:pPr>
        <w:pStyle w:val="BookText"/>
        <w:rPr/>
      </w:pPr>
      <w:r>
        <w:rPr>
          <w:rFonts w:ascii="IRNazanin" w:hAnsi="IRNazanin" w:eastAsia="IRNazanin"/>
          <w:color w:val="111111"/>
          <w:sz w:val="28"/>
          <w:sz w:val="28"/>
          <w:szCs w:val="28"/>
          <w:rtl w:val="true"/>
          <w:lang w:bidi="fa-IR"/>
        </w:rPr>
        <w:t>بى‌شك،جهانى شدن از متداول‌ترين اصطلاحات دهه حاضر در جهان و پديده‌اى جدى و جارى،در عرصه كنونى و دهه‌هاى آينده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روزنامه‌نگاران، سياست‌مداران،مديران تجارى،دانشگاهيان و ديگران،با به كار بردن اين اصطلاح قصد دارند نشان دهند كه پديده‌اى ژرف در حال وقوع است كه جهان را دگرگون مى‌سازد و نظمى نو در عرصه اقتصاد،سياست و فرهنگ جهانى ظهور و پديد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متفاوت و با اغراض گوناگون،اين اصطلاح را در موارد مختلف،چندان فراوان به كار برده‌اند كه تعيين موضوع مورد بحث در جهانى شدن،كاركردهاى اين اصطلاح و آثارش بر نظريه و سياست معاصر را دشوار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بنابراين،به رغم تداول اصطلاح جهانى شدن يا جهانى‌سازى، هنوز تعريف جامع و مانع و با زوايا و ابعاد روشن و محسوس براى اين مفهوم جديد و دست‌خوش تحول كه عمرى كمتر از دو دهه دارد،بيان نشده است</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تعاريف متعددى در اين مورد عرضه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نمونه،در تعريفى بسيط،جهانى شدن را با چرخش آزاد سرمايه،نيروى كار و اطلاعات تعريف كرده‌اند،يا آن را براى توصيف روندى به كار برده‌اند كه در آن اقتصاد جهانى، نيروهاى سياسى و فرهنگى،به سرعت كره زمين را زير نفوذ قرار مى‌دهند و به </w:t>
      </w:r>
    </w:p>
    <w:p>
      <w:pPr>
        <w:pStyle w:val="BookText"/>
        <w:rPr/>
      </w:pPr>
      <w:r>
        <w:rPr>
          <w:rFonts w:ascii="IRNazanin" w:hAnsi="IRNazanin" w:eastAsia="IRNazanin"/>
          <w:color w:val="111111"/>
          <w:sz w:val="28"/>
          <w:sz w:val="28"/>
          <w:szCs w:val="28"/>
          <w:rtl w:val="true"/>
          <w:lang w:bidi="fa-IR"/>
        </w:rPr>
        <w:t>خلق يك بازار تازه جهانى،سازمان‌هاى سياسى فراملّى و فرهنگى جهانى تازه دست 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اينان،دورنماى جهانى شدن،گسترش بازار جهانى سرمايه‌دارى،زوال دولت ملت،گردش پرشتاب‌تر كالاها،انسان‌ها،اطلاعات و قالب‌هاى فرهنگى است و از منظرى ديگر،شكوفايى جوامع مدنى،عامل كاهش موانع در راه تجارت آزاد و تعميق وابستگى متقابل را دربر مى‌گيرد و به يك‌سان‌سازى و يا مشابه كردن كشورها و فرهنگ‌هاى جهان مى‌انجامد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زمينه،با توسعه ماه‌واره‌ها،گسترش نظام‌هاى ارتباطى و الكترونيكى و افزايش رسانه‌ها و كاربرد اينترنت و ازدياد كانال‌هاى تلويزيونى و نفوذ فرامرزى آنها، مرزهاى ملى از بين رفته و يا كم‌رنگ مى‌شود؛كشورها نقش گذشته خود را از دست مى‌دهند و به جاى قوانين داخلى،قوانين بين‌المللى حاكم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همين فرآيند،قيد و بندهاى جغرافيايى،فرهنگى،مذهبى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روابط انسانى سايه افكنده،از بين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ترتيب،مى‌توان جهانى شدن را به فرايندهايى تعريف كرد كه براساس آن،همه مردم جهان در جامعه‌اى واحد و فراگير به هم مى‌پيوندند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مفهوم در نمايى عام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ادغام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بازارهاى جهانى در زمينه‌هاى تجارت و سرمايه‌گذارى مستقيم و جابه‌جايى و انتقال سرمايه، نيروى كار و فرهنگ در چارچوب آزادى بازار و شكافته شدن مرزهاى ملى، رقابت بى‌قيد و شرط در سطح جهانى،به ويژه در سطح قدرت‌هاى بزرگ، گسترش نوآورى‌هاى تكنولوژيك،رشد روزافزون تجدد و نوگرايى،جهانى شدن توليد و مبادله با هدف گذر از اقتصاد ملى به اقتصاد جهانى،حركت از جامعه صنعتى به جامعه اطلاعاتى،تمركززدايى،توسعه فضاى رقابتى مبتنى بر ائتلاف و ادغام،يك‌پارچگى بازارهاى مالى جهانى و گسترده شدن مبادلات تجارى، مقررات‌زدايى و برداشته شدن ضوابط حمايت‌گرايانه بازرگانى داخلى و ملى</w:t>
      </w:r>
      <w:r>
        <w:rPr>
          <w:rFonts w:eastAsia="IRNazanin" w:cs="IRNazanin"/>
          <w:color w:val="111111"/>
          <w:sz w:val="28"/>
          <w:szCs w:val="28"/>
          <w:rtl w:val="true"/>
          <w:lang w:bidi="fa-IR"/>
        </w:rPr>
        <w:t xml:space="preserve">. </w:t>
      </w:r>
      <w:bookmarkStart w:id="131" w:name="pg4845_38664"/>
    </w:p>
    <w:p>
      <w:pPr>
        <w:pStyle w:val="BookText"/>
        <w:rPr/>
      </w:pPr>
      <w:bookmarkEnd w:id="131"/>
      <w:r>
        <w:rPr>
          <w:rFonts w:ascii="IRNazanin" w:hAnsi="IRNazanin" w:eastAsia="IRNazanin"/>
          <w:color w:val="111111"/>
          <w:sz w:val="28"/>
          <w:sz w:val="28"/>
          <w:szCs w:val="28"/>
          <w:rtl w:val="true"/>
          <w:lang w:bidi="fa-IR"/>
        </w:rPr>
        <w:t>مى‌توان جهانى شدن را برحسب تعاريف موجود،شكل‌گيرى شبكه‌اى دانست كه در چارچوب آن،اجتماعاتى كه پيش از آن بر كره خاكى دور افتاده و منزوى بوده‌اند،بر پايه وابستگى متقابل و وحدت جهانى ادغام مى‌شوند و ارتباط آنها با يك‌ديگر،چه در سطح فردى و چه در سطح اجتماعى،بسيار نزديك و متقارن و حتى چهره‌به‌چهره مى‌گردد و هويت انسان‌ها از سيطره جامعه و ساختار اجتماعى ثابت خارج مى‌شود و از هويت سياسى،اجتماعى،فرهنگى و اقتصادى در عرصه بين‌المللى متأثر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سخن آن‌كه بسيارى از صاحب‌نظران، ويژگى‌هاى عصر جهانى شدن را در مفاهيمى چون ظهور دهكده الكترونيكى جهانى،انقلاب اطلاعاتى،فشردگى زمان و مكان،گسترش جهان‌آگاهى،پايان جغرافيا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سيبرنيتيك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دوره‌اى كه 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بين‌المللى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مى‌گردد و جامعه مدنى جهانى به منزله شبكه‌اى از سازمان‌هايى كه اهداف و آرمان‌هايش مرز نمى‌شناسد،به مثابه مظهرى از روابط فراملّى آشكار مى‌گردد</w:t>
      </w:r>
      <w:r>
        <w:rPr>
          <w:rFonts w:eastAsia="IRNazanin" w:cs="IRNazanin"/>
          <w:color w:val="111111"/>
          <w:sz w:val="28"/>
          <w:szCs w:val="28"/>
          <w:rtl w:val="true"/>
          <w:lang w:bidi="fa-IR"/>
        </w:rPr>
        <w:t>.</w:t>
      </w:r>
    </w:p>
    <w:p>
      <w:pPr>
        <w:pStyle w:val="Heading4"/>
        <w:numPr>
          <w:ilvl w:val="3"/>
          <w:numId w:val="1"/>
        </w:numPr>
        <w:rPr/>
      </w:pPr>
      <w:bookmarkStart w:id="132" w:name="__RefHeading___Toc2944034_2035185390"/>
      <w:bookmarkStart w:id="133" w:name="_Toc47"/>
      <w:bookmarkEnd w:id="132"/>
      <w:r>
        <w:rPr>
          <w:rtl w:val="true"/>
        </w:rPr>
        <w:t>ب</w:t>
      </w:r>
      <w:r>
        <w:rPr>
          <w:rtl w:val="true"/>
        </w:rPr>
        <w:t>)</w:t>
      </w:r>
      <w:r>
        <w:rPr>
          <w:rtl w:val="true"/>
        </w:rPr>
        <w:t>برداشت‌هاى مختلف از جهانى شدن</w:t>
      </w:r>
      <w:bookmarkEnd w:id="133"/>
    </w:p>
    <w:p>
      <w:pPr>
        <w:pStyle w:val="BookText"/>
        <w:rPr/>
      </w:pPr>
      <w:r>
        <w:rPr>
          <w:rFonts w:ascii="IRNazanin" w:hAnsi="IRNazanin" w:eastAsia="IRNazanin"/>
          <w:color w:val="111111"/>
          <w:sz w:val="28"/>
          <w:sz w:val="28"/>
          <w:szCs w:val="28"/>
          <w:rtl w:val="true"/>
          <w:lang w:bidi="fa-IR"/>
        </w:rPr>
        <w:t>ديدگاه‌ها و دريافت‌هاى متنوعى درباره مسئله جهانى شدن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جهانى شدن را چيزى فراتر از مرحله‌اى گذرا و موقت در تاريخ بشر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برعكس،عده‌اى ديگر آن را تبلور رشد سرمايه‌دارى غرب و نوسازى تلقى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سوم،جهانى شدن را تحولى اساسى در سياست جهانى برمى‌شمرند كه فهم آن نيازمند تفكر جديدى است</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برخى صاحب‌نظران،در ره‌يافت‌هاى مختلف،سه نوع جهانى شدن به چشم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جهان‌گرايى راستين و كامل كه هم مادى و هم معنوى است و علاوه بر توسعه اقتصادى،تعادل سياسى و اجتماعى و تعالى فرهنگى و انسانى </w:t>
      </w:r>
    </w:p>
    <w:p>
      <w:pPr>
        <w:pStyle w:val="BookText"/>
        <w:rPr/>
      </w:pPr>
      <w:r>
        <w:rPr>
          <w:rFonts w:ascii="IRNazanin" w:hAnsi="IRNazanin" w:eastAsia="IRNazanin"/>
          <w:color w:val="111111"/>
          <w:sz w:val="28"/>
          <w:sz w:val="28"/>
          <w:szCs w:val="28"/>
          <w:rtl w:val="true"/>
          <w:lang w:bidi="fa-IR"/>
        </w:rPr>
        <w:t>را دربر دارد؛ديگرى،جهان‌گرايى ناقص و نارسا كه تنها اقتصادى و تك‌ساحتى است؛سوم،جهان‌گرايى كاذب و سلطه‌جويانه و تنازعى كه همان جهانى‌سازى امريكايى با ماهيتى سياسى و سلطه‌جويانه و انحصارطلبانه است كه امريكا را در رأس قدرت جهانى در نظر مى‌آورد و يكه‌تازانه،افزايش قدرت اين كشور و افزايش وابستگى جهانى به امريكا را پى مى‌گيرد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شايد بتوان گفت كه درباره فرآيند جهانى‌سازى يا جهانى شدن دو ديدگاه اساسى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ديدگاه مثبت‌نگر و ديگرى منفى‌نگر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ديدگاه مثبت، جهانى‌سازى مى‌تواند با استفاده از عرصه فن‌آورى 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همانند پلى تمام دنيا و شهروندان آن را متحد كند و محروميت‌هاى علمى،اقتصادى،سياسى، اجتماعى و فرهنگى را از بين ببرد يا كاهش دهد؛هنجارهاى پسنديده دينى، اخلاقى يا دست كم انسانى را بر جهان حكم‌فرما كند و نوعى وحدت بهينه،مثبت و متكامل را در ميان بشر برقرار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جهانى‌سازى مى‌تواند مردم دنيا را هم‌پيكر كند تا همانند يك اندام در فكر صلاح و اصلاح يك‌ديگر برآيند و در سنگرى يگانه،عليه تمام عوامل بازدارنده از تكامل مبارزه 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مبناى ديدگاه دوم،فرآيند جهانى‌سازى فعلى اگرچه داراى برخى فوايد از موارد پيش گفته است،در حقيقت هدف اصلى آن،چيزى نيست جز يك‌پارچه كردن جهان و ادغام آن در بازار مشترك جهانى،به رهبرى دنياى سرمايه‌دارى و به سردمدارى امريكا؛بازارى كه همه مؤلفه‌هاى حيات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اقتصاد،سياست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سود منفعت‌طلبى و استكبارورزى دادوستد مى‌كند و سلطه بى‌چون و چراى تمدن غرب و استيلاى بيشتر كشورهاى ثروت‌مند عليه كشورهاى فقير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حتى برخى از متفكران غربى از جهانى شدن به منزله خطر و تهديدى بالفعل و بالقوه به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امريكايى </w:t>
      </w:r>
    </w:p>
    <w:p>
      <w:pPr>
        <w:pStyle w:val="BookText"/>
        <w:rPr/>
      </w:pP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جهان،نام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دليل،برخى همانند والرشتاين،دان دويچ ولستى،با نگاهى بدبينانه، جهانى‌سازى را اقتصادى‌سازى جهان و استثمارگرى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شوندگى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مى‌دانند؛زيرا نظريه آنان به جوهر هژمونيك،تنازعى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فرابرد معطوف شده است؛فرايندى كه در حقيقت،داروينيسم جهانى را ترويج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مورگنتا،راه‌برد و دكترين تنازع تمدن‌هاى هانتينگتون،سياست جنگ صليبى نومحافظه‌كاران امريكايى،يكه‌تازى، يك جانبه‌گرايى،نظامى‌گرى آنان تحت عنوان مبارزه با تروريسم،تهديد و ارعاب نظامى و امنيتى و براندازى يا اشغال‌گرى و تجزيه كشورها و دولت‌ها،از جمله آثار و عوامل تحقق جهانى‌سازى غربى است كه مدعى جامعه جهانى تك قطبى و سرمايه‌سالارانه با سلسله مراتب قدرت و سلطه بوده و علاوه بر استفاده از ميلتياريسم،از شيوه‌ها و ابزارهاى تازه تحميق علمى و فرهنگى و تطميع اقتصادى و تكنولوژيك بهره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بى‌دليل نيست كه دانش‌ورانى مانند پولانى،اسكات گرى،هوتن و فركلا نيز از اين فرابرد جهانى‌سازى،با تعابيرى مانند غربى‌سازى، امريكايى‌سازى،و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نئوامپرياليسم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نظام تازه تك‌قطبى و دهكده جهانى ياد كرده‌اند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جهانى‌سازى از نوع غربى،پروژه‌اى تحميلى و طرحى مهندسى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در سطح كلان سيستمى است كه ايدئولوژى غربى را تحميل مى‌كند و با تكيه بر بنيادهاى نئوليبراليستى و سرمايه‌دارى،درصدد فراگير كردن شيوه زندگى امريكايى و غربى كردن انسان‌ها و ترويج فرهنگ مصرف و اصالت سرمايه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اين نگرش،جهانى شدن را مقوله‌اى ارادى و در كنترل عده‌اى خاص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زعم آنان،اين اراده در حال حاضر در اختيار جهان سرمايه‌دارى قرار </w:t>
      </w:r>
      <w:bookmarkStart w:id="134" w:name="pg4845_38667"/>
    </w:p>
    <w:p>
      <w:pPr>
        <w:pStyle w:val="BookText"/>
        <w:rPr/>
      </w:pPr>
      <w:bookmarkEnd w:id="13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ديدگاه،جهانى شدن مرحله تازه‌اى از امپرياليسم به شمار مى‌آيد كه در آغاز به صورت هم‌بستگى ظاهر شده و تازگى خود را در چهره جهانى نمايانده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 هيلى،از مخالفان جهانى شدن،آن را پروژه‌اى تحميلى مى‌داند و عقيده دارد كه تنها حوزه‌هاى به‌خصوصى،جهانى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دهه نود،جهانى نشد،بلكه در دست عده‌اى خاص متمركز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تكنولوژى با آن‌كه بسيار تواناتر از گذشته شده،اما جهانى نگشته و حتى رشد اقتصادى كه پايه و اساس برترى تاريخى سرمايه‌دارى به شمار مى‌آيد،صورت جهانى نيافته است</w:t>
      </w:r>
      <w:r>
        <w:rPr>
          <w:rFonts w:eastAsia="IRNazanin" w:cs="IRNazanin"/>
          <w:color w:val="111111"/>
          <w:sz w:val="28"/>
          <w:szCs w:val="28"/>
          <w:rtl w:val="true"/>
          <w:lang w:bidi="fa-IR"/>
        </w:rPr>
        <w:t xml:space="preserve">. </w:t>
      </w:r>
      <w:r>
        <w:rPr>
          <w:rStyle w:val="FootnoteAnchor"/>
          <w:rtl w:val="true"/>
        </w:rPr>
        <w:footnoteReference w:id="201"/>
      </w:r>
    </w:p>
    <w:p>
      <w:pPr>
        <w:pStyle w:val="Heading4"/>
        <w:numPr>
          <w:ilvl w:val="3"/>
          <w:numId w:val="1"/>
        </w:numPr>
        <w:rPr/>
      </w:pPr>
      <w:bookmarkStart w:id="135" w:name="__RefHeading___Toc2944036_2035185390"/>
      <w:bookmarkStart w:id="136" w:name="_Toc48"/>
      <w:bookmarkEnd w:id="135"/>
      <w:r>
        <w:rPr>
          <w:rtl w:val="true"/>
        </w:rPr>
        <w:t>ج</w:t>
      </w:r>
      <w:r>
        <w:rPr>
          <w:rtl w:val="true"/>
        </w:rPr>
        <w:t>)</w:t>
      </w:r>
      <w:r>
        <w:rPr>
          <w:rtl w:val="true"/>
        </w:rPr>
        <w:t>ابعاد و دست‌آوردهاى منفى جهانى‌سازى غربى</w:t>
      </w:r>
      <w:r>
        <w:rPr>
          <w:rtl w:val="true"/>
        </w:rPr>
        <w:t>(</w:t>
      </w:r>
      <w:r>
        <w:rPr>
          <w:rtl w:val="true"/>
        </w:rPr>
        <w:t>به‌طور اخص</w:t>
      </w:r>
      <w:r>
        <w:rPr>
          <w:rtl w:val="true"/>
        </w:rPr>
        <w:t>)</w:t>
      </w:r>
      <w:bookmarkEnd w:id="136"/>
    </w:p>
    <w:p>
      <w:pPr>
        <w:pStyle w:val="BookText"/>
        <w:rPr/>
      </w:pPr>
      <w:r>
        <w:rPr>
          <w:rFonts w:ascii="IRNazanin" w:hAnsi="IRNazanin" w:eastAsia="IRNazanin"/>
          <w:color w:val="111111"/>
          <w:sz w:val="28"/>
          <w:sz w:val="28"/>
          <w:szCs w:val="28"/>
          <w:rtl w:val="true"/>
          <w:lang w:bidi="fa-IR"/>
        </w:rPr>
        <w:t>به باور بسيارى،جهانى‌سازى غربى از غالب‌ترين برداشت‌هاى نظرى و عملى از اصطلاح و مفهوم جهانى شدن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آنان،جهانى‌سازى در اساس خود مستلزم غربى شدن جهان و پوششى براى سلطه سرمايه‌دارى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بنابراين،اين اصطلاح به‌طور غالب،واژه‌اى جاى‌گزين براى گفتمان‌ها و مصطلحاتى كهنه‌تر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جهانى شدن در مفهوم جاى‌گزين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ما را به سلطه كشورهاى بسيار توسعه‌يافته بر كشورهاى در حال توسعه يا سلطه شركت‌هاى فرامليتى بر اقتصادهاى ملى و محلى معطوف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گذشته،جهانى شدن مى‌تواند به مثابه مفهومى پوششى،وحشت جهانيان را از استعمارگرايى خنثا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مفهوم مى‌تواند در قالب گفتمان امپرياليسم نو،استثمار هميشگى بسيارى از كشورهاى دنيا توسط ابرقدرت‌ها و شركت‌هاى غول‌پيكر فراملّى را پنهان كند و در نتيجه، برخى ابعاد مخرب‌تر و وحشيانه‌تر توسعه معاصر را مخفى نگاه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كليت جهانى شدن از نگاه منتقدان،نابودى سنن محلى،وابستگى مستمر </w:t>
      </w:r>
    </w:p>
    <w:p>
      <w:pPr>
        <w:pStyle w:val="BookText"/>
        <w:rPr/>
      </w:pPr>
      <w:r>
        <w:rPr>
          <w:rFonts w:ascii="IRNazanin" w:hAnsi="IRNazanin" w:eastAsia="IRNazanin"/>
          <w:color w:val="111111"/>
          <w:sz w:val="28"/>
          <w:sz w:val="28"/>
          <w:szCs w:val="28"/>
          <w:rtl w:val="true"/>
          <w:lang w:bidi="fa-IR"/>
        </w:rPr>
        <w:t>كشورهاى فقير به كشورهاى ثروت‌مند،نابودى محيط زيست و همگون شدن فرهنگ‌ها و شيوه زندگانى روزمره را به همراه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اين منتقدان،بسيار وسيع است؛حتى ماركسيست‌ها،ليبرال‌ها و هواداران چند فرهنگى بودن جهان كه بر تهديد حاكميت ملى،سنن محلى و دموكراسى مشاركتى نيروهاى جهانى انگشت مى‌گذارند،يا هواداران محيط زيست كه از پى‌آمدهاى اكولوژيك ويران‌گر جهانى شدن عنان گسيخته هراس دارند و محافظه‌كاران كه جهانى شدن را تهديدى براى فرهنگ‌هاى ملى و محلى و تقدس سنت به شمار مى‌آورند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جهانى‌سازى غربى با سلطه بر اقتصاد و سياست جهانى به دنبال نابودى اديان و فرهنگ‌هاى بومى رقيب و جلوه دادن فرهنگ غربى به منزله فرهنگ برتر بوده و بحران هويت را در عرصه ديگر دول و ملت‌ها دامن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پتراس، تصويرى كه از شكل و شمايل جهانى شدن نشان مى‌دهد،چهره‌اى از يك نظام مبتنى بر امپرياليسم فرهنگى متكى بر سيطره مطلق اقتصادى 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وى،اين‌گونه امپرياليسم فرهنگى‌اى،به معناى نفوذ دائم و تسلط فرهنگى طبقه حاكم غرب بر توده‌ها به منظور نظام‌بخشى مجدّد به ارزش‌ها،رفتارها،نهادها و هويت مردم استثمار شده و براى هم‌سويى با منافع طبقات استثمارگر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لايبز و كاتز،جهانى شدن را به مثابه سلطه بى‌چون و چراى تمدن غرب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آنها،استيلا همان چيزى است كه در لوس‌آنجلس بسته‌بندى مى‌شود و سپس به دهكده جهانى ارسال مى‌گردد و آن‌گاه در مغز انسان‌هاى بى‌گناه مى‌نشيند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رابرتسون نيز همان نگرانى‌ها را دوچندان مى‌كند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جهانى شدن متضمن فشار بر جوامع،تمدن‌ها و سنت‌ها از منظر نمايش آنها روى صحنه جهانى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 و با هدف توجه به هويت انديشه‌ها و نمادهاى مربوطه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گفتنى است كه جهان سرمايه‌دارى به رهبرى امريكا نيز از متفكران و نظريه پردازان مشهورى نيز سود مى‌برد كه فراوان هوادار نظريه جهانى‌سازى امريكايى در سايه مكتب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به عقيده باركر، جهانى شدن با توجه به گسترش سلطه سرمايه‌دارى امريكا،امرى طبيعى و تحقق آن به سود همه مردم جهان است،بنابراين،سرمايه‌دارى امريكايى بايد مردم تحت سلطه خود را قانع كند كه راه و رسم امريكايى،همان پديده‌اى است كه آنان مطالبه مى‌كنند و البته هژمونى امريكا امرى طبيعى و به سود همه مردم جهان خواهد بود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هم‌چنين فرانسيس فوكويا كه فرجام تاريخ را در غلبه تمدن و فرهنگ امريكايى و مكتب ليبرال دموكراسى مى‌بيند،با نخوتى آشكار،منظر خود را از جهانى شدن امريكايى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فرايندى بنيادى در كار است تا الگوى تكاملى مشتركى براى كل جوامع انسانى ديكته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فشرده،جهانى شدن چيزى شبيه تاريخ جهانى بشر در راستاى دست‌يابى به ليبرال دموكراسى است</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اين ادعاهاى مغرورانه در حالى صورت مى‌گيرد كه امروزه بحران‌هاى متعددى در دنياى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 و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مى‌آيد،از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معنويت،بحران مشروعيت،بحران هويت،بحران‌هاى اخلاقى،فساد اقتصادى و بحران محيط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عارضه‌هاى اين بحران‌ها نيز ظهور گسترده‌اى يافته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آلودگى محيط زيست،ماشينى شدن و مادى شدن سپهر زندگى انسان غربى،افول نظام‌هاى تعليم و تربيت،بى‌معنا شدن و يا كاهش معناى زندگى،از خودبيگانگى افراد و جوامع،ناهنجارى و گسيختگى خانواده‌ها،فقدان عدالت </w:t>
      </w:r>
    </w:p>
    <w:p>
      <w:pPr>
        <w:pStyle w:val="BookText"/>
        <w:rPr/>
      </w:pPr>
      <w:r>
        <w:rPr>
          <w:rFonts w:ascii="IRNazanin" w:hAnsi="IRNazanin" w:eastAsia="IRNazanin"/>
          <w:color w:val="111111"/>
          <w:sz w:val="28"/>
          <w:sz w:val="28"/>
          <w:szCs w:val="28"/>
          <w:rtl w:val="true"/>
          <w:lang w:bidi="fa-IR"/>
        </w:rPr>
        <w:t>اجتماعى،كنترل احزاب سياسى،محدوديت آرا و عقايد عمومى و اعمال آن، ظهور تعصبات نژادى و ملى،نبود عاطفه و روابط صميمانه ميان افراد،بى‌احترامى به قانون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ونداليسم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،تقليل امنيت و رفاه اجتماعى،گسترش بى‌حد و مرز بى‌بند و بارى‌هاى جنسى و خشونت‌هاى فردى و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چنين حقايقى،جهان غرب و الگوى جهانى‌سازى غربى نتوانسته و نمى‌تواند در پرتو مكتب مادى‌گرايانه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دموكراسى،ارمغان آورنده معانى جديد و آرمانى براى حيات بشرى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جامعه غرب از ليبراليسم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ليبراليسم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يافته،اما حتى برجسته‌ترين فيلسوف جهان معاصر يعنى يورگن هابرماس اين گرايش تازه غرب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ليبراليسم وحشى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كرده است؛ </w:t>
      </w:r>
      <w:r>
        <w:rPr>
          <w:rStyle w:val="FootnoteAnchor"/>
          <w:rtl w:val="true"/>
        </w:rPr>
        <w:footnoteReference w:id="207"/>
      </w:r>
      <w:r>
        <w:rPr>
          <w:rFonts w:ascii="IRNazanin" w:hAnsi="IRNazanin" w:eastAsia="IRNazanin"/>
          <w:color w:val="111111"/>
          <w:sz w:val="28"/>
          <w:sz w:val="28"/>
          <w:szCs w:val="28"/>
          <w:rtl w:val="true"/>
          <w:lang w:bidi="fa-IR"/>
        </w:rPr>
        <w:t>ليبراليسمى كه براى جهانيان چيزى جز افزايش جنگ،فقر و نابرابرى به بار نياورده و براى غربى‌ها نتيجه‌اى جز افزايش قدرت،ثروت و شكاف بيشتر كشورهاى فقير و غنى دربر نداشته و هژمونى آنها را بر جهان افزون كرده و به جاى صلح جهانى،ناامنى‌هاى بين‌المللى را دامن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سايه جهانى‌سازى غربى،وقتى صاحبان قدرت‌مند كارتل‌ها و تراست‌ها كه درعين‌حال نظام اطلاع‌رسانى جهانى را نيز در اختيار خود گرفته‌اند،در وضعيتى نابرابر،راه بر چشمان ملت‌هاى فقير مى‌بندند و از ره‌آورد اين كورچشمى تحميلى و ارتباطات يك سويه،دست در جيب رقيب ناتوان مى‌كنند، مى‌توان مانند فوكوياما هم‌چنان خوش‌بينانه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پنج غول اقتصادى يعنى امريكا،ژاپن،فرانسه،انگليس و آلمان از جمع دويست كارتل و تراست بزرگ جهان،</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آنها را زير يوغ خود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پايه گزارش سازمان ملل متحد،اندازه منابع مالى و نقدينگى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اعضاى اليگارشى قماربازان جهانى مساوى منابع مالى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سويى،حجم شگفت‌انگيز قدرت و ثروت در قالب شركت‌هاى چند مليتى،به سادگى مرزهاى دولتى و هويت‌هاى ملى را درهم مى‌شكند و ارزش‌هاى مورد نظر ليبراليزم نو را بر جهان حاكم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متفكرى به نام خوزه دو كاسترو در آثار گوناگون خود با آمار و ارقام ثابت كرده كه همين كره خاكى مى‌تواند چند برابر جمعيت كنونى خود را نان دهد و جهان هم در آرامش و صلح دائم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كتاب سياه گرسنگى جهان معاصر را چنين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اكثريتى هستند كه خوراك ندارند و اقليتى كه خواب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وضعيتى،دست‌آوردهاى مستقيم جهانى‌سازى به شيوه غربى نيست؟ البته اين ابعاد منفى تنها به حوزه اقتصادى و رفاه‌زدگى كشورهاى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فقرزدگى كشورهاى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نشده است و تخريب بنيادهاى فرهنگى، ارزشى و اخلاقى آنها را نيز به دنبال داشته 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 هوركهايمر، جهانى شدن براى بورژوازى،حكم آب براى ماهى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بورژوازى ناگزير است زمينه‌هاى فرهنگى مورد نياز را در كشورهاى مختلف بسترسازى كند،و چنين است كه مى‌بينيم جهانى شدن اقتصاد،از جهانى شدن فرهنگ و فروريختن ارزش‌ها و باورها و خرده‌فرهنگ‌هاى محلى،بومى و ملى سر درمى‌آورد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بديهى است كه نتيجه و ابعاد منفى چنين جهانى شدنى به رفع فقر،نابرابرى، تبعيض،جنگ و خشونت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پرسيد كه چگونه چنين امرى متوقع مى‌تواند باشد،درحالى‌كه امروزه كشورهاى توسعه‌يافته صنعتى و فراصنعتى، كمتر از بيست درصد جمعيت جهان را در خود جاى داده‌اند،بيش از هشتاد درصد ثروت جهان را به كيسه كارتل‌ها و تراست‌هاى خودى ريخته‌اند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الأسف اربابان كليسا در جهان غرب نيز نتوانسته‌اند به مقابله لازم با تبعات منفى اين‌گونه جهانى‌سازى يك‌سويه و امپرياليستى بپردازند؛هم‌چنان‌كه فيلسوف </w:t>
      </w:r>
    </w:p>
    <w:p>
      <w:pPr>
        <w:pStyle w:val="BookText"/>
        <w:rPr/>
      </w:pPr>
      <w:r>
        <w:rPr>
          <w:rFonts w:ascii="IRNazanin" w:hAnsi="IRNazanin" w:eastAsia="IRNazanin"/>
          <w:color w:val="111111"/>
          <w:sz w:val="28"/>
          <w:sz w:val="28"/>
          <w:szCs w:val="28"/>
          <w:rtl w:val="true"/>
          <w:lang w:bidi="fa-IR"/>
        </w:rPr>
        <w:t>فرانسوى يعنى پير بورديو فراتر از اين ادعا،كليساى مسيحى را به هم‌سويى با اين روند و منفعت‌خوارى از اين جريان ناسالم جهانى متهم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عقيده 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كليساى كاتوليك،دشمن سرمايه‌دارى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كليسا مايل است مشتى از مزاياى نئوليبراليسم را از آن خود سازد و از اروپا مى‌خواهد نئوليبراليسم را با كاتوليسيسم درهم آميزد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سرمايه‌دارى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كشيش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جالب آن‌كه امروزه بسيارى از تجاوز طلبى‌هاى امريكا و تهاجمات اين كشور به ديگر كشورهاى مستقل،با آموزه‌هاى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 بنيادگرا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همراهى كشيشان و كليساى اين نحله از مسيحيت صورت مى‌گيرد كه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صهيونيزم مسيحى</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صهيونيسم مسيحى،حضرت مسيح در بيت المقدس ظهور مى‌كند و يهوديان را نجات مى‌دهد و ديگر اديان،تمدن‌ها و فرهنگ‌هاى متعارض خويش و از جمله مسلمانان را نابود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ازاين‌رو،صهيونيزم هرگونه جنايت، سركوب و قساوت را توجيه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بنابراين،هم‌پيمايى و هم‌پيوندى مستحكم زمام‌داران امريكايى با صهيونيسم در اين زمينه،توجيه‌پذير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تبيين برداشت‌هاى مختلف جهانى شدن و به ويژه ابعاد منفى پروژه جهانى‌سازى غربى،مى‌توان به روشنى ادعا كرد كه حكومت جهانى و جهان‌شمول حضرت مهدى عجّل اللّه تعالى فرجه الشريف هيچ كدام از شاخصه‌هاى منفى پيش گفته را ندارد و ضمن برخوردارى از زوايا و ابعاد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،راه‌بردى حقيقى، </w:t>
      </w:r>
      <w:bookmarkStart w:id="137" w:name="pg4845_38673"/>
    </w:p>
    <w:p>
      <w:pPr>
        <w:pStyle w:val="BookText"/>
        <w:rPr/>
      </w:pPr>
      <w:bookmarkEnd w:id="137"/>
      <w:r>
        <w:rPr>
          <w:rFonts w:ascii="IRNazanin" w:hAnsi="IRNazanin" w:eastAsia="IRNazanin"/>
          <w:color w:val="111111"/>
          <w:sz w:val="28"/>
          <w:sz w:val="28"/>
          <w:szCs w:val="28"/>
          <w:rtl w:val="true"/>
          <w:lang w:bidi="fa-IR"/>
        </w:rPr>
        <w:t>متعادل براى اين طرح فراگير است</w:t>
      </w:r>
      <w:r>
        <w:rPr>
          <w:rFonts w:eastAsia="IRNazanin" w:cs="IRNazanin"/>
          <w:color w:val="111111"/>
          <w:sz w:val="28"/>
          <w:szCs w:val="28"/>
          <w:rtl w:val="true"/>
          <w:lang w:bidi="fa-IR"/>
        </w:rPr>
        <w:t>.</w:t>
      </w:r>
    </w:p>
    <w:p>
      <w:pPr>
        <w:pStyle w:val="Heading3"/>
        <w:numPr>
          <w:ilvl w:val="2"/>
          <w:numId w:val="1"/>
        </w:numPr>
        <w:rPr/>
      </w:pPr>
      <w:bookmarkStart w:id="138" w:name="__RefHeading___Toc2944038_2035185390"/>
      <w:bookmarkStart w:id="139" w:name="_Toc49"/>
      <w:bookmarkEnd w:id="138"/>
      <w:r>
        <w:rPr>
          <w:rtl w:val="true"/>
        </w:rPr>
        <w:t>گفتار دوم</w:t>
      </w:r>
      <w:bookmarkEnd w:id="139"/>
    </w:p>
    <w:p>
      <w:pPr>
        <w:pStyle w:val="BookText"/>
        <w:rPr/>
      </w:pPr>
      <w:r>
        <w:rPr>
          <w:rFonts w:ascii="IRNazanin" w:hAnsi="IRNazanin" w:eastAsia="IRNazanin"/>
          <w:color w:val="111111"/>
          <w:sz w:val="28"/>
          <w:sz w:val="28"/>
          <w:szCs w:val="28"/>
          <w:rtl w:val="true"/>
          <w:lang w:bidi="fa-IR"/>
        </w:rPr>
        <w:t>جهان‌گرايى و جهان‌شمولى اسلام</w:t>
      </w:r>
    </w:p>
    <w:p>
      <w:pPr>
        <w:pStyle w:val="BookText"/>
        <w:rPr/>
      </w:pPr>
      <w:r>
        <w:rPr>
          <w:rFonts w:ascii="IRNazanin" w:hAnsi="IRNazanin" w:eastAsia="IRNazanin"/>
          <w:color w:val="111111"/>
          <w:sz w:val="28"/>
          <w:sz w:val="28"/>
          <w:szCs w:val="28"/>
          <w:rtl w:val="true"/>
          <w:lang w:bidi="fa-IR"/>
        </w:rPr>
        <w:t>جهانى‌سازى يا جهان‌گرايى علاوه بر اين‌كه همواره از اهداف مصلحان بزرگ بشرى بوده،از تعاليم و رسالت‌هاى اديان بزرگ الهى سرچشمه مى‌گيرد و مى‌توان آن را از اصلى‌ترين آرمان‌هاى همه انبيا و اديان بزرگ الهى و از جمله اسلام به شمار آورد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بنابراين،اصطلاح جهانى‌سازى واژه جديدى نيست و در حقيقت در عصر حكومت مهدوى،حضرت مهدى عجّل اللّه تعالى فرجه الشريف اين رسالت نبوى و هدف اولياى الهى و ائمه عليهم السّلام را به بهترين شكل ممكن محقق خواهد ساخت و اين طرح جهانى را تكميل خواهد كرد؛در غير اين صورت،خاتميت دين اسلام معناى حقيقى خود را از دست مى‌دهد و به واژه‌اى بى‌معنا تبديل مى‌شود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ريشه‌هاى جهان‌شمولى دين اسلام،در مبتنى بودن آن بر فطرت،انعطاف‌پذير بودن آموزه‌هاى آن و حركت و تطابق اجتهاد آن بر مبناى مقتضيات زمان و مكان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دستورهاى آن با فطرت انسانى كه همان بعد ثابت حيات انسانى به شمار مى‌آيد،هم‌آهنگ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دليل،اسلام دين جامع و فراگير بوده و مى‌تواند جهان‌شمول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سويى،عناصر جهانى شدن نيز در مذهب تشيع فراوان ديده مى‌شود؛از جمله آن‌كه شيعه در بين ديگر مذاهب،بيشترين ملازمت را با خردورزى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بنابراين،اين عناصر را به روشنى در عقلانيت، اجتهاد،عدالت،مهدويت و فرازمانى و فرامكانى بودن پيام تشيع مى‌توان 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تعاليم اسلامى از كره زمين،به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 و انسان به‌طور مطلق از هر نژاد و رنگ و زبان و مليت و طبقه‌اى مالك اين خانه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تفكر قرآنى،انسان از هر نژاد و جنسيت و طبقه‌اى،نماينده و خليفه خداوند در زمين 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جَعَلَكُمْ خَلائِفَ الْأَرْضِ؛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اوست كسى كه شما را در زمين جانشين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مضمون دست‌كم در سه آيه ديگر </w:t>
      </w:r>
      <w:r>
        <w:rPr>
          <w:rStyle w:val="FootnoteAnchor"/>
          <w:rtl w:val="true"/>
        </w:rPr>
        <w:footnoteReference w:id="213"/>
      </w:r>
      <w:r>
        <w:rPr>
          <w:rFonts w:ascii="IRNazanin" w:hAnsi="IRNazanin" w:eastAsia="IRNazanin"/>
          <w:color w:val="111111"/>
          <w:sz w:val="28"/>
          <w:sz w:val="28"/>
          <w:szCs w:val="28"/>
          <w:rtl w:val="true"/>
          <w:lang w:bidi="fa-IR"/>
        </w:rPr>
        <w:t>آمده است كه رسالت كلى همه انسان‌ها را در اين زيست‌گاه كه زمين نام دارد،تبيين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رسولان الهى نيز راه‌نماى همه انسان‌ها هستند و تعليم،تربيت و نظام‌بخشى به زيست فردى و گروهى انسان‌ها را بر عهده دارند تا مديران جامعه بشرى در همه ابعاد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رسالت اولين رسولان الهى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رَبُّكَ لِلْمَلائِكَةِ إِنِّي جاعِلٌ فِي الْأَرْضِ خَلِيفَةً؛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زمين جانشينى خواهم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خطاب به داوود پيامبر عليه السّلام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داوُدُ إِنّا جَعَلْناكَ خَلِيفَةً فِي الْأَرْضِ؛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اى داوود ما تو را در زمين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بيان‌گر آن است كه رسول حق،نماينده و مدير منصوب الهى،در كل پهنه زمين،مأموريت رسالت دارد،نه در بخش خاص يا نژادى ويژه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پيامبر </w:t>
      </w:r>
    </w:p>
    <w:p>
      <w:pPr>
        <w:pStyle w:val="BookText"/>
        <w:rPr/>
      </w:pPr>
      <w:r>
        <w:rPr>
          <w:rFonts w:ascii="IRNazanin" w:hAnsi="IRNazanin" w:eastAsia="IRNazanin"/>
          <w:color w:val="111111"/>
          <w:sz w:val="28"/>
          <w:sz w:val="28"/>
          <w:szCs w:val="28"/>
          <w:rtl w:val="true"/>
          <w:lang w:bidi="fa-IR"/>
        </w:rPr>
        <w:t>اسلام،اين رسالت جهانى و فراگير با صراحت بيشترى مطرح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كسى‌كه بر بنده خود،فرقان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جداسازنده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فرمود،تا براى جهانيان هشداردهنده‌اى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أَيُّهَا النّاسُ إِنِّي رَسُولُ اللّهِ إِلَيْكُمْ جَمِيعاً؛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بگو اى مردم،من پيامبر خدا به سوى همه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أَرْسَلْناكَ إِلاّ كَافَّةً لِلنّاسِ بَشِيراً وَ نَذِيراً؛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ما تو را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بشارت‌گر و هشدار دهنده براى تمام مردم نفرستاديم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بيان مى‌كند كه هدف اسلام همانند ديگر اديان بزرگ الهى،اصلاح كل جامعه انسانى در فراخناى گيتى و بدون توجه به حدود جغرافيايى و مرزهاى ساختگى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دليل،اين اديان و از جمله اسلام همه حكومت‌ها و دولت‌ها را وراى مرزها و نژادهايشان به يك دين و دولت واحد و مركزيتى يگانه فرامى‌خواند؛هم‌چنان‌كه در آغاز رسالت اسلام،پيامبر به حكام ايران،مصر، حبشه،يمن،روم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نوشتند و آنان را به يگانگى و تن دادن به مديريت واحد در جامعه انسانى دعوت مى‌كردند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تبيين اين اصل محورى،كلمه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تكرار شده كه واژه‌اى عام براى همه افراد انسانى به شمار مى‌آيد و در بسيارى از موارد،عموميت و كليت خطاب‌ها بسيار روشن است،از جمله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يا أَيُّهَا النّاسُ إِنَّما أَنَا لَكُمْ نَذِيرٌ مُبِينٌ؛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بگو 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فقط هشدار دهنده‌اى آشكارم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إِنِّي جاعِلُكَ لِلنّاسِ إِماماً؛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خطاب‌ها،هدايت الهى و آموزش‌هاى پيامبران براى همه انسان‌ها ضرورى شمرده شده و فرقه‌ها و امتيازهاى موهوم كه امكان دارد يگانگى و يك‌پارچگى جامعه انسان را بگسلد،باطل و پوچ معرفى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بدين‌گونه نگرش قرآنى به انسان و رهبران جامعه انسانى،فراگير و جهانى بوده كه هيچ مرز و مانعى را در جهت اهداف بلند،جهان‌شمول و جهان‌وطنانه خويش نمى‌شناسد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قرآن،به صراحت بر مسئله جهانى‌سازى تأكيد كرده و آن را مسئوليت خطير جامعه اسلامى به شمار آورده و از انسان‌ها مى‌خواهد با تمام توان خود در ساخت‌وساز ملت‌ها و اصلاح جوامع بشرى در سراسر جهان بكوشند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بدين‌گونه شما را امتى ميانه قرار داديم تا بر مردم گواه باشيد و پيامبر بر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Style w:val="FootnoteAnchor"/>
          <w:rtl w:val="true"/>
        </w:rPr>
        <w:footnoteReference w:id="223"/>
      </w:r>
      <w:bookmarkStart w:id="140" w:name="pg4845_38677"/>
    </w:p>
    <w:p>
      <w:pPr>
        <w:pStyle w:val="BookText"/>
        <w:rPr/>
      </w:pPr>
      <w:bookmarkEnd w:id="140"/>
      <w:r>
        <w:rPr>
          <w:rFonts w:ascii="IRNazanin" w:hAnsi="IRNazanin" w:eastAsia="IRNazanin"/>
          <w:color w:val="111111"/>
          <w:sz w:val="28"/>
          <w:sz w:val="28"/>
          <w:szCs w:val="28"/>
          <w:rtl w:val="true"/>
          <w:lang w:bidi="fa-IR"/>
        </w:rPr>
        <w:t>اوست كسى‌كه پيامبر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هدايت،با آيينى درست روانه ساخت تا آن را بر تمام اديان پيروز گرداند و گواه بودن خدا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آيه،به برترى فرهنگ اسلامى اشاره شده تا شايستگى آن را بر ديگر فرهنگ‌ها در جهت جهانى‌سازى اسلام و ايجاد حيات طيبه براى همه عالميان، مبرهن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 آيات الهى،بركات الهى در چنين حيات مؤمنانه‌اى جهان را فراخواهد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اگر مردم شهرها ايمان آورده و به تقوا گراييده بودند،قطعا بركاتى از آسمان و زمين برايشان مى‌گشوديم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ايمان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تعهدات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گسترش يابد و انسان‌ها حريم خود و خدا را حفظ كنند،بركات الهى جهان را فرا خواهد گرفت و اگر مسلمانان،جهانيان را به اين حقيقت رهنمون شوند،آن‌گاه زمام جهانى‌سازى بشردوستانه را به دست مى‌گيرند و مسئوليت خويش را در برابر خدا و خلق به نيكوترين گونه به جا خواهند آورد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آن‌گاه فرهنگ اسلامى جهانى خواهد شد و گسترش آگاهى و دانايى و عدل جهان را دربر خواهد گرفت و تمام نظام‌هاى سلطه و استثمار جهانى فرو خواهد ريخت</w:t>
      </w:r>
      <w:r>
        <w:rPr>
          <w:rFonts w:eastAsia="IRNazanin" w:cs="IRNazanin"/>
          <w:color w:val="111111"/>
          <w:sz w:val="28"/>
          <w:szCs w:val="28"/>
          <w:rtl w:val="true"/>
          <w:lang w:bidi="fa-IR"/>
        </w:rPr>
        <w:t>.</w:t>
      </w:r>
    </w:p>
    <w:p>
      <w:pPr>
        <w:pStyle w:val="Heading3"/>
        <w:numPr>
          <w:ilvl w:val="2"/>
          <w:numId w:val="1"/>
        </w:numPr>
        <w:rPr/>
      </w:pPr>
      <w:bookmarkStart w:id="141" w:name="__RefHeading___Toc2944040_2035185390"/>
      <w:bookmarkStart w:id="142" w:name="_Toc50"/>
      <w:bookmarkEnd w:id="141"/>
      <w:r>
        <w:rPr>
          <w:rtl w:val="true"/>
        </w:rPr>
        <w:t>گفتار سوم</w:t>
      </w:r>
      <w:bookmarkEnd w:id="142"/>
    </w:p>
    <w:p>
      <w:pPr>
        <w:pStyle w:val="Heading4"/>
        <w:numPr>
          <w:ilvl w:val="3"/>
          <w:numId w:val="1"/>
        </w:numPr>
        <w:rPr/>
      </w:pPr>
      <w:bookmarkStart w:id="143" w:name="__RefHeading___Toc2944042_2035185390"/>
      <w:bookmarkStart w:id="144" w:name="_Toc51"/>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جهانى‌سازى مهدوى و شاخصه‌هاى آن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گذشت،اسلام دينى با اصول و آرمان‌هاى جهانى به شمار مى‌رود كه از همان ابتداى ظهور خويش به دنبال ايجاد حيات طيبه در سطح عالم و براى تمام </w:t>
      </w:r>
      <w:bookmarkStart w:id="145" w:name="pg4845_38678"/>
    </w:p>
    <w:p>
      <w:pPr>
        <w:pStyle w:val="BookText"/>
        <w:rPr/>
      </w:pPr>
      <w:bookmarkEnd w:id="145"/>
      <w:r>
        <w:rPr>
          <w:rFonts w:ascii="IRNazanin" w:hAnsi="IRNazanin" w:eastAsia="IRNazanin"/>
          <w:color w:val="111111"/>
          <w:sz w:val="28"/>
          <w:sz w:val="28"/>
          <w:szCs w:val="28"/>
          <w:rtl w:val="true"/>
          <w:lang w:bidi="fa-IR"/>
        </w:rPr>
        <w:t>انسان‌ها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معتقدات اسلامى و شيعى،جهانى شدن اسلامى و حيات طيبه جهانى در آخرالزمان و در عصر و دولت مهدى موعود عجّل اللّه تعالى فرجه الشريف،تحقق قطعى خواهد يافت و اين جهانى شدن،با هيچ پروژه و يا طرح جهانى‌سازى فعلى،نه از حيث نظرى و نه علمى و نه از حيث شموليت و فراگيرى و مقياس‌هاى موجود،مقايسه شدنى نيست و نمى‌توان آن را اندازه‌گيرى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شناخت مقدماتى آن از راه احاديث وارده امكان‌پذير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دليل،پاره‌اى از ويژگى‌هاى دولت كريمه حضرت مهدى عجّل اللّه تعالى فرجه الشريف و حكومت جهانى سرشار از حيات طيبه ايشان را نه از باب حصر بلكه از باب احصا و اشاره،برمى‌شماريم</w:t>
      </w:r>
      <w:r>
        <w:rPr>
          <w:rFonts w:eastAsia="IRNazanin" w:cs="IRNazanin"/>
          <w:color w:val="111111"/>
          <w:sz w:val="28"/>
          <w:szCs w:val="28"/>
          <w:rtl w:val="true"/>
          <w:lang w:bidi="fa-IR"/>
        </w:rPr>
        <w:t>:</w:t>
      </w:r>
    </w:p>
    <w:p>
      <w:pPr>
        <w:pStyle w:val="Heading4"/>
        <w:numPr>
          <w:ilvl w:val="3"/>
          <w:numId w:val="1"/>
        </w:numPr>
        <w:rPr/>
      </w:pPr>
      <w:bookmarkStart w:id="146" w:name="__RefHeading___Toc2944044_2035185390"/>
      <w:bookmarkStart w:id="147" w:name="_Toc52"/>
      <w:bookmarkEnd w:id="146"/>
      <w:r>
        <w:rPr/>
        <w:t>1</w:t>
      </w:r>
      <w:r>
        <w:rPr>
          <w:rtl w:val="true"/>
        </w:rPr>
        <w:t>.</w:t>
      </w:r>
      <w:r>
        <w:rPr>
          <w:rtl w:val="true"/>
        </w:rPr>
        <w:t>حاكميت جهان‌شمول اسلام و برچيدگى شرك و اختلافات بشرى</w:t>
      </w:r>
      <w:bookmarkEnd w:id="147"/>
    </w:p>
    <w:p>
      <w:pPr>
        <w:pStyle w:val="BookText"/>
        <w:rPr/>
      </w:pPr>
      <w:r>
        <w:rPr>
          <w:rFonts w:ascii="IRNazanin" w:hAnsi="IRNazanin" w:eastAsia="IRNazanin"/>
          <w:color w:val="111111"/>
          <w:sz w:val="28"/>
          <w:sz w:val="28"/>
          <w:szCs w:val="28"/>
          <w:rtl w:val="true"/>
          <w:lang w:bidi="fa-IR"/>
        </w:rPr>
        <w:t>در نظريه‌هاى جهانى شدن غربى كه زيربناى بسيارى از آنها مكتب 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است،با اعتقاد به نسبيت اخلاقى و ارزشى اعمال،اصل تساهل و روادارى افراطى در برابر تمام عقايد و اديان از ادعاهاى اصلى به شمار مى‌آيد و موضع حكومت بر مبناى لائيسم،در برابر ديانت و مذهب،خنثاست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آنها،حمايت و هوادارى از يك مذهب،مداخله در آزادى‌هاى فردى و مخدوش كردن آزادى عقيده و ابراز عقايد به 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سكولاريسم يا عرفى شدن و دنياپرستى و اصالت امور دنيوى در سرلوحه جهانى‌سازى 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قرار دارد،در حكومت جهانى مهدوى،اسلام بدون هيچ‌گونه مجامله و تعارفى،آيين مطلق و برتر و متعالى به جهانيان معرفى شده و انسان‌ها نيز پس از شناسايى،آن را مى‌پذيرند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در تأييد اين مطلب وجود دارد؛از جمله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مسعود در تفسير عياشى از رفاعة بن موسى روايت مى‌كند كه امام صادق عليه السّلام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w:t>
      </w:r>
      <w:r>
        <w:rPr>
          <w:rStyle w:val="FootnoteAnchor"/>
          <w:rtl w:val="true"/>
        </w:rPr>
        <w:footnoteReference w:id="22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قائم آل محمد قيام كند،مكانى بر روى زمين باقى نمى‌ماند مگر اين‌كه كلمه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به آواز بلند گفته مى‌شود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هم‌چنين ايشان ضمن بيان مفصلى درباره عصر ظهور حضرت مهدى عجّل اللّه تعالى فرجه الشريف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قائم ما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هيچ دينى باقى نمى‌ماند مگر اين‌كه اظهار اسلام مى‌كنند و با ايمان،مشهور و معروف مى‌گردند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آيه از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مشركان مبارزه كنيد، چنان‌كه همگى به مبارزه شما برخاستند تا اين‌كه در زمين فتنه‌اى باقى نماند و دين و آيين از آن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اين آيه هنوز فرا نرسيده، چنان‌چه قائم قيام نمايد كسانى كه او را درك مى‌كنند،چگونگى تفسير اين آيه را خواهند ديد و سرانجام آيين محمد صلّى اللّه عليه و اله و سلم مانند پايان شب به صبح صادق روشن شده و اثرى از شرك بر روى زمين باقى نخواهد ماند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هم‌چنين امام باقر عليه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 هيچ ويرانه‌اى نمى‌ماند مگر اين‌كه آباد گردد و هيچ معبودى جز خداوند متعال از بت و غير آن نمى‌ماند مگر اين‌كه دچار حريق گشته و مى‌سوزد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ديگر،امام صادق عليه السّلام ضمن پاسخ به سؤال‌هاى مفضل و مطابق دانستن </w:t>
      </w:r>
      <w:bookmarkStart w:id="148" w:name="pg4845_38680"/>
    </w:p>
    <w:p>
      <w:pPr>
        <w:pStyle w:val="BookText"/>
        <w:rPr/>
      </w:pPr>
      <w:bookmarkEnd w:id="148"/>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با عصر حكومت جهانى مهدى عجّل اللّه تعالى فرجه الشريف به وى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ياد مى‌كنم اى مفضل،هرآينه اختلاف ملت‌ها و دين‌ها از ميان برداشته مى‌شود و همه دين براى خدا و يكى مى‌گردد،چنان‌كه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عِنْدَ اللّهِ الْإِسْلامُ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دين نزد خدا همان اسلام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جز اسلام،دينى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جويد،هرگز از وى پذيرفته نشود و وى در آخرت از زيان‌كاران است</w:t>
      </w:r>
      <w:r>
        <w:rPr>
          <w:rFonts w:eastAsia="IRNazanin" w:cs="IRNazanin"/>
          <w:color w:val="111111"/>
          <w:sz w:val="28"/>
          <w:szCs w:val="28"/>
          <w:rtl w:val="true"/>
          <w:lang w:bidi="fa-IR"/>
        </w:rPr>
        <w:t xml:space="preserve">.) </w:t>
      </w:r>
      <w:r>
        <w:rPr>
          <w:rStyle w:val="FootnoteAnchor"/>
          <w:rtl w:val="true"/>
        </w:rPr>
        <w:footnoteReference w:id="233"/>
      </w:r>
    </w:p>
    <w:p>
      <w:pPr>
        <w:pStyle w:val="Heading4"/>
        <w:numPr>
          <w:ilvl w:val="3"/>
          <w:numId w:val="1"/>
        </w:numPr>
        <w:rPr/>
      </w:pPr>
      <w:bookmarkStart w:id="149" w:name="__RefHeading___Toc2944046_2035185390"/>
      <w:bookmarkStart w:id="150" w:name="_Toc53"/>
      <w:bookmarkEnd w:id="149"/>
      <w:r>
        <w:rPr/>
        <w:t>2</w:t>
      </w:r>
      <w:r>
        <w:rPr>
          <w:rtl w:val="true"/>
        </w:rPr>
        <w:t>.</w:t>
      </w:r>
      <w:r>
        <w:rPr>
          <w:rtl w:val="true"/>
        </w:rPr>
        <w:t>حاكميت مطلق عدالت و دادورزى</w:t>
      </w:r>
      <w:bookmarkEnd w:id="150"/>
    </w:p>
    <w:p>
      <w:pPr>
        <w:pStyle w:val="BookText"/>
        <w:rPr/>
      </w:pPr>
      <w:r>
        <w:rPr>
          <w:rFonts w:ascii="IRNazanin" w:hAnsi="IRNazanin" w:eastAsia="IRNazanin"/>
          <w:color w:val="111111"/>
          <w:sz w:val="28"/>
          <w:sz w:val="28"/>
          <w:szCs w:val="28"/>
          <w:rtl w:val="true"/>
          <w:lang w:bidi="fa-IR"/>
        </w:rPr>
        <w:t>همگان آگاهند كه عدالت،ويژگى اصلى حكومت جهانى مهدوى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احاديث درباره عصر ظهور،به اين ويژگى،نياز و گم‌شده اساسى بشرى اشاره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دليل،فقط به ذكر احاديث معدودى در اين‌باره بسنده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اله و سلم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دنيا تنها يك شب باقى مانده باشد،خداوند آن شب را به اندازه‌اى طول خواهد داد تا مردى از اهل بيت من به حكومت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زمين را از قسط و عدل پر مى‌كند،همان‌گونه كه پيش از آن از ستم و جفاكارى پر شده بود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حكومت جهان‌شمول مهدوى،در عدالت‌گسترى نيز به‌گونه‌اى فراگير و بدون تبعيض عمل مى‌كند؛هم‌چنان‌كه امام حسين عليه السّلام در كلام مهمى مى‌فرمايند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 العدل وسع عدله البرّ و الفاجر؛ </w:t>
      </w:r>
      <w:r>
        <w:rPr>
          <w:rStyle w:val="FootnoteAnchor"/>
          <w:rtl w:val="true"/>
        </w:rPr>
        <w:footnoteReference w:id="235"/>
      </w:r>
      <w:bookmarkStart w:id="151" w:name="pg4845_38681"/>
    </w:p>
    <w:p>
      <w:pPr>
        <w:pStyle w:val="BookText"/>
        <w:rPr/>
      </w:pPr>
      <w:bookmarkEnd w:id="151"/>
      <w:r>
        <w:rPr>
          <w:rFonts w:ascii="IRNazanin" w:hAnsi="IRNazanin" w:eastAsia="IRNazanin"/>
          <w:color w:val="111111"/>
          <w:sz w:val="28"/>
          <w:sz w:val="28"/>
          <w:szCs w:val="28"/>
          <w:rtl w:val="true"/>
          <w:lang w:bidi="fa-IR"/>
        </w:rPr>
        <w:t>هنگامى كه اقامه‌كننده عدل قيام كند،گستردگى عدلش نيكوكار و فاجر را دربر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ياد شده نيز گستره حوزه‌هاى فردى و اجتماعى بشرى را شامل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مدعا نيز بيان امام باقر عليه السّلام گواه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همان‌طور كه سرما و گرما به داخل خانه‌هايشان نفوذ مى‌كند،عدالت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درون خانه‌هايشان راه خواهد يافت</w:t>
      </w:r>
      <w:r>
        <w:rPr>
          <w:rFonts w:eastAsia="IRNazanin" w:cs="IRNazanin"/>
          <w:color w:val="111111"/>
          <w:sz w:val="28"/>
          <w:szCs w:val="28"/>
          <w:rtl w:val="true"/>
          <w:lang w:bidi="fa-IR"/>
        </w:rPr>
        <w:t xml:space="preserve">. </w:t>
      </w:r>
      <w:r>
        <w:rPr>
          <w:rStyle w:val="FootnoteAnchor"/>
          <w:rtl w:val="true"/>
        </w:rPr>
        <w:footnoteReference w:id="236"/>
      </w:r>
    </w:p>
    <w:p>
      <w:pPr>
        <w:pStyle w:val="Heading4"/>
        <w:numPr>
          <w:ilvl w:val="3"/>
          <w:numId w:val="1"/>
        </w:numPr>
        <w:rPr/>
      </w:pPr>
      <w:bookmarkStart w:id="152" w:name="__RefHeading___Toc2944048_2035185390"/>
      <w:bookmarkStart w:id="153" w:name="_Toc54"/>
      <w:bookmarkEnd w:id="152"/>
      <w:r>
        <w:rPr/>
        <w:t>3</w:t>
      </w:r>
      <w:r>
        <w:rPr>
          <w:rtl w:val="true"/>
        </w:rPr>
        <w:t>.</w:t>
      </w:r>
      <w:r>
        <w:rPr>
          <w:rtl w:val="true"/>
        </w:rPr>
        <w:t>برقرارى امنيت و آرامش همه جانبه</w:t>
      </w:r>
      <w:bookmarkEnd w:id="153"/>
    </w:p>
    <w:p>
      <w:pPr>
        <w:pStyle w:val="BookText"/>
        <w:rPr/>
      </w:pPr>
      <w:r>
        <w:rPr>
          <w:rFonts w:ascii="IRNazanin" w:hAnsi="IRNazanin" w:eastAsia="IRNazanin"/>
          <w:color w:val="111111"/>
          <w:sz w:val="28"/>
          <w:sz w:val="28"/>
          <w:szCs w:val="28"/>
          <w:rtl w:val="true"/>
          <w:lang w:bidi="fa-IR"/>
        </w:rPr>
        <w:t>بنابر روايت‌ها درباره حكومت جهان‌شمول حضرت مهدى عجّل اللّه تعالى فرجه الشريف،ناامنى و هراس از زندگانى آحاد بشرى رخت برمى‌بندد و امنيتى فراگير در همه گيتى برقرار مى‌شود؛هم‌چنان‌كه امام على عليه السّلام درباره ايمنى عصر ظهور و سرشارى آن دوره از امنيت و ديگر بركت‌هايى مانند عدالت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قائم ما قيام كند،به واسطه ولايت و عدالت او،آسمان آن‌چنان‌كه بايد ببارد،مى‌بارد و زمين نيز رستنى‌هايش را بيرون مى‌دهد و كينه از دل بندگان زدوده مى‌شود و ميان درندگان و چرندگان آشتى برقرار مى‌شود؛به‌گونه‌اى كه زنى ميان عراق و شام پياده خواهد رفت و آسيبى نخواهد ديد و هر جا قدم مى‌گذارد،همه سبزه و رستنى است و زينت‌هايش را بر روى سرش مى‌گذارد،درنده‌اى او را نمى‌آزارد و نمى‌ترساند</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154" w:name="__RefHeading___Toc2944050_2035185390"/>
      <w:bookmarkStart w:id="155" w:name="_Toc55"/>
      <w:bookmarkEnd w:id="154"/>
      <w:r>
        <w:rPr/>
        <w:t>4</w:t>
      </w:r>
      <w:r>
        <w:rPr>
          <w:rtl w:val="true"/>
        </w:rPr>
        <w:t>.</w:t>
      </w:r>
      <w:r>
        <w:rPr>
          <w:rtl w:val="true"/>
        </w:rPr>
        <w:t>رفاه و رشد پايدار اقتصادى،استغناى عمومى و رفع فقر</w:t>
      </w:r>
      <w:bookmarkEnd w:id="15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شكاف‌هاى اقتصادى،تبعيض‌هاى ناروا و فقر و فاقه برآمده از جهانى‌سازى غربى در نهضت جهانى‌سازى مهدوى،وجود ندارد و نه‌تنها اين شكاف‌ها پر مى‌گردند، بلكه جامعه بشرى به استغناى كامل مى‌رسد؛حتى فقيرى براى دريافت صدقات </w:t>
      </w:r>
    </w:p>
    <w:p>
      <w:pPr>
        <w:pStyle w:val="BookText"/>
        <w:rPr/>
      </w:pPr>
      <w:r>
        <w:rPr>
          <w:rFonts w:ascii="Amiri" w:hAnsi="Amiri" w:eastAsia="Amiri" w:cs="Amiri"/>
          <w:color w:val="111111"/>
          <w:sz w:val="28"/>
          <w:sz w:val="28"/>
          <w:szCs w:val="28"/>
          <w:rtl w:val="true"/>
          <w:lang w:bidi="ar-SA"/>
        </w:rPr>
        <w:t>و اعانات يافت نخواهد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در اين زمينه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قائم ما قيام كند،زمين با نور پروردگار خود نورانى و روشن مى‌شود و خلايق از نور و روشنايى آفتاب مستغنى و بى‌نياز باشند و تاريكى زايل مى‌گردد و مردم در ايام سلطنت آن حضرت بسيار عمر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خزينه‌هاى خود را آشكار مى‌گرداند،به نوعى كه خلايق همه آنها را بر روى زمين مى‌بينند و مرد در آن وقت كسى را مى‌طلبد براى اين‌كه از مالش به او عطا نمايد تا اين‌كه صله رحم به جا بياورد،يا اين‌كه از وجه زكات چيزى به او بدهد،چنين كسى‌كه اينها را از او قبول كند،يافت نمى‌گردد و خلايق به سبب آن‌چه خدا از فضل خود به ايشان روزى كرده،مستغنى و بى‌احتياج هستند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آن امام همام،اين بى‌نيازى عمومى را چنين تشريح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خلايق به طريق حكم داوود و محمد صلّى اللّه عليه و اله و سلم حكم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وقت زمين خزينه‌هاى خود را ظاهر و بركات خويش را آشكار مى‌گرداند و در اين وقت مردى از شماها كسى را نمى‌تواند پيدا كند كه صدقه‌اى به او بدهد يا احسانى در حق وى كند؛زيرا همه مؤمنان غنى و مال‌دار هستند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توسعه گسترده اقتصادى و انسانى پايدار و بالنده نهضت جهان‌شمول مهدوى در روايات نبوى نيز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و سلم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فى امّتى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يتنعّم امّتى فى زمانه نعيما لم يتنّعموا مثله قطّ،البرّ و الفاجر،يرسل السماء عليهم مدرارا و لاتدّخر الأرض شيئا من نباتها؛ </w:t>
      </w:r>
      <w:r>
        <w:rPr>
          <w:rStyle w:val="FootnoteAnchor"/>
          <w:rtl w:val="true"/>
        </w:rPr>
        <w:footnoteReference w:id="24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 من،مهدى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زمان او،مردم به رفاه و نعمت‌هايى دست مى‌يابند كه در هيچ زمانى دست نيافته باشند؛همه چه نيكوكار و چه </w:t>
      </w:r>
      <w:bookmarkStart w:id="156" w:name="pg4845_38683"/>
    </w:p>
    <w:p>
      <w:pPr>
        <w:pStyle w:val="BookText"/>
        <w:rPr/>
      </w:pPr>
      <w:bookmarkEnd w:id="156"/>
      <w:r>
        <w:rPr>
          <w:rFonts w:ascii="IRNazanin" w:hAnsi="IRNazanin" w:eastAsia="IRNazanin"/>
          <w:color w:val="111111"/>
          <w:sz w:val="28"/>
          <w:sz w:val="28"/>
          <w:szCs w:val="28"/>
          <w:rtl w:val="true"/>
          <w:lang w:bidi="fa-IR"/>
        </w:rPr>
        <w:t>بدكار از آن جمله‌اند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باران رحمتش را بر آنان ببارد و زمين چيزى از روييدنى‌هاى خود را پنهان ندارد</w:t>
      </w:r>
      <w:r>
        <w:rPr>
          <w:rFonts w:eastAsia="IRNazanin" w:cs="IRNazanin"/>
          <w:color w:val="111111"/>
          <w:sz w:val="28"/>
          <w:szCs w:val="28"/>
          <w:rtl w:val="true"/>
          <w:lang w:bidi="fa-IR"/>
        </w:rPr>
        <w:t>.</w:t>
      </w:r>
    </w:p>
    <w:p>
      <w:pPr>
        <w:pStyle w:val="Heading4"/>
        <w:numPr>
          <w:ilvl w:val="3"/>
          <w:numId w:val="1"/>
        </w:numPr>
        <w:rPr/>
      </w:pPr>
      <w:bookmarkStart w:id="157" w:name="__RefHeading___Toc2944052_2035185390"/>
      <w:bookmarkStart w:id="158" w:name="_Toc56"/>
      <w:bookmarkEnd w:id="157"/>
      <w:r>
        <w:rPr/>
        <w:t>5</w:t>
      </w:r>
      <w:r>
        <w:rPr>
          <w:rtl w:val="true"/>
        </w:rPr>
        <w:t>.</w:t>
      </w:r>
      <w:r>
        <w:rPr>
          <w:rtl w:val="true"/>
        </w:rPr>
        <w:t>رشد و ترقى علوم و فنون و شكوفايى و كمال عقلانيت بشرى</w:t>
      </w:r>
      <w:bookmarkEnd w:id="158"/>
    </w:p>
    <w:p>
      <w:pPr>
        <w:pStyle w:val="BookText"/>
        <w:rPr/>
      </w:pPr>
      <w:r>
        <w:rPr>
          <w:rFonts w:ascii="IRNazanin" w:hAnsi="IRNazanin" w:eastAsia="IRNazanin"/>
          <w:color w:val="111111"/>
          <w:sz w:val="28"/>
          <w:sz w:val="28"/>
          <w:szCs w:val="28"/>
          <w:rtl w:val="true"/>
          <w:lang w:bidi="fa-IR"/>
        </w:rPr>
        <w:t>جهان امروز كه در مسير جهانى شدن گام برمى‌دارد،از حيث پيشرفت علوم و تكنولوژى،ترقى انكارناپذيرى كرده،ولى نه‌تنها اين پيشرفت موجب رفع آلام بشرى و رساندن انسان‌ها به امنيت و آرامش،مساوات و عدالت نگشته،بلكه ميلياردها مجهول ديگر در مسير اكتشافات قرار دارد كه بشر از حل آنها عاجز است و جهانى‌سازى غربى نيز نتوانسته به رفع اين عجز و ناتوانى كمك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دانش بشرى در عصر حكومت جهانى مهدوى به دست‌آوردهايى مافوق تصور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بيانى بليغ،از گوشه‌اى از پيشرفت‌هاى علمى آن عصر چنين ياد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علومى كه پيامبران براى مردم آورده‌اند تنها دو حرف بيش نبوده و مردم تا به امروز جز آن دو حرف را نشناخته‌اند،ولى وقتى قائم ما قيام كند،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ديگر را ابراز مى‌كند و آن را در ميان مردم گسترش مى‌دهد،آن‌گاه آن دو حرف را نيز ضميمه مى‌كند و همه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در ميان مردم منتشر مى‌سازد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روايات تبيين‌كننده وضعيت عصر ظهور،بيان‌گر آن است كه عقول مردم در دوره ظهور به بالاترين مرحله كمال خويش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قائم ما قيام كند،خداوند دست عنايتش را بر سر بندگان كشيده و عقل آنها زياد و فهمشان بالا مى‌رود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دولت جهانى مهدوى،حتى دانش و بينش،آگاهى و شناخت صحيح،مفيد، سازنده و كارگشا در خانه‌ها گسترش مى‌يابد و حلقه‌هاى درس و بحث براى زن و </w:t>
      </w:r>
      <w:bookmarkStart w:id="159" w:name="pg4845_38684"/>
    </w:p>
    <w:p>
      <w:pPr>
        <w:pStyle w:val="BookText"/>
        <w:rPr/>
      </w:pPr>
      <w:bookmarkEnd w:id="159"/>
      <w:r>
        <w:rPr>
          <w:rFonts w:ascii="Amiri" w:hAnsi="Amiri" w:eastAsia="Amiri" w:cs="Amiri"/>
          <w:color w:val="111111"/>
          <w:sz w:val="28"/>
          <w:sz w:val="28"/>
          <w:szCs w:val="28"/>
          <w:rtl w:val="true"/>
          <w:lang w:bidi="ar-SA"/>
        </w:rPr>
        <w:t>مرد در سرتاسر جامعه بشرى برقرار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 در اين زمينه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تؤتون الحكمة فى زمانه حتّى إنّ المرئة لتقضى فى بيتها بكتاب اللّه و سنّة رسوله؛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زمان قائم عجّل اللّه تعالى فرجه الشريف آن‌چنان حكمتى عطا خواهد شد كه حتى زن در كانون خانه خويش براساس كتاب خدا و سنت پيامبرش،عادلانه و آگاهانه داورى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ديگرى نيازى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تبيين وضعيت عالى دانش و بينش بشرى در عصر ظهور،اين روايت بيان مى‌كند كه مردم آن روزگار،براساس آداب و مقررات دينى تربيت مى‌شوند، احكام شريعت را مى‌آموزند و بر پايه‌اى از فرهنگ و فرهيختگى سير مى‌كنند كه حتى بانوان خانه‌دار براساس مقررات كتاب خدا و سيره عادلانه پيام‌آور بزرگ وى،مى‌توانند قضاوت كنند</w:t>
      </w:r>
      <w:r>
        <w:rPr>
          <w:rFonts w:eastAsia="IRNazanin" w:cs="IRNazanin"/>
          <w:color w:val="111111"/>
          <w:sz w:val="28"/>
          <w:szCs w:val="28"/>
          <w:rtl w:val="true"/>
          <w:lang w:bidi="fa-IR"/>
        </w:rPr>
        <w:t>.</w:t>
      </w:r>
    </w:p>
    <w:p>
      <w:pPr>
        <w:pStyle w:val="Heading4"/>
        <w:numPr>
          <w:ilvl w:val="3"/>
          <w:numId w:val="1"/>
        </w:numPr>
        <w:rPr/>
      </w:pPr>
      <w:bookmarkStart w:id="160" w:name="__RefHeading___Toc2944054_2035185390"/>
      <w:bookmarkStart w:id="161" w:name="_Toc57"/>
      <w:bookmarkEnd w:id="160"/>
      <w:r>
        <w:rPr/>
        <w:t>6</w:t>
      </w:r>
      <w:r>
        <w:rPr>
          <w:rtl w:val="true"/>
        </w:rPr>
        <w:t>.</w:t>
      </w:r>
      <w:r>
        <w:rPr>
          <w:rtl w:val="true"/>
        </w:rPr>
        <w:t>تكيه بر استدلال و اقناع و كسب مقبوليت و رضايت عمومى</w:t>
      </w:r>
      <w:bookmarkEnd w:id="161"/>
    </w:p>
    <w:p>
      <w:pPr>
        <w:pStyle w:val="BookText"/>
        <w:rPr/>
      </w:pPr>
      <w:r>
        <w:rPr>
          <w:rFonts w:ascii="IRNazanin" w:hAnsi="IRNazanin" w:eastAsia="IRNazanin"/>
          <w:color w:val="111111"/>
          <w:sz w:val="28"/>
          <w:sz w:val="28"/>
          <w:szCs w:val="28"/>
          <w:rtl w:val="true"/>
          <w:lang w:bidi="fa-IR"/>
        </w:rPr>
        <w:t>هم‌چنين جهانى‌سازى عصر مهدوى بر استدلال و براهين عقلى مبتنى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 درباره قائم عجّل اللّه تعالى فرجه الشريف مى‌فرمايد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آخر الزمان و روزگارى سخت در ميان جهل و نادانى مردم، مردى را برمى‌انگيزد و او را با فرشتگان خود تأييد مى‌كند و ياران او را حفظ مى‌نمايد و با آيات و نشانه‌هاى خويش او را نصرت مى‌دهد و بر كره زمين غالب مى‌گرداند تا آن‌جا كه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روى ميل و گروهى بى‌ميل و با اكراه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 خدا مى‌گروند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زمين را پر از عدل و داد و نور و برهان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جهان در برابر وى خاضع مى‌شوند و هيچ كافرى باقى نمى‌ماند،مگر آن‌كه مؤمن شود و هيچ بدكارى نمى‌ماند،جز اين‌كه اصلاح گردد</w:t>
      </w:r>
      <w:r>
        <w:rPr>
          <w:rFonts w:eastAsia="IRNazanin" w:cs="IRNazanin"/>
          <w:color w:val="111111"/>
          <w:sz w:val="28"/>
          <w:szCs w:val="28"/>
          <w:rtl w:val="true"/>
          <w:lang w:bidi="fa-IR"/>
        </w:rPr>
        <w:t xml:space="preserve">... </w:t>
      </w:r>
      <w:r>
        <w:rPr>
          <w:rStyle w:val="FootnoteAnchor"/>
          <w:rtl w:val="true"/>
        </w:rPr>
        <w:footnoteReference w:id="244"/>
      </w:r>
      <w:bookmarkStart w:id="162" w:name="pg4845_38685"/>
    </w:p>
    <w:p>
      <w:pPr>
        <w:pStyle w:val="BookText"/>
        <w:rPr/>
      </w:pPr>
      <w:bookmarkEnd w:id="162"/>
      <w:r>
        <w:rPr>
          <w:rFonts w:ascii="IRNazanin" w:hAnsi="IRNazanin" w:eastAsia="IRNazanin"/>
          <w:color w:val="111111"/>
          <w:sz w:val="28"/>
          <w:sz w:val="28"/>
          <w:szCs w:val="28"/>
          <w:rtl w:val="true"/>
          <w:lang w:bidi="fa-IR"/>
        </w:rPr>
        <w:t>اين روايت به خوبى بر اين مطلب تصريح دارد كه برخى از مردم جاهل و گمراه در ابتداى حكومت حضرت،ممكن است با اكراه به حكومت وى تن دهند،ولى وقتى عدل‌گسترى و برهان‌هاى شفاف و مستدل و نورانى وى را ملاحظه مى‌كنند،در مقابل حكومت وى خاضع مى‌شوند و با طوع و رغبت و رضايت‌مندى تمام به آن تن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بنابراين،نظام حكومت جهانى مهدوى را بايد نظامى بر پايه مشروعيت كامل يعنى داراى مقبوليت،حقانيت و قانونيت دانست؛مشروعيتى كه مانند برخى از نظام‌هاى سياسى به اصطلاح مدرن غربى امروزى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دماگوژى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فريب افكار عمومى،با نظارت،دست‌كارى آراى عمومى و با نفوذ تبليغات پر دامنه به دست نمى‌آيد،بلكه محصول رضايت قلبى آحاد جامعه بشرى و حتى ديگر موجودات عالم است</w:t>
      </w:r>
      <w:r>
        <w:rPr>
          <w:rFonts w:eastAsia="IRNazanin" w:cs="IRNazanin"/>
          <w:color w:val="111111"/>
          <w:sz w:val="28"/>
          <w:szCs w:val="28"/>
          <w:rtl w:val="true"/>
          <w:lang w:bidi="fa-IR"/>
        </w:rPr>
        <w:t>.</w:t>
      </w:r>
    </w:p>
    <w:p>
      <w:pPr>
        <w:pStyle w:val="Heading4"/>
        <w:numPr>
          <w:ilvl w:val="3"/>
          <w:numId w:val="1"/>
        </w:numPr>
        <w:rPr/>
      </w:pPr>
      <w:bookmarkStart w:id="163" w:name="__RefHeading___Toc2944056_2035185390"/>
      <w:bookmarkStart w:id="164" w:name="_Toc58"/>
      <w:bookmarkEnd w:id="163"/>
      <w:r>
        <w:rPr/>
        <w:t>7</w:t>
      </w:r>
      <w:r>
        <w:rPr>
          <w:rtl w:val="true"/>
        </w:rPr>
        <w:t>.</w:t>
      </w:r>
      <w:r>
        <w:rPr>
          <w:rtl w:val="true"/>
        </w:rPr>
        <w:t>گفتمان واقعى و احتجاج با اديان ديگر</w:t>
      </w:r>
      <w:bookmarkEnd w:id="164"/>
    </w:p>
    <w:p>
      <w:pPr>
        <w:pStyle w:val="BookText"/>
        <w:rPr/>
      </w:pPr>
      <w:r>
        <w:rPr>
          <w:rFonts w:ascii="IRNazanin" w:hAnsi="IRNazanin" w:eastAsia="IRNazanin"/>
          <w:color w:val="111111"/>
          <w:sz w:val="28"/>
          <w:sz w:val="28"/>
          <w:szCs w:val="28"/>
          <w:rtl w:val="true"/>
          <w:lang w:bidi="fa-IR"/>
        </w:rPr>
        <w:t>بر مبناى روايات،در جهانى‌سازى مهدوى،حضرت مهدى عجّل اللّه تعالى فرجه الشريف بدون هيچ تعارفى همه موحدان و غير موحدان و پيروان ديگر اديان را به پيروى از اسلام و تعاليم نجات‌بخش آن با قاطعيت تكليف مى‌كند،ولى اين به معناى اجبار صرف عقيدتى ايشان به پذيرش مطلق آيين اسلام نيست،بلكه محور كار حضرت همان‌طور كه از نامشان نيز برمى‌آيد،هدايت جامعه بشرى است و اصل و اساس هدايت بايد بر اقناع مبتنى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نيز دلالت مى‌كنند كه حضرت از همان ابتداى ظهور، كتب بدون تحريف زبور،تورات،انجيل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مى‌يابد و براساس نسخ اصل آنها با اهل كتاب محاجّه،استدلال و گفت‌وگو مى‌كند و بر آن اساس بر آنها حكم مى‌راند تا آن‌كه ايشان به دين اسلام و حكومت جهان‌شمول مهدوى هدايت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 اين زمينه مى‌فرمايند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مى‌كنم هرآينه گويا قائم را مى‌بينم،درحالى‌كه پشت به حجر الاسود داده،بعد از آن حق خويش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w:t>
      </w:r>
    </w:p>
    <w:p>
      <w:pPr>
        <w:pStyle w:val="BookText"/>
        <w:rPr/>
      </w:pPr>
      <w:r>
        <w:rPr>
          <w:rFonts w:ascii="IRNazanin" w:hAnsi="IRNazanin" w:eastAsia="IRNazanin"/>
          <w:color w:val="111111"/>
          <w:sz w:val="28"/>
          <w:sz w:val="28"/>
          <w:szCs w:val="28"/>
          <w:rtl w:val="true"/>
          <w:lang w:bidi="fa-IR"/>
        </w:rPr>
        <w:t>عالم مى‌طلبد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خصوص خدا با من محاجّه و گفت‌وگو نمايد،هرآينه من نزديك‌ترين خلايقم به خدا؛ايها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خصوص آدم عليه السّلام با من گفت‌وگو و محاجّه نمايد،هرآينه من نزديك‌ترين خلايقم به آدم عليه السّلام؛ايها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خصوص نوح عليه السّلام با من گفت‌وگو نمايد،هرآينه من نزديكترين خلايقم به نوح عليه السّلام؛ايها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خصوص ابراهيم عليه السّلام با من محاجّه و گفت‌وگو كند،هرآينه من نزديك‌ترين خلايقم به ابراهيم عليه السّلام؛ايها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خصوص موسى عليه السّلام با من محاجه و گفت‌وگو نمايد،هر آينه من نزديك‌ترين خلايقم به موسى عليه السّلام؛ايها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خصوص عيسى عليه السّلام با من گفت‌وگو و محاجه كند،هرآينه من نزديك‌ترين خلايقم به عيسى عليه السّلام؛ايها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 من در خصوص محمد صلّى اللّه عليه و اله و سلم گفت‌وگو و محاجه كند،هرآينه من نزديك‌ترين خلايقم به محمد صلّى اللّه عليه و اله و سلم؛و 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 من در خصوص كتاب خدا گفت‌وگو نمايد،هرآينه من نزديك‌ترين خلايقم به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سخنان به مقام ابراهيم مى‌رود و دو ركعت نماز در آن‌جا مى‌گزارد،بعد از آن حق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تعالى مى‌طلبد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باقر عليه السّلام در بيانى ديگر،برخورد گفتمانى و استدلالى و محترمانه امام عصر عجّل اللّه تعالى فرجه الشريف با ديگر اديان را چنين بازگو مى‌فرمايد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قائم اهل بيت قيام مى‌كند،اموال را بالسويه قسمت مى‌نمايد و در خصوص رعيت با عدالت حكم مى‌كند؛پس هركه او را اطاعت نمايد، هرآينه خدا را اطاعت كرده و هركه با او مخالفت كند،هرآينه با خدا عصيان و مخالفت نموده و ناميدن او به مهدى از اين بابت است كه خدا او را به امورات مخفيه راه مى‌نمايد و تورات و ساير كتاب‌هاى خدا را در انطاكيه از مغاره بيرون مى‌آورد و در ميان اهل تورات با تورات و در ميان اهل انجيل </w:t>
      </w:r>
      <w:bookmarkStart w:id="165" w:name="pg4845_38687"/>
    </w:p>
    <w:p>
      <w:pPr>
        <w:pStyle w:val="BookText"/>
        <w:rPr/>
      </w:pPr>
      <w:bookmarkEnd w:id="165"/>
      <w:r>
        <w:rPr>
          <w:rFonts w:ascii="Amiri" w:hAnsi="Amiri" w:eastAsia="Amiri" w:cs="Amiri"/>
          <w:color w:val="111111"/>
          <w:sz w:val="28"/>
          <w:sz w:val="28"/>
          <w:szCs w:val="28"/>
          <w:rtl w:val="true"/>
          <w:lang w:bidi="ar-SA"/>
        </w:rPr>
        <w:t>با انجيل و در ميان اهل زبور با زبور و در ميان اهل قرآن با قرآن حكم مى‌فرمايد</w:t>
      </w:r>
      <w:r>
        <w:rPr>
          <w:rFonts w:eastAsia="Amiri" w:cs="Amiri" w:ascii="Amiri" w:hAnsi="Amiri"/>
          <w:color w:val="111111"/>
          <w:sz w:val="28"/>
          <w:szCs w:val="28"/>
          <w:rtl w:val="true"/>
          <w:lang w:bidi="ar-SA"/>
        </w:rPr>
        <w:t xml:space="preserve">... </w:t>
      </w:r>
      <w:r>
        <w:rPr>
          <w:rStyle w:val="FootnoteAnchor"/>
          <w:rtl w:val="true"/>
        </w:rPr>
        <w:footnoteReference w:id="246"/>
      </w:r>
    </w:p>
    <w:p>
      <w:pPr>
        <w:pStyle w:val="Heading4"/>
        <w:numPr>
          <w:ilvl w:val="3"/>
          <w:numId w:val="1"/>
        </w:numPr>
        <w:rPr/>
      </w:pPr>
      <w:bookmarkStart w:id="166" w:name="__RefHeading___Toc2944058_2035185390"/>
      <w:bookmarkStart w:id="167" w:name="_Toc59"/>
      <w:bookmarkEnd w:id="166"/>
      <w:r>
        <w:rPr/>
        <w:t>8</w:t>
      </w:r>
      <w:r>
        <w:rPr>
          <w:rtl w:val="true"/>
        </w:rPr>
        <w:t>.</w:t>
      </w:r>
      <w:r>
        <w:rPr>
          <w:rtl w:val="true"/>
        </w:rPr>
        <w:t>حفظ و ارتقاى كرامت انسانى و حقوق بشردوستانه</w:t>
      </w:r>
      <w:bookmarkEnd w:id="167"/>
    </w:p>
    <w:p>
      <w:pPr>
        <w:pStyle w:val="BookText"/>
        <w:rPr/>
      </w:pPr>
      <w:r>
        <w:rPr>
          <w:rFonts w:ascii="IRNazanin" w:hAnsi="IRNazanin" w:eastAsia="IRNazanin"/>
          <w:color w:val="111111"/>
          <w:sz w:val="28"/>
          <w:sz w:val="28"/>
          <w:szCs w:val="28"/>
          <w:rtl w:val="true"/>
          <w:lang w:bidi="fa-IR"/>
        </w:rPr>
        <w:t>در جهانى‌سازى حكومت مهدوى،كرامت انسان‌ها و حقوق بشردوستانه نه‌تنها محوريت دارد،بلكه به عالى‌ترين حدّ خود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در بيانى، كرامت‌بخشى به جامعه انسانى در عصر ظهور را چنين تصوير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كوفه روى مى‌آورد كه قرارگاه و منزل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مسلمان در بندى نمى‌ماند،جز اين‌كه او را مى‌خرد و آزاد مى‌سازد و بدهكارى نمى‌ماند،مگر اين‌كه دين او را مى‌دهد و مظلمه‌اى نمى‌ماند،جز اين‌كه آن را مى‌پردازد و كشته‌اى نمى‌ماند،مگر اين‌كه ديه او را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كشته‌اى نمى‌ماند،جز اين‌كه دين او را پرداخته و خانواده او را تأمين مى‌كند و همه امور را تدبير و كارها را تنظيم مى‌نمايد تا آن‌جا كه زمين را سرشار از عدل و داد مى‌نمايد،همان‌گونه كه به هنگامه ظهور او،از ظلم و جور لب‌ريز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پيامبر مكرم اسلام صلّى اللّه عليه و اله و سلم نيز ضمن تبيين بركات عصر ظهور،آن دوره را زمان تكريم و تعظيم امت معرفى مى‌فرمايد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الزمان در ميان امتم،آن نجات‌بخش ملت‌ها قيام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كران تا كران قلمرو حكومت جهانى او را به وسيله باران سيراب مى‌سازد و زمين،گياه و نبات خويش را مى‌روياند؛اموال عمومى را به‌طور عادلانه به مردم اعطا مى‌كند و به دام‌دارى و دام‌پرورى اهميت مى‌دهد و امت را تكريم نموده و عظمت مى‌بخشد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رعايت كرامت انسان‌ها و حقوق بشردوستانه تنها به امام عصر عجّل اللّه تعالى فرجه الشريف ختم نمى‌شود،بلكه ياران وى نيز بر مبناى لحاظ و رعايت اين امور با حضرت دست بيعت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عليه السّلام در گفتارى طولانى در وصف بيعت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حضرت مهدى عجّل اللّه تعالى فرجه الشريف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بيعت مى‌كنند كه هرگز دزدى نكنند؛زنا نكنند؛مسلمانى را دشنام ندهند؛خون كسى را به ناحق نريزند؛به آبروى كسى لطمه نزنند؛به خانه كسى هجوم نبرند؛كسى را به ناحق نزنند؛طلا،نقره،گندم و جو ذخيره نكنند؛مال يتيم را نخورند؛در مورد چيزى كه يقين ندارند،گواهى ندهند؛ مسجدى را خراب نكنند؛مشروب نخورند؛حرير و خز نپوشند؛در برابر سيم و زر سر فرود نياورند؛راه را بر كسى نبندند؛راه را ناامن نكنند؛از اعمال منافى عفت اجتناب كنند؛خوراكى را از گندم و جو انبار نكنند؛به كم قناعت كنند؛هوادار پاكى باشند؛از پليدى گريزان باشند؛به نيكى فرمان دهند؛از زشتى‌ها باز دارند؛جامه‌هاى خشن بپوشند؛خاك را متّكاى خود سازند؛در راه خدا،حق جهاد را ادا كنند؛و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در حق خود تعهد مى‌كند كه از راه آنها برود؛جامه‌اى مثل جامۀ آنها بپوشد؛مركبى همانند مركب آنها سوار شود؛آن‌چنان‌كه آنها مى‌خواهند باشد؛به كم راضى و قانع باشد؛زمين را به يارى خدا،پر از عدل و داد كند،آن‌چنان‌كه پر از جور و ستم شده است؛خدا را آن‌چنان‌كه شايسته است بپرستد؛براى خود دربان و نگهبان اختيار نكند و</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جهانى‌سازى حكومت مهدوى،در عين صلابت و بى‌هيچ‌گونه تبعيض،بر عطوفت،صفا و صميميت و مهرورزى و تكريم انسان‌ها مبتنى است؛حكومتى كه حتى خفته‌اى را بى‌جهت بيدار نمى‌كند و با چنين آرامش‌بخشى به عالم بشر،پناه و مأواى جامعه بشرى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و سلم در توصيف اين وضعيت مى‌فرمايد</w:t>
      </w:r>
      <w:r>
        <w:rPr>
          <w:rFonts w:eastAsia="IRNazanin" w:cs="IRNazanin"/>
          <w:color w:val="111111"/>
          <w:sz w:val="28"/>
          <w:szCs w:val="28"/>
          <w:rtl w:val="true"/>
          <w:lang w:bidi="fa-IR"/>
        </w:rPr>
        <w:t xml:space="preserve">: </w:t>
      </w:r>
      <w:bookmarkStart w:id="168" w:name="pg4845_38689"/>
    </w:p>
    <w:p>
      <w:pPr>
        <w:pStyle w:val="BookText"/>
        <w:rPr/>
      </w:pPr>
      <w:bookmarkEnd w:id="168"/>
      <w:r>
        <w:rPr>
          <w:rFonts w:ascii="IRNazanin" w:hAnsi="IRNazanin" w:eastAsia="IRNazanin"/>
          <w:color w:val="111111"/>
          <w:sz w:val="28"/>
          <w:sz w:val="28"/>
          <w:szCs w:val="28"/>
          <w:rtl w:val="true"/>
          <w:lang w:bidi="fa-IR"/>
        </w:rPr>
        <w:t>مردم به سوى او پناه مى‌برند،هم‌چنان‌كه زنبوران عسل به ملكه خود پناه مى‌برند؛عدالت را در سراسر گيتى مى‌گستراند،چنان‌كه از ستم پر شده بود، تا جايى كه صفا و صميميت صدر اسلام به آنها باز مى‌گردد؛هيچ خفته‌اى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نمى‌كنند و هيچ خونى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 نمى‌شود</w:t>
      </w:r>
      <w:r>
        <w:rPr>
          <w:rFonts w:eastAsia="IRNazanin" w:cs="IRNazanin"/>
          <w:color w:val="111111"/>
          <w:sz w:val="28"/>
          <w:szCs w:val="28"/>
          <w:rtl w:val="true"/>
          <w:lang w:bidi="fa-IR"/>
        </w:rPr>
        <w:t xml:space="preserve">. </w:t>
      </w:r>
      <w:r>
        <w:rPr>
          <w:rStyle w:val="FootnoteAnchor"/>
          <w:rtl w:val="true"/>
        </w:rPr>
        <w:footnoteReference w:id="250"/>
      </w:r>
    </w:p>
    <w:p>
      <w:pPr>
        <w:pStyle w:val="Heading4"/>
        <w:numPr>
          <w:ilvl w:val="3"/>
          <w:numId w:val="1"/>
        </w:numPr>
        <w:rPr/>
      </w:pPr>
      <w:bookmarkStart w:id="169" w:name="__RefHeading___Toc2944060_2035185390"/>
      <w:bookmarkStart w:id="170" w:name="_Toc60"/>
      <w:bookmarkEnd w:id="169"/>
      <w:r>
        <w:rPr/>
        <w:t>9</w:t>
      </w:r>
      <w:r>
        <w:rPr>
          <w:rtl w:val="true"/>
        </w:rPr>
        <w:t>.</w:t>
      </w:r>
      <w:r>
        <w:rPr>
          <w:rtl w:val="true"/>
        </w:rPr>
        <w:t>نفى قوميت‌مدارى و نژادپرستى</w:t>
      </w:r>
      <w:bookmarkEnd w:id="17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قوميت‌مدارى و نژادگرايى در نهضت جهانى‌سازى مهدوى وجود ندارد و از منظرها و ملاك‌هاى تقوا و شايسته‌سالارى،براى اصلاح امور مادى و معنوى بشرى به شكل جهانى انديشيده و عمل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گزينش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اصلى امام از كشورهاى مختلف،بر مبناى تقوا،شايستگى و كاردانى،از نمونه‌هاى صدق اين گفتار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نويسنده عالى‌قدر كتاب امام مهدى عجّل اللّه تعالى فرجه الشريف،از ولادت تا ظهور در تحقيق جالبى به نام،شهر و كشورهاى ياران حضرت مهدى عجّل اللّه تعالى فرجه الشريف اشاره مى‌كند و براساس جغرافياى امروز،قريب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w:t>
      </w:r>
      <w:r>
        <w:rPr>
          <w:rStyle w:val="FootnoteAnchor"/>
          <w:rtl w:val="true"/>
        </w:rPr>
        <w:footnoteReference w:id="251"/>
      </w:r>
      <w:r>
        <w:rPr>
          <w:rFonts w:ascii="IRNazanin" w:hAnsi="IRNazanin" w:eastAsia="IRNazanin"/>
          <w:color w:val="111111"/>
          <w:sz w:val="28"/>
          <w:sz w:val="28"/>
          <w:szCs w:val="28"/>
          <w:rtl w:val="true"/>
          <w:lang w:bidi="fa-IR"/>
        </w:rPr>
        <w:t>را خاستگاه و محل سكونت اين افراد معرفى مى‌كند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اين امر نشان مى‌دهد كه نهضت جهانى مهدوى،به قوميت و مليت خاصى متكى نيست و ملاك حركت و تكاپوى آن و گزينش كارگزارانش، ملاك‌هاى قرآنى و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ويژگى به همراه ويژگى‌هاى ديگر حكومت طيبه مهدوى،باعث مى‌گردد كه حكومت جهانى مزبور مورد رضايت همه اهل عالم،ملل و نحل مختلف و نظام‌هاى سياسى گوناگون قرار گيرد و با اجراى كامل عدالت،شكاف‌ها و محروميت‌هاى ناشى از استكبارورزى و زياده‌خواهى ملل و دول زورمند از جهان رخت بربندد و استعدادها و توان‌مندى‌ها و استيفاى </w:t>
      </w:r>
      <w:bookmarkStart w:id="171" w:name="pg4845_38690"/>
    </w:p>
    <w:p>
      <w:pPr>
        <w:pStyle w:val="BookText"/>
        <w:rPr/>
      </w:pPr>
      <w:bookmarkEnd w:id="171"/>
      <w:r>
        <w:rPr>
          <w:rFonts w:ascii="IRNazanin" w:hAnsi="IRNazanin" w:eastAsia="IRNazanin"/>
          <w:color w:val="111111"/>
          <w:sz w:val="28"/>
          <w:sz w:val="28"/>
          <w:szCs w:val="28"/>
          <w:rtl w:val="true"/>
          <w:lang w:bidi="fa-IR"/>
        </w:rPr>
        <w:t>فراگير تمام حقوق جوامع 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ضعيف يا قوى،محقق شود و به اصطلاح امروزى،جهان نه با توسعه ناموزون بلكه با توسعه موزون مواجه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بسيارى بر نفى قوميت‌پرستى و نژادگرايى نهضت جهانى موعود اشاره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اعراب و قريش در اين دولت جهانى،قوم و طبقه ممتاز شناخته نمى‌گردند،بلكه بسيارى از آنها برحسب آزمايش‌ها و ابتلائات عصر مهدوى، مرتد مى‌شوند و حضرت فوج‌فوج آنها را نابود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الشريف نه‌تنها به دليل مشابهت قومى با ايشان،ملاحظه آنها را نمى‌كند،بلكه برحسب مبانى متقن الهى،ايشان را به علت كفر و نفاقشان گردن مى‌زند و بر آنها بسيار سخت مى‌گيرد</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172" w:name="__RefHeading___Toc2944062_2035185390"/>
      <w:bookmarkStart w:id="173" w:name="_Toc61"/>
      <w:bookmarkEnd w:id="172"/>
      <w:r>
        <w:rPr/>
        <w:t>10</w:t>
      </w:r>
      <w:r>
        <w:rPr>
          <w:rtl w:val="true"/>
        </w:rPr>
        <w:t>.</w:t>
      </w:r>
      <w:r>
        <w:rPr>
          <w:rtl w:val="true"/>
        </w:rPr>
        <w:t>حكومت شبه فدرالى و احترام به ديگر ملل</w:t>
      </w:r>
      <w:bookmarkEnd w:id="173"/>
    </w:p>
    <w:p>
      <w:pPr>
        <w:pStyle w:val="BookText"/>
        <w:rPr/>
      </w:pPr>
      <w:r>
        <w:rPr>
          <w:rFonts w:ascii="IRNazanin" w:hAnsi="IRNazanin" w:eastAsia="IRNazanin"/>
          <w:color w:val="111111"/>
          <w:sz w:val="28"/>
          <w:sz w:val="28"/>
          <w:szCs w:val="28"/>
          <w:rtl w:val="true"/>
          <w:lang w:bidi="fa-IR"/>
        </w:rPr>
        <w:t>از برخى روايات،اين‌گونه به نظر مى‌رسد كه ملل ديگر حكومت جهانى مهدوى و جهانى‌سازى وى در قالب نوعى حكومت مشابه فدراليسم و در كنار تبعيت از حكومت مركزى جهانى،داراى آزادى‌هايى در تبعيت از رسوم و فرهنگ‌هاى ملى غير متعارض با اسلام هستند و حضرت اين حق و احترام را براى آنها نگاه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قائم قيام كند،قطايع و حكومت‌هاى طايفه‌اى از بين خواهند رفت</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باوجوداين،امام صادق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قائم ما قيام كند،به هر منطقه‌اى نماينده‌اى مى‌فرستد و به او مى‌گويد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در اختيار توست،هرچه مصلحت مى‌بينى عمل كن</w:t>
      </w:r>
      <w:r>
        <w:rPr>
          <w:rFonts w:eastAsia="IRNazanin" w:cs="IRNazanin"/>
          <w:color w:val="111111"/>
          <w:sz w:val="28"/>
          <w:szCs w:val="28"/>
          <w:rtl w:val="true"/>
          <w:lang w:bidi="fa-IR"/>
        </w:rPr>
        <w:t xml:space="preserve">.» </w:t>
      </w:r>
      <w:r>
        <w:rPr>
          <w:rStyle w:val="FootnoteAnchor"/>
          <w:rtl w:val="true"/>
        </w:rPr>
        <w:footnoteReference w:id="255"/>
      </w:r>
      <w:bookmarkStart w:id="174" w:name="pg4845_38691"/>
    </w:p>
    <w:p>
      <w:pPr>
        <w:pStyle w:val="Heading4"/>
        <w:numPr>
          <w:ilvl w:val="3"/>
          <w:numId w:val="1"/>
        </w:numPr>
        <w:rPr/>
      </w:pPr>
      <w:bookmarkStart w:id="175" w:name="__RefHeading___Toc2944064_2035185390"/>
      <w:bookmarkStart w:id="176" w:name="_Toc62"/>
      <w:bookmarkEnd w:id="174"/>
      <w:bookmarkEnd w:id="175"/>
      <w:r>
        <w:rPr/>
        <w:t>11</w:t>
      </w:r>
      <w:r>
        <w:rPr>
          <w:rtl w:val="true"/>
        </w:rPr>
        <w:t>.</w:t>
      </w:r>
      <w:r>
        <w:rPr>
          <w:rtl w:val="true"/>
        </w:rPr>
        <w:t>نوسازى و احياى دين بر مبناى مقتضيات جديد</w:t>
      </w:r>
      <w:bookmarkEnd w:id="176"/>
    </w:p>
    <w:p>
      <w:pPr>
        <w:pStyle w:val="BookText"/>
        <w:rPr/>
      </w:pPr>
      <w:r>
        <w:rPr>
          <w:rFonts w:ascii="IRNazanin" w:hAnsi="IRNazanin" w:eastAsia="IRNazanin"/>
          <w:color w:val="111111"/>
          <w:sz w:val="28"/>
          <w:sz w:val="28"/>
          <w:szCs w:val="28"/>
          <w:rtl w:val="true"/>
          <w:lang w:bidi="fa-IR"/>
        </w:rPr>
        <w:t>لحاظ مقتضيات زمانى و مكانى و حركت بر مبناى تحولات تازه و پاسخ‌گويى به امور جديد،از ويژگى‌هاى فرابرد جهانى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پيش‌تر گذشت كه اسلام و به ويژه تشيع،به پشتوانه ماهيت خود و بر مبناى سنت مترقى اجتهاد، اين انعطاف‌پذيرى را هميشه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جهانى‌سازى مهدوى نيز از اين ويژگى ضرورى غافل نيست و كاملا بدان مجهز است و در عصر مهدوى، جهان با احياى اسلامى جديد و نوسازى دينى مواجه خواهد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قيام مى‌كند،امر تازه و احكامى تازه مى‌آورد،هم‌چنان‌كه رسول خدا صلّى اللّه عليه و اله و سلم در اول اسلام همين‌گونه عمل نمود و خلايق را به امر جديد دعوت نمود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آن حضرت كارهاى مشابه رسول خدا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همان‌گونه كه رسول خدا صلّى اللّه عليه و اله و سلم امور جاهليت را برهم زد،امور قبل از خود را برهم مى‌زند و قائم،دين اسلام را تازه مى‌كند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امام باقر عليه السّلام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كتابى جديد،امرى جديد و حكمى جديد مى‌آورد و بر عرب سخت مى‌گيرد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ايشان در جايى ديگر،ضمن تشبيه سيره حكومت مهدوى با سيره پيامبر صلّى اللّه عليه و اله و سلم در ابطال احكام جاهليت مى‌فرمايد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قائم وقتى قيام مى‌كند،باطل مى‌گرداند احكامى را كه در ايام مصالحه با كفار در دست خلايق بوده و با عدالت در ميان خلايق رفتار مى‌كند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بدين‌گونه جهانى‌سازى مهدوى،به احيا و تجديد اسلام ناب و نوسازى جديد آن برحسب مقتضيات جديد معطوف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چنين امرى به شفافيت اسلام و افزايش پيروى آن دين حنيف مى‌انجامد و ديگر به بحث و فحص‌هاى طاقت‌فرساى علمى و حوزوى براى فهم و دريافت آراى واقعى شارع مقدس نيازى نيست و اكثر شيوه‌هاى درسى و اجتهادى و استنباطى،كهنه و بى‌استفاده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عالى‌قدر،آيت اللّه قزوينى در اثر خويش اين مطلب را در تحليلى جامع اين‌گونه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مى‌داند كه اين تحول مطلوب و مترقى چگونه خواهد بود،اما به نظر مى‌رسد بسيارى از كتاب‌هاى فقه و حديث،نوسازى گردد و نقش بسيارى از موضوعات كتاب‌هاى اصولى به پايان برسد؛چرا كه امام مهدى عجّل اللّه تعالى فرجه الشريف قواعد عمومى براى دريافت مسائل شرعى و مقررات دينى را بيان مى‌كند و در پرتو همان‌ها،دانش‌مندان از بسيارى از بحث‌هاى اصولى و قواعد آن بى‌نياز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مربوط به شرح حال راويان احاديث كه به كتاب‌هاى رجالى معروفند و نيز شرح حال و بيوگرافى آنان و تقسيم‌بندى روايات به صحيح و ضعيف و اصطلاحاتى از اين‌گونه،همه و همه نقششان به پايان مى‌رسد؛چرا كه اين بحث‌ها بيشتر به حدس و ظنّ تكيه دارد و در عصر غيبت و به خاطر نرسيدن دست مردم به امام معصوم مورد استفاده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عصر ظهور،مردم به مقررات و احكام قطعى دست مى‌يابند و از اينها بى‌نياز مى‌گردند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عصر ظهور،بيشتر كتاب‌هاى تفسيرى از اعتبار ساقط مى‌شود؛چرا كه مردم با رشد فكرى و ژرف‌نگرى برخاسته از فرهنگ عصر ظهور،به تفسيرهاى برخاسته از نظرات افراطى افراد،بهايى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اين‌رو،تنها تفاسير برخاسته از روايات رسيده از پيامبر و اهل بيت باقى مى‌ماند</w:t>
      </w:r>
      <w:r>
        <w:rPr>
          <w:rFonts w:eastAsia="IRNazanin" w:cs="IRNazanin"/>
          <w:color w:val="111111"/>
          <w:sz w:val="28"/>
          <w:szCs w:val="28"/>
          <w:rtl w:val="true"/>
          <w:lang w:bidi="fa-IR"/>
        </w:rPr>
        <w:t xml:space="preserve">. </w:t>
      </w:r>
      <w:bookmarkStart w:id="177" w:name="pg4845_38693"/>
    </w:p>
    <w:p>
      <w:pPr>
        <w:pStyle w:val="BookText"/>
        <w:rPr/>
      </w:pPr>
      <w:bookmarkEnd w:id="177"/>
      <w:r>
        <w:rPr>
          <w:rFonts w:ascii="IRNazanin" w:hAnsi="IRNazanin" w:eastAsia="IRNazanin"/>
          <w:color w:val="111111"/>
          <w:sz w:val="28"/>
          <w:sz w:val="28"/>
          <w:szCs w:val="28"/>
          <w:rtl w:val="true"/>
          <w:lang w:bidi="fa-IR"/>
        </w:rPr>
        <w:t>همين‌گونه قرائت‌هاى مختلف از قرآن شريف كه دليلى براى آنها نازل نشده است،برداشته مى‌شود؛چرا كه مردم،قرآن و قرائت صحيح آن را به‌گونه‌اى كه بر قلب مصفّاى محمد صلّى اللّه عليه و اله و سلم فرود آمده است،از امام مهدى عجّل اللّه تعالى فرجه الشريف مى‌آموزند و تفسير و پيام و مفهوم آن را آن‌گونه كه خدا اراده فرموده است،مى‌شناسند و بر معارف بلند و راز و رمز و شگفتى‌هاى آن‌كه هم‌چنان ناشناخته و پوشيده است،آگاهى مى‌يابند</w:t>
      </w:r>
      <w:r>
        <w:rPr>
          <w:rFonts w:eastAsia="IRNazanin" w:cs="IRNazanin"/>
          <w:color w:val="111111"/>
          <w:sz w:val="28"/>
          <w:szCs w:val="28"/>
          <w:rtl w:val="true"/>
          <w:lang w:bidi="fa-IR"/>
        </w:rPr>
        <w:t xml:space="preserve">... </w:t>
      </w:r>
      <w:r>
        <w:rPr>
          <w:rStyle w:val="FootnoteAnchor"/>
          <w:rtl w:val="true"/>
        </w:rPr>
        <w:footnoteReference w:id="260"/>
      </w:r>
    </w:p>
    <w:p>
      <w:pPr>
        <w:pStyle w:val="Heading4"/>
        <w:numPr>
          <w:ilvl w:val="3"/>
          <w:numId w:val="1"/>
        </w:numPr>
        <w:rPr/>
      </w:pPr>
      <w:bookmarkStart w:id="178" w:name="__RefHeading___Toc2944066_2035185390"/>
      <w:bookmarkStart w:id="179" w:name="_Toc63"/>
      <w:bookmarkEnd w:id="178"/>
      <w:r>
        <w:rPr/>
        <w:t>12</w:t>
      </w:r>
      <w:r>
        <w:rPr>
          <w:rtl w:val="true"/>
        </w:rPr>
        <w:t>.</w:t>
      </w:r>
      <w:r>
        <w:rPr>
          <w:rtl w:val="true"/>
        </w:rPr>
        <w:t>تحول شگرف در حوزه‌ها و فضاهاى ارتباطى و رسانه‌اى</w:t>
      </w:r>
      <w:bookmarkEnd w:id="179"/>
    </w:p>
    <w:p>
      <w:pPr>
        <w:pStyle w:val="BookText"/>
        <w:rPr/>
      </w:pPr>
      <w:r>
        <w:rPr>
          <w:rFonts w:ascii="IRNazanin" w:hAnsi="IRNazanin" w:eastAsia="IRNazanin"/>
          <w:color w:val="111111"/>
          <w:sz w:val="28"/>
          <w:sz w:val="28"/>
          <w:szCs w:val="28"/>
          <w:rtl w:val="true"/>
          <w:lang w:bidi="fa-IR"/>
        </w:rPr>
        <w:t>فضاهاى ارتباطى و رسانه‌اى در دولت جهانى مهدوى،دچار تحولات شگرف و بنيادينى خواهد شد كه ساده‌ترين تعبير از روايات،بحث استفاده از رسانه‌هايى مانند اينترنت و تلويزيون و ارتباط مردم با يك‌ديگر از اين طرق را به ذهن متبادر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اين روايات،بر پيشرفت‌هاى وسيعى در اين زمينه دلالت دارند و مى‌توان اين دوره را از حيث وصف وضعيت رسانه‌ها و ارتباطات،به دوره‌اى بسيار فراتر از دوره ظهور ابررسانه‌ها تشبيه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 فى زمان القائم و هو فى المشرق ليرى أخاه الذى فى المغرب و كذا الذى فى المغرب يرى أخاه الذى فى المشرق؛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مؤمن در عصر قائم درحالى‌كه در مشرق است،برادر خويش را در مغرب مى‌بيند و همان‌گونه آن‌كه در مغرب است،برادر مؤمن خويش را در مشرق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قائمنا إذا قام مدّ اللّه لشيعتنا فى أسماعهم و أبصارهم،حتّى لايكون بينهم و بين القائم بريد يكلّمهم فيسمعون و ينظرون إليه و هو فى مكانه؛ </w:t>
      </w:r>
      <w:r>
        <w:rPr>
          <w:rStyle w:val="FootnoteAnchor"/>
          <w:rtl w:val="true"/>
        </w:rPr>
        <w:footnoteReference w:id="262"/>
      </w:r>
      <w:bookmarkStart w:id="180" w:name="pg4845_38694"/>
    </w:p>
    <w:p>
      <w:pPr>
        <w:pStyle w:val="BookText"/>
        <w:rPr/>
      </w:pPr>
      <w:bookmarkEnd w:id="180"/>
      <w:r>
        <w:rPr>
          <w:rFonts w:ascii="IRNazanin" w:hAnsi="IRNazanin" w:eastAsia="IRNazanin"/>
          <w:color w:val="111111"/>
          <w:sz w:val="28"/>
          <w:sz w:val="28"/>
          <w:szCs w:val="28"/>
          <w:rtl w:val="true"/>
          <w:lang w:bidi="fa-IR"/>
        </w:rPr>
        <w:t>هنگامى كه قائم ما قيام كند،خداوند در دستگاه شنوايى و بينايى شيعيان ما، گستردگى و كشش ويژه‌اى مى‌بخشد تا ميان آنان و مهدى ما واسطه و نامه‌رسان يا فاصله‌اى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روايت اول با وجود پيشرفت‌هاى امروزى در عرصه فن‌آورى ارتباطات همانند تلويزيون و اينترنت،دشوار و پيچيده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توجه به روايت دوم،به نظر مى‌رسد كه پيشرفت‌هاى عصر ظهور در عرصه گسترش فضاهاى ارتباطى، تنها تكنولوژى و ابزارهاى ارتباطى نباشد،بلكه مؤمنان به واسطه سطوح عالى ايمانى خود،برخوردار از كمالات اعطايى الهى مى‌شوند و گوش و چشم‌هاى آنان داراى قدرت فرابينى و فراشنوايى و فرامكانى مى‌گردد و همان‌طور كه مى‌توانند در هر لحظه با يك‌ديگر ملاقات سمعى و بصرى كنند،به طريق اولى با حضرت مهدى عجّل اللّه تعالى فرجه الشريف نيز ارتباط خواهند داشت و از فيض مطلق وجود او در وراى مكان‌ها و زمان‌ها استفاده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حضور كه هرچيز به كمال نهايى خود مى‌رسد،تجهيز انسان‌هاى مؤمن به چنين مواهب الهى،دور از ذهن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دليل،مى‌توان تصور كرد كه با اين پيشرفت‌ها در خلقت انسان‌هاى برگزيده،كشف ديگر كرات در فضاهاى لايتناهى و افشاى ميلياردها اسرار نهفته در كائنات براى بشر عصر ظهور نه‌تنها ممكن،بلكه در منتهاى حد،با رهبرى زعيم موعود،صورت خواهد گرفت و اسرار بى‌شمار كائنات بر ايشان كشف خواهد گرديد</w:t>
      </w:r>
      <w:r>
        <w:rPr>
          <w:rFonts w:eastAsia="IRNazanin" w:cs="IRNazanin"/>
          <w:color w:val="111111"/>
          <w:sz w:val="28"/>
          <w:szCs w:val="28"/>
          <w:rtl w:val="true"/>
          <w:lang w:bidi="fa-IR"/>
        </w:rPr>
        <w:t>.</w:t>
      </w:r>
    </w:p>
    <w:p>
      <w:pPr>
        <w:pStyle w:val="Heading4"/>
        <w:numPr>
          <w:ilvl w:val="3"/>
          <w:numId w:val="1"/>
        </w:numPr>
        <w:rPr/>
      </w:pPr>
      <w:bookmarkStart w:id="181" w:name="__RefHeading___Toc2944068_2035185390"/>
      <w:bookmarkStart w:id="182" w:name="_Toc64"/>
      <w:bookmarkEnd w:id="181"/>
      <w:r>
        <w:rPr/>
        <w:t>13</w:t>
      </w:r>
      <w:r>
        <w:rPr>
          <w:rtl w:val="true"/>
        </w:rPr>
        <w:t>.</w:t>
      </w:r>
      <w:r>
        <w:rPr>
          <w:rtl w:val="true"/>
        </w:rPr>
        <w:t>رعايت آرمانى حقوق محيط زيست و جان‌داران</w:t>
      </w:r>
      <w:bookmarkEnd w:id="1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جهانى‌سازى مهدوى همانند جهانى‌سازى غربى،تأثيرات و تبعات تخريبى براى محيط زيست و ساكنان موجود در آن ندارد؛درحالى‌كه امروزه جهان با </w:t>
      </w:r>
    </w:p>
    <w:p>
      <w:pPr>
        <w:pStyle w:val="BookText"/>
        <w:rPr/>
      </w:pPr>
      <w:r>
        <w:rPr>
          <w:rFonts w:ascii="IRNazanin" w:hAnsi="IRNazanin" w:eastAsia="IRNazanin"/>
          <w:color w:val="111111"/>
          <w:sz w:val="28"/>
          <w:sz w:val="28"/>
          <w:szCs w:val="28"/>
          <w:rtl w:val="true"/>
          <w:lang w:bidi="fa-IR"/>
        </w:rPr>
        <w:t>مشكلات زيست محيطى عظيمى همانند سوراخ شدن لايه ازن،گرم شدن زمين بر اثر گازهاى گل‌خانه‌اى،نابودى جنگل‌ها،روند رو به انقراض پاره‌اى از موجودات،آلودگى‌هاى صنعتى و شيميايى محيط زيست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اله و سلم خشنودى تمام موجودات انسانى و غيرانسانى از حكومت جهانى حضرت مهدى عجّل اللّه تعالى فرجه الشريف را با عبارت زيباى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يرضى عنه ساكن الأرض و السماء</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بيان فرموده‌اند و در جاى ديگر،حكومت ايشان را مايه رفاه و فرح و شادمانى تمام موجودات به شمار آورده،مى‌فرمايند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فيفرح به أهل السماء و أهل الأرض و الطير و الوحوش و الحيتان فى البحر؛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ساكنان آسمان و مردم زمين،پرندگان،درندگان و ماهيان دريا،همه در سايه لطف و حكومت او شادمان و فرح‌ناك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بديهى است كه اين شادمانى،بدون تصور رعايت آرمانى حقوق همه جان‌داران و حفظ حقوق محيط زيست آنها در دولت جهان‌شمول مهدى موعود، محقق و ميسر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روايتى از امام حسن عليه السّلام نقل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حضرت مهدى،درندگان آزادانه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مزاحمت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مى‌كنند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اين امر بيان‌گر اوج صلح و آرامشى است كه دولت جهان‌شمول مهدوى براى بشر به ارمغان خواهد آورد؛دولتى كه عالم را به سمتى سوق خواهد داد كه تمام آيات الهى به منتهاى ظهور خود برسند،حق و باطل از هم جدا شوند و براساس پاره‌اى استنباطها،ديگر معصيت خداى سبحان انجام نشود و بارى تعالى،با كمترين مداخله هواى نفس و بدون وسوسه شيطان،به‌طور خالص عبادت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مردگان نيز با اشك شوق،خواهان رجعت به دنيا و احياى خويش از خداوند </w:t>
      </w:r>
      <w:bookmarkStart w:id="183" w:name="pg4845_38696"/>
    </w:p>
    <w:p>
      <w:pPr>
        <w:pStyle w:val="BookText"/>
        <w:rPr/>
      </w:pPr>
      <w:bookmarkEnd w:id="183"/>
      <w:r>
        <w:rPr>
          <w:rFonts w:ascii="IRNazanin" w:hAnsi="IRNazanin" w:eastAsia="IRNazanin"/>
          <w:color w:val="111111"/>
          <w:sz w:val="28"/>
          <w:sz w:val="28"/>
          <w:szCs w:val="28"/>
          <w:rtl w:val="true"/>
          <w:lang w:bidi="fa-IR"/>
        </w:rPr>
        <w:t>مى‌گردند تا افتخار و آرزوى زندگى در اين دوره نيز براى آنها نيز محقق شود و موعود الهى را يارى رسانند</w:t>
      </w:r>
      <w:r>
        <w:rPr>
          <w:rFonts w:eastAsia="IRNazanin" w:cs="IRNazanin"/>
          <w:color w:val="111111"/>
          <w:sz w:val="28"/>
          <w:szCs w:val="28"/>
          <w:rtl w:val="true"/>
          <w:lang w:bidi="fa-IR"/>
        </w:rPr>
        <w:t>.</w:t>
      </w:r>
    </w:p>
    <w:p>
      <w:pPr>
        <w:pStyle w:val="Heading3"/>
        <w:numPr>
          <w:ilvl w:val="2"/>
          <w:numId w:val="1"/>
        </w:numPr>
        <w:rPr/>
      </w:pPr>
      <w:bookmarkStart w:id="184" w:name="__RefHeading___Toc2944070_2035185390"/>
      <w:bookmarkStart w:id="185" w:name="_Toc65"/>
      <w:bookmarkEnd w:id="184"/>
      <w:r>
        <w:rPr>
          <w:rtl w:val="true"/>
        </w:rPr>
        <w:t>نتيجه</w:t>
      </w:r>
      <w:bookmarkEnd w:id="18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نوشتار،مفهوم جهانى شدن يا جهانى‌سازى و برداشت‌هاى مختلف از آن تبيين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جهانى‌سازى غربى يا امريكايى،از اصلى‌ترين آموزه‌هاى اين پديده در اين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تشريح پى‌آمدهاى كليت راه‌برد موردنظر،ضمن نفى نكردن پى‌آمدهاى مثبت آن،تبعات منفى و ويران‌گر جهانى‌سازى غربى نيز بيان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بطن اين آموزه،چه در حوزه نظرى و چه در حوزه عملى،سلطه‌گرى، هژمونى‌طلبى،استكبارورزى،استثمار و امپرياليسم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جهانى‌سازى به دليل ماهيت تعرضى و استكبارى و انحصار طلبانه خويش، فرايندى مادى،يك‌سويه،مصنوعى،و غير جهان‌شمول و سكولار به شمار مى‌آيد كه هدفى جز يك‌پارچه‌سازى جهانى و ادغام آن در بازار مشترك جهانى به رهبرى دنياى سرمايه‌دارى و سردمدارى امريكا را دنبال نمى‌كند؛بازار سودگرايانه و سود محورانه مادى كه همه مؤلفه‌هاى حيات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اقتصاد،سياست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سود منفعت‌طلبى و استكبارورزى و سلطه بى‌چون و چراى تمدن غرب و استيلاى بيشتر آنها عليه ديگر كشورها و فرهنگ‌ها دادوستد مى‌كند و مدعى جامعه جهانى تك قطبى سرمايه سالارانه و ميليتاريستى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آن را پروژه‌اى تحميلى و يك طرح مهندسى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در سطح كلان سيستمى دانست؛پروژه‌اى كه مى‌كوشد ايدئولوژى‌هاى غربى را با تكيه بر بنيادهاى نئوليبراليستى و سرمايه‌دارى به كل جامعه بشرى تحميل كند و از اين طريق در صدد فراگير كردن شيوه زندگى امريكايى و غربى كردن انسان‌ها و ترويج فرهنگ مصرف و اصالت سود و سرمايه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نابودى سنن و فرهنگ‌هاى محلى و نابودى اديان رقيب،نابودى محيط زيست،و وابستگى مستمر كشورهاى </w:t>
      </w:r>
    </w:p>
    <w:p>
      <w:pPr>
        <w:pStyle w:val="BookText"/>
        <w:rPr/>
      </w:pPr>
      <w:r>
        <w:rPr>
          <w:rFonts w:ascii="IRNazanin" w:hAnsi="IRNazanin" w:eastAsia="IRNazanin"/>
          <w:color w:val="111111"/>
          <w:sz w:val="28"/>
          <w:sz w:val="28"/>
          <w:szCs w:val="28"/>
          <w:rtl w:val="true"/>
          <w:lang w:bidi="fa-IR"/>
        </w:rPr>
        <w:t>ضعيف به كشورهاى غربى را دنبال مى‌كند و به دروغ سعى دارد نظام فكرى و اجرايى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را الگوى تكاملى مشترك براى كل جوامع انسانى معرفى و ديكته كند؛درحالى‌كه در عمل،ناكارآمدى اين ايده،چه در سپهر انديشه و چه در حوزه عمل و اجرا،ثابت شده و بحران‌هاى فعلى گريبان‌گير رژيم‌هاى غربى مؤيد اثبات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مدعاى اين نوشتار،به جهان‌شمولى تعاليم عاليه اسلام و سزاوارى آموزه جهانى‌سازى مهدوى براى ارائه الگويى جهان‌شمول،فراگير،اميدزا و تحرك آفرين براى تكامل جامعه بشرى و نجات آن از ورطه‌ها،حرمان‌ها و تنگناهاى موجود،به‌گونه‌اى مستدل اشاره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استدلال‌هاى پژوهش، آموزه جهانى‌سازى مهدوى مى‌تواند ترجمان‌بخش مثبت فرايند جهانى شدن فعلى باشد،يعنى با استفاده از عرصه‌هاى مختلف فن‌آورى و ديگر مواهب خداداد در عصر ظهور،همانند پلى تمام دنيا و شهروندان آن را متحد كند و محروميت‌هاى علمى،اقتصادى،سياسى،اجتماعى و فرهنگى را از بين ببرد؛هنجارهاى پسنديده دينى،اخلاقى و انسانى را بر جهان حكم‌فرما سازد و نوعى وحدت بهينه،مثبت و متكامل را در ميان بشر ايجاد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جهانى مهدوى،با زعامت آخرين معصوم الهى،مى‌تواند خاتميت دين و رسالت جهان‌شمول نبوى را تكميل سازد و معنا بخشد تا مردم دنيا همانند يك اندام و با تبعيت از تعاليم عاليه و نوسازى شده اسلامى،در فكر صلاح و اصلاح يك‌ديگر برآيند و در سنگرى واحد عليه تمام عوامل مخل تكامل بشرى و پلشتى‌هاى گيتى و زيست بوم خود مبارزه كنند و با رخت بربستن هوا و هوس‌هاى شيطانى،به عبوديت و خلوص در پرستش الهى دست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اين امر،تنها در پرتو حكومت جهانى مهدوى و تشخيص ويژه آن به شاخصه‌هايى از جمله موارد ذيل فراهم مى‌گردد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حاكميت جهان‌شمول اسلام و برچيدگى شرك و اختلافات بشرى؛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حاكميت مطلق عدالت و دادورزى؛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برقرارى امنيت و آرامش همه‌جانبه؛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رشد پايدار اقتصادى،استغناى عمومى و رفع فقر؛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 و ترقى علوم و فنون و شكوفايى و كمال عقلانيت بشرى؛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 بر استدلال و اقناع و كسب مقبوليت و رضايت عمومى؛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واقعى و احتجاج با ديگر اديان؛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و ارتقاى كرامت انسانى و حقوق بشردوستانه؛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قوميت‌مدارى و نژادپرستى؛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شبه فدرالى و احترام به ديگر ملل؛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نوسازى و احياى دينى بر مبناى مقتضيات جديد؛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شگرف در حوزه‌ها و فضاهاى ارتباطى و رسانه‌اى؛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آرمانى حقوق محيط زيست و جان‌داران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دولت جهانى مهدوى با اين ويژگى‌هاى آرمانى،خواهد توانست طرح آرمانى جهانى‌سازى دولت كريمه اهل بيت و حيات طيبه موعود قرآن را در فراخناى گيتى محقق سازد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4845_38700"/>
      <w:bookmarkStart w:id="187" w:name="pg4845_38700"/>
      <w:bookmarkEnd w:id="187"/>
    </w:p>
    <w:p>
      <w:pPr>
        <w:pStyle w:val="Heading2"/>
        <w:numPr>
          <w:ilvl w:val="1"/>
          <w:numId w:val="1"/>
        </w:numPr>
        <w:rPr/>
      </w:pPr>
      <w:bookmarkStart w:id="188" w:name="pg4845_38700"/>
      <w:bookmarkStart w:id="189" w:name="__RefHeading___Toc2944072_2035185390"/>
      <w:bookmarkStart w:id="190" w:name="_Toc66"/>
      <w:bookmarkEnd w:id="188"/>
      <w:bookmarkEnd w:id="189"/>
      <w:r>
        <w:rPr>
          <w:rtl w:val="true"/>
        </w:rPr>
        <w:t>فصل پنجم</w:t>
      </w:r>
      <w:r>
        <w:rPr>
          <w:rtl w:val="true"/>
        </w:rPr>
        <w:t xml:space="preserve">: </w:t>
      </w:r>
      <w:r>
        <w:rPr>
          <w:rtl w:val="true"/>
        </w:rPr>
        <w:t>آموزه مهدويت و حقوق محيط زيست</w:t>
      </w:r>
      <w:bookmarkEnd w:id="190"/>
    </w:p>
    <w:p>
      <w:pPr>
        <w:pStyle w:val="Heading3"/>
        <w:numPr>
          <w:ilvl w:val="2"/>
          <w:numId w:val="1"/>
        </w:numPr>
        <w:rPr/>
      </w:pPr>
      <w:bookmarkStart w:id="191" w:name="__RefHeading___Toc2944074_2035185390"/>
      <w:bookmarkStart w:id="192" w:name="_Toc67"/>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 xml:space="preserve">موضوع محيط زيست </w:t>
      </w:r>
      <w:r>
        <w:rPr>
          <w:rStyle w:val="FootnoteAnchor"/>
          <w:rtl w:val="true"/>
        </w:rPr>
        <w:footnoteReference w:id="266"/>
      </w:r>
      <w:r>
        <w:rPr>
          <w:rFonts w:ascii="IRNazanin" w:hAnsi="IRNazanin" w:eastAsia="IRNazanin"/>
          <w:color w:val="111111"/>
          <w:sz w:val="28"/>
          <w:sz w:val="28"/>
          <w:szCs w:val="28"/>
          <w:rtl w:val="true"/>
          <w:lang w:bidi="fa-IR"/>
        </w:rPr>
        <w:t>و ضرورت صيانت و حمايت از آن در تمام ادوار تاريخ بشر،اهميت ويژه‌اى داشته است،تا جايى كه اين امر،انسان‌ها را واداشته كه در چند دهه اخير،با وضع مقررات و قواعد ويژه‌اى،حقوق خاصى را تحت عنوان حقوق محيط زيست تدوين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باوجوداين،هنوز هم بشر مدرن نتوانسته تبعات ويران‌گر حيات صنعتى،ماشينى و مصرفى خود را بر محيط زيست نظارت كند و جهان همواره با روند تخريب و آلودگى روزافزون آن روبه‌روست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فصل،نظر به ضرورت طرح مباحث نو و گشودن زواياى جديد در حوزه </w:t>
      </w:r>
      <w:bookmarkStart w:id="193" w:name="pg4845_38701"/>
    </w:p>
    <w:p>
      <w:pPr>
        <w:pStyle w:val="BookText"/>
        <w:rPr/>
      </w:pPr>
      <w:bookmarkEnd w:id="193"/>
      <w:r>
        <w:rPr>
          <w:rFonts w:ascii="IRNazanin" w:hAnsi="IRNazanin" w:eastAsia="IRNazanin"/>
          <w:color w:val="111111"/>
          <w:sz w:val="28"/>
          <w:sz w:val="28"/>
          <w:szCs w:val="28"/>
          <w:rtl w:val="true"/>
          <w:lang w:bidi="fa-IR"/>
        </w:rPr>
        <w:t>مهدويت،نوع نگرش به محيط زيست و جايگاه آن را در حيات طيبه مهدوى بررسى نموده و اثبات مى‌كند كه حقوق محيط زيست و هم‌چنين حقوق جان‌داران و گياهان در عصر ظهور به كامل‌ترين شكل رعايت مى‌شود و همه موجودات و حتى محيط زيست آنها به عالى‌ترين حد تحقق قابليت‌هاى بالقوه خويش،خواهند رسيد</w:t>
      </w:r>
      <w:r>
        <w:rPr>
          <w:rFonts w:eastAsia="IRNazanin" w:cs="IRNazanin"/>
          <w:color w:val="111111"/>
          <w:sz w:val="28"/>
          <w:szCs w:val="28"/>
          <w:rtl w:val="true"/>
          <w:lang w:bidi="fa-IR"/>
        </w:rPr>
        <w:t>.</w:t>
      </w:r>
    </w:p>
    <w:p>
      <w:pPr>
        <w:pStyle w:val="Heading3"/>
        <w:numPr>
          <w:ilvl w:val="2"/>
          <w:numId w:val="1"/>
        </w:numPr>
        <w:rPr/>
      </w:pPr>
      <w:bookmarkStart w:id="194" w:name="__RefHeading___Toc2944076_2035185390"/>
      <w:bookmarkStart w:id="195" w:name="_Toc68"/>
      <w:bookmarkEnd w:id="194"/>
      <w:r>
        <w:rPr>
          <w:rtl w:val="true"/>
        </w:rPr>
        <w:t>الف</w:t>
      </w:r>
      <w:r>
        <w:rPr>
          <w:rtl w:val="true"/>
        </w:rPr>
        <w:t>)</w:t>
      </w:r>
      <w:r>
        <w:rPr>
          <w:rtl w:val="true"/>
        </w:rPr>
        <w:t>نگرشى به حقوق محيط زيست در جهان امروز</w:t>
      </w:r>
      <w:bookmarkEnd w:id="195"/>
    </w:p>
    <w:p>
      <w:pPr>
        <w:pStyle w:val="BookText"/>
        <w:rPr/>
      </w:pPr>
      <w:r>
        <w:rPr>
          <w:rFonts w:ascii="IRNazanin" w:hAnsi="IRNazanin" w:eastAsia="IRNazanin"/>
          <w:color w:val="111111"/>
          <w:sz w:val="28"/>
          <w:sz w:val="28"/>
          <w:szCs w:val="28"/>
          <w:rtl w:val="true"/>
          <w:lang w:bidi="fa-IR"/>
        </w:rPr>
        <w:t>محيط زيست،از اصلى‌ترين دغدغه‌هاى بشر و جهان مدرن در چند دهه گذشته تاكنون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مبنا،ايجاد و تحول حقوق و تكاليف آن،چه داخلى و چه بين المللى،از مسائل بسيار مهمى به شمار مى‌آيد كه بسيارى از صاحب‌نظران،دولت مردان،و شمارى از سازمان‌هاى جهانى و معاهدات بين المللى را به خود معطوف و مشغول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اصطلاح محيط زيست دست‌كم به معناى امروزى آن در بسيارى از زبان‌ها نو و تازه به شمار مى‌آيد و پيشينه آن،در زبان فرانسه به قرن دوازدهم برمى‌گردد؛ هرچند اين اصطلاح از آغاز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كاربرد پيوسته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تمدن‌ها و فرهنگ‌هاى پيشين به محيط زيست احترام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ايرانيان ميترا يا خورشيد را مى‌پرستيدند،هنديان و مصريان رودخانه‌هاى گنگ و نيل را مقدس مى‌داشتند و بابليان ستارگان را مى‌پرستيدند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كتاب‌هايى هم‌چون ريگ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مقدس هندوان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قانون حمورابى نيز به خصوص حفظ منابع طبيعى و پرهيز از آلودگى محيط زيست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ديگر چون فنيقى‌ها،ليدى‌ها،هيتى‌ها،مايا و اينكا نيز به تقديس پديده‌هاى طبيعى پرداخته‌اند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آسيب‌هاى زيست محيطى،با ظهور انقلاب صنعتى در قرن هجدهم،به ويژه در جهان صنعتى غرب شكل بسيار ملموس‌ترى يافت و پس از آن در قرن بيستم، خسارات زيست محيطى با قضايايى هم‌چون تريل اسميلتر </w:t>
      </w:r>
      <w:r>
        <w:rPr>
          <w:rStyle w:val="FootnoteAnchor"/>
          <w:rtl w:val="true"/>
        </w:rPr>
        <w:footnoteReference w:id="267"/>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،كانال </w:t>
      </w:r>
    </w:p>
    <w:p>
      <w:pPr>
        <w:pStyle w:val="BookText"/>
        <w:rPr/>
      </w:pPr>
      <w:r>
        <w:rPr>
          <w:rFonts w:ascii="Amiri" w:hAnsi="Amiri" w:eastAsia="Amiri" w:cs="Amiri"/>
          <w:color w:val="111111"/>
          <w:sz w:val="28"/>
          <w:sz w:val="28"/>
          <w:szCs w:val="28"/>
          <w:rtl w:val="true"/>
          <w:lang w:bidi="ar-SA"/>
        </w:rPr>
        <w:t xml:space="preserve">كورفو </w:t>
      </w:r>
      <w:r>
        <w:rPr>
          <w:rStyle w:val="FootnoteAnchor"/>
          <w:rtl w:val="true"/>
        </w:rPr>
        <w:footnoteReference w:id="26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،اختلاف درياچه لانو </w:t>
      </w:r>
      <w:r>
        <w:rPr>
          <w:rStyle w:val="FootnoteAnchor"/>
          <w:rtl w:val="true"/>
        </w:rPr>
        <w:footnoteReference w:id="26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،اختلاف سدگات </w:t>
      </w:r>
      <w:r>
        <w:rPr>
          <w:rStyle w:val="FootnoteAnchor"/>
          <w:rtl w:val="true"/>
        </w:rPr>
        <w:footnoteReference w:id="270"/>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 قضيه كاسموس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در فضا 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،فاجعه كارخانه شيميايى بوپال هند </w:t>
      </w:r>
      <w:r>
        <w:rPr>
          <w:rStyle w:val="FootnoteAnchor"/>
          <w:rtl w:val="true"/>
        </w:rPr>
        <w:footnoteReference w:id="27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،فاجعه نيروگاه هسته‌اى چرنوبيل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آلودگى‌هاى ناشى از حريق عمدى چاه‌هاى نفت كويت توسط عراق در جنگ دوم خليج فارس،شكل عينى‌تر و بحرانى‌ترى يافت و نشان داد كه بشر براى چيرگى بر اين خطرها،نيازمند عزمى جهانى و برنامه‌ريزى دقيق،قاطع و فراگير در سطوح محلى،منطقه‌اى و بين‌المللى است؛در غير اين صورت،حيات بشرى دچار نابودى و انهدام روزافزونى خواهد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تهديدهاى زيست‌محيطى،دامنه وسيعى را دربر مى‌گيرد؛آب‌وهوا، ميزان حرارت و گرم شدن دماى زمين،بالا آمدن سطح درياها،حفظ گونه‌هاى مختلف و به ويژه گونه‌هاى نادر گياهى و جانورى،فرسايش لايه ازن،آثار فعاليت‌هاى صنعتى ناشى از اعمال انسان،تخريب جنگل‌ها،آلودگى آب‌ها، باران‌هاى اسيدى،آلودگى‌هاى صوتى،نظامى،هسته‌اى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سويى، برخى از اين ضايعات زيست محيطى،خود نيز منشأ ضايعات گسترده‌ترى شده‌اند؛براى نمونه،كارشناسان معتقدند كه قطع درختان جنگلى به صورت انبوه و انتشار ممتد ضايعات صنعتى در فضا،باعث تغييرات بسيار منفى در وضعيت آب و هواى جهانى و بالا آمدن سطح آب درياها و به تبع آن،زير آب رفتن دشت‌هاى ساحلى و گسترش امواج گرمازا گرديده؛هم‌چنان‌كه سوخت‌هاى فسيلى و استفاده نامتناسب و گسترده از آنها،باعث افزايش دى‌اكسيد كربن زمين </w:t>
      </w:r>
    </w:p>
    <w:p>
      <w:pPr>
        <w:pStyle w:val="BookText"/>
        <w:rPr/>
      </w:pPr>
      <w:r>
        <w:rPr>
          <w:rFonts w:ascii="IRNazanin" w:hAnsi="IRNazanin" w:eastAsia="IRNazanin"/>
          <w:color w:val="111111"/>
          <w:sz w:val="28"/>
          <w:sz w:val="28"/>
          <w:szCs w:val="28"/>
          <w:rtl w:val="true"/>
          <w:lang w:bidi="fa-IR"/>
        </w:rPr>
        <w:t>و ايجاد پديده گازهاى گل‌خانه‌اى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گازهاى سمى منتشر شده از فعاليت‌هاى صنعتى انسانى،به اسيدى شدن باران‌ها مى‌انجامد و آب‌هاى مصرفى و فضاى حياتى موجودات دريايى را مسموم مى‌كند و سلامت انسان‌ها را به خطر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موضوعات محيط زيستى را از جهت روابط بين الملل پديده‌هاى جديدى نمى‌دانند،اما با توجه به وخامت اوضاع آن،رهبران جهان به‌طور فزاينده‌اى مسائل محيط زيستى را از موضوعات حاشيه‌اى و جانبى،به دستور كار اصلى سياسى‌شان منتقل كرده‌اند؛ </w:t>
      </w:r>
      <w:r>
        <w:rPr>
          <w:rStyle w:val="FootnoteAnchor"/>
          <w:rtl w:val="true"/>
        </w:rPr>
        <w:footnoteReference w:id="273"/>
      </w:r>
      <w:r>
        <w:rPr>
          <w:rFonts w:ascii="IRNazanin" w:hAnsi="IRNazanin" w:eastAsia="IRNazanin"/>
          <w:color w:val="111111"/>
          <w:sz w:val="28"/>
          <w:sz w:val="28"/>
          <w:szCs w:val="28"/>
          <w:rtl w:val="true"/>
          <w:lang w:bidi="fa-IR"/>
        </w:rPr>
        <w:t>هم‌چنان‌كه همين روش نيز در مورد عمل‌كرد سازمان‌هاى بين‌المللى و جهانى در نحوه برخورد پيش‌گيرانه از آلودگى محيط زيست مشاهده مى‌شود و تصويب و عقد ده‌ها معاهده و كنوانسيون زيست محيطى،بيان كننده چنين اهميت روزافزونى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اصطلاح محيط زيست به يك منطقه يا تمام سياره و حتى به فضاى خارجى‌اى اطلاق مى‌شود كه آن را احاطه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يونسكو براى محيط زيست،از 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بيوسفر</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يا لايه حياتى نام برده كه از تعاريف دامنه‌دار در اين‌باره بوده و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زندگى بشر يا آن بخش از جهان كه بنا به دانش كنونى بشر،همه حيات در آن استمرار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حقيقت،بيوسفر يا لايه حياتى،همان لايه و قشر نازكى به شمار مى‌رود كه اين كره خاكى را در ميان گرفته و شامل زمين و هزار متر بالا و عمق زمين و اقيانوس‌هاست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آب،هوا،خاك و عوامل درونى و بيرونى تأثيرگذار در حيات هر موجود زنده نيز محيط زيست به شمار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از نظر برخى از كنوانسيون‌هاى محيط زيستى،محيط مذكور اين بخش‌ها را شامل مى‌شود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طبيعى اعم از تجديدپذير و تجديدناپذير،مانند هوا،آب،خاك و </w:t>
      </w:r>
      <w:bookmarkStart w:id="196" w:name="pg4845_38704"/>
    </w:p>
    <w:p>
      <w:pPr>
        <w:pStyle w:val="BookText"/>
        <w:rPr/>
      </w:pPr>
      <w:bookmarkEnd w:id="196"/>
      <w:r>
        <w:rPr>
          <w:rFonts w:ascii="IRNazanin" w:hAnsi="IRNazanin" w:eastAsia="IRNazanin"/>
          <w:color w:val="111111"/>
          <w:sz w:val="28"/>
          <w:sz w:val="28"/>
          <w:szCs w:val="28"/>
          <w:rtl w:val="true"/>
          <w:lang w:bidi="fa-IR"/>
        </w:rPr>
        <w:t>تمام جانوران و گياهان و تأثير متقابل اين عوامل در يك‌ديگر؛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امول و دارايى‌هايى كه جزو ميراث فرهنگى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 و چشم‌اندازهاى ويژه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اين‌رو،محيط زيست ساخت دست بشر،شامل بناها،آثار تاريخى، ساختمان‌هاى گوناگون و يا مناظر و چشم‌اندازهاى ويژه كه بخشى از محيط زيست به شمار مى‌آيند،بايد در برابر خرابى حراست شوند؛ </w:t>
      </w:r>
      <w:r>
        <w:rPr>
          <w:rStyle w:val="FootnoteAnchor"/>
          <w:rtl w:val="true"/>
        </w:rPr>
        <w:footnoteReference w:id="275"/>
      </w:r>
      <w:r>
        <w:rPr>
          <w:rFonts w:ascii="IRNazanin" w:hAnsi="IRNazanin" w:eastAsia="IRNazanin"/>
          <w:color w:val="111111"/>
          <w:sz w:val="28"/>
          <w:sz w:val="28"/>
          <w:szCs w:val="28"/>
          <w:rtl w:val="true"/>
          <w:lang w:bidi="fa-IR"/>
        </w:rPr>
        <w:t>همان‌طور كه منابع طبيعى كره زمين از جمله هوا،آب،زمين،گياهان،حيوانات و به ويژه نمونه‌هاى معرف اكوسيستم‌هاى طبيعى بايد به نفع نسل‌هاى حاضر و آينده،برحسب نياز با برنامه‌ريزى و مديريت دقيق محافظت گردند و با منطقى كردن مديريت توليد و مديريت منابع،تعارض موجود ميان توسعه و محيط زيست حل شود،اما مع الأسف انسان عصر فراصنعتى و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بيوتكنو الكترونيك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 بر معضل نابودى و تخريب محيط زيست خويش فائق آيد و هر روز با بيشتر نابود كردن جنگل‌ها،افزايش بيابان‌ها،آلودگى هوا،آب و خاك،محيط زيست و انقراض گونه‌هايى از حيات جانورى و گياهى بيش از پيش روبه‌روست و اين فرايند در مدارى بسته و قهقرايى،همواره تكرار مى‌شود و باز هم سرعت تخريب محيط زيست از سرعت ترميم آن روزافزون‌تر است</w:t>
      </w:r>
      <w:r>
        <w:rPr>
          <w:rFonts w:eastAsia="IRNazanin" w:cs="IRNazanin"/>
          <w:color w:val="111111"/>
          <w:sz w:val="28"/>
          <w:szCs w:val="28"/>
          <w:rtl w:val="true"/>
          <w:lang w:bidi="fa-IR"/>
        </w:rPr>
        <w:t>.</w:t>
      </w:r>
    </w:p>
    <w:p>
      <w:pPr>
        <w:pStyle w:val="Heading3"/>
        <w:numPr>
          <w:ilvl w:val="2"/>
          <w:numId w:val="1"/>
        </w:numPr>
        <w:rPr/>
      </w:pPr>
      <w:bookmarkStart w:id="197" w:name="__RefHeading___Toc2944078_2035185390"/>
      <w:bookmarkStart w:id="198" w:name="_Toc69"/>
      <w:bookmarkEnd w:id="197"/>
      <w:r>
        <w:rPr>
          <w:rtl w:val="true"/>
        </w:rPr>
        <w:t>ب</w:t>
      </w:r>
      <w:r>
        <w:rPr>
          <w:rtl w:val="true"/>
        </w:rPr>
        <w:t>)</w:t>
      </w:r>
      <w:r>
        <w:rPr>
          <w:rtl w:val="true"/>
        </w:rPr>
        <w:t>حقوق محيط زيست در سيره نبوى و معصومان</w:t>
      </w:r>
      <w:bookmarkEnd w:id="19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آموزه مهدويت،همواره نظر كردن به سيره عموم معصومان راه‌گشا و ضرورى است؛زيرا حاكميت و امامت حضرت مهدى عجّل اللّه تعالى فرجه الشريف نقطه پايانى و تكميل رسالت نبوى و امامت ديگر معصومان عليهم السّلام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اين سيره، آموزه مهدويت را شرح و تبيين مى‌كند؛همان‌طور كه اين آموزه نيز مكمل و مبيّن سيره موردنظر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لحاظ در اين‌جا جايگاه حقوق موجودات اعم از </w:t>
      </w:r>
    </w:p>
    <w:p>
      <w:pPr>
        <w:pStyle w:val="BookText"/>
        <w:rPr/>
      </w:pPr>
      <w:r>
        <w:rPr>
          <w:rFonts w:ascii="IRNazanin" w:hAnsi="IRNazanin" w:eastAsia="IRNazanin"/>
          <w:color w:val="111111"/>
          <w:sz w:val="28"/>
          <w:sz w:val="28"/>
          <w:szCs w:val="28"/>
          <w:rtl w:val="true"/>
          <w:lang w:bidi="fa-IR"/>
        </w:rPr>
        <w:t>جانورى و گياهى و محيط زيست آنها به اجمال بررسى مى‌شود تا مدخلى مقدماتى براى تبيين بحث مذكور در آموزه مهدويت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اله و سلم به موضوع محيط زيست بسيار اهميت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احاديث فراوانى از ايشان در مورد اهميت درخت و درخت‌كارى و آبادانى محيط زيست نقل شده است؛از جمله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 مالى است نخل كه در گل محكم است؛</w:t>
      </w:r>
    </w:p>
    <w:p>
      <w:pPr>
        <w:pStyle w:val="BookText"/>
        <w:rPr/>
      </w:pPr>
      <w:r>
        <w:rPr>
          <w:rFonts w:ascii="IRNazanin" w:hAnsi="IRNazanin" w:eastAsia="IRNazanin"/>
          <w:color w:val="111111"/>
          <w:sz w:val="28"/>
          <w:sz w:val="28"/>
          <w:szCs w:val="28"/>
          <w:rtl w:val="true"/>
          <w:lang w:bidi="fa-IR"/>
        </w:rPr>
        <w:t>اگر رستاخيز برپا شد و نهالى در دست يكى از شما بود،اگر مى‌تواند آن را بكارد بايد بكارد؛</w:t>
      </w:r>
    </w:p>
    <w:p>
      <w:pPr>
        <w:pStyle w:val="BookText"/>
        <w:rPr/>
      </w:pPr>
      <w:r>
        <w:rPr>
          <w:rFonts w:ascii="IRNazanin" w:hAnsi="IRNazanin" w:eastAsia="IRNazanin"/>
          <w:color w:val="111111"/>
          <w:sz w:val="28"/>
          <w:sz w:val="28"/>
          <w:szCs w:val="28"/>
          <w:rtl w:val="true"/>
          <w:lang w:bidi="fa-IR"/>
        </w:rPr>
        <w:t>هركه درختى بنشاند،خدا به اندازه ميوه‌اى كه از آن درخت برون مى‌شود، پاداش براى وى ثبت مى‌كند؛</w:t>
      </w:r>
    </w:p>
    <w:p>
      <w:pPr>
        <w:pStyle w:val="BookText"/>
        <w:rPr/>
      </w:pPr>
      <w:r>
        <w:rPr>
          <w:rFonts w:ascii="Amiri" w:hAnsi="Amiri" w:eastAsia="Amiri" w:cs="Amiri"/>
          <w:color w:val="111111"/>
          <w:sz w:val="28"/>
          <w:sz w:val="28"/>
          <w:szCs w:val="28"/>
          <w:rtl w:val="true"/>
          <w:lang w:bidi="ar-SA"/>
        </w:rPr>
        <w:t>هركه درختى بكارد،هربار كه انسانى يا يكى از مخلوقات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اندازه ميوه‌اى كه از آن درخت برون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بخورد،براى او صدقه محسوب مى‌شود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پيامبر صلّى اللّه عليه و اله و سلم در حديث ارزش‌مند ديگرى،كاشت درخت،جارى كردن نهر و حفر چاه را سه مورد از صدقات جاريه،هم‌پاى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آورده كه پاداش آن نيز براى فاعل آن تا ابد،دوام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چيز است كه پاداش آن براى بنده در قبر او و پس از مرگش دوام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علمى تعليم دهد،يا نهرى به جريان آورد،يا چاهى حفر كند، يا نخلى بكارد،يا مسجدى بسازد،يا مصحفى به ارث گذارد،يا فرزندى بر جا نهد كه پس از مرگش براى او آمرزش خواهد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توصيه‌هاى پيامبر گرامى صلّى اللّه عليه و اله و سلم در مورد حفظ حقوق حيوانات و برخورد ملاطفت‌آميز با آنها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علاوه بر نهى شديد از اذيت و كشتن </w:t>
      </w:r>
    </w:p>
    <w:p>
      <w:pPr>
        <w:pStyle w:val="BookText"/>
        <w:rPr/>
      </w:pPr>
      <w:r>
        <w:rPr>
          <w:rFonts w:ascii="IRNazanin" w:hAnsi="IRNazanin" w:eastAsia="IRNazanin"/>
          <w:color w:val="111111"/>
          <w:sz w:val="28"/>
          <w:sz w:val="28"/>
          <w:szCs w:val="28"/>
          <w:rtl w:val="true"/>
          <w:lang w:bidi="fa-IR"/>
        </w:rPr>
        <w:t>نابه‌جاى حيوانات،بر رسيدگى كامل به آنها تأكيد مى‌ورزند؛از جمله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حيوان،پرنده يا غير آن به ناحق كشته شود روز قيامت با قاتل خويش مخاصمه كند؛</w:t>
      </w:r>
    </w:p>
    <w:p>
      <w:pPr>
        <w:pStyle w:val="BookText"/>
        <w:rPr/>
      </w:pPr>
      <w:r>
        <w:rPr>
          <w:rFonts w:ascii="IRNazanin" w:hAnsi="IRNazanin" w:eastAsia="IRNazanin"/>
          <w:color w:val="111111"/>
          <w:sz w:val="28"/>
          <w:sz w:val="28"/>
          <w:szCs w:val="28"/>
          <w:rtl w:val="true"/>
          <w:lang w:bidi="fa-IR"/>
        </w:rPr>
        <w:t>هركه گنجشكى را بيهوده بكشد،روز قيامت آن گنجشك بيايد و نزد عرش فرياد زند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بپرس براى چه مرا بى‌فايده كشت؛</w:t>
      </w:r>
    </w:p>
    <w:p>
      <w:pPr>
        <w:pStyle w:val="BookText"/>
        <w:rPr/>
      </w:pPr>
      <w:r>
        <w:rPr>
          <w:rFonts w:ascii="IRNazanin" w:hAnsi="IRNazanin" w:eastAsia="IRNazanin"/>
          <w:color w:val="111111"/>
          <w:sz w:val="28"/>
          <w:sz w:val="28"/>
          <w:szCs w:val="28"/>
          <w:rtl w:val="true"/>
          <w:lang w:bidi="fa-IR"/>
        </w:rPr>
        <w:t>هركه گنجشكى را به ناحق بكشد،خدا روز قيامت از وى بازخواست كند؛</w:t>
      </w:r>
    </w:p>
    <w:p>
      <w:pPr>
        <w:pStyle w:val="BookText"/>
        <w:rPr/>
      </w:pPr>
      <w:r>
        <w:rPr>
          <w:rFonts w:ascii="IRNazanin" w:hAnsi="IRNazanin" w:eastAsia="IRNazanin"/>
          <w:color w:val="111111"/>
          <w:sz w:val="28"/>
          <w:sz w:val="28"/>
          <w:szCs w:val="28"/>
          <w:rtl w:val="true"/>
          <w:lang w:bidi="fa-IR"/>
        </w:rPr>
        <w:t>زنى به جهنم رفت؛براى آن‌كه گربه‌اى را بسته بود و چيزى بدو نخورانيد و نگذاشت از چيزهاى زمين بخورد تا بمرد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آن حضرت بر ساخت‌وساز و عمران محيط زيست تأكيد فراوانى داشته است؛ هم‌چنان‌كه ايشان افراد را از زندگى در خانه‌هاى ويران برحذر مى‌داشتند و دعاى چنين كسى را همانند فردى كه در حفظ حيوان تحت مالكيت خويش اهمال مى‌ورزد،اجابت ناشدنى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كسند كه خدا دعايشان را نمى‌پذيرد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در خانه ويران جاى گيرد و مردى كه كنار راه اقامت گزيند و مردى كه حيوان خود را رها كند و سپس دعا كند كه خدا آن را نگه دارد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اله و سلم،خرج كردن براى اسب را هم‌چون نفقه ضرورى مى‌داند و ضمن همانند دانستن آن با صدقه،امساك كردن در اين‌باره را نهى مى‌فرمايد و سفارش مى‌كند كه پيشانى اين حيوان را نوازش كنند تا بركت بيفزايد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تأكيد حضرت،با توجه به كاربرد گسترده حيواناتى مانند اسب در امور نظامى و حمل و نقل، صورتى نمادين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درواقع،اين توجه بر حفظ حقوق ديگر حيوانات نيز ناظر است؛هم‌چنان‌كه مردم را به تكريم گاو،مهتر چهارپايان توصيه مى‌فرمايد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هم‌چنين از امام صادق عليه السّلام نقل شده كه پيامبر اكرم صلّى اللّه عليه و اله و سلم مردم را از شلاق زدن،به خصوص به صورت چهارپايان و كشتن زنبور عسل و داغ نهادن بر صورت بهائم نهى فرموده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امام صادق عليه السّلام در حديث ديگرى نهى از شلاق زدن به صورت حيوانات را بدين علت دانسته‌اند كه حيوانات با صورت خود خداوند را تسبيح مى‌كنند</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نيز امام حسين عليه السّلام در اين‌باره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هرچيزى حرمتى نهاده‌اند و حرمت چهارپايان در صورت آنها نهفته است</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اسلامى انسان‌هاى بى‌عقل،در رديف چهارپايان به شمار آمده‌اند </w:t>
      </w:r>
      <w:r>
        <w:rPr>
          <w:rStyle w:val="FootnoteAnchor"/>
          <w:rtl w:val="true"/>
        </w:rPr>
        <w:footnoteReference w:id="285"/>
      </w:r>
      <w:r>
        <w:rPr>
          <w:rFonts w:ascii="IRNazanin" w:hAnsi="IRNazanin" w:eastAsia="IRNazanin"/>
          <w:color w:val="111111"/>
          <w:sz w:val="28"/>
          <w:sz w:val="28"/>
          <w:szCs w:val="28"/>
          <w:rtl w:val="true"/>
          <w:lang w:bidi="fa-IR"/>
        </w:rPr>
        <w:t>و يا حتى انسانى كه شهوتش را بر عقلش حاكم مى‌كند،بدتر از چهارپايان به حساب آمده 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از اين‌رو،حيوانات به دليل فقدان عقل در مرتبه پايين‌تر از انسان‌ها قرار داده شده‌اند،ولى اين مسئله دليلى بر تجويز مراعات نكردن حقوق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روايات،جانوران به چهار دسته تقسيم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انسان‌ها كه كامل‌ترين موجودات هستند،سپس چهارپايانند كه گاو مهتر آنها به شمار مى‌آيد،سوم،دسته پرندگان هستند كه مهتر آنها عقاب است و چهارم، حيوانات وحشى هستند كه شير مهتر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روايت،امام على عليه السّلام تصريح فرموده‌اند كه گاو،عقاب و شير براى صنف‌هاى زيرمجموعه خويش،از خداوند با تضرع درخواست رزق و شفاعت مى‌كنند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پس همه حيوانات اهل تسبيح خداوند هستند و به شيوه خويش خداوند را عبادت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w:t>
      </w:r>
    </w:p>
    <w:p>
      <w:pPr>
        <w:pStyle w:val="BookText"/>
        <w:rPr/>
      </w:pPr>
      <w:r>
        <w:rPr>
          <w:rFonts w:ascii="IRNazanin" w:hAnsi="IRNazanin" w:eastAsia="IRNazanin"/>
          <w:color w:val="111111"/>
          <w:sz w:val="28"/>
          <w:sz w:val="28"/>
          <w:szCs w:val="28"/>
          <w:rtl w:val="true"/>
          <w:lang w:bidi="fa-IR"/>
        </w:rPr>
        <w:t>اين نوع نگرش دين اسلام به حيوانات و حتى گياهان،علت توصيه اين دين حنيف به رفتار محبت‌آميز و محترمانه و مودت‌آميز بيشتر مشخص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امام على عليه السّلام نيز بر حمايت از حقوق محيط زيست و رعايت حقوق حيوانات تأكيد فراوان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حضرت على عليه السّلام براى جمع‌آورى ماليات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رعايت كردن حيواناتى كه از آنها براى جمع‌آورى ماليات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بهترين منشورهاى اسلامى در زمينه رعايت حقوق حيوانات به 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بخش از نامه كه درواقع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براى كارگزاران نگارش يافته،نحوه گردآورى و نوع برخورد و نگه‌دارى اين حيوانات را براى تحويل به بيت المال مسلمانان شرح مى‌دهد و عمل به اين دستور را مايه هدايت و بزرگى پاداش الهى به شمار مى‌آورد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رساندن حيوانات،آن را به دست چوپانى كه خيرخواه و مهربان،امين و حافظ،كه نه سخت‌گير باشد و نه ستم‌كار،نه تند براند و نه حيوانات را خسته كند،بسپار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آن‌چه از بيت المال جمع‌آورى شد،براى ما بفرست تا در نيازهايى كه خدا اجازه فرموده مصرف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حيوانات را به دست فردى امين سپردى،به او سفارش كن تا بين شتر و نوزادش جدايى نيفكند و شير آن را ندوشد تا به بچه‌اش زيان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سوار شدن بر شتران عدالت را رعايت كند و مراعات حال شتر خسته يا زخمى را كه سوارى دادن براى او سخت است بنمايد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سر راه به درون آب ببرد و از جاده‌هايى كه دو طرف آن علف‌زار است،به جاده بى‌علف نكشاند و هرچندگاه،شتران را مهلت دهد تا استراحت كنند و هرگاه به آب و علف‌زار رسيد،فرصت دهد تا علف بخورند و آب بنوشند تا آن‌گاه كه به اذن خدا بر ما وارد شوند،فربه و سرحال،نه خسته و كوفته باشند تا آنها را براساس رهنمود قرآن و سنت پيامبر صلّى اللّه عليه و اله و سلم تقسيم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دستورهاى ياد شده مايه بزرگى پاداش و نيز هدايت تو خواهد بود</w:t>
      </w:r>
      <w:r>
        <w:rPr>
          <w:rFonts w:eastAsia="IRNazanin" w:cs="IRNazanin"/>
          <w:color w:val="111111"/>
          <w:sz w:val="28"/>
          <w:szCs w:val="28"/>
          <w:rtl w:val="true"/>
          <w:lang w:bidi="fa-IR"/>
        </w:rPr>
        <w:t xml:space="preserve">. </w:t>
      </w:r>
      <w:r>
        <w:rPr>
          <w:rStyle w:val="FootnoteAnchor"/>
          <w:rtl w:val="true"/>
        </w:rPr>
        <w:footnoteReference w:id="288"/>
      </w:r>
      <w:bookmarkStart w:id="199" w:name="pg4845_38709"/>
    </w:p>
    <w:p>
      <w:pPr>
        <w:pStyle w:val="Heading3"/>
        <w:numPr>
          <w:ilvl w:val="2"/>
          <w:numId w:val="1"/>
        </w:numPr>
        <w:rPr/>
      </w:pPr>
      <w:bookmarkStart w:id="200" w:name="__RefHeading___Toc2944080_2035185390"/>
      <w:bookmarkStart w:id="201" w:name="_Toc70"/>
      <w:bookmarkEnd w:id="199"/>
      <w:bookmarkEnd w:id="200"/>
      <w:r>
        <w:rPr>
          <w:rtl w:val="true"/>
        </w:rPr>
        <w:t>ج</w:t>
      </w:r>
      <w:r>
        <w:rPr>
          <w:rtl w:val="true"/>
        </w:rPr>
        <w:t>)</w:t>
      </w:r>
      <w:r>
        <w:rPr>
          <w:rtl w:val="true"/>
        </w:rPr>
        <w:t>حقوق زيست محيطى در عصر مهدوى</w:t>
      </w:r>
      <w:bookmarkEnd w:id="201"/>
    </w:p>
    <w:p>
      <w:pPr>
        <w:pStyle w:val="Heading4"/>
        <w:numPr>
          <w:ilvl w:val="3"/>
          <w:numId w:val="1"/>
        </w:numPr>
        <w:rPr/>
      </w:pPr>
      <w:bookmarkStart w:id="202" w:name="__RefHeading___Toc2944082_2035185390"/>
      <w:bookmarkStart w:id="203" w:name="_Toc71"/>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با تأملى كوتاه در روايات ويژه عصر ظهور،به خوبى فهميده مى‌شود كه فضاى زيست و موجودات ساكن در قلمرو آن،در نهايت كمال از مواهب حكومت حضرت مهدى عجّل اللّه تعالى فرجه الشريف برخوردار مى‌گردند و طعم آسايش،آرامش و حيات طيبه مبتنى بر عدالت را خواهند چشيد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زير،برخى از ويژگى‌هاى محيط زيست در عصر ظهور درباره رعايت كامل حقوق موردنظر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يادآورى آنها از باب حصر نيست و تنها اشاره‌اى اجمالى است</w:t>
      </w:r>
      <w:r>
        <w:rPr>
          <w:rFonts w:eastAsia="IRNazanin" w:cs="IRNazanin"/>
          <w:color w:val="111111"/>
          <w:sz w:val="28"/>
          <w:szCs w:val="28"/>
          <w:rtl w:val="true"/>
          <w:lang w:bidi="fa-IR"/>
        </w:rPr>
        <w:t>:</w:t>
      </w:r>
    </w:p>
    <w:p>
      <w:pPr>
        <w:pStyle w:val="Heading4"/>
        <w:numPr>
          <w:ilvl w:val="3"/>
          <w:numId w:val="1"/>
        </w:numPr>
        <w:rPr/>
      </w:pPr>
      <w:bookmarkStart w:id="204" w:name="__RefHeading___Toc2944084_2035185390"/>
      <w:bookmarkStart w:id="205" w:name="_Toc72"/>
      <w:bookmarkEnd w:id="204"/>
      <w:r>
        <w:rPr/>
        <w:t>1</w:t>
      </w:r>
      <w:r>
        <w:rPr>
          <w:rtl w:val="true"/>
        </w:rPr>
        <w:t>.</w:t>
      </w:r>
      <w:r>
        <w:rPr>
          <w:rtl w:val="true"/>
        </w:rPr>
        <w:t>تطهير و نورانيت زمين</w:t>
      </w:r>
      <w:bookmarkEnd w:id="205"/>
    </w:p>
    <w:p>
      <w:pPr>
        <w:pStyle w:val="BookText"/>
        <w:rPr/>
      </w:pPr>
      <w:r>
        <w:rPr>
          <w:rFonts w:ascii="IRNazanin" w:hAnsi="IRNazanin" w:eastAsia="IRNazanin"/>
          <w:color w:val="111111"/>
          <w:sz w:val="28"/>
          <w:sz w:val="28"/>
          <w:szCs w:val="28"/>
          <w:rtl w:val="true"/>
          <w:lang w:bidi="fa-IR"/>
        </w:rPr>
        <w:t>زمين در عصر مهدوى،با لطف الهى از هرگونه جور و ظلمى تطهير مى‌شود و با نور الهى منور و تابان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جور و ظلم با كلماتى مانند طغيان،ميل و انحراف،ترادف معنايى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هرگونه آلودگى،زيرمجموعه معانى جور و ظلم قرار مى‌گيرد؛زيرا هرگونه آلودگى به معناى انحراف از طبيعت مخلوق الهى و به معناى تعدى از حق و حركت به سوى باطل است؛هم‌چنان‌كه ظلم،به هرگونه تجاوز از حق،اعم از تجاوز كم و زياد 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ظلم در لغت به معناى تاريكى و شكافى است كه در زمين به وجود مى‌آيد و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و قرار دادن چيزى در جاى نامناسب</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فارس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به دو معنا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مفهوم مخالف نور و روشنايى و دوم قرار دادن چيزى در جايگاهى كه شايسته آن نيست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ظلم ستيز و عدالت‌محور مهدوى برطبق اين تعاريف،برمبناى آرمانى تطهير محيط زيست از هرگونه آلودگى و انحراف است و از طهارت و </w:t>
      </w:r>
      <w:bookmarkStart w:id="206" w:name="pg4845_38710"/>
    </w:p>
    <w:p>
      <w:pPr>
        <w:pStyle w:val="BookText"/>
        <w:rPr/>
      </w:pPr>
      <w:bookmarkEnd w:id="206"/>
      <w:r>
        <w:rPr>
          <w:rFonts w:ascii="Amiri" w:hAnsi="Amiri" w:eastAsia="Amiri" w:cs="Amiri"/>
          <w:color w:val="111111"/>
          <w:sz w:val="28"/>
          <w:sz w:val="28"/>
          <w:szCs w:val="28"/>
          <w:rtl w:val="true"/>
          <w:lang w:bidi="ar-SA"/>
        </w:rPr>
        <w:t>حيات طيبه آن محافظت خواهد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عليه السّلام در اين زمينه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يطهّر اللّه به الأرض من كلّ جور و يقدّسها من كلّ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خرج،أشرقت الأرض بنور ربّها و وضع ميزان العدل بين الناس فلا يظلم أحد أحدا و هو الذى تطوى له الأرض؛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خداوند به واسطه او،زمين را از هرگونه جور و ظلم تطهير و منزه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كند،زمين با نور پروردگار،نورانى گشته،ترازوى عدالت در ميان مردم حكم‌فرما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آن،ديگر هيچ‌كس ظلم نمى‌كند و او كسى است كه زمين برايش درنورديده مى‌شود</w:t>
      </w:r>
      <w:r>
        <w:rPr>
          <w:rFonts w:eastAsia="IRNazanin" w:cs="IRNazanin"/>
          <w:color w:val="111111"/>
          <w:sz w:val="28"/>
          <w:szCs w:val="28"/>
          <w:rtl w:val="true"/>
          <w:lang w:bidi="fa-IR"/>
        </w:rPr>
        <w:t>.</w:t>
      </w:r>
    </w:p>
    <w:p>
      <w:pPr>
        <w:pStyle w:val="Heading4"/>
        <w:numPr>
          <w:ilvl w:val="3"/>
          <w:numId w:val="1"/>
        </w:numPr>
        <w:rPr/>
      </w:pPr>
      <w:bookmarkStart w:id="207" w:name="__RefHeading___Toc2944086_2035185390"/>
      <w:bookmarkStart w:id="208" w:name="_Toc73"/>
      <w:bookmarkEnd w:id="207"/>
      <w:r>
        <w:rPr/>
        <w:t>2</w:t>
      </w:r>
      <w:r>
        <w:rPr>
          <w:rtl w:val="true"/>
        </w:rPr>
        <w:t>.</w:t>
      </w:r>
      <w:r>
        <w:rPr>
          <w:rtl w:val="true"/>
        </w:rPr>
        <w:t>رضايت و سرور موجودات و محيط زيست</w:t>
      </w:r>
      <w:bookmarkEnd w:id="208"/>
    </w:p>
    <w:p>
      <w:pPr>
        <w:pStyle w:val="BookText"/>
        <w:rPr/>
      </w:pPr>
      <w:r>
        <w:rPr>
          <w:rFonts w:ascii="IRNazanin" w:hAnsi="IRNazanin" w:eastAsia="IRNazanin"/>
          <w:color w:val="111111"/>
          <w:sz w:val="28"/>
          <w:sz w:val="28"/>
          <w:szCs w:val="28"/>
          <w:rtl w:val="true"/>
          <w:lang w:bidi="fa-IR"/>
        </w:rPr>
        <w:t>روايات بى‌شمارى در تبيين عصر مهدوى،از نهايت رضايت تمامى ساكنان و موجودات در زمين و آسمان از حكومت مهدى موعود عجّل اللّه تعالى فرجه الشريف حكايت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كه اين رضايت و سرور همگانى نمى‌تواند بدون تأمين حقوق محيط زيست و ساكنان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متعددى به خصوص از پيامبر صلّى اللّه عليه و اله و سلم اين معنا چنين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يملأ الأرض عدلا كما ملئت جورا يرضى فى خلافته أهل الأرض و أهل السماء و الطير فى الجوّ؛ </w:t>
      </w:r>
      <w:r>
        <w:rPr>
          <w:rStyle w:val="FootnoteAnchor"/>
          <w:rtl w:val="true"/>
        </w:rPr>
        <w:footnoteReference w:id="29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از عدل پر مى‌شود همان‌طور كه قبلا از جور پر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او اهل زمين و اهل آسمان و پرنده در هوا،از اين حكومت راضى و خوش‌حال هستند</w:t>
      </w:r>
      <w:r>
        <w:rPr>
          <w:rFonts w:eastAsia="IRNazanin" w:cs="IRNazanin"/>
          <w:color w:val="111111"/>
          <w:sz w:val="28"/>
          <w:szCs w:val="28"/>
          <w:rtl w:val="true"/>
          <w:lang w:bidi="fa-IR"/>
        </w:rPr>
        <w:t xml:space="preserve">. </w:t>
      </w:r>
      <w:bookmarkStart w:id="209" w:name="pg4845_38711"/>
    </w:p>
    <w:p>
      <w:pPr>
        <w:pStyle w:val="BookText"/>
        <w:rPr/>
      </w:pPr>
      <w:bookmarkEnd w:id="209"/>
      <w:r>
        <w:rPr>
          <w:rFonts w:ascii="Amiri" w:hAnsi="Amiri" w:eastAsia="Amiri" w:cs="Amiri"/>
          <w:color w:val="111111"/>
          <w:sz w:val="28"/>
          <w:sz w:val="28"/>
          <w:szCs w:val="28"/>
          <w:rtl w:val="true"/>
          <w:lang w:bidi="ar-SA"/>
        </w:rPr>
        <w:t>امام على عليه السّلام نيز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قيام وى اهل آسمان و ساكنان زمين فرح‌ناك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زمين را پر از عدل مى‌كند،چنان‌كه پر از ظلم و ستم باشد</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210" w:name="__RefHeading___Toc2944088_2035185390"/>
      <w:bookmarkStart w:id="211" w:name="_Toc74"/>
      <w:bookmarkEnd w:id="210"/>
      <w:r>
        <w:rPr/>
        <w:t>3</w:t>
      </w:r>
      <w:r>
        <w:rPr>
          <w:rtl w:val="true"/>
        </w:rPr>
        <w:t>.</w:t>
      </w:r>
      <w:r>
        <w:rPr>
          <w:rtl w:val="true"/>
        </w:rPr>
        <w:t>امنيت،صلح و دوستى در سپهر انسانى،حيوانى و گياهى</w:t>
      </w:r>
      <w:bookmarkEnd w:id="211"/>
    </w:p>
    <w:p>
      <w:pPr>
        <w:pStyle w:val="BookText"/>
        <w:rPr/>
      </w:pPr>
      <w:r>
        <w:rPr>
          <w:rFonts w:ascii="IRNazanin" w:hAnsi="IRNazanin" w:eastAsia="IRNazanin"/>
          <w:color w:val="111111"/>
          <w:sz w:val="28"/>
          <w:sz w:val="28"/>
          <w:szCs w:val="28"/>
          <w:rtl w:val="true"/>
          <w:lang w:bidi="fa-IR"/>
        </w:rPr>
        <w:t>محصول عدالت‌گسترى و ظلم ستيزى حكومت مهدوى و رعايت حقوق محيط زيست و ساكنان آن،چيزى غير از امنيت و برقرارى صلح و دوستى در فراخناى هستى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برحسب روايات،كينه‌ها و اختلاف‌ها از جامعه بشرى رخت برمى‌بندد،از عالم حيوانى و جانورى نيز اين كينه‌ها و عوامل نزاع،ناپديد خواهد شد و حتى حيواناتى كه به كينه‌جويى و تقابل باهم شهره دارند،در كمال مسالمت و آرامش به زندگى مودت‌آميز در كنار هم خواهند پرداخت؛هم‌چنان كه در حديث معروفى،نشان بر وضع امنيت بى‌سابقه در عصر ظهور آمده است كه زنى به همراه زينت‌آلات خود از عراق به شام در كمال آرامش و بدون مزاحمت عامل انسانى و حيوانات وحشى مسافرت مى‌كند و نيز چنين آورده شده كه حيوانات وحشى و چهارپايان در آن عصر،در كمال صلح و مسالمت با يك‌ديگر به سر مى‌برند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در روايتى ديگر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حيوانات وحشى امنيت مى‌يابند،چنان‌كه همانند چهارپايان اهلى در راه‌هاى زمين به گردش درآمده،به چرا مشغول مى‌شوند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روايتى ديگر،اين وضعيت بدين صورت تشريح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اسم النبى يأمر بالعدل و يفعله و ينهى عن المنكر و يجتنبه،يكشف اللّه به الظلم و يجلو به الشك و العمى يرعى الذئب فى أيّامه مع الغنم و يرضى عنه ساكن السماء و الطير فى الجوّ و الحيتان فى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6"/>
      </w:r>
      <w:bookmarkStart w:id="212" w:name="pg4845_38712"/>
    </w:p>
    <w:p>
      <w:pPr>
        <w:pStyle w:val="BookText"/>
        <w:rPr/>
      </w:pPr>
      <w:bookmarkEnd w:id="212"/>
      <w:r>
        <w:rPr>
          <w:rFonts w:ascii="IRNazanin" w:hAnsi="IRNazanin" w:eastAsia="IRNazanin"/>
          <w:color w:val="111111"/>
          <w:sz w:val="28"/>
          <w:sz w:val="28"/>
          <w:szCs w:val="28"/>
          <w:rtl w:val="true"/>
          <w:lang w:bidi="fa-IR"/>
        </w:rPr>
        <w:t>او هم نام پيامبر صلّى اللّه عليه و اله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امر مى‌فرمايد و خود بدان عمل مى‌كند و از منكر نهى مى‌فرمايد و خداوند توسط وى از ظلم جلوگيرى مى‌كند و شك و نبود بصيرت‌ها را مى‌زدايد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گوسفند در روزگار او باهم به چرا مى‌پردازند و ساكنان آسمان و پرنده در هوا و ماهى‌هاى دريا از او راضى و خشنود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كنز الفوائد از ابن عباس ويژگى‌هاى عصر ظهور ذكر شده كه يكى از آنها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گرگ،ميش،گاو،شير،انسان و مار از جان خود ايمن باشند</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نيز امام صادق عليه السّلام با تشريح بركت‌دهى آسمان و زمين در اين دوره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وحوش و درندگان در امنيت كامل خواهند بود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بنابراين،طبق فرمايش پيامبر صلّى اللّه عليه و اله و سلم،در حكومت جهانى حضرت مهدى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رفاه و چهارپايان در آسايش هستند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ايشان در روايت ديگرى كه گوياى اوج حفظ حقوق محيط زيست در آن عصر طيبه است،مى‌فرمايد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ظهور او پرندگان در آشيانه‌هايشان و ماهيان در درياها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آزادى و دور از هرگونه ترس و مزاحمت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نسل مى‌كنند و نهرها كشيده مى‌شود و چشمه‌ها مى‌جوشد و زمين دو برابر محصول خود را مى‌روياند</w:t>
      </w:r>
      <w:r>
        <w:rPr>
          <w:rFonts w:eastAsia="IRNazanin" w:cs="IRNazanin"/>
          <w:color w:val="111111"/>
          <w:sz w:val="28"/>
          <w:szCs w:val="28"/>
          <w:rtl w:val="true"/>
          <w:lang w:bidi="fa-IR"/>
        </w:rPr>
        <w:t xml:space="preserve">... </w:t>
      </w:r>
      <w:r>
        <w:rPr>
          <w:rStyle w:val="FootnoteAnchor"/>
          <w:rtl w:val="true"/>
        </w:rPr>
        <w:footnoteReference w:id="300"/>
      </w:r>
    </w:p>
    <w:p>
      <w:pPr>
        <w:pStyle w:val="Heading4"/>
        <w:numPr>
          <w:ilvl w:val="3"/>
          <w:numId w:val="1"/>
        </w:numPr>
        <w:rPr/>
      </w:pPr>
      <w:bookmarkStart w:id="213" w:name="__RefHeading___Toc2944090_2035185390"/>
      <w:bookmarkStart w:id="214" w:name="_Toc75"/>
      <w:bookmarkEnd w:id="213"/>
      <w:r>
        <w:rPr/>
        <w:t>4</w:t>
      </w:r>
      <w:r>
        <w:rPr>
          <w:rtl w:val="true"/>
        </w:rPr>
        <w:t>.</w:t>
      </w:r>
      <w:r>
        <w:rPr>
          <w:rtl w:val="true"/>
        </w:rPr>
        <w:t>فعليت‌يابى همه قابليت‌هاى محيط زيست در عالى‌ترين حد</w:t>
      </w:r>
      <w:bookmarkEnd w:id="2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اصيل‌ترين منابع دينى،عدالت به معناى قرار گرفتن هرچيز در جاى خويش، ايفاى اهليت‌ها و رعايت و استيفاى همه حقوق‌ها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در حكومت مهدوى هر موجودى اعم از انسان،حيوان و نبات بايد به عالى‌ترين </w:t>
      </w:r>
    </w:p>
    <w:p>
      <w:pPr>
        <w:pStyle w:val="BookText"/>
        <w:rPr/>
      </w:pPr>
      <w:r>
        <w:rPr>
          <w:rFonts w:ascii="IRNazanin" w:hAnsi="IRNazanin" w:eastAsia="IRNazanin"/>
          <w:color w:val="111111"/>
          <w:sz w:val="28"/>
          <w:sz w:val="28"/>
          <w:szCs w:val="28"/>
          <w:rtl w:val="true"/>
          <w:lang w:bidi="fa-IR"/>
        </w:rPr>
        <w:t>جايگاه و تحقق تمام استعدادها و قابليت‌هاى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مهدوى،افزون بر جامعه بشرى،محيط زيست ارضى و سماوى و تمام موجودات ساكن در آنها به عالى‌ترين و نهايى‌ترين حد تحقق قابليت‌هاى خود دست مى‌يابند و به عبارت روشن‌تر،آنها نيز عدالت‌پيشگى را سرلوحه خود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دليل،آسمان و زمين ثروت‌هاى مكنون خود را بيرون مى‌ريزند و هرگونه آلودگى و تلوّث را با يارى خداى منان و مواهب حكومت مهدوى از خود دور مى‌سازند و پوشش گياهى،تمام عالم را فرا مى‌گيرد؛هم‌چنان‌كه بنابر روايت،زنى مسافر،راه عراق و شام را در امنيت مى‌پيمايد،آمده كه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خويش گام نمى‌گذارد مگر بر نبات و گياهان</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و اين نشانه‌اى از پوشش گسترده گياهى در سراسر جهان است كه شام و عراق با مناطقى تقريبا كم آب و علف و نيمه خشك،در عصر ظهور،پوشيده از گياه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روايات بيان‌كننده تحقق تمام استعدادهاى بالقوه محيط زيست در دوران ظهور است،از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فيخطب الناس فتستبشر الأرض بالعدل و تعطى السماء قطرها و الشجر ثمرها و الأرض نباتها و تتزيّن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 لهم الأرض كنوزها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خطاب مى‌كند،سپس زمين را به عدالت، بشارت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آسمان باران خود را عطا مى‌كند و درختان ميوه‌هاى خود را فرومى‌فرستند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تمام رستنى‌هاى خويش را عرضه مى‌كند و خود را براى اهل عالم با اين گياهان زينت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زمين براى مردم،گنج‌هاى خود را خارج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اللّه له كنوز الأرض و معادنها و ينصره بالرعب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گنج‌ها و معادن زمين را براى او آشكار مى‌سازد و وى را با رعب خويش يارى مى‌دهد</w:t>
      </w:r>
      <w:r>
        <w:rPr>
          <w:rFonts w:eastAsia="IRNazanin" w:cs="IRNazanin"/>
          <w:color w:val="111111"/>
          <w:sz w:val="28"/>
          <w:szCs w:val="28"/>
          <w:rtl w:val="true"/>
          <w:lang w:bidi="fa-IR"/>
        </w:rPr>
        <w:t xml:space="preserve">. </w:t>
      </w:r>
      <w:bookmarkStart w:id="215" w:name="pg4845_38714"/>
    </w:p>
    <w:p>
      <w:pPr>
        <w:pStyle w:val="BookText"/>
        <w:rPr/>
      </w:pPr>
      <w:bookmarkEnd w:id="215"/>
      <w:r>
        <w:rPr>
          <w:rFonts w:ascii="IRNazanin" w:hAnsi="IRNazanin" w:eastAsia="IRNazanin"/>
          <w:color w:val="111111"/>
          <w:sz w:val="28"/>
          <w:sz w:val="28"/>
          <w:szCs w:val="28"/>
          <w:rtl w:val="true"/>
          <w:lang w:bidi="fa-IR"/>
        </w:rPr>
        <w:t>ذكر دو روايت از پيامبر گرامى اسلام صلّى اللّه عليه و اله و سلم در اين مورد نيز به تنوير مطلب كمك بيشترى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أهل بيتى و يعمل بسنّتى و ينزّل اللّه له البركة من السماء و تخرج الأرض بركتها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مردى از اهل بيت من خروج كرده،به سنت من عمل مى‌كند و خداوند براى وى بركت‌هاى خويش را از آسمان فرو مى‌فرستد و زمين نيز بركات خود را خارج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يتنعّم امّتى فى زمانه نعيما لم يتنعّموا مثله قطّ البرّ و الفاجر،يرسل السماء عليهم مدرارا و لا تدّخر الأرض شيئا من نباتها؛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امت من در زمان وى از نعماتى متنعم مى‌شود كه قبلا از آنها بهره‌مند نشده بودند و نيكوكار و فاجر،جزو بهره‌مندان اين نعمت‌ها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آنها باران‌هايش را نازل كرده،زمين چيزى از روييدنى‌هايش باقى نمى‌ماند مگر اين‌كه آنها را بروياند و تأخيرى در اين مورد روا نمى‌دارد</w:t>
      </w:r>
      <w:r>
        <w:rPr>
          <w:rFonts w:eastAsia="IRNazanin" w:cs="IRNazanin"/>
          <w:color w:val="111111"/>
          <w:sz w:val="28"/>
          <w:szCs w:val="28"/>
          <w:rtl w:val="true"/>
          <w:lang w:bidi="fa-IR"/>
        </w:rPr>
        <w:t>.</w:t>
      </w:r>
    </w:p>
    <w:p>
      <w:pPr>
        <w:pStyle w:val="Heading4"/>
        <w:numPr>
          <w:ilvl w:val="3"/>
          <w:numId w:val="1"/>
        </w:numPr>
        <w:rPr/>
      </w:pPr>
      <w:bookmarkStart w:id="216" w:name="__RefHeading___Toc2944092_2035185390"/>
      <w:bookmarkStart w:id="217" w:name="_Toc76"/>
      <w:bookmarkEnd w:id="216"/>
      <w:r>
        <w:rPr/>
        <w:t>5</w:t>
      </w:r>
      <w:r>
        <w:rPr>
          <w:rtl w:val="true"/>
        </w:rPr>
        <w:t>.</w:t>
      </w:r>
      <w:r>
        <w:rPr>
          <w:rtl w:val="true"/>
        </w:rPr>
        <w:t>آبادانى و توسعه موزون محيط زيست</w:t>
      </w:r>
      <w:bookmarkEnd w:id="217"/>
    </w:p>
    <w:p>
      <w:pPr>
        <w:pStyle w:val="BookText"/>
        <w:rPr/>
      </w:pPr>
      <w:r>
        <w:rPr>
          <w:rFonts w:ascii="IRNazanin" w:hAnsi="IRNazanin" w:eastAsia="IRNazanin"/>
          <w:color w:val="111111"/>
          <w:sz w:val="28"/>
          <w:sz w:val="28"/>
          <w:szCs w:val="28"/>
          <w:rtl w:val="true"/>
          <w:lang w:bidi="fa-IR"/>
        </w:rPr>
        <w:t>مطالب پيشين به خوبى گوياى اوج آبادانى محيط زيست در عصر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باوجوداين،در پاره‌اى از روايات به‌گونه‌اى دقيق‌تر و مصداقى‌تر به اين آبادانى اشاره شده و حتى آمده كه تمام ويرانه‌هاى زمين آباد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دين خود را به وسيله او بر تمام مكتب‌هاى جهان پيروز مى‌گرداند،هرچند مشركان ناخشنود و مخالف باشند؛ويرانى‌هاى زمين آباد مى‌گردد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هم‌چنين در تفسير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منقول است كه در 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مكه و مدينه از درختان نخل متصل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و نيز در بخشى از كلام خود در مورد اين عصر،مى‌فرمايند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مهدى 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مسجدى در بيرون كوفه مى‌سازد كه هزار در داشته باشد و خانه‌هاى كوفه به نهر كربلا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مى‌شود،به طورى كه مردى در روز جمعه سوار استر تندرو مى‌شود تا خود را به نماز برساند،ولى به نماز نمى‌رسد</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شيخ طوسى با ذكر روايتى در كتاب تهذيب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برسد كه كوفه به حيره وصل شود و چنان مرغوبيت پيدا مى‌كند كه يك ذرع زمين آن به چند اشرفى فروخته مى‌شود و مسجدى در حيره بنا مى‌شود كه داراى پانصد 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نماينده قائم در آن نماز مى‌گزارد؛زيرا مسجد كوفه براى آنها تنگ خواهد بود،دوازده پيش نماز عادل در آن‌جا نماز مى‌گزارند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از آبادانى و توسعه موزون محيط زيست انسانى،حيوانى و نباتى در كل عالم حكايت مى‌كند كه اين نيز نتيجه حمايت كامل از حقوق زيست محيطى در آن دوران درخشان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چنين وضعيتى،حتى كره زمين از وضعيت بهينه خويش و از اين‌كه در زير قدم‌هاى ياران مهدى عجّل اللّه تعالى فرجه الشريف قرار مى‌گيرد،به خود باليده،احساس غرور و افتخار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 اين مورد مى‌فرمايد</w:t>
      </w:r>
      <w:r>
        <w:rPr>
          <w:rFonts w:eastAsia="IRNazanin" w:cs="IRNazanin"/>
          <w:color w:val="111111"/>
          <w:sz w:val="28"/>
          <w:szCs w:val="28"/>
          <w:rtl w:val="true"/>
          <w:lang w:bidi="fa-IR"/>
        </w:rPr>
        <w:t xml:space="preserve">: </w:t>
      </w:r>
      <w:bookmarkStart w:id="218" w:name="pg4845_38716"/>
    </w:p>
    <w:p>
      <w:pPr>
        <w:pStyle w:val="BookText"/>
        <w:rPr/>
      </w:pPr>
      <w:bookmarkEnd w:id="218"/>
      <w:r>
        <w:rPr>
          <w:rFonts w:ascii="IRNazanin" w:hAnsi="IRNazanin" w:eastAsia="IRNazanin"/>
          <w:color w:val="111111"/>
          <w:sz w:val="28"/>
          <w:sz w:val="28"/>
          <w:szCs w:val="28"/>
          <w:rtl w:val="true"/>
          <w:lang w:bidi="fa-IR"/>
        </w:rPr>
        <w:t>گويا من ياران قائم را مى‌بينم كه بر شرق و غرب جهان احاطه پيدا كرده‌اند و همه‌چيز تحت فرمان آنهاست؛حتى درندگان زمين و پرندگان شكارى آسمان در پى رضايت آنها خواهند بود و همه‌چيز حتى اين نقطه زمين بر نقطه ديگر آن اظهار فخر و غرور مى‌كند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مردى از ياران قائم بر من قدم نهاد و عبور كرد</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219" w:name="__RefHeading___Toc2944094_2035185390"/>
      <w:bookmarkStart w:id="220" w:name="_Toc77"/>
      <w:bookmarkEnd w:id="219"/>
      <w:r>
        <w:rPr/>
        <w:t>6</w:t>
      </w:r>
      <w:r>
        <w:rPr>
          <w:rtl w:val="true"/>
        </w:rPr>
        <w:t>.</w:t>
      </w:r>
      <w:r>
        <w:rPr>
          <w:rtl w:val="true"/>
        </w:rPr>
        <w:t>مقابله با آلاينده‌ها و رعايت حريم‌هاى خصوصى و عمومى در حيات مدنى</w:t>
      </w:r>
      <w:bookmarkEnd w:id="220"/>
    </w:p>
    <w:p>
      <w:pPr>
        <w:pStyle w:val="BookText"/>
        <w:rPr/>
      </w:pPr>
      <w:r>
        <w:rPr>
          <w:rFonts w:ascii="IRNazanin" w:hAnsi="IRNazanin" w:eastAsia="IRNazanin"/>
          <w:color w:val="111111"/>
          <w:sz w:val="28"/>
          <w:sz w:val="28"/>
          <w:szCs w:val="28"/>
          <w:rtl w:val="true"/>
          <w:lang w:bidi="fa-IR"/>
        </w:rPr>
        <w:t>اين موارد نه‌تنها مصاديق دقيقى از حفظ حقوق محيط زيست است،بلكه حتى اگر آلايندگى محيط زيست به اشراف بر يك منزل يا ريزش آب از ناودان‌هاى منازل به محيط عمومى منحصر باشد و يا اين‌كه مسجد به خانه‌هاى مردم مشرف گردد و يا حتى بخشى از يك بنا در راه‌هاى عمومى ساخته شده باشد،با برخورد حكومت روبه‌رو مى‌شود و در هرحال،اين مورد با تخريب مسجد،برطرف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ارشاد،ابوبصير در حديثى طولانى از امام صادق عليه السّلام در اين مورد 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قائم ما قيام كند،چهار مسجد را در كوفه منهدم مى‌كند و هيچ مسجد مشرفى را نمى‌گذارد،جز اين‌كه كنگره و اشراف آن را خراب مى‌كند و به حال ساده و بدون اشراف مى‌گذارد؛شاه‌راه‌ها را توسعه مى‌دهد؛هر گوشه‌اى از خانه‌ها را كه واقع در راه عمومى است،اصلاح مى‌كند و ناودان‌ها را كه مشرف به راه مردم است،برمى‌دارد؛هر بدعتى را برطرف مى‌سازد و هر سنتى را باقى مى‌گذارد</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221" w:name="__RefHeading___Toc2944096_2035185390"/>
      <w:bookmarkStart w:id="222" w:name="_Toc78"/>
      <w:bookmarkEnd w:id="221"/>
      <w:r>
        <w:rPr/>
        <w:t>7</w:t>
      </w:r>
      <w:r>
        <w:rPr>
          <w:rtl w:val="true"/>
        </w:rPr>
        <w:t>.</w:t>
      </w:r>
      <w:r>
        <w:rPr>
          <w:rtl w:val="true"/>
        </w:rPr>
        <w:t>استفاده از راه كارها و فن‌آورى‌هاى جديد در محيط زيست</w:t>
      </w:r>
      <w:bookmarkEnd w:id="22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ظهور،رشد و ترقى علوم و فنون به اوج خود مى‌رسد و دانش بنا به </w:t>
      </w:r>
      <w:bookmarkStart w:id="223" w:name="pg4845_38717"/>
    </w:p>
    <w:p>
      <w:pPr>
        <w:pStyle w:val="BookText"/>
        <w:rPr/>
      </w:pPr>
      <w:bookmarkEnd w:id="223"/>
      <w:r>
        <w:rPr>
          <w:rFonts w:ascii="Amiri" w:hAnsi="Amiri" w:eastAsia="Amiri" w:cs="Amiri"/>
          <w:color w:val="111111"/>
          <w:sz w:val="28"/>
          <w:sz w:val="28"/>
          <w:szCs w:val="28"/>
          <w:rtl w:val="true"/>
          <w:lang w:bidi="ar-SA"/>
        </w:rPr>
        <w:t xml:space="preserve">روايات از دو حرف 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خواهد رسيد؛ </w:t>
      </w:r>
      <w:r>
        <w:rPr>
          <w:rStyle w:val="FootnoteAnchor"/>
          <w:rtl w:val="true"/>
        </w:rPr>
        <w:footnoteReference w:id="312"/>
      </w:r>
      <w:r>
        <w:rPr>
          <w:rFonts w:ascii="Amiri" w:hAnsi="Amiri" w:eastAsia="Amiri" w:cs="Amiri"/>
          <w:color w:val="111111"/>
          <w:sz w:val="28"/>
          <w:sz w:val="28"/>
          <w:szCs w:val="28"/>
          <w:rtl w:val="true"/>
          <w:lang w:bidi="ar-SA"/>
        </w:rPr>
        <w:t>ضمن اين‌كه شكوفايى و كمال عقلانيت بشرى و افزايش فهم و درك جامعه انسانى يكى از مواهب خداداد عصر ظهور به شمار مى‌آيد</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پر واضح است در چنين وضعيت بالنده و سرشار از فن‌آورى‌هاى جديد،هزاران ابزار جديد علمى براى مقابله با آلاينده‌هاى صنعتى در دست‌رس بشر قرار خواهد گرفت و جهان از وجود تمامى آنها رهايى 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آن عصر،با تعالى جامعه،بشر كه اصلى‌ترين آلاينده محيط زيست است،از ارتكاب اين‌گونه اعمال،عاقلانه و برمبناى اعتقاد عملى به ديانت خويش،پرهيز خواهد كرد</w:t>
      </w:r>
      <w:r>
        <w:rPr>
          <w:rFonts w:eastAsia="IRNazanin" w:cs="IRNazanin"/>
          <w:color w:val="111111"/>
          <w:sz w:val="28"/>
          <w:szCs w:val="28"/>
          <w:rtl w:val="true"/>
          <w:lang w:bidi="fa-IR"/>
        </w:rPr>
        <w:t>.</w:t>
      </w:r>
    </w:p>
    <w:p>
      <w:pPr>
        <w:pStyle w:val="Heading4"/>
        <w:numPr>
          <w:ilvl w:val="3"/>
          <w:numId w:val="1"/>
        </w:numPr>
        <w:rPr/>
      </w:pPr>
      <w:bookmarkStart w:id="224" w:name="__RefHeading___Toc2944098_2035185390"/>
      <w:bookmarkStart w:id="225" w:name="_Toc79"/>
      <w:bookmarkEnd w:id="224"/>
      <w:r>
        <w:rPr/>
        <w:t>8</w:t>
      </w:r>
      <w:r>
        <w:rPr>
          <w:rtl w:val="true"/>
        </w:rPr>
        <w:t>.</w:t>
      </w:r>
      <w:r>
        <w:rPr>
          <w:rtl w:val="true"/>
        </w:rPr>
        <w:t>گسترش حفظ محيط زيست به فضاهاى ماوراى زمينى</w:t>
      </w:r>
      <w:bookmarkEnd w:id="225"/>
    </w:p>
    <w:p>
      <w:pPr>
        <w:pStyle w:val="BookText"/>
        <w:rPr/>
      </w:pPr>
      <w:r>
        <w:rPr>
          <w:rFonts w:ascii="IRNazanin" w:hAnsi="IRNazanin" w:eastAsia="IRNazanin"/>
          <w:color w:val="111111"/>
          <w:sz w:val="28"/>
          <w:sz w:val="28"/>
          <w:szCs w:val="28"/>
          <w:rtl w:val="true"/>
          <w:lang w:bidi="fa-IR"/>
        </w:rPr>
        <w:t>برخى از خبرگان مباحث مهدويت معاصر،بر اين باورند كه بنابر روايات متعدد، كره‌هاى بسيارى در آسمان‌ها وجود دارد كه آباد و داراى مخلوقاتى غير از نوع انسان،فرشته و جن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مجموعه‌اى از اين روايات را در بحار الأنوار گرد آورده است؛به اعتقاد استاد على كورانى و عده‌اى ديگر،شمارى از آيات قرآن نيز بر اين معنا دلالت دارد،از جمله اين آيه 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جنيان و انسيان،اگر مى‌توانيد از كرانه‌هاى آسمان و زمين به بيرون رخنه كنيد،پس رخنه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تسلطى رخنه نمى‌كنيد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كورانى در ادامه اين آيه مى‌نويسد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به زودى زندگى روى زمين در زمان حضرت مهدى عجّل اللّه تعالى فرجه الشريف وارد مرحله جديدى مى‌شود كه به‌طور كلى با گذشته‌ها تفاوت دارد</w:t>
      </w:r>
      <w:r>
        <w:rPr>
          <w:rFonts w:eastAsia="IRNazanin" w:cs="IRNazanin"/>
          <w:color w:val="111111"/>
          <w:sz w:val="28"/>
          <w:szCs w:val="28"/>
          <w:rtl w:val="true"/>
          <w:lang w:bidi="fa-IR"/>
        </w:rPr>
        <w:t xml:space="preserve">. </w:t>
      </w:r>
      <w:r>
        <w:rPr>
          <w:rStyle w:val="FootnoteAnchor"/>
          <w:rtl w:val="true"/>
        </w:rPr>
        <w:footnoteReference w:id="315"/>
      </w:r>
      <w:bookmarkStart w:id="226" w:name="pg4845_38718"/>
    </w:p>
    <w:p>
      <w:pPr>
        <w:pStyle w:val="BookText"/>
        <w:rPr/>
      </w:pPr>
      <w:bookmarkEnd w:id="226"/>
      <w:r>
        <w:rPr>
          <w:rFonts w:ascii="IRNazanin" w:hAnsi="IRNazanin" w:eastAsia="IRNazanin"/>
          <w:color w:val="111111"/>
          <w:sz w:val="28"/>
          <w:sz w:val="28"/>
          <w:szCs w:val="28"/>
          <w:rtl w:val="true"/>
          <w:lang w:bidi="fa-IR"/>
        </w:rPr>
        <w:t>البته منظور ايشان آن است كه بشر در عصر ظهور،با فتح ديگر كره‌هاى مسكون و معمور توسط حضرت مهدى عجّل اللّه تعالى فرجه الشريف و حكومت وى مواجه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مبحث نتيجه مى‌گيريم كه در آن عصر نورانى،هم محيط زيست و هم صيانت و محافظت از آن،ابعاد بسيار گسترده‌ترى نسبت به جهان فعلى مى‌يابد و قلمرو آن به همه كره‌هاى تحت سيطره حكومت حضرت كشانيده خواهد شد</w:t>
      </w:r>
      <w:r>
        <w:rPr>
          <w:rFonts w:eastAsia="IRNazanin" w:cs="IRNazanin"/>
          <w:color w:val="111111"/>
          <w:sz w:val="28"/>
          <w:szCs w:val="28"/>
          <w:rtl w:val="true"/>
          <w:lang w:bidi="fa-IR"/>
        </w:rPr>
        <w:t>.</w:t>
      </w:r>
    </w:p>
    <w:p>
      <w:pPr>
        <w:pStyle w:val="Heading4"/>
        <w:numPr>
          <w:ilvl w:val="3"/>
          <w:numId w:val="1"/>
        </w:numPr>
        <w:rPr/>
      </w:pPr>
      <w:bookmarkStart w:id="227" w:name="__RefHeading___Toc2944100_2035185390"/>
      <w:bookmarkStart w:id="228" w:name="_Toc80"/>
      <w:bookmarkEnd w:id="227"/>
      <w:r>
        <w:rPr/>
        <w:t>9</w:t>
      </w:r>
      <w:r>
        <w:rPr>
          <w:rtl w:val="true"/>
        </w:rPr>
        <w:t>.</w:t>
      </w:r>
      <w:r>
        <w:rPr>
          <w:rtl w:val="true"/>
        </w:rPr>
        <w:t>تعالى معنوى محيط زيست و همراهى آن با حيات طيبۀ مهدوى</w:t>
      </w:r>
      <w:bookmarkEnd w:id="228"/>
    </w:p>
    <w:p>
      <w:pPr>
        <w:pStyle w:val="BookText"/>
        <w:rPr/>
      </w:pPr>
      <w:r>
        <w:rPr>
          <w:rFonts w:ascii="IRNazanin" w:hAnsi="IRNazanin" w:eastAsia="IRNazanin"/>
          <w:color w:val="111111"/>
          <w:sz w:val="28"/>
          <w:sz w:val="28"/>
          <w:szCs w:val="28"/>
          <w:rtl w:val="true"/>
          <w:lang w:bidi="fa-IR"/>
        </w:rPr>
        <w:t>بيان شد كه حتى حيوانات وحشى در دولت مهدوى،تعالى پيشه مى‌كنند و با كنار گذاشتن توحش،رام گشته،تكامل مى‌يابند و درندگى را كاملا كنار 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اين‌كه در برخى روايات،حيوانات عادى نيز كارهاى مخرب را كنار مى‌نهند تا جايى كه حيوانى مانند موش،به تعبير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انبانى را پاره نمى‌كند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اما اين تكامل‌خواهى تنها به حيوانات و نباتات محدود نمى‌گردد، بلكه جمادات نيز به اين حيات طيبه وارد مى‌شوند و نهضت جهانى امام عصر عجّل اللّه تعالى فرجه الشريف را مساعدت و همراهى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 در اين مورد،از امام صادق عليه السّلام چنين نقل مى‌كند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با اراده خدا،قائم قيام نمايد و چون حضرت ظهور نمايد،كافران و مشركان از قيام و ظهور وى ناراضى و نگرانند؛زيرا اگر كافر و يا مشركى در پشت صخره‌اى نهان شود،آن صخره به صدا درآيد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 در پناه من كافر و يا مشركى مخفى شده است؛او را به قتل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اقدام مى‌كند و او را به هلاكت مى‌رساند</w:t>
      </w:r>
      <w:r>
        <w:rPr>
          <w:rFonts w:eastAsia="IRNazanin" w:cs="IRNazanin"/>
          <w:color w:val="111111"/>
          <w:sz w:val="28"/>
          <w:szCs w:val="28"/>
          <w:rtl w:val="true"/>
          <w:lang w:bidi="fa-IR"/>
        </w:rPr>
        <w:t xml:space="preserve">. </w:t>
      </w:r>
      <w:r>
        <w:rPr>
          <w:rStyle w:val="FootnoteAnchor"/>
          <w:rtl w:val="true"/>
        </w:rPr>
        <w:footnoteReference w:id="317"/>
      </w:r>
      <w:bookmarkStart w:id="229" w:name="pg4845_38719"/>
    </w:p>
    <w:p>
      <w:pPr>
        <w:pStyle w:val="Heading4"/>
        <w:numPr>
          <w:ilvl w:val="3"/>
          <w:numId w:val="1"/>
        </w:numPr>
        <w:rPr/>
      </w:pPr>
      <w:bookmarkStart w:id="230" w:name="__RefHeading___Toc2944102_2035185390"/>
      <w:bookmarkStart w:id="231" w:name="_Toc81"/>
      <w:bookmarkEnd w:id="229"/>
      <w:bookmarkEnd w:id="230"/>
      <w:r>
        <w:rPr/>
        <w:t>10</w:t>
      </w:r>
      <w:r>
        <w:rPr>
          <w:rtl w:val="true"/>
        </w:rPr>
        <w:t>.</w:t>
      </w:r>
      <w:r>
        <w:rPr>
          <w:rtl w:val="true"/>
        </w:rPr>
        <w:t>عارى بودن قيام مهدوى از تخريب‌هاى زيست محيطى</w:t>
      </w:r>
      <w:bookmarkEnd w:id="231"/>
    </w:p>
    <w:p>
      <w:pPr>
        <w:pStyle w:val="BookText"/>
        <w:rPr/>
      </w:pPr>
      <w:r>
        <w:rPr>
          <w:rFonts w:ascii="IRNazanin" w:hAnsi="IRNazanin" w:eastAsia="IRNazanin"/>
          <w:color w:val="111111"/>
          <w:sz w:val="28"/>
          <w:sz w:val="28"/>
          <w:szCs w:val="28"/>
          <w:rtl w:val="true"/>
          <w:lang w:bidi="fa-IR"/>
        </w:rPr>
        <w:t>تمامى روايات بر اين مطلب تصريح دارند كه در دوره ظهور،ياران امام به مجازات و قتل و نابودى ستم‌گران اقدام خواهند كرد و جامعه اسلامى و ديگر جوامع جهانى را از لوث وجود سركشان و ستم‌پيشگان پاك‌سازى مى‌كنند؛زيرا بدون اين اقدامات،هرگز بساط ظلم زورمداران برچيده نمى‌شود و عدالت،حاكم نمى‌گردد و اگر امام با سياست ملايمت و گذشت با آنها رفتار كند،هرگز ترفندها و توطئه‌هاى جديد مستكبران و فاسدان در زمين از بين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عصر قيام،توبه ظاهرى هيچ مجرم و جنايت‌كارى را نمى‌پذيرد و همان‌طور كه پيامبر اكرم صلّى اللّه عليه و اله و سلم در براندازى نظام جاهلى،جهاد پيشه كرد و با كافران به قتال و كارزار پرداخت،قيام مهدوى نيز علاوه بر تأسى به سيره پيامبر صلّى اللّه عليه و اله و سلم در اين زمينه،حتى سخت‌گيرى بر ستم‌گران را جاى‌گزين رأفت نبوى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شباهت داشتن مهدى عجّل اللّه تعالى فرجه الشريف به جد گرامى‌اش رسول خدا صلّى اللّه عليه و اله و سلم،قيام و ظهور او با شمشير و كشتن دشمنان خدا و رسول او و ستم‌گران و طاغوت‌هاست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وسيله شمشير و ايجاد ترس در دل دشمنان،پيروز مى‌گردد و لشكريان او شكست نمى‌خورند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 الأسف برخى از دشمنان و يا حتى دوستان ناآگاه در مورد اعمال خشونت و كشتار حكومت مهدوى،چنان راه غلو پيشه مى‌گيرند كه قاطعانه، حضرت مهدى عجّل اللّه تعالى فرجه الشريف را برافروزنده جنگ هسته‌اى با دشمنان ياد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نگارنده،نه‌تنها در عصر ظهور به سلاح هسته‌اى نيازى نيست،بلكه نبرد حكومت مهدوى و ياران آن حضرت با دشمنان،تخريب زيست محيطى و ايجاد فجايع محيط زيستى را به دنبال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ادله اين مدعا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برخى ارزيابى‌ها،بر اثر جنگ هسته‌اى معمولى در جهان امروز، دست كم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انسان كشته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ابرهاى هسته‌اى ايجاد شده بر اثر انفجار اوليه،به ظهور زمستانى طولانى مدت با كاهش دماى حدود پنجاه درجه زير صفر مى‌انجامد و زمين مدت‌ها از نور خورشيد محروم خواهد شد و گياهان در اين مدت از رويش باز خواهند ايستاد و شايد بسيارى از آنها و از جمله حيوانات نابود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بنا به روايت‌هاى قبلى،چگونه ممكن است قيامى باعث رضايت و خشنودى همه ساكنان سماوى و ارضى گردد و درعين‌حال، هم آنها و هم محيط زيست را به بدترين شكل نابود كند؛ضمن آن‌كه آثار و تشعشعات چنين جنگى،ديرپا و ده‌ها سال مرگ‌بارتر خواهد بود و اين نيز با ماهيت حيات طيبه آرمانى مهدوى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مگرنه اين‌كه طبق روايات، حكومت مهدوى،حكومتى است كه حتى خفته‌اى را بى‌جهت بيدار نمى‌كند، </w:t>
      </w:r>
      <w:r>
        <w:rPr>
          <w:rStyle w:val="FootnoteAnchor"/>
          <w:rtl w:val="true"/>
        </w:rPr>
        <w:footnoteReference w:id="319"/>
      </w:r>
      <w:r>
        <w:rPr>
          <w:rFonts w:ascii="IRNazanin" w:hAnsi="IRNazanin" w:eastAsia="IRNazanin"/>
          <w:color w:val="111111"/>
          <w:sz w:val="28"/>
          <w:sz w:val="28"/>
          <w:szCs w:val="28"/>
          <w:rtl w:val="true"/>
          <w:lang w:bidi="fa-IR"/>
        </w:rPr>
        <w:t>پس چگونه امكان دارد در قيام امام،سلاح‌هايى اين‌چنين مخرب به كار گرفته شود؛آن هم در دوره‌اى كه امنيت در جهان فراگير مى‌گردد؟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روايات پيش گفته،مبنى بر افزايش فهم و گسترش دانش بشرى در عصر ظهور،امام مى‌تواند با ابزارهاى جديد كه بر فن‌آورى‌هاى جديدى مبتنى است،هم به مبارزه با سلاح‌هاى مخرب ستم‌كاران عالم بپردازد و هم اين‌كه تأثير اين سلاح‌ها را خنثا ساخته،آنها را درواقع بى‌اثر و خلع سلاح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بنابراين،امام مى‌تواند با استفاده از علم زمانه خويش،شمشير را كه به منزله سلاح نمادين حضرت در روايات آمده،به سلاح‌ها و ابزارهاى متعارف و كارآمد روز متحول سازد؛ </w:t>
      </w:r>
      <w:r>
        <w:rPr>
          <w:rStyle w:val="FootnoteAnchor"/>
          <w:rtl w:val="true"/>
        </w:rPr>
        <w:footnoteReference w:id="320"/>
      </w:r>
      <w:r>
        <w:rPr>
          <w:rFonts w:ascii="IRNazanin" w:hAnsi="IRNazanin" w:eastAsia="IRNazanin"/>
          <w:color w:val="111111"/>
          <w:sz w:val="28"/>
          <w:sz w:val="28"/>
          <w:szCs w:val="28"/>
          <w:rtl w:val="true"/>
          <w:lang w:bidi="fa-IR"/>
        </w:rPr>
        <w:t xml:space="preserve">ابزارهايى كه در عين تأثيرگذارى،فاقد آلايندگى و تخريب </w:t>
      </w:r>
    </w:p>
    <w:p>
      <w:pPr>
        <w:pStyle w:val="BookText"/>
        <w:rPr/>
      </w:pPr>
      <w:r>
        <w:rPr>
          <w:rFonts w:ascii="Amiri" w:hAnsi="Amiri" w:eastAsia="Amiri" w:cs="Amiri"/>
          <w:color w:val="111111"/>
          <w:sz w:val="28"/>
          <w:sz w:val="28"/>
          <w:szCs w:val="28"/>
          <w:rtl w:val="true"/>
          <w:lang w:bidi="ar-SA"/>
        </w:rPr>
        <w:t>زيست محيطى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روايات،قتال حضرت مهدى عجّل اللّه تعالى فرجه الشريف همانند كشتارهاى بى‌هدف امروزى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 استفاده از علم لدنى خويش،تنها اصلاح ناپذيران را هلاك مى‌سازد </w:t>
      </w:r>
      <w:r>
        <w:rPr>
          <w:rStyle w:val="FootnoteAnchor"/>
          <w:rtl w:val="true"/>
        </w:rPr>
        <w:footnoteReference w:id="321"/>
      </w:r>
      <w:r>
        <w:rPr>
          <w:rFonts w:ascii="IRNazanin" w:hAnsi="IRNazanin" w:eastAsia="IRNazanin"/>
          <w:color w:val="111111"/>
          <w:sz w:val="28"/>
          <w:sz w:val="28"/>
          <w:szCs w:val="28"/>
          <w:rtl w:val="true"/>
          <w:lang w:bidi="fa-IR"/>
        </w:rPr>
        <w:t>و ديگر بدكاران اصلاح‌پذير را به حال خود رها مى‌كند تا توبه كنند و اصلاح شوند؛همان‌طورى كه در روايات،نعمات عصر ظهور،هم براى نيكوكاران و هم بدكاران،ملحوظ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ديگر،طبق روايت،بخش چشم‌گيرى از جامعه بشرى پيش از حكومت مهدوى از بين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بنابراين،نمى‌توان آن را محصول عمليات نظامى و تخريبى حضرت دانست،بلكه قبل از ظهور،اين اتفاق بر اثر منازعات جوامع انسانى حاصل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در همه گيتى فرياد منجى و موعودخواهى بلند گشته،همگان نجات خود را از خداوند و فرستاده وى طلب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بنابراين،اين‌گونه فجايع انسانى و زيست محيطى،محصول دوره قبل از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اين مورد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ظهور قائم،دو نوع مرگ و مردن گريبان مردم را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مرگ سرخ و ديگرى مرگ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با شمشير است و مرگ سفيد طاعون و از هر هفت نفر،پنج نفر،از بين مى‌روند و دو نفر باقى مى‌مانند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امام على عليه السّلام هم فرموده‌اند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تخرج المهدىّ حتّى يقتل ثلث و يموت ثلث و يبقى ثلث؛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حضرت مهدى عجّل اللّه تعالى فرجه الشريف قيام نمى‌كند تا اين‌كه قبل از او ثلث مردم كشته مى‌شوند و ثلث ديگر مى‌ميرند و ثلثى باقى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روايات فراوان،قيام مهدوى با رعب و نصرت الهى و با كمك فرشتگان و حتى جبرئيل و ميكائيل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بنابراين،حضرت مهدى عجّل اللّه تعالى فرجه الشريف به سلاح‌هاى مخربى مانند سلاح هسته‌اى نيازى نخواهد داشت و در صورت تمسك ايشان به سلاح‌هاى جديد،بديهى است كه چنين تقابلى،مستظهر به نصرت الهى و مؤيد به مساعدت فرشتگان و فاقد هرگونه تخريب زيست محيطى و يا فجايع انسانى خواهد بود و چنين تفكرى از اساس،محال و حتى تناقض‌نما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پارادوكسيكال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رواياتى كه نصرت الهى در حكومت و قيام مهدوى را نشان مى‌دهند،عبارتند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و سلم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قائم در كنف حمايت جبرئيل و ميكائيل است</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 در كتاب ارشاد از ابو بكر حضرمى روايت كرده كه امام محمد 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قائم را در بلندى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مى‌بينم كه با پنج هزار فرشته در حالى‌كه جبرئيل از سمت راست و ميكائيل از سمت چپ و مؤمنان پيش روى او قرار دارند،به آن‌جا آمده است و لشكرهاى خود را در شهر پراكنده مى‌سازد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الأمر را با سه لشكر از فرشتگان و مؤمنان و رعبى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دل پادشاهان و گردن‌كشان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مى‌كند</w:t>
      </w:r>
      <w:r>
        <w:rPr>
          <w:rFonts w:eastAsia="IRNazanin" w:cs="IRNazanin"/>
          <w:color w:val="111111"/>
          <w:sz w:val="28"/>
          <w:szCs w:val="28"/>
          <w:rtl w:val="true"/>
          <w:lang w:bidi="fa-IR"/>
        </w:rPr>
        <w:t xml:space="preserve">. </w:t>
      </w:r>
      <w:r>
        <w:rPr>
          <w:rStyle w:val="FootnoteAnchor"/>
          <w:rtl w:val="true"/>
        </w:rPr>
        <w:footnoteReference w:id="326"/>
      </w:r>
      <w:bookmarkStart w:id="232" w:name="pg4845_38723"/>
    </w:p>
    <w:p>
      <w:pPr>
        <w:pStyle w:val="BookText"/>
        <w:rPr/>
      </w:pPr>
      <w:bookmarkEnd w:id="23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و سلم در كلامى طولانى در شرح ويژگى‌هاى حضرت مهدى عجّل اللّه تعالى فرجه الشريف و قيام وى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دين خدا را بر همه اديان غالب گرداند و با نصرت خدا و فرشتگان تأييد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زمين را پر از عدل و داد كند،چنان‌كه پر از جور و ستم شده بود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با اين توضيحات روشن مى‌شود كه قيام الهى حضرت مهدى عجّل اللّه تعالى فرجه الشريف به حيات طيبه قرآنى و عارى از هرگونه آلودگى و تلوّث و آلايندگى معطوف است و چشمه جوشان طهارت،صلح،صفا،پاكى و صميميت در سپهر حيات انسانى، جانورى و نباتى و حتى عرصه‌هاى فرازمينى خواهد بود</w:t>
      </w:r>
      <w:r>
        <w:rPr>
          <w:rFonts w:eastAsia="IRNazanin" w:cs="IRNazanin"/>
          <w:color w:val="111111"/>
          <w:sz w:val="28"/>
          <w:szCs w:val="28"/>
          <w:rtl w:val="true"/>
          <w:lang w:bidi="fa-IR"/>
        </w:rPr>
        <w:t>.</w:t>
      </w:r>
    </w:p>
    <w:p>
      <w:pPr>
        <w:pStyle w:val="Heading3"/>
        <w:numPr>
          <w:ilvl w:val="2"/>
          <w:numId w:val="1"/>
        </w:numPr>
        <w:rPr/>
      </w:pPr>
      <w:bookmarkStart w:id="233" w:name="__RefHeading___Toc2944104_2035185390"/>
      <w:bookmarkStart w:id="234" w:name="_Toc82"/>
      <w:bookmarkEnd w:id="233"/>
      <w:r>
        <w:rPr>
          <w:rtl w:val="true"/>
        </w:rPr>
        <w:t>نتيجه</w:t>
      </w:r>
      <w:bookmarkEnd w:id="234"/>
    </w:p>
    <w:p>
      <w:pPr>
        <w:pStyle w:val="BookText"/>
        <w:rPr/>
      </w:pPr>
      <w:r>
        <w:rPr>
          <w:rFonts w:ascii="IRNazanin" w:hAnsi="IRNazanin" w:eastAsia="IRNazanin"/>
          <w:color w:val="111111"/>
          <w:sz w:val="28"/>
          <w:sz w:val="28"/>
          <w:szCs w:val="28"/>
          <w:rtl w:val="true"/>
          <w:lang w:bidi="fa-IR"/>
        </w:rPr>
        <w:t>در فصل حاضر،در جهت تبيين وضعيت حقوق محيط زيست در آموزه و حيات طيبه مهدوى،ابتدا به وضعيت حقوق ياد شده و اهميت محيط زيست و وضعيت بحرانى آن در جهان امروز اشاره گرديد و سپس با هدف تشريح هرچه بيشتر موضوع حاضر در حكومت جهانى موعود،به‌طور اجمال،اين مسئله در سيره نبوى و ساير معصومان بررسى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بررسى،نشان مى‌دهد كه توجه ويژه حكومت مهدوى به موضوع محيط زيست و تعالى بخشى به آن،به شكل كاملا نمايان،از تفكر اسلامى و سنت ناب نبوى و علوى سرچشمه مى‌گيرد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به‌طور اخص،مبحث حاضر در آموزه مهدوى،ژرف‌نگرى گرديد و اين نتيجه به دست آمد كه در عصر ظهور،حقوق محيط زيست به گونه كامل رعايت مى‌شود و موجودات و محيط زيست آنها در گستره‌هايى به وسعت جهان هستى، در حيات مادى و معنوى ارتقا و تكامل مى‌يابند و ضمن همراهى رضايت‌مندانه و شايد مبتنى بر شعور،به نهايت تحقق استعدادها و قابليت‌هاى بالقوه خويش </w:t>
      </w:r>
    </w:p>
    <w:p>
      <w:pPr>
        <w:pStyle w:val="BookText"/>
        <w:rPr/>
      </w:pPr>
      <w:r>
        <w:rPr>
          <w:rFonts w:ascii="IRNazanin" w:hAnsi="IRNazanin" w:eastAsia="IRNazanin"/>
          <w:color w:val="111111"/>
          <w:sz w:val="28"/>
          <w:sz w:val="28"/>
          <w:szCs w:val="28"/>
          <w:rtl w:val="true"/>
          <w:lang w:bidi="fa-IR"/>
        </w:rPr>
        <w:t>مى‌رسند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زمان،عالم هستى از هرگونه تلوث،آلودگى و آلايندگى مادى و معنوى،تطهير و پاك مى‌شود و با اشراق الهى،منور و مشعشع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نابودى شيطان و وساوس شيطانى،تسبيح و حمد الهى تمام موجودات و حتى جمادات،بيش از پيش با انسان متعالى اين عصر نوپديد و سعيد،هم‌نواتر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پايان،برخى از ويژگى‌هاى زيست محيطى دوران طيبه مهدوى به اجمال يادآورى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و نورانيت زمين؛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رضايت و سرور موجودات و محيط زيست؛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امنيت،صلح و دوستى در سپهر انسانى،حيوانى و گياهى؛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فعليت‌يابى قابليت‌هاى محيط زيست در عالى‌ترين 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آبادانى و توسعه موزون محيط زيست؛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 با آلاينده‌ها و رعايت حريم‌هاى خصوصى و عمومى در حيات مدنى؛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راه‌كارها و فن‌آورى‌هاى جديد در حفظ محيط زيست؛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حفظ محيط زيست به فضاهاى ماوراى زمينى؛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معنوى محيط زيست و همراهى آن با حيات طيبه مهدوى؛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عارى بودن نبردها و قيام مهدوى از تخريب‌هاى زيست محيطى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بنابراين،محيط زيست و موجودات هستى با اين تحول و استحاله ايجابى،به اصل و وضع اصلى و طبيعى و الهى خود باز خواهند گرديد و بنا به تعريف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هرچيز در جاى خود و استيفاى اهليت‌ها و 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مورد آنها اجرا خواهد شد و به نهايت اهليت و سزاوارى و تحقق استعدادها و قابليت‌هاى مكنون خويش دست خواهند يافت</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4845_38726"/>
      <w:bookmarkStart w:id="236" w:name="pg4845_38726"/>
      <w:bookmarkEnd w:id="236"/>
    </w:p>
    <w:p>
      <w:pPr>
        <w:pStyle w:val="Heading2"/>
        <w:numPr>
          <w:ilvl w:val="1"/>
          <w:numId w:val="1"/>
        </w:numPr>
        <w:rPr/>
      </w:pPr>
      <w:bookmarkStart w:id="237" w:name="pg4845_38726"/>
      <w:bookmarkStart w:id="238" w:name="__RefHeading___Toc2944106_2035185390"/>
      <w:bookmarkStart w:id="239" w:name="_Toc83"/>
      <w:bookmarkEnd w:id="237"/>
      <w:bookmarkEnd w:id="238"/>
      <w:r>
        <w:rPr>
          <w:rtl w:val="true"/>
        </w:rPr>
        <w:t>فصل ششم</w:t>
      </w:r>
      <w:r>
        <w:rPr>
          <w:rtl w:val="true"/>
        </w:rPr>
        <w:t xml:space="preserve">: </w:t>
      </w:r>
      <w:r>
        <w:rPr>
          <w:rtl w:val="true"/>
        </w:rPr>
        <w:t>آموزه مهدويت و ليبرال</w:t>
      </w:r>
      <w:r>
        <w:rPr>
          <w:rtl w:val="true"/>
        </w:rPr>
        <w:t>-</w:t>
      </w:r>
      <w:r>
        <w:rPr>
          <w:rtl w:val="true"/>
        </w:rPr>
        <w:t>دموكراسى</w:t>
      </w:r>
      <w:bookmarkEnd w:id="239"/>
    </w:p>
    <w:p>
      <w:pPr>
        <w:pStyle w:val="Heading3"/>
        <w:numPr>
          <w:ilvl w:val="2"/>
          <w:numId w:val="1"/>
        </w:numPr>
        <w:rPr/>
      </w:pPr>
      <w:bookmarkStart w:id="240" w:name="__RefHeading___Toc2944108_2035185390"/>
      <w:bookmarkStart w:id="241" w:name="_Toc84"/>
      <w:bookmarkEnd w:id="240"/>
      <w:r>
        <w:rPr>
          <w:rtl w:val="true"/>
        </w:rPr>
        <w:t>اشاره</w:t>
      </w:r>
      <w:bookmarkEnd w:id="2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و به ويژه متفكران و مكاتب الهى و غير الهى،از بدو انديشه‌ورزى جامعه بشرى،به دنبال ترسيم جامعه‌اى آرمانى بوده‌اند </w:t>
      </w:r>
      <w:r>
        <w:rPr>
          <w:rStyle w:val="FootnoteAnchor"/>
          <w:rtl w:val="true"/>
        </w:rPr>
        <w:footnoteReference w:id="328"/>
      </w:r>
      <w:r>
        <w:rPr>
          <w:rFonts w:ascii="IRNazanin" w:hAnsi="IRNazanin" w:eastAsia="IRNazanin"/>
          <w:color w:val="111111"/>
          <w:sz w:val="28"/>
          <w:sz w:val="28"/>
          <w:szCs w:val="28"/>
          <w:rtl w:val="true"/>
          <w:lang w:bidi="fa-IR"/>
        </w:rPr>
        <w:t>كه به‌زيستى نسل بشر و سعادت آدميان را تأمين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نهضت‌هاى عملى و فكرى پيامبران،دست كم از شش قرن قبل از ميلاد مسيح عليه السّلام،مكاتب بشرى نيز اين تلاش‌ها را نظريه‌پردازى كرده‌اند و اين مساعى در الهيات و فلسفه سياسى و فكرى ايران و يونان باستان بيشتر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مشهورترين اين نظريه‌پردازى‌ها،مى‌توان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كاليپوليس</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افلاطون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كرد كه اين فيلسوف </w:t>
      </w:r>
    </w:p>
    <w:p>
      <w:pPr>
        <w:pStyle w:val="BookText"/>
        <w:rPr/>
      </w:pPr>
      <w:r>
        <w:rPr>
          <w:rFonts w:ascii="IRNazanin" w:hAnsi="IRNazanin" w:eastAsia="IRNazanin"/>
          <w:color w:val="111111"/>
          <w:sz w:val="28"/>
          <w:sz w:val="28"/>
          <w:szCs w:val="28"/>
          <w:rtl w:val="true"/>
          <w:lang w:bidi="fa-IR"/>
        </w:rPr>
        <w:t>كوشيد تا گم‌شده خود يعنى عدالت را در آن پى‌جويى و مجسم كند و به همين دليل،عنوان اصلى كتاب اين متفكر يعنى جمهورى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ديگر،مدعيان مكتب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دموكراسى،در جهان حاضر،اين نحله فكرى و عملى را آرمانى‌ترين الگوى زندگى و مديريت جامعه بشرى به شمار مى‌آورند و درواقع،به‌گونه‌اى مستقيم يا غيرمستقيم،مدعى هستند كه 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تجسم و مقصد نهايى آرمان‌ها و الگوهاى مدائن فاضله بشرى است و همه كشورها بايد آن را كم‌عيب‌ترين مدل مديريت جوامع انسانى دانسته،بدان اقتدا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آن،مى‌تواند نجات‌بخش باشد و انسانيت را به سر منزل نهايى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متفكران امريكايى مانند فوكوياما با فروپاشى شوروى و تضعيف ايدئولوژى‌هاى رقيب دموكراسى‌هاى ليبرال،معتقدند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شكل نهايى حكومت در جوامع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انگاره اين مدعيان،ليبرال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توانسته و مى‌تواند آرمان‌ها و آرزوهاى ديرپاى بشر را محقق كند و منجى‌گرايى و انتظار مصلح موعود برآمده از عالم غيب بى‌فايده است و خواب و خيالى بيش نيست و تفكرى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فاناتيك</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عينيت و واقعيت دارد،تحقق اكثر آرزوهاى مترقى بشرى در دامن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دموكراسى،آن هم نه در آينده‌اى نامعلوم بلكه در عصر فعلى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حاضر،علاوه بر پاسخ به ماهيت‌شناسى الگوى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واقعيت سراب‌گونه و معضلات نظرى و عملى آن را آشكار ساخته،بر نهايى بودن مقصد آن براى رفع حرمان‌ها و آلام بشرى خط بطلان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اين الگو را تا جاى ممكن با مردم‌سالارى دينى در نظام جمهورى اسلامى و سپس با الگوى دين‌سالارى سپهرى مهدوى مقايسه مى‌كند و بر اين ادعا پاى مى‌فشارد كه هم‌چنان الگو و آرمان نهايى جامعه فاضله بشرى،در حيات طيبه حكومت </w:t>
      </w:r>
      <w:bookmarkStart w:id="242" w:name="pg4845_38728"/>
    </w:p>
    <w:p>
      <w:pPr>
        <w:pStyle w:val="BookText"/>
        <w:rPr/>
      </w:pPr>
      <w:bookmarkEnd w:id="242"/>
      <w:r>
        <w:rPr>
          <w:rFonts w:ascii="Amiri" w:hAnsi="Amiri" w:eastAsia="Amiri" w:cs="Amiri"/>
          <w:color w:val="111111"/>
          <w:sz w:val="28"/>
          <w:sz w:val="28"/>
          <w:szCs w:val="28"/>
          <w:rtl w:val="true"/>
          <w:lang w:bidi="ar-SA"/>
        </w:rPr>
        <w:t>حضرت مهدى عجّل اللّه تعالى فرجه الشريف نهفته است و بشر با تحقق انتظارى فعال،بايد در زمينه‌سازى و تحقق آن بكوشند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فصل،ابتدا مفهوم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و معايب آن بازكاوى مى‌شود، آن‌گاه با اعتقاد به اين‌كه انقلاب و نهضت اسلامى ايران زمينه‌ساز حكومت جهانى حضرت مهدى عجّل اللّه تعالى فرجه الشريف است،نوع نظام مردم‌سالارى دينى جمهورى اسلامى ايران و تمايزات آن با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عيان مى‌گردد،سپس وضعيت دين‌سالارى سپهرى در حكومت جهانى مهدوى به‌گونه‌اى مقايسه‌اى با آن دو،تشريح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فصل در حقيقت،به روايى سنجى دو الگوى مدعى نجات و ترقى‌بخشى بشرى خواهد پرداخت و پس از اثبات بى‌اعتبارى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در اين زمينه،سرآمدى و برترى آموزه طيبه مهدويت و دين‌سالارى سپهرى مهدوى را بيان خواهد كرد</w:t>
      </w:r>
      <w:r>
        <w:rPr>
          <w:rFonts w:eastAsia="IRNazanin" w:cs="IRNazanin"/>
          <w:color w:val="111111"/>
          <w:sz w:val="28"/>
          <w:szCs w:val="28"/>
          <w:rtl w:val="true"/>
          <w:lang w:bidi="fa-IR"/>
        </w:rPr>
        <w:t>.</w:t>
      </w:r>
    </w:p>
    <w:p>
      <w:pPr>
        <w:pStyle w:val="Heading3"/>
        <w:numPr>
          <w:ilvl w:val="2"/>
          <w:numId w:val="1"/>
        </w:numPr>
        <w:rPr/>
      </w:pPr>
      <w:bookmarkStart w:id="243" w:name="__RefHeading___Toc2944110_2035185390"/>
      <w:bookmarkStart w:id="244" w:name="_Toc85"/>
      <w:bookmarkEnd w:id="243"/>
      <w:r>
        <w:rPr>
          <w:rtl w:val="true"/>
        </w:rPr>
        <w:t>سيرى در مفهوم و مبانى دموكراسى و ليبراليسم</w:t>
      </w:r>
      <w:bookmarkEnd w:id="244"/>
    </w:p>
    <w:p>
      <w:pPr>
        <w:pStyle w:val="Heading4"/>
        <w:numPr>
          <w:ilvl w:val="3"/>
          <w:numId w:val="1"/>
        </w:numPr>
        <w:rPr/>
      </w:pPr>
      <w:bookmarkStart w:id="245" w:name="__RefHeading___Toc2944112_2035185390"/>
      <w:bookmarkStart w:id="246" w:name="_Toc86"/>
      <w:bookmarkEnd w:id="245"/>
      <w:r>
        <w:rPr>
          <w:rtl w:val="true"/>
        </w:rPr>
        <w:t>الف</w:t>
      </w:r>
      <w:r>
        <w:rPr>
          <w:rtl w:val="true"/>
        </w:rPr>
        <w:t>)</w:t>
      </w:r>
      <w:r>
        <w:rPr>
          <w:rtl w:val="true"/>
        </w:rPr>
        <w:t>مفهوم دموكراسى</w:t>
      </w:r>
      <w:bookmarkEnd w:id="246"/>
    </w:p>
    <w:p>
      <w:pPr>
        <w:pStyle w:val="BookText"/>
        <w:rPr/>
      </w:pPr>
      <w:r>
        <w:rPr>
          <w:rFonts w:ascii="IRNazanin" w:hAnsi="IRNazanin" w:eastAsia="IRNazanin"/>
          <w:color w:val="111111"/>
          <w:sz w:val="28"/>
          <w:sz w:val="28"/>
          <w:szCs w:val="28"/>
          <w:rtl w:val="true"/>
          <w:lang w:bidi="fa-IR"/>
        </w:rPr>
        <w:t>دموكراسى انديشه‌اى سياسى و نيز نوعى سازوكار و نظام اداره جامعه و از اندك مفاهيم سياسى ديرپاى فلسفه سياسى به شمار مى‌رود و به ويژه در دو سده اخير رونق و ترويج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مفهوم از استوارترين و پابرجاترين مفاهيم سياسى در عمر طولانى خويش،تحولات و فراز و نشيب‌هاى بسيار به خود ديده و به قاطعيت مى‌توان گفت،بشر مدرن هنوز در استفاده از اين مفهوم جنجال‌برانگيز و آرامش‌خيز،به اجماع نظر و توافق دست نيافته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ديويد هلد،تاريخ انديشه دموكراسى،بغرنج و تاريخ دموكراسى گيج‌كننده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دموكراسى كلمه‌اى يونانى به شمار مى‌رود و كاربرد اجتماعى و سياسى آن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همگان براى شركت در تصميم‌گيرى در امور همگانى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نيمه دوم قرن پنجم قبل از ميلاد از آتن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دموكراسى يا </w:t>
      </w:r>
    </w:p>
    <w:p>
      <w:pPr>
        <w:pStyle w:val="BookText"/>
        <w:rPr/>
      </w:pPr>
      <w:r>
        <w:rPr>
          <w:rFonts w:ascii="Amiri" w:hAnsi="Amiri" w:eastAsia="Amiri" w:cs="Amiri"/>
          <w:color w:val="111111"/>
          <w:sz w:val="28"/>
          <w:sz w:val="28"/>
          <w:szCs w:val="28"/>
          <w:rtl w:val="true"/>
          <w:lang w:bidi="ar-SA"/>
        </w:rPr>
        <w:t>حكومت مردم‌سالارى كه در متون كلاسيك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مردم بر مردم و براى مردم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شده،تلفيقى از دو لفظ يونانى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someD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عامه مردم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sotarK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معناى قدرت،حكومت،اداره امور و حاكميت است كه امروزه به نام حاكميت يا آراى مردم از آن نام برده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تعاريف متعدد از دموكراسى،درواقع مشاركت سياسى شهروندان براى تصميم‌گيرى،مفروض اساسى دموكراسى و تعريف آن است ولى عمدتا سه اصل آزادى،برابرى و مشاركت در تصميم‌گيرى‌هاى سياسى،از مبانى آن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هم اين اصول را شامل سه اصل مشروعيت،برابرى،آزادى و تبعات آن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 ديدگاهى گسترده‌تر،اصول اساسى دموكراسى را اين‌گونه تعبير كرده‌اند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نشأت گرفتن قدرت و قانون از اراده مردم،آزادى افكار عمومى و اتكاى حكومت به آن،وجود مكانيسم‌هاى مشخص براى ابراز افكار عمومى از جمله احزاب سياسى،اصل حكومت اكثريت عددى در مسائل مورد اختلاف در افكار عمومى مشروط به وجود تساهل و مداراى سياسى، محدود بودن اعمال قدرت حكومتى به رعايت حقوق و آزادى‌هاى فردى و گروهى،تكثر و تعدد گروه‌ها و منافع و ارزش‌هاى اجتماعى،امكان بحث و گفت‌وگوى عمومى و مبادله آزاد افكار درباره مسائل سياسى،قوت جامعه مدنى،اصل نسبيت اخلاقى و ارزشى،تساهل نسبت به عقايد مختلف و مخالف،برابرى سياسى گروه‌هاى اجتماعى از لحاظ دست‌رسى به قدرت، امكان تبديل اقليت‌هاى فكرى به اكثريت از طريق تبليغ نظرات گروهى، استقلال قوه قضائيه در راستاى تأمين و تضمين آزادى‌هاى مدنى افراد و گروه‌ها،تفكيك قوا يا استقلال حداقل سه قوه از يك‌ديگر و امكان ابراز مخالفت سازمان‌يافته و وجود اپوزيسيون قانونى</w:t>
      </w:r>
      <w:r>
        <w:rPr>
          <w:rFonts w:eastAsia="IRNazanin" w:cs="IRNazanin"/>
          <w:color w:val="111111"/>
          <w:sz w:val="28"/>
          <w:szCs w:val="28"/>
          <w:rtl w:val="true"/>
          <w:lang w:bidi="fa-IR"/>
        </w:rPr>
        <w:t xml:space="preserve">. </w:t>
      </w:r>
      <w:r>
        <w:rPr>
          <w:rStyle w:val="FootnoteAnchor"/>
          <w:rtl w:val="true"/>
        </w:rPr>
        <w:footnoteReference w:id="331"/>
      </w:r>
      <w:bookmarkStart w:id="247" w:name="pg4845_38730"/>
    </w:p>
    <w:p>
      <w:pPr>
        <w:pStyle w:val="BookText"/>
        <w:rPr/>
      </w:pPr>
      <w:bookmarkEnd w:id="247"/>
      <w:r>
        <w:rPr>
          <w:rFonts w:ascii="IRNazanin" w:hAnsi="IRNazanin" w:eastAsia="IRNazanin"/>
          <w:color w:val="111111"/>
          <w:sz w:val="28"/>
          <w:sz w:val="28"/>
          <w:szCs w:val="28"/>
          <w:rtl w:val="true"/>
          <w:lang w:bidi="fa-IR"/>
        </w:rPr>
        <w:t>البته پيچيدگى،گستردگى و مبهم بودن معناى دقيق دموكراسى و اصول آن، مشكلاتى را نيز در تعيين انواع آن ايجاد كرده و باعث تقسيم‌بندى‌هاى متفاوت و متكثر از اين اصطلاح شده است</w:t>
      </w:r>
      <w:r>
        <w:rPr>
          <w:rFonts w:eastAsia="IRNazanin" w:cs="IRNazanin"/>
          <w:color w:val="111111"/>
          <w:sz w:val="28"/>
          <w:szCs w:val="28"/>
          <w:rtl w:val="true"/>
          <w:lang w:bidi="fa-IR"/>
        </w:rPr>
        <w:t>.</w:t>
      </w:r>
    </w:p>
    <w:p>
      <w:pPr>
        <w:pStyle w:val="Heading4"/>
        <w:numPr>
          <w:ilvl w:val="3"/>
          <w:numId w:val="1"/>
        </w:numPr>
        <w:rPr/>
      </w:pPr>
      <w:bookmarkStart w:id="248" w:name="__RefHeading___Toc2944114_2035185390"/>
      <w:bookmarkStart w:id="249" w:name="_Toc87"/>
      <w:bookmarkEnd w:id="248"/>
      <w:r>
        <w:rPr>
          <w:rtl w:val="true"/>
        </w:rPr>
        <w:t>ب</w:t>
      </w:r>
      <w:r>
        <w:rPr>
          <w:rtl w:val="true"/>
        </w:rPr>
        <w:t>)</w:t>
      </w:r>
      <w:r>
        <w:rPr>
          <w:rtl w:val="true"/>
        </w:rPr>
        <w:t>مفهوم ليبراليسم</w:t>
      </w:r>
      <w:bookmarkEnd w:id="249"/>
    </w:p>
    <w:p>
      <w:pPr>
        <w:pStyle w:val="BookText"/>
        <w:rPr/>
      </w:pPr>
      <w:r>
        <w:rPr>
          <w:rFonts w:ascii="IRNazanin" w:hAnsi="IRNazanin" w:eastAsia="IRNazanin"/>
          <w:color w:val="111111"/>
          <w:sz w:val="28"/>
          <w:sz w:val="28"/>
          <w:szCs w:val="28"/>
          <w:rtl w:val="true"/>
          <w:lang w:bidi="fa-IR"/>
        </w:rPr>
        <w:t>ليبراليسم و يا فلسفه آزادى‌خواهى با عناصر و ويژگى‌هاى فكرى خويش، مهم‌ترين مفهوم هم‌پيوند دموكراسى و از فراهم‌آورندگان تفكر سكولاريسم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ليبراليسم در معناى وسيع،مجموعه روش‌ها،سياست‌ها و ايدئولوژى‌هايى به شمار مى‌رود كه فراهم آوردن آزادى هرچه بيشتر براى فرد را سفارش مى‌كنند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آزادى،اختيار،اراده و مجاز بودن انسان به پروراندن خود به گونه آزاد، از ديگر دست‌آوردهاى ليبراليسم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جمله،ليبراليسم سياسى،به آزادى فكر و آزادى عمل فرد تا مرز آزادى ديگران سفارش مى‌كند و با طرف‌دارى از اصالت فرد عقيده دارد كه انسان‌ها خردمندند و خرد،ضامن آزادى فردى و آزادى، ضامن زندگى خردآميز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آزادى از سوى هرگونه عامل مخل و اعم از هرگونه اقتدار،چه دولتى و چه مذهبى،به معناى نفى خردمندى و نفى خردمندى،نفى آزادى به 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بنابراين،آزادى فردى ضامن مصالح عقلايى بشر بوده و بايد از ابتكار آزادى فردى و خصوصى پاس‌دارى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زمينه،دين و مذهب هم در عرصه زندگى خصوصى مردم جاى مى‌گيرد و ليبراليسم براساس باور خود به تساهل و مدارا،به انتخاب آزادانه عقايد و نبود بازخواست مذهبى و عقيدتى از سوى دولت معتقد گرديد؛هم‌چنان‌كه آزادى عقايد و مذهب و آزادى بى‌قيد و شرط در قلمرو انديشه‌ها و عقايد سياسى و معتقدات مذهبى را شرط پيشرفت و تكامل فرد و افراد اجتماع به شمار آورد و با شخصى و خصوصى برشمردن مذهب در حوزه حيات فردى،ديانت و مذهب را محترمانه از صحنه‌هاى اجتماعى به عرصه‌هاى فردى و خصوصى به عقب راند و منزوى كرد</w:t>
      </w:r>
      <w:r>
        <w:rPr>
          <w:rFonts w:eastAsia="IRNazanin" w:cs="IRNazanin"/>
          <w:color w:val="111111"/>
          <w:sz w:val="28"/>
          <w:szCs w:val="28"/>
          <w:rtl w:val="true"/>
          <w:lang w:bidi="fa-IR"/>
        </w:rPr>
        <w:t xml:space="preserve">. </w:t>
      </w:r>
      <w:bookmarkStart w:id="250" w:name="pg4845_38731"/>
    </w:p>
    <w:p>
      <w:pPr>
        <w:pStyle w:val="BookText"/>
        <w:rPr/>
      </w:pPr>
      <w:bookmarkEnd w:id="250"/>
      <w:r>
        <w:rPr>
          <w:rFonts w:ascii="IRNazanin" w:hAnsi="IRNazanin" w:eastAsia="IRNazanin"/>
          <w:color w:val="111111"/>
          <w:sz w:val="28"/>
          <w:sz w:val="28"/>
          <w:szCs w:val="28"/>
          <w:rtl w:val="true"/>
          <w:lang w:bidi="fa-IR"/>
        </w:rPr>
        <w:t>ليبراليسم با شخصى كردن مذهب،به تمايز بين مسائل عمومى و اجتماعى و ضرورت مداخله نكردن در امور خصوصى افراد توسط هرگونه قدرت خودسرانه و استبداد طبقاتى،مذهبى و حزبى،توجه دارد و حكومت يا دولت و يا هرگونه اقتدار ديگر را مجاز به مداخله در قلمرو خصوصى شامل زندگى اجتماعى، اقتصادى و مذهبى نمى‌داند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ليبراليسم،خود مصالح و منافع فرد بايد راه‌نماى او در زندگى باشد و فرد بايد تأمين منافع فردى خويش را دنبال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ليبراليسم با طرح انديشه‌هايى مانند فردگرايى،انسان‌گرايى و عقل‌گرايى زمينه‌ساز پيدايش و تثبيت سكولاريسم گرديد</w:t>
      </w:r>
      <w:r>
        <w:rPr>
          <w:rFonts w:eastAsia="IRNazanin" w:cs="IRNazanin"/>
          <w:color w:val="111111"/>
          <w:sz w:val="28"/>
          <w:szCs w:val="28"/>
          <w:rtl w:val="true"/>
          <w:lang w:bidi="fa-IR"/>
        </w:rPr>
        <w:t>.</w:t>
      </w:r>
    </w:p>
    <w:p>
      <w:pPr>
        <w:pStyle w:val="Heading4"/>
        <w:numPr>
          <w:ilvl w:val="3"/>
          <w:numId w:val="1"/>
        </w:numPr>
        <w:rPr/>
      </w:pPr>
      <w:bookmarkStart w:id="251" w:name="__RefHeading___Toc2944116_2035185390"/>
      <w:bookmarkStart w:id="252" w:name="_Toc88"/>
      <w:bookmarkEnd w:id="251"/>
      <w:r>
        <w:rPr>
          <w:rtl w:val="true"/>
        </w:rPr>
        <w:t>ج</w:t>
      </w:r>
      <w:r>
        <w:rPr>
          <w:rtl w:val="true"/>
        </w:rPr>
        <w:t>)</w:t>
      </w:r>
      <w:r>
        <w:rPr>
          <w:rtl w:val="true"/>
        </w:rPr>
        <w:t>مبانى سكولاريستى ليبرال</w:t>
      </w:r>
      <w:r>
        <w:rPr>
          <w:rtl w:val="true"/>
        </w:rPr>
        <w:t>-</w:t>
      </w:r>
      <w:r>
        <w:rPr>
          <w:rtl w:val="true"/>
        </w:rPr>
        <w:t>دموكراسى</w:t>
      </w:r>
      <w:bookmarkEnd w:id="252"/>
    </w:p>
    <w:p>
      <w:pPr>
        <w:pStyle w:val="Heading5"/>
        <w:numPr>
          <w:ilvl w:val="4"/>
          <w:numId w:val="1"/>
        </w:numPr>
        <w:rPr/>
      </w:pPr>
      <w:bookmarkStart w:id="253" w:name="__RefHeading___Toc2944118_2035185390"/>
      <w:bookmarkStart w:id="254" w:name="_Toc89"/>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 xml:space="preserve">سكولاريسم </w:t>
      </w:r>
      <w:r>
        <w:rPr>
          <w:rStyle w:val="FootnoteAnchor"/>
          <w:rtl w:val="true"/>
        </w:rPr>
        <w:footnoteReference w:id="332"/>
      </w:r>
      <w:r>
        <w:rPr>
          <w:rFonts w:ascii="IRNazanin" w:hAnsi="IRNazanin" w:eastAsia="IRNazanin"/>
          <w:color w:val="111111"/>
          <w:sz w:val="28"/>
          <w:sz w:val="28"/>
          <w:szCs w:val="28"/>
          <w:rtl w:val="true"/>
          <w:lang w:bidi="fa-IR"/>
        </w:rPr>
        <w:t>از ويژگى‌هاى اساسى و سرنوشت‌ساز فرهنگ،تمدن و نظام‌هاى سياسى جهان غرب در يكى دو سده گذشته بوده و بازتاب‌هاى بسيار فراوانى در حيات سياسى و اجتماعى اين‌گونه نظام‌ها برجاى گذاشته و به‌طور اجمالى باعث انزواى نقش مذهب و خنثا كردن حضور عينى آن در اين عرصه‌ها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درواقع،سكولاريسم از مهم‌ترين مقوّمات و فراهم‌آورندگان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در انديشه و عمل،به شمار مى‌آيد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سكولر</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،يعنى دنيوى يا آن‌چه به اين جهان خاكى مربوط مى‌شود،مشتق از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سكولوم</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به معناى امور اين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سكولاريسم به معناى دنياپرستى يا اعتقاد به اصالت امور دنيوى و رد آن‌چه غير آن به شمار مى‌آيد،به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براى سكولاريسم مترادف‌هاى بسيارى همانند علمانيت،لادينى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،دنياويّت و گيتى‌گرايى،اصالت امور دنيوى،عرفى شدن،دنياپرستى، </w:t>
      </w:r>
      <w:bookmarkStart w:id="255" w:name="pg4845_38732"/>
    </w:p>
    <w:p>
      <w:pPr>
        <w:pStyle w:val="BookText"/>
        <w:rPr/>
      </w:pPr>
      <w:bookmarkEnd w:id="255"/>
      <w:r>
        <w:rPr>
          <w:rFonts w:ascii="IRNazanin" w:hAnsi="IRNazanin" w:eastAsia="IRNazanin"/>
          <w:color w:val="111111"/>
          <w:sz w:val="28"/>
          <w:sz w:val="28"/>
          <w:szCs w:val="28"/>
          <w:rtl w:val="true"/>
          <w:lang w:bidi="fa-IR"/>
        </w:rPr>
        <w:t>جداانگارى دين و دنيا،غيرمقدس و غيرروحانى،افول دين،هم‌نوايى با اين دنيا، رهايى جامعه از قيد دين،و در معانى عقلانيت،علم‌گرايى،نوگرايى و مدرنيسم و اين جهانى،جابه‌جايى باورها و نهادهاى دينى،تقدس‌زدايى از عالم و جامعه و غيره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هم‌پيوندى تام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و سكولاريسم، برخى انديشه‌ها و نظريه‌هاى معرفتى،بر زمينه‌سازى و پيدايش و تحقق آنها كاملا مؤثر بوده‌اند،از جمله</w:t>
      </w:r>
      <w:r>
        <w:rPr>
          <w:rFonts w:eastAsia="IRNazanin" w:cs="IRNazanin"/>
          <w:color w:val="111111"/>
          <w:sz w:val="28"/>
          <w:szCs w:val="28"/>
          <w:rtl w:val="true"/>
          <w:lang w:bidi="fa-IR"/>
        </w:rPr>
        <w:t>:</w:t>
      </w:r>
    </w:p>
    <w:p>
      <w:pPr>
        <w:pStyle w:val="Heading5"/>
        <w:numPr>
          <w:ilvl w:val="4"/>
          <w:numId w:val="1"/>
        </w:numPr>
        <w:rPr/>
      </w:pPr>
      <w:bookmarkStart w:id="256" w:name="__RefHeading___Toc2944120_2035185390"/>
      <w:bookmarkStart w:id="257" w:name="_Toc90"/>
      <w:bookmarkEnd w:id="256"/>
      <w:r>
        <w:rPr/>
        <w:t>1</w:t>
      </w:r>
      <w:r>
        <w:rPr>
          <w:rtl w:val="true"/>
        </w:rPr>
        <w:t>.</w:t>
      </w:r>
      <w:r>
        <w:rPr>
          <w:rtl w:val="true"/>
        </w:rPr>
        <w:t>انديشه قداست‌زدايى</w:t>
      </w:r>
      <w:bookmarkEnd w:id="257"/>
    </w:p>
    <w:p>
      <w:pPr>
        <w:pStyle w:val="BookText"/>
        <w:rPr/>
      </w:pPr>
      <w:r>
        <w:rPr>
          <w:rFonts w:ascii="Amiri" w:hAnsi="Amiri" w:eastAsia="Amiri" w:cs="Amiri"/>
          <w:color w:val="111111"/>
          <w:sz w:val="28"/>
          <w:sz w:val="28"/>
          <w:szCs w:val="28"/>
          <w:rtl w:val="true"/>
          <w:lang w:bidi="ar-SA"/>
        </w:rPr>
        <w:t>بر مبناى اين انديشه،فرد و جامعه سكولار به امر مقدس اعتقاد و اعتنا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به امر مقدس كه از مشتركات همه اديان است،در فرايند سكولاريزاسيون فاقد حرمت و ارزش معنوى گرديد و در برابر،آن‌چه صرفا ارزش دنيوى و مادى دارد،اهميت و ارزش يافت</w:t>
      </w:r>
      <w:r>
        <w:rPr>
          <w:rFonts w:eastAsia="IRNazanin" w:cs="IRNazanin"/>
          <w:color w:val="111111"/>
          <w:sz w:val="28"/>
          <w:szCs w:val="28"/>
          <w:rtl w:val="true"/>
          <w:lang w:bidi="fa-IR"/>
        </w:rPr>
        <w:t>.</w:t>
      </w:r>
    </w:p>
    <w:p>
      <w:pPr>
        <w:pStyle w:val="Heading5"/>
        <w:numPr>
          <w:ilvl w:val="4"/>
          <w:numId w:val="1"/>
        </w:numPr>
        <w:rPr/>
      </w:pPr>
      <w:bookmarkStart w:id="258" w:name="__RefHeading___Toc2944122_2035185390"/>
      <w:bookmarkStart w:id="259" w:name="_Toc91"/>
      <w:bookmarkEnd w:id="258"/>
      <w:r>
        <w:rPr/>
        <w:t>2</w:t>
      </w:r>
      <w:r>
        <w:rPr>
          <w:rtl w:val="true"/>
        </w:rPr>
        <w:t>.</w:t>
      </w:r>
      <w:r>
        <w:rPr>
          <w:rtl w:val="true"/>
        </w:rPr>
        <w:t>سيانتيسم يا اصالت علم و علم‌زدگى و تعامل آن با پوزيتيويسم</w:t>
      </w:r>
      <w:bookmarkEnd w:id="25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5"/>
      </w:r>
      <w:r>
        <w:rPr>
          <w:rStyle w:val="FootnoteAnchor"/>
          <w:rtl w:val="true"/>
        </w:rPr>
        <w:footnoteReference w:id="336"/>
      </w:r>
      <w:r>
        <w:rPr>
          <w:rFonts w:ascii="IRNazanin" w:hAnsi="IRNazanin" w:eastAsia="IRNazanin"/>
          <w:color w:val="111111"/>
          <w:sz w:val="28"/>
          <w:sz w:val="28"/>
          <w:szCs w:val="28"/>
          <w:rtl w:val="true"/>
          <w:lang w:bidi="fa-IR"/>
        </w:rPr>
        <w:t>براساس اين باور،گزاره‌ها فقط به ميزانى كه با كميات يا امور واقع تجربى پيوند دارند،محتواى حقيقى و صدق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علم‌زدگى با هر دينى كه شالوده مابعد الطبيعى دارد،قطع نظر از ادعاى وحى آسمانى،ناسازگارى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سيانتيسم شكل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خود گرفته و به صورت علم پرستى درآمده است</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هم‌چنين سيانتيسم همراه با پوزيتيويسم يا اثبات‌گرايى و مذهب تحصلى زمينه‌ساز سكولاريسم بوده‌اند؛زيرا برخى از پوزيتيويست‌ها، شناسايى انسان را در قلمرو علوم فيزيكى و شيميايى منحصر دانسته‌اند و مدعى شده‌اند كه بازگشت همه معارف واقعى و از آن جمله علوم انسانى،به علوم </w:t>
      </w:r>
      <w:bookmarkStart w:id="260" w:name="pg4845_38733"/>
    </w:p>
    <w:p>
      <w:pPr>
        <w:pStyle w:val="BookText"/>
        <w:rPr/>
      </w:pPr>
      <w:bookmarkEnd w:id="260"/>
      <w:r>
        <w:rPr>
          <w:rFonts w:ascii="IRNazanin" w:hAnsi="IRNazanin" w:eastAsia="IRNazanin"/>
          <w:color w:val="111111"/>
          <w:sz w:val="28"/>
          <w:sz w:val="28"/>
          <w:szCs w:val="28"/>
          <w:rtl w:val="true"/>
          <w:lang w:bidi="fa-IR"/>
        </w:rPr>
        <w:t>طبيعى است و به نفى ثبوت امرى وراى تجربه پرداخته‌اند؛بنابراين،مذهب تحصلى در اين معنا،به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اصالت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خوانده شده است</w:t>
      </w:r>
      <w:r>
        <w:rPr>
          <w:rFonts w:eastAsia="IRNazanin" w:cs="IRNazanin"/>
          <w:color w:val="111111"/>
          <w:sz w:val="28"/>
          <w:szCs w:val="28"/>
          <w:rtl w:val="true"/>
          <w:lang w:bidi="fa-IR"/>
        </w:rPr>
        <w:t xml:space="preserve">. </w:t>
      </w:r>
      <w:r>
        <w:rPr>
          <w:rStyle w:val="FootnoteAnchor"/>
          <w:rtl w:val="true"/>
        </w:rPr>
        <w:footnoteReference w:id="338"/>
      </w:r>
    </w:p>
    <w:p>
      <w:pPr>
        <w:pStyle w:val="Heading5"/>
        <w:numPr>
          <w:ilvl w:val="4"/>
          <w:numId w:val="1"/>
        </w:numPr>
        <w:rPr/>
      </w:pPr>
      <w:bookmarkStart w:id="261" w:name="__RefHeading___Toc2944124_2035185390"/>
      <w:bookmarkStart w:id="262" w:name="_Toc92"/>
      <w:bookmarkEnd w:id="261"/>
      <w:r>
        <w:rPr/>
        <w:t>3</w:t>
      </w:r>
      <w:r>
        <w:rPr>
          <w:rtl w:val="true"/>
        </w:rPr>
        <w:t>.</w:t>
      </w:r>
      <w:r>
        <w:rPr>
          <w:rtl w:val="true"/>
        </w:rPr>
        <w:t>گرايش به اصالت حس و انسان‌شناسى مادى</w:t>
      </w:r>
      <w:bookmarkEnd w:id="262"/>
    </w:p>
    <w:p>
      <w:pPr>
        <w:pStyle w:val="BookText"/>
        <w:rPr/>
      </w:pPr>
      <w:r>
        <w:rPr>
          <w:rFonts w:ascii="IRNazanin" w:hAnsi="IRNazanin" w:eastAsia="IRNazanin"/>
          <w:color w:val="111111"/>
          <w:sz w:val="28"/>
          <w:sz w:val="28"/>
          <w:szCs w:val="28"/>
          <w:rtl w:val="true"/>
          <w:lang w:bidi="fa-IR"/>
        </w:rPr>
        <w:t>گرايش به اصالت حس در معرفت‌شناسى انسان عصر روشن‌گرى به بعد،بدين معناست كه راه شناخت حقايق جز تجربه حسى نيست و تنها آن‌چه به صورت ملموس و از راه حواس مشاهده و درك شود،امكان شناسايى دارد و در حوزه بررسى علمى و معلومات بشرى قرار مى‌گيرد؛بنابراين،حقايق متافيزيكى و دينى حتى اگر رد هم نشود،اثبات‌پذير نيست و در حوزه معلومات بشرى قرار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نتيجه،برخى از دانش‌مندان عصر خردگرايى در بهترين صورت، معارف متافيزيكى را نه رد كردند و نه اثبات‌پذير دانستند و برخى ديگر به ديده شك به آنها نگريستند و پاره‌اى نيز آنها را انكار و طرد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نگرش سكولاريستى،در حقيقت از نوعى انسان‌شناسى مادى‌گرا سرچشمه گرفته است كه انسان و نيازهاى فطرى او و نيز اسرار خلقت وى را در بعد مادى و فيزيكى خلاصه مى‌كند و آرمان خلقت را تنها در برخوردارى‌هاى دنيوى و مادى مى‌گنجاند</w:t>
      </w:r>
      <w:r>
        <w:rPr>
          <w:rFonts w:eastAsia="IRNazanin" w:cs="IRNazanin"/>
          <w:color w:val="111111"/>
          <w:sz w:val="28"/>
          <w:szCs w:val="28"/>
          <w:rtl w:val="true"/>
          <w:lang w:bidi="fa-IR"/>
        </w:rPr>
        <w:t>.</w:t>
      </w:r>
    </w:p>
    <w:p>
      <w:pPr>
        <w:pStyle w:val="Heading5"/>
        <w:numPr>
          <w:ilvl w:val="4"/>
          <w:numId w:val="1"/>
        </w:numPr>
        <w:rPr/>
      </w:pPr>
      <w:bookmarkStart w:id="263" w:name="__RefHeading___Toc2944126_2035185390"/>
      <w:bookmarkStart w:id="264" w:name="_Toc93"/>
      <w:bookmarkEnd w:id="263"/>
      <w:r>
        <w:rPr/>
        <w:t>4</w:t>
      </w:r>
      <w:r>
        <w:rPr>
          <w:rtl w:val="true"/>
        </w:rPr>
        <w:t>.</w:t>
      </w:r>
      <w:r>
        <w:rPr>
          <w:rtl w:val="true"/>
        </w:rPr>
        <w:t>قرارداد اجتماعى و نفى حق الهى حكومت</w:t>
      </w:r>
      <w:bookmarkEnd w:id="26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تئورى الهى حكومت داراى چند نظريه فرعى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يك نظريه، مشروعيت الهى حكومت به گونه مستقيم از عالم الوهى اخذ مى‌شود و بنابر نظر ديگر،ميان عالم الهى و حكومت،كليسا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اين نظريه،كليسا قائل به نقش ميانجى خود در اعطاى مشروعيت الهى به حكومت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رو،خود را قدرتى برتر از امپراتور و ديگر حاكمان مى‌دانست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قرون وسطا،ابتدا تئورى برترى معنوى كليسا و نقش ميانجى آن رو به افول گذاشت و </w:t>
      </w:r>
      <w:bookmarkStart w:id="265" w:name="pg4845_38734"/>
    </w:p>
    <w:p>
      <w:pPr>
        <w:pStyle w:val="BookText"/>
        <w:rPr/>
      </w:pPr>
      <w:bookmarkEnd w:id="265"/>
      <w:r>
        <w:rPr>
          <w:rFonts w:ascii="IRNazanin" w:hAnsi="IRNazanin" w:eastAsia="IRNazanin"/>
          <w:color w:val="111111"/>
          <w:sz w:val="28"/>
          <w:sz w:val="28"/>
          <w:szCs w:val="28"/>
          <w:rtl w:val="true"/>
          <w:lang w:bidi="fa-IR"/>
        </w:rPr>
        <w:t>سپس با ترويج و تثبيت تئورى الهى حكومت كه مطابق آن،امپراتور و شاه نماينده و سايه خدا در زمين بود،كليسا اقتدار معنوى و سياسى خود را از دست داد و به نهادى حاشيه‌اى و محكوم حكومت،تبديل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سويى،با گسترش انديشه‌هاى دموكراتيك و بر مبناى نظريه قرارداد اجتماعى متفكرانى مانند جان لاك و مونتسكيو،حق الهى حكومت نيز تضعيف گشت و به جاى آن حكومت و حاكمان،به مثابه نمايندگانى با شرايطى مقيد به خدمت به مردم و مصالح عامه سركار آمدند و حكومت به جاى حق،وظيفه‌اى وكالت‌گونه و مدت‌دار به شمار آمد و چنين نظام فكرى و سازوكار اداره اجتماع،باعث انزواى بيشتر نهاد كليسا و واسطه‌گرى كليساييان در امر حكومت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بر مبناى دموكراسى، بى‌توجهى به شرايع الهى و حتى نفى آن در امور تقنينى و اجرايى حكومت‌ها لازمه اصالت بخشيدن به مردم در مقابل اصالت خدا و قانون الهى شد</w:t>
      </w:r>
      <w:r>
        <w:rPr>
          <w:rFonts w:eastAsia="IRNazanin" w:cs="IRNazanin"/>
          <w:color w:val="111111"/>
          <w:sz w:val="28"/>
          <w:szCs w:val="28"/>
          <w:rtl w:val="true"/>
          <w:lang w:bidi="fa-IR"/>
        </w:rPr>
        <w:t>.</w:t>
      </w:r>
    </w:p>
    <w:p>
      <w:pPr>
        <w:pStyle w:val="Heading5"/>
        <w:numPr>
          <w:ilvl w:val="4"/>
          <w:numId w:val="1"/>
        </w:numPr>
        <w:rPr/>
      </w:pPr>
      <w:bookmarkStart w:id="266" w:name="__RefHeading___Toc2944128_2035185390"/>
      <w:bookmarkStart w:id="267" w:name="_Toc94"/>
      <w:bookmarkEnd w:id="266"/>
      <w:r>
        <w:rPr/>
        <w:t>5</w:t>
      </w:r>
      <w:r>
        <w:rPr>
          <w:rtl w:val="true"/>
        </w:rPr>
        <w:t>.</w:t>
      </w:r>
      <w:r>
        <w:rPr>
          <w:rtl w:val="true"/>
        </w:rPr>
        <w:t>اومانيسم، دئيسم و آتئيسم</w:t>
      </w:r>
      <w:bookmarkEnd w:id="26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9"/>
      </w:r>
      <w:r>
        <w:rPr>
          <w:rStyle w:val="FootnoteAnchor"/>
          <w:rtl w:val="true"/>
        </w:rPr>
        <w:footnoteReference w:id="340"/>
      </w:r>
      <w:r>
        <w:rPr>
          <w:rStyle w:val="FootnoteAnchor"/>
          <w:rtl w:val="true"/>
        </w:rPr>
        <w:footnoteReference w:id="34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مكتب اصالت انسان و انسان‌گرايى،نظامى فكرى است كه انسان و بشرگرايى افراطى،اساس و محور جهان‌بينى آن را شكل مى‌دهد و طبيعتا با جهان‌بينى دينى كه خداگرايى،اساس و محور آن است،سازگار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 با عطف توجه و اهتمام به انسان و مسائل مربوط به وى،راه‌حل مشكلات بشرى را بيش از آن‌كه در حوزه ايمان به خدا بجويد،از ره‌گذر عقل و خرد آدمى جست‌وجو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 محصول رنسانس و عصر روشن‌گرى و مندرج در مكتب ليبراليسم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تفكر اومانيستى در جهان غرب كه با اصالت‌هاى دينى و انديشه خدامحورى تعارض داشت،از نظر نمود و بروز در عرصه اجتماع </w:t>
      </w:r>
      <w:bookmarkStart w:id="268" w:name="pg4845_38735"/>
    </w:p>
    <w:p>
      <w:pPr>
        <w:pStyle w:val="BookText"/>
        <w:rPr/>
      </w:pPr>
      <w:bookmarkEnd w:id="268"/>
      <w:r>
        <w:rPr>
          <w:rFonts w:ascii="Amiri" w:hAnsi="Amiri" w:eastAsia="Amiri" w:cs="Amiri"/>
          <w:color w:val="111111"/>
          <w:sz w:val="28"/>
          <w:sz w:val="28"/>
          <w:szCs w:val="28"/>
          <w:rtl w:val="true"/>
          <w:lang w:bidi="ar-SA"/>
        </w:rPr>
        <w:t>دو شكل متفاوت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شكل نخست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اولا،دين را جداى از حقايق و احكام وحيانى مى‌پذيرفت و ديگر آن‌كه،وجود خدا را به منزله موجودى ماوراى طبيعى كه پس از آفريدن جهان آن را به حال خود رها كرده و هيچ‌گونه نقشى در اداره آن ندارد،معرفى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آتئيسم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آشكارا وجود خدا را انكار مى‌كرد و طرف‌دار الحاد و بى‌دينى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گسترش اين دو عقيده به قرن هجدهم و پس از آن باز مى‌گردد؛زيرا در اين قرن كه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عقل</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است،اومانيست‌هاى غربى از رشد شتابنده علم جديد در حوزه طبيعت‌شناسى سرمست و مغرور شده،در پى استقلال و بى‌نيازى از وحى آسمانى بودند</w:t>
      </w:r>
      <w:r>
        <w:rPr>
          <w:rFonts w:eastAsia="IRNazanin" w:cs="IRNazanin"/>
          <w:color w:val="111111"/>
          <w:sz w:val="28"/>
          <w:szCs w:val="28"/>
          <w:rtl w:val="true"/>
          <w:lang w:bidi="fa-IR"/>
        </w:rPr>
        <w:t xml:space="preserve">. </w:t>
      </w:r>
      <w:r>
        <w:rPr>
          <w:rStyle w:val="FootnoteAnchor"/>
          <w:rtl w:val="true"/>
        </w:rPr>
        <w:footnoteReference w:id="343"/>
      </w:r>
    </w:p>
    <w:p>
      <w:pPr>
        <w:pStyle w:val="Heading5"/>
        <w:numPr>
          <w:ilvl w:val="4"/>
          <w:numId w:val="1"/>
        </w:numPr>
        <w:rPr/>
      </w:pPr>
      <w:bookmarkStart w:id="269" w:name="__RefHeading___Toc2944130_2035185390"/>
      <w:bookmarkStart w:id="270" w:name="_Toc95"/>
      <w:bookmarkEnd w:id="269"/>
      <w:r>
        <w:rPr/>
        <w:t>6</w:t>
      </w:r>
      <w:r>
        <w:rPr>
          <w:rtl w:val="true"/>
        </w:rPr>
        <w:t>.</w:t>
      </w:r>
      <w:r>
        <w:rPr>
          <w:rtl w:val="true"/>
        </w:rPr>
        <w:t>انديويدوآليسم يا فلسفه اصالت فرد</w:t>
      </w:r>
      <w:bookmarkEnd w:id="270"/>
    </w:p>
    <w:p>
      <w:pPr>
        <w:pStyle w:val="BookText"/>
        <w:rPr/>
      </w:pP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اصالت فرد از فلسفه‌هاى اومانيستى به شمار مى‌آيد كه پس از رنسانس ظهور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فلسفه سياسى،ابتداى قرن هفدهم،آغاز ظهور و رشد اين فلسفه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فلسفه،انسان‌گرايى در شكل فردگرايى آن نمايان شد؛يعنى علايق،اميال،منافع و مسرت و سعادت فرد به صورت عريان از ويژگى‌هاى نژادى،فرهنگى،اقتصادى و مذهبى مورد توجه قرار گرفت و عقل و خرد آدمى ركن اساسى و مستقل كمال و نيك‌بختى او به شمار رفت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انديشه اومانيستى كه خود از نتايج عقل‌گرايى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راسيوناليسم</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عصر جديد بود،مبدأ پيدايش تفكر اومانيستى ديگرى به نام فلسفه حقوق طبيعى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شالوده اين فلسفه را اين نظريه تشكيل مى‌داد كه در طبيعت آدمى،عناصرى وجود دارد </w:t>
      </w:r>
      <w:bookmarkStart w:id="271" w:name="pg4845_38736"/>
    </w:p>
    <w:p>
      <w:pPr>
        <w:pStyle w:val="BookText"/>
        <w:rPr/>
      </w:pPr>
      <w:bookmarkEnd w:id="271"/>
      <w:r>
        <w:rPr>
          <w:rFonts w:ascii="Amiri" w:hAnsi="Amiri" w:eastAsia="Amiri" w:cs="Amiri"/>
          <w:color w:val="111111"/>
          <w:sz w:val="28"/>
          <w:sz w:val="28"/>
          <w:szCs w:val="28"/>
          <w:rtl w:val="true"/>
          <w:lang w:bidi="ar-SA"/>
        </w:rPr>
        <w:t>كه در تمام افراد بشر مشترك است و اين عناصر مشترك،مدار وحدت افراد به شمار مى‌رود و معيارهاى حقوق،قانون اساسى و حكومت صالح را ميسر مى‌سازد و انسان را از تعاليم و احكام مذهبى و ماوراى طبيعى بى‌نياز مى‌كند</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بدين ترتيب،اومانيسم و انديويدوآليسم به سكولاريسم انجاميد</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944132_2035185390"/>
      <w:bookmarkStart w:id="273" w:name="_Toc96"/>
      <w:bookmarkEnd w:id="272"/>
      <w:r>
        <w:rPr/>
        <w:t>7</w:t>
      </w:r>
      <w:r>
        <w:rPr>
          <w:rtl w:val="true"/>
        </w:rPr>
        <w:t>.</w:t>
      </w:r>
      <w:r>
        <w:rPr>
          <w:rtl w:val="true"/>
        </w:rPr>
        <w:t>راسيوناليسم يا اصالت عقل</w:t>
      </w:r>
      <w:bookmarkEnd w:id="273"/>
    </w:p>
    <w:p>
      <w:pPr>
        <w:pStyle w:val="BookText"/>
        <w:rPr/>
      </w:pPr>
      <w:r>
        <w:rPr>
          <w:rFonts w:ascii="IRNazanin" w:hAnsi="IRNazanin" w:eastAsia="IRNazanin"/>
          <w:color w:val="111111"/>
          <w:sz w:val="28"/>
          <w:sz w:val="28"/>
          <w:szCs w:val="28"/>
          <w:rtl w:val="true"/>
          <w:lang w:bidi="fa-IR"/>
        </w:rPr>
        <w:t>عقلانيت يا عقل‌گرايى از اصول اساسى نظرى پيدايى و پايايى سكولاريسم به حساب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عقل‌گرايى افراطى كه در تقابل با الهيات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قرون وسطا در عصر روشن‌گرى،شكل و نضج گرفت،آموزه دينى معاد و حيات اخروى و بهشت و سعادت ابدى در سراى ديگر را به‌گونه‌اى دنيوى تفسير و بشر را به نوعى آخرت انديشى دنياپرستانه دعوت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عقل‌گرايى افراطى زمينه‌ساز سكولاريزم شد؛زيرا دين نه‌تنها در سايه عقل بسندگى از صحنه اجتماع و سياست حذف گشت،بلكه اصل حقانيت آن نيز از انديشه عقلى انسان به بوته فراموشى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سكولار نيز مبتنى بر جدايى دين از سياست، نفى مرجعيت دين در زندگى سياسى و اجتماعى و بر مبناى اعتقاد به استقلال عقل آدمى در شناخت پديده‌ها و مصالح سياسى تشكيل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منظر، سياست دايره نفوذ عقل آدمى به شمار مى‌آيد،پس سياست پديده‌اى عقلانى و نه دينى است؛زيرا دين در آن جايى حضور و نفوذ دارد كه عقل به آن دست‌رس نداشته باشد</w:t>
      </w:r>
      <w:r>
        <w:rPr>
          <w:rFonts w:eastAsia="IRNazanin" w:cs="IRNazanin"/>
          <w:color w:val="111111"/>
          <w:sz w:val="28"/>
          <w:szCs w:val="28"/>
          <w:rtl w:val="true"/>
          <w:lang w:bidi="fa-IR"/>
        </w:rPr>
        <w:t>.</w:t>
      </w:r>
    </w:p>
    <w:p>
      <w:pPr>
        <w:pStyle w:val="Heading5"/>
        <w:numPr>
          <w:ilvl w:val="4"/>
          <w:numId w:val="1"/>
        </w:numPr>
        <w:rPr/>
      </w:pPr>
      <w:bookmarkStart w:id="274" w:name="__RefHeading___Toc2944134_2035185390"/>
      <w:bookmarkStart w:id="275" w:name="_Toc97"/>
      <w:bookmarkEnd w:id="274"/>
      <w:r>
        <w:rPr/>
        <w:t>8</w:t>
      </w:r>
      <w:r>
        <w:rPr>
          <w:rtl w:val="true"/>
        </w:rPr>
        <w:t>.</w:t>
      </w:r>
      <w:r>
        <w:rPr>
          <w:rtl w:val="true"/>
        </w:rPr>
        <w:t>پلوراليسم يا كثرت‌گرايى</w:t>
      </w:r>
      <w:bookmarkEnd w:id="27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سكولاريسم رابطه و تعاملى تنگاتنگ دارند و مايه باليدن دو جانبه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انديشه،مبانى مشترك نظرى نيز دارند؛هم‌چنان‌كه هر </w:t>
      </w:r>
      <w:bookmarkStart w:id="276" w:name="pg4845_38737"/>
    </w:p>
    <w:p>
      <w:pPr>
        <w:pStyle w:val="BookText"/>
        <w:rPr/>
      </w:pPr>
      <w:bookmarkEnd w:id="276"/>
      <w:r>
        <w:rPr>
          <w:rFonts w:ascii="IRNazanin" w:hAnsi="IRNazanin" w:eastAsia="IRNazanin"/>
          <w:color w:val="111111"/>
          <w:sz w:val="28"/>
          <w:sz w:val="28"/>
          <w:szCs w:val="28"/>
          <w:rtl w:val="true"/>
          <w:lang w:bidi="fa-IR"/>
        </w:rPr>
        <w:t>دو نيز از مؤلفه‌هاى ليبراليسم به شمار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كه سكولار شده و به ديانت شخصى روى آورده و تجربه قبلى را مدار دين‌دارى قرار داده است،در حقيقت، آگاهانه يا ناآگاهانه،تسليم مبناى نظرى و دينى پلوراليسم شده و گوهر دين را نه اعتقاد كه شريعت قلبى مى‌داند و به خرد و منفعت‌پرستى آن به‌گونه‌اى انسان‌مدارانه،دنياگرايانه،نسبى و متغير مى‌نگرد و تفسير به رأى مى‌كند</w:t>
      </w:r>
      <w:r>
        <w:rPr>
          <w:rFonts w:eastAsia="IRNazanin" w:cs="IRNazanin"/>
          <w:color w:val="111111"/>
          <w:sz w:val="28"/>
          <w:szCs w:val="28"/>
          <w:rtl w:val="true"/>
          <w:lang w:bidi="fa-IR"/>
        </w:rPr>
        <w:t>.</w:t>
      </w:r>
    </w:p>
    <w:p>
      <w:pPr>
        <w:pStyle w:val="Heading3"/>
        <w:numPr>
          <w:ilvl w:val="2"/>
          <w:numId w:val="1"/>
        </w:numPr>
        <w:rPr/>
      </w:pPr>
      <w:bookmarkStart w:id="277" w:name="__RefHeading___Toc2944136_2035185390"/>
      <w:bookmarkStart w:id="278" w:name="_Toc98"/>
      <w:bookmarkEnd w:id="277"/>
      <w:r>
        <w:rPr>
          <w:rtl w:val="true"/>
        </w:rPr>
        <w:t>انتقادات عمومى از دموكراسى</w:t>
      </w:r>
      <w:bookmarkEnd w:id="278"/>
    </w:p>
    <w:p>
      <w:pPr>
        <w:pStyle w:val="Heading4"/>
        <w:numPr>
          <w:ilvl w:val="3"/>
          <w:numId w:val="1"/>
        </w:numPr>
        <w:rPr/>
      </w:pPr>
      <w:bookmarkStart w:id="279" w:name="__RefHeading___Toc2944138_2035185390"/>
      <w:bookmarkStart w:id="280" w:name="_Toc99"/>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نقد دموكراسى پيشينه‌اى طولانى دارد تا جايى كه افلاطون و ارسطو نيز از منتقدان آن بوده‌اند؛ </w:t>
      </w:r>
      <w:r>
        <w:rPr>
          <w:rStyle w:val="FootnoteAnchor"/>
          <w:rtl w:val="true"/>
        </w:rPr>
        <w:footnoteReference w:id="348"/>
      </w:r>
      <w:r>
        <w:rPr>
          <w:rFonts w:ascii="IRNazanin" w:hAnsi="IRNazanin" w:eastAsia="IRNazanin"/>
          <w:color w:val="111111"/>
          <w:sz w:val="28"/>
          <w:sz w:val="28"/>
          <w:szCs w:val="28"/>
          <w:rtl w:val="true"/>
          <w:lang w:bidi="fa-IR"/>
        </w:rPr>
        <w:t>اما به‌طور كلى دو دسته از دموكراسى ايراد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مخالفان دموكراسى هستند كه اصل و اساس دموكراسى را زير سؤال مى‌برند و دسته ديگر كسانى‌اند كه معتقدند رژيمى دموكراتيك برابر با ايده‌آل و تئورى دموكراسى اندك تحقق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دسته پيش‌نهادهايى مى‌كنند كه متضمن راه‌حل‌هايى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تاريخ نشان مى‌دهد كه محققان،پياپى و به تناوب،برخى موضع اول و بعضى روش دوم را اختيار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به تأمل درباره استدلال‌هاى مربوط به دسته اول مى‌پردازيم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منتقدان اين گروه،انسان‌هاى سرشناسى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آنان دموكراسى، قلمرو تفرقه،تشتت و بى‌ثباتى و نيز عرصه ديكتاتورى اكثريت و باعث بى‌مايگى و كم استعدادى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معتقدند كه رژيم‌هاى مبتنى بر حزب‌بازى،وحدت ملى را ضايع مى‌كند و نوعى جنگ داخلى به وجود مى‌آورد؛انتخابات و پارلمان‌بازى باعث مى‌شود كه افراد كم‌هوش و ميان‌مايه به قدرت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بسيارند كسانى كه در فعاليت‌هاى سياسى شركت مى‌كنند،بازى سياسى در </w:t>
      </w:r>
      <w:bookmarkStart w:id="281" w:name="pg4845_38738"/>
    </w:p>
    <w:p>
      <w:pPr>
        <w:pStyle w:val="BookText"/>
        <w:rPr/>
      </w:pPr>
      <w:bookmarkEnd w:id="281"/>
      <w:r>
        <w:rPr>
          <w:rFonts w:ascii="IRNazanin" w:hAnsi="IRNazanin" w:eastAsia="IRNazanin"/>
          <w:color w:val="111111"/>
          <w:sz w:val="28"/>
          <w:sz w:val="28"/>
          <w:szCs w:val="28"/>
          <w:rtl w:val="true"/>
          <w:lang w:bidi="fa-IR"/>
        </w:rPr>
        <w:t>كشمكش افراد به تأمين منافع شخصى مى‌انجامد و اين امر خود افزايش عوام‌فريبى را سبب مى‌گردد كه نتيجه‌اش فراموش شدن منافع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دموكراسى از ديد اين منتقدان،الزاما به هرج‌ومرج و لذت‌جويى توده‌ها و يك مشت مساوات‌جويى مادى مى‌انجامد و مفهوم نفع عام به مفهومى مبتذل تبديل مى‌گردد و معلوم مى‌شود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جز قلمرو ماده و مقدار و كميت نيست</w:t>
      </w:r>
      <w:r>
        <w:rPr>
          <w:rFonts w:eastAsia="IRNazanin" w:cs="IRNazanin"/>
          <w:color w:val="111111"/>
          <w:sz w:val="28"/>
          <w:szCs w:val="28"/>
          <w:rtl w:val="true"/>
          <w:lang w:bidi="fa-IR"/>
        </w:rPr>
        <w:t xml:space="preserve">. </w:t>
      </w:r>
      <w:r>
        <w:rPr>
          <w:rStyle w:val="FootnoteAnchor"/>
          <w:rtl w:val="true"/>
        </w:rPr>
        <w:footnoteReference w:id="349"/>
      </w:r>
    </w:p>
    <w:p>
      <w:pPr>
        <w:pStyle w:val="Heading4"/>
        <w:numPr>
          <w:ilvl w:val="3"/>
          <w:numId w:val="1"/>
        </w:numPr>
        <w:rPr/>
      </w:pPr>
      <w:bookmarkStart w:id="282" w:name="__RefHeading___Toc2944140_2035185390"/>
      <w:bookmarkStart w:id="283" w:name="_Toc100"/>
      <w:bookmarkEnd w:id="282"/>
      <w:r>
        <w:rPr>
          <w:rtl w:val="true"/>
        </w:rPr>
        <w:t>الف</w:t>
      </w:r>
      <w:r>
        <w:rPr>
          <w:rtl w:val="true"/>
        </w:rPr>
        <w:t>)</w:t>
      </w:r>
      <w:r>
        <w:rPr>
          <w:rtl w:val="true"/>
        </w:rPr>
        <w:t>مبهم بودن ماهيت و مبانى دموكراسى</w:t>
      </w:r>
      <w:bookmarkEnd w:id="283"/>
    </w:p>
    <w:p>
      <w:pPr>
        <w:pStyle w:val="BookText"/>
        <w:rPr/>
      </w:pPr>
      <w:r>
        <w:rPr>
          <w:rFonts w:ascii="IRNazanin" w:hAnsi="IRNazanin" w:eastAsia="IRNazanin"/>
          <w:color w:val="111111"/>
          <w:sz w:val="28"/>
          <w:sz w:val="28"/>
          <w:szCs w:val="28"/>
          <w:rtl w:val="true"/>
          <w:lang w:bidi="fa-IR"/>
        </w:rPr>
        <w:t>چنان‌كه گذشت،ابهام در تاروپود،اصول و مبانى و ماهيت دموكراسى،از معايب بزرگ آن به 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و تكثر انواع دموكراسى‌ها مانع ايجاد وحدت نظر در بسيارى از اساسى‌ترين مفاهيم اين اصطلاح گرديده و گاه به تعارض‌هاى موجود در آن دامن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 كه دموكراسى در سه مفهوم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اكثريت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گروه‌هاى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برخى،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اين سه برداشت تعارضاتى وجود دارد كه موجب ابهام در معانى دموكراسى شده و همين ابهام،زمينه تعابير گوناگون از دموكراسى در قرن بيستم را فراهم آورده است</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دموكراسى مفهومى پيچيده و چندبعدى دارد و ابهام در معناى آن،به تأكيد صاحب‌نظران و هواداران دموكراسى بر وجوه خاصى از آن برمى‌گردد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دموكراتيك خواندن حكومت‌هاى گوناگون،به دلايلى چندان شگفت‌آور نيست؛ زيرا سنت انديشه دموكراتيك بسيار گسترده و مشحون از انديشه‌هاى متفاوت و حتى متعارض درباره مبانى پيدايش دولت،نهاد انسان،كار ويژه‌هاى حكومت و </w:t>
      </w:r>
    </w:p>
    <w:p>
      <w:pPr>
        <w:pStyle w:val="BookText"/>
        <w:rPr/>
      </w:pPr>
      <w:r>
        <w:rPr>
          <w:rFonts w:ascii="Amiri" w:hAnsi="Amiri" w:eastAsia="Amiri" w:cs="Amiri"/>
          <w:color w:val="111111"/>
          <w:sz w:val="28"/>
          <w:sz w:val="28"/>
          <w:szCs w:val="28"/>
          <w:rtl w:val="true"/>
          <w:lang w:bidi="ar-SA"/>
        </w:rPr>
        <w:t>غيره است</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به وسيله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مفهومى عارى از ابهام به نظر آيد،اما ظواهر هميشه گمراه‌كننده‌اند و تاريخ انديشه دموكراسى پيچيده و از دريافت‌هاى متضاد حكايت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عرصه‌هاى نبود توافق بسيار گسترده است و درواقع هريك از اجزاى عبارت فوق،دشوارى‌هاى مربوط به تعريف را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 وينسنت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 انديشه حاكميت مردم اين است كه چه كسى يا كسانى به عنوان مردم به حساب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كسانى برحسب نظريه اراده عمومى، كل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ممكن است مجموعه‌اى از نمايندگان و يا رأى دهندگان به عنوان مردم تلقى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طى يك قرن و نيم گذشته،رأى دهندگان يا افراد حائز شرايط رأى دادن در حال تحول و تغيير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تعريف مردم پيوسته در حال دگرگونى بوده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حال واژه‌هاى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به وسيله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اگر فقط از ابهامات موجود 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كنيم،اين سؤال‌ها مطرح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را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نوع مشاركتى براى آنها در نظر گرفته شده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مفروض براى هدايت به مشاركت كدامند؟</w:t>
      </w:r>
    </w:p>
    <w:p>
      <w:pPr>
        <w:pStyle w:val="BookText"/>
        <w:rPr/>
      </w:pPr>
      <w:r>
        <w:rPr>
          <w:rFonts w:ascii="IRNazanin" w:hAnsi="IRNazanin" w:eastAsia="IRNazanin"/>
          <w:color w:val="111111"/>
          <w:sz w:val="28"/>
          <w:sz w:val="28"/>
          <w:szCs w:val="28"/>
          <w:rtl w:val="true"/>
          <w:lang w:bidi="fa-IR"/>
        </w:rPr>
        <w:t>واقعيت آن است كه انواع دموكراسى‌ها،هنوز نتوانسته‌اند پاسخ‌هاى قطعى به اين سؤال بدهند تا جايى كه ديويد هلد در اين‌باره مى‌گويد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كوشش به منظور محدود كردن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گروه‌هاى معينى از آنها،از قبيل صاحبان دارايى،سفيدپوستان،مردان تحصيل‌كرده،صاحبان مشاغل و </w:t>
      </w:r>
      <w:bookmarkStart w:id="284" w:name="pg4845_38740"/>
    </w:p>
    <w:p>
      <w:pPr>
        <w:pStyle w:val="BookText"/>
        <w:rPr/>
      </w:pPr>
      <w:bookmarkEnd w:id="284"/>
      <w:r>
        <w:rPr>
          <w:rFonts w:ascii="IRNazanin" w:hAnsi="IRNazanin" w:eastAsia="IRNazanin"/>
          <w:color w:val="111111"/>
          <w:sz w:val="28"/>
          <w:sz w:val="28"/>
          <w:szCs w:val="28"/>
          <w:rtl w:val="true"/>
          <w:lang w:bidi="fa-IR"/>
        </w:rPr>
        <w:t>مهارت‌هاى ويژه،بزرگ‌سالان و فقط مردان،سابقه‌اى ديرينه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درباره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قلمداد مى‌شوند،در قالب دريافت‌ها و مباحث گوناگون،داستان‌سرايى مى‌شود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بسيارى ديگر از شارحان دموكراسى به صراحت گفته‌اند كه دموكراسى غربى هيچ نوع معناى دقيق و مورد توافقى ندارد و پرسش از چيستى معناى دموكراسى، ترديدپذير و داراى برداشت‌هاى متفاوتى است كه قانع‌كننده نيستند</w:t>
      </w:r>
      <w:r>
        <w:rPr>
          <w:rFonts w:eastAsia="IRNazanin" w:cs="IRNazanin"/>
          <w:color w:val="111111"/>
          <w:sz w:val="28"/>
          <w:szCs w:val="28"/>
          <w:rtl w:val="true"/>
          <w:lang w:bidi="fa-IR"/>
        </w:rPr>
        <w:t xml:space="preserve">. </w:t>
      </w:r>
      <w:r>
        <w:rPr>
          <w:rStyle w:val="FootnoteAnchor"/>
          <w:rtl w:val="true"/>
        </w:rPr>
        <w:footnoteReference w:id="354"/>
      </w:r>
    </w:p>
    <w:p>
      <w:pPr>
        <w:pStyle w:val="Heading4"/>
        <w:numPr>
          <w:ilvl w:val="3"/>
          <w:numId w:val="1"/>
        </w:numPr>
        <w:rPr/>
      </w:pPr>
      <w:bookmarkStart w:id="285" w:name="__RefHeading___Toc2944142_2035185390"/>
      <w:bookmarkStart w:id="286" w:name="_Toc101"/>
      <w:bookmarkEnd w:id="285"/>
      <w:r>
        <w:rPr>
          <w:rtl w:val="true"/>
        </w:rPr>
        <w:t>ب</w:t>
      </w:r>
      <w:r>
        <w:rPr>
          <w:rtl w:val="true"/>
        </w:rPr>
        <w:t>)</w:t>
      </w:r>
      <w:r>
        <w:rPr>
          <w:rtl w:val="true"/>
        </w:rPr>
        <w:t>تعارض بين اصل آزادى و اصل برابرى</w:t>
      </w:r>
      <w:bookmarkEnd w:id="286"/>
    </w:p>
    <w:p>
      <w:pPr>
        <w:pStyle w:val="BookText"/>
        <w:rPr/>
      </w:pPr>
      <w:r>
        <w:rPr>
          <w:rFonts w:ascii="IRNazanin" w:hAnsi="IRNazanin" w:eastAsia="IRNazanin"/>
          <w:color w:val="111111"/>
          <w:sz w:val="28"/>
          <w:sz w:val="28"/>
          <w:szCs w:val="28"/>
          <w:rtl w:val="true"/>
          <w:lang w:bidi="fa-IR"/>
        </w:rPr>
        <w:t>از مهم‌ترين تعارض‌هايى كه در فلسفه سياسى غرب و انديشه و نظام دموكراسى مطرح بوده،تعارض بين دو اصل آزادى و برابرى است كه دو اصل از سه اصل مشترك دموكراسى‌ها را شامل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اين تعارض بسيار ساده و از اين قرار است كه اگر همه مردم برابر شمرده شوند،آزادى آنها به خطر خواهد افتاد؛ زيرا ايجاد برابرى،محتاج مداخله دولت در زندگى افراد و تحديد آزادى‌هاى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آنهاست و اگر همه مردم آزاد گذارده شوند،خواه‌ناخواه برابرى افراد به خطر مى‌افتد؛زيرا عموم افراد به واسطه اختلاف‌هايى كه در ثروت و قدرت و مانند آن دارند،پس از مدت كوتاهى مقابل ديگران برترى‌جويى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بيشتر دانش‌مندان هم‌نظرند كه اين دو غايت عظيم دموكراسى،به‌طور كامل باهم جمع‌پذير نيستند و تا حدود زيادى با يك‌ديگر تنافر 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بيستم،بيشتر ليبرال‌هاى راست‌گرا مانند فريدريش هايك،رابرت نوزيك و ميلتون فريدمن،برابرى را مخل آزادى و جمع‌ناپذير با آن مى‌دانند و سخن گفتن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مركب از افراد آزاد را موجب پيدايش قدرتى برتر و سلب آزادى انسان‌ها مى‌شمارند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متفكران </w:t>
      </w:r>
      <w:bookmarkStart w:id="287" w:name="pg4845_38741"/>
    </w:p>
    <w:p>
      <w:pPr>
        <w:pStyle w:val="BookText"/>
        <w:rPr/>
      </w:pPr>
      <w:bookmarkEnd w:id="287"/>
      <w:r>
        <w:rPr>
          <w:rFonts w:ascii="IRNazanin" w:hAnsi="IRNazanin" w:eastAsia="IRNazanin"/>
          <w:color w:val="111111"/>
          <w:sz w:val="28"/>
          <w:sz w:val="28"/>
          <w:szCs w:val="28"/>
          <w:rtl w:val="true"/>
          <w:lang w:bidi="fa-IR"/>
        </w:rPr>
        <w:t>دموكراسى براى فرار از تعارض هم‌گرايى آزادى و برابرى،همايش اين دو عنصر اصلى را به دموكراسى‌هاى قديم و در عرصه نظرى مربوط دانسته‌اند</w:t>
      </w:r>
      <w:r>
        <w:rPr>
          <w:rFonts w:eastAsia="IRNazanin" w:cs="IRNazanin"/>
          <w:color w:val="111111"/>
          <w:sz w:val="28"/>
          <w:szCs w:val="28"/>
          <w:rtl w:val="true"/>
          <w:lang w:bidi="fa-IR"/>
        </w:rPr>
        <w:t>.</w:t>
      </w:r>
    </w:p>
    <w:p>
      <w:pPr>
        <w:pStyle w:val="Heading4"/>
        <w:numPr>
          <w:ilvl w:val="3"/>
          <w:numId w:val="1"/>
        </w:numPr>
        <w:rPr/>
      </w:pPr>
      <w:bookmarkStart w:id="288" w:name="__RefHeading___Toc2944144_2035185390"/>
      <w:bookmarkStart w:id="289" w:name="_Toc102"/>
      <w:bookmarkEnd w:id="288"/>
      <w:r>
        <w:rPr>
          <w:rtl w:val="true"/>
        </w:rPr>
        <w:t>ج</w:t>
      </w:r>
      <w:r>
        <w:rPr>
          <w:rtl w:val="true"/>
        </w:rPr>
        <w:t>)</w:t>
      </w:r>
      <w:r>
        <w:rPr>
          <w:rtl w:val="true"/>
        </w:rPr>
        <w:t>صورى بودن اصل برابرى در دموكراسى</w:t>
      </w:r>
      <w:bookmarkEnd w:id="289"/>
    </w:p>
    <w:p>
      <w:pPr>
        <w:pStyle w:val="BookText"/>
        <w:rPr/>
      </w:pPr>
      <w:r>
        <w:rPr>
          <w:rFonts w:ascii="IRNazanin" w:hAnsi="IRNazanin" w:eastAsia="IRNazanin"/>
          <w:color w:val="111111"/>
          <w:sz w:val="28"/>
          <w:sz w:val="28"/>
          <w:szCs w:val="28"/>
          <w:rtl w:val="true"/>
          <w:lang w:bidi="fa-IR"/>
        </w:rPr>
        <w:t>گفته شد كه اصل برابرى از سه اصل مشترك دموكراسى‌ها بوده است،اما آن‌چه واقعا در اين شيوه حكومتى پذيرفته گرديد،مساوات اسمى بود كه زير لواى آن بر بسيارى از نابرابرى‌هاى واقعى در جامعه سرپوش گذاشته شد و برابرى در دموكراسى به برابرى در شانس و فرصت محدود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دموكراسى نه به معناى برابرى انسان‌ها،نه به معناى برابرى ثروت و نه به معناى هم‌سانى وضع و حال مردم است،بلكه بر مبناى برابرى صورى شهروندان در مقابل قانون و فرصت يك‌سان آنان برابرى‌هايى به وجود مى‌آورد كه شرط توسعه و ضرورت وجودى همه جوامع تحول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دموكراسى،ايجاد فرصت براى برابر شدن افراد نيست،بلكه كارش اين است كه فرصت برابر به آدم‌ها بدهد تا نابرابر باشند</w:t>
      </w:r>
      <w:r>
        <w:rPr>
          <w:rFonts w:eastAsia="IRNazanin" w:cs="IRNazanin"/>
          <w:color w:val="111111"/>
          <w:sz w:val="28"/>
          <w:szCs w:val="28"/>
          <w:rtl w:val="true"/>
          <w:lang w:bidi="fa-IR"/>
        </w:rPr>
        <w:t>.</w:t>
      </w:r>
    </w:p>
    <w:p>
      <w:pPr>
        <w:pStyle w:val="Heading4"/>
        <w:numPr>
          <w:ilvl w:val="3"/>
          <w:numId w:val="1"/>
        </w:numPr>
        <w:rPr/>
      </w:pPr>
      <w:bookmarkStart w:id="290" w:name="__RefHeading___Toc2944146_2035185390"/>
      <w:bookmarkStart w:id="291" w:name="_Toc103"/>
      <w:bookmarkEnd w:id="290"/>
      <w:r>
        <w:rPr>
          <w:rtl w:val="true"/>
        </w:rPr>
        <w:t>د</w:t>
      </w:r>
      <w:r>
        <w:rPr>
          <w:rtl w:val="true"/>
        </w:rPr>
        <w:t>)</w:t>
      </w:r>
      <w:r>
        <w:rPr>
          <w:rtl w:val="true"/>
        </w:rPr>
        <w:t>محدوديت‌ها و موانع مشاركت سياسى برابر در دموكراسى ليبرال</w:t>
      </w:r>
      <w:bookmarkEnd w:id="29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بيستم،خطرهاى تازه‌اى مفهوم دموكراسى كلاسيك را تهديد كرد كه از خطر استبداد اكثريت كمتر نبود و در حقيقت موجب تحولى در معناى دموكراسى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اقتصاد سرمايه‌دارى در عمل،بى‌شك محدوديت‌هايى بر حق مشاركت سياسى ايجاد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رأى در دموكراسى‌هاى امروزى،بلاشرط شده و حق انتخاب احزاب سياسى مختلف وجود دارد،اما چنين حقوقى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فرصت‌ها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عملى در مشاركت اجتماعى و سياسى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متغيرهاى گوناگون چون سطوح مختلف درآمد،آموزش شهرنشينى، حاشيه‌نشينى و غيره در ميزان مشاركت سياسى و نابرابرى آن در بين عموم مردم مؤثر بوده است</w:t>
      </w:r>
      <w:r>
        <w:rPr>
          <w:rFonts w:eastAsia="IRNazanin" w:cs="IRNazanin"/>
          <w:color w:val="111111"/>
          <w:sz w:val="28"/>
          <w:szCs w:val="28"/>
          <w:rtl w:val="true"/>
          <w:lang w:bidi="fa-IR"/>
        </w:rPr>
        <w:t xml:space="preserve">. </w:t>
      </w:r>
      <w:bookmarkStart w:id="292" w:name="pg4845_38742"/>
    </w:p>
    <w:p>
      <w:pPr>
        <w:pStyle w:val="Heading4"/>
        <w:numPr>
          <w:ilvl w:val="3"/>
          <w:numId w:val="1"/>
        </w:numPr>
        <w:rPr/>
      </w:pPr>
      <w:bookmarkStart w:id="293" w:name="__RefHeading___Toc2944148_2035185390"/>
      <w:bookmarkStart w:id="294" w:name="_Toc104"/>
      <w:bookmarkEnd w:id="292"/>
      <w:bookmarkEnd w:id="293"/>
      <w:r>
        <w:rPr>
          <w:rtl w:val="true"/>
        </w:rPr>
        <w:t>ه</w:t>
      </w:r>
      <w:r>
        <w:rPr>
          <w:rtl w:val="true"/>
        </w:rPr>
        <w:t>)</w:t>
      </w:r>
      <w:r>
        <w:rPr>
          <w:rtl w:val="true"/>
        </w:rPr>
        <w:t>انتقادها بر رژيم نمايندگى</w:t>
      </w:r>
      <w:bookmarkEnd w:id="294"/>
    </w:p>
    <w:p>
      <w:pPr>
        <w:pStyle w:val="BookText"/>
        <w:rPr/>
      </w:pPr>
      <w:r>
        <w:rPr>
          <w:rFonts w:ascii="IRNazanin" w:hAnsi="IRNazanin" w:eastAsia="IRNazanin"/>
          <w:color w:val="111111"/>
          <w:sz w:val="28"/>
          <w:sz w:val="28"/>
          <w:szCs w:val="28"/>
          <w:rtl w:val="true"/>
          <w:lang w:bidi="fa-IR"/>
        </w:rPr>
        <w:t>بيشترين انتقادات حقوقى از دموكراسى،بر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 نمايندگى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انتقادها بسيار گسترده بوده و نمى‌توان به همه آنها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منتقدان،رژيم نمايندگى و آزادى در دموكراسى را،فقط به زمان انتخاب نمايندگان محدود مى‌دانند و معتقدند پس از انتخابات،مردم به كنارى گذاشته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ميخلز،رأى‌دهنده همواره رأى حاكميت و حقوق سياسى خود را به داخل صندوق مى‌اندازد و نمايندگى چيزى جز قبولاندن اراده خود به منزله اراده جمع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مبنا،هيچ وقت منتخبان،نماينده واقعى رأى‌دهندگان نيستند و در حقيقت رژيم نمايندگى يك توهم حقوقى بيش نيست و اساسا دو طرف قراردادى وجود ندارد كه بتوان صحبت از يك قرارداد اجتماعى با مبناى حقوقى به ميان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اغلب موارد،رأى‌دهندگان به تعبير جيوان سارتورى،نمى‌دانند كه چرا و به چه چيزى رأى مى‌دهند و معمولا آراى اكثريت نارسايى از رأى‌دهندگان پيروز مى‌شود كه درواقع تنها اقليتى از كل جمعيت را تشكيل مى‌دهد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از ديگر معايب رژيم نمايندگى آن است كه در انتخابات مبتنى بر اكثريت، قوت و شدت عقايد ابراز شده منعكس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انتخاب‌كننده ميانه‌رو و معتدل با رأى انتخاب‌كننده مصمم و انتخاب‌كننده متعهد و مبارز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 ديگر آن‌كه گاهى رأى‌دهنده به فرد مرجّح خود رأى نمى‌دهد،بلكه عليه كسى‌كه بيشتر از او نفرت دارد،رأى مى‌دهد</w:t>
      </w:r>
      <w:r>
        <w:rPr>
          <w:rFonts w:eastAsia="IRNazanin" w:cs="IRNazanin"/>
          <w:color w:val="111111"/>
          <w:sz w:val="28"/>
          <w:szCs w:val="28"/>
          <w:rtl w:val="true"/>
          <w:lang w:bidi="fa-IR"/>
        </w:rPr>
        <w:t>.</w:t>
      </w:r>
    </w:p>
    <w:p>
      <w:pPr>
        <w:pStyle w:val="Heading4"/>
        <w:numPr>
          <w:ilvl w:val="3"/>
          <w:numId w:val="1"/>
        </w:numPr>
        <w:rPr/>
      </w:pPr>
      <w:bookmarkStart w:id="295" w:name="__RefHeading___Toc2944150_2035185390"/>
      <w:bookmarkStart w:id="296" w:name="_Toc105"/>
      <w:bookmarkEnd w:id="295"/>
      <w:r>
        <w:rPr>
          <w:rtl w:val="true"/>
        </w:rPr>
        <w:t>و</w:t>
      </w:r>
      <w:r>
        <w:rPr>
          <w:rtl w:val="true"/>
        </w:rPr>
        <w:t>)</w:t>
      </w:r>
      <w:r>
        <w:rPr>
          <w:rtl w:val="true"/>
        </w:rPr>
        <w:t>تضاد بين اراده همگانى و آزادى‌هاى فردى</w:t>
      </w:r>
      <w:bookmarkEnd w:id="29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منتقدان دموكراسى معتقدند كه يكى از تضادهاى اصولى در دموكراسى،تضاد بين اراده همگانى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آزادى‌هاى فردى و اجتماعى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اغلب اتفاق مى‌افتد كه دو مفهوم آزادى و دموكراسى يكى انگاشته شده و بدون توجه به </w:t>
      </w:r>
      <w:bookmarkStart w:id="297" w:name="pg4845_38743"/>
    </w:p>
    <w:p>
      <w:pPr>
        <w:pStyle w:val="BookText"/>
        <w:rPr/>
      </w:pPr>
      <w:bookmarkEnd w:id="297"/>
      <w:r>
        <w:rPr>
          <w:rFonts w:ascii="IRNazanin" w:hAnsi="IRNazanin" w:eastAsia="IRNazanin"/>
          <w:color w:val="111111"/>
          <w:sz w:val="28"/>
          <w:sz w:val="28"/>
          <w:szCs w:val="28"/>
          <w:rtl w:val="true"/>
          <w:lang w:bidi="fa-IR"/>
        </w:rPr>
        <w:t>معانى حقيقى كاملا متفاوتشان،به جاى هم به كار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متفكران چون روسو و اغلب سوسياليست‌ها به پيروى از اين فيلسوف فرانسوى،آزادى را تنها در چارچوب دموكراسى واقعى ميسر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دموكراسى و آزادى از ديدگاه فيلسوفان آزادى‌خواه،دو مفهوم متفاوت و در بعضى موارد احيانا متضاد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هايك نقطه تلاقى آزادى و دموكراسى اين‌جاست كه در نظام آزاد همه در برابر قانون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برابرى خواه‌ناخواه،به اين درخواست دموكراتيك مى‌انجامد كه همه به تساوى،خواهان مشاركت در ايجاد قوانين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مسئله اساسى براى طرف‌داران آزادى عبارت است از محدود كردن قدرت جبرى هر حكومتى،چه دموكراتيك چه غير آن،درحالى‌كه دموكرات‌هاى جزم‌گرا تنها يك محدوديت براى حكومت قائلند و آن عقيده جارى اكثريت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هايك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بين اين دو آرمان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و دموكراسى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وضوح آشكار مى‌شود كه مفهوم مخالف هركدام را معين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مخالف دموكراسى عبارت است از حكومت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مخالف آزادى، حكومت توتاليتر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اين دو سيستم ضرورتا نافى مخالف ديگرى نيستند،يعنى دموكراسى مى‌تواند داراى قواى توتاليتر باشد و از سوى ديگر حكومت مقتدر خودرأى را مى‌توان تصور نمود كه طبق اصول آزادى عمل مى‌كند</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298" w:name="__RefHeading___Toc2944152_2035185390"/>
      <w:bookmarkStart w:id="299" w:name="_Toc106"/>
      <w:bookmarkEnd w:id="298"/>
      <w:r>
        <w:rPr>
          <w:rtl w:val="true"/>
        </w:rPr>
        <w:t>ز</w:t>
      </w:r>
      <w:r>
        <w:rPr>
          <w:rtl w:val="true"/>
        </w:rPr>
        <w:t>)</w:t>
      </w:r>
      <w:r>
        <w:rPr>
          <w:rtl w:val="true"/>
        </w:rPr>
        <w:t>تعارض روش‌هاى وصول به دموكراسى با مبانى دموكراسى</w:t>
      </w:r>
      <w:bookmarkEnd w:id="299"/>
    </w:p>
    <w:p>
      <w:pPr>
        <w:pStyle w:val="BookText"/>
        <w:rPr/>
      </w:pPr>
      <w:r>
        <w:rPr>
          <w:rFonts w:ascii="IRNazanin" w:hAnsi="IRNazanin" w:eastAsia="IRNazanin"/>
          <w:color w:val="111111"/>
          <w:sz w:val="28"/>
          <w:sz w:val="28"/>
          <w:szCs w:val="28"/>
          <w:rtl w:val="true"/>
          <w:lang w:bidi="fa-IR"/>
        </w:rPr>
        <w:t>منتقدان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را با يك‌ديگر متعارض و متنافر مى‌دانند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مشروعيت وسايل مورد استفاده براى رسيدن به هدف‌هاى مطلوب كه در واقع به مسئله حدود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بازمى‌گردد،از ديرباز موضوع بحث و </w:t>
      </w:r>
    </w:p>
    <w:p>
      <w:pPr>
        <w:pStyle w:val="BookText"/>
        <w:rPr/>
      </w:pPr>
      <w:r>
        <w:rPr>
          <w:rFonts w:ascii="IRNazanin" w:hAnsi="IRNazanin" w:eastAsia="IRNazanin"/>
          <w:color w:val="111111"/>
          <w:sz w:val="28"/>
          <w:sz w:val="28"/>
          <w:szCs w:val="28"/>
          <w:rtl w:val="true"/>
          <w:lang w:bidi="fa-IR"/>
        </w:rPr>
        <w:t>جدل بوده و اين پرسش مطرح مى‌شده است كه آيا براى وصول به هدف‌هاى 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وسايلى به كار برد يا راه‌هايى در پيش گرفت كه دموكراتيك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سن‌ژوست،مى‌گفت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آزادى،آزادى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نيز هرگونه تبليغ سياسى در جوامع غربى از همين اصل سرمشق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ليبرال‌ها،آزادى بيان و عقيده را براى هركسى به رسميت مى‌شناسند،تنها به اين شرط كه در مورد اصول ايدئولوژيكى معتاد مألوف آنان رد و ترديدى پيش نيايد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امروزه ملاحظه مى‌شود كه نخبگان در كشورهاى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دموكراسى،به تناوب از شيوه‌هاى غير دموكراتيك،آنارشيستى و حتى فاشيستى و عوام‌فريبانه با بهره‌گيرى از عناصر مدرن عصر ارتباطات در جهت وصول به حاكميت،سود مى‌جويند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پوپر،فيلسوف پرآوازه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نيز با قائل شدن به اباحى‌گرى معتقد است كه دموكراسى را هرچند با توسل به شيوه‌هاى زور و خشونت،بايد استوار نگاه داشت كه اين خود اجتماع نقيضين است و جاى شكى باقى نمى‌گذارد كه مقوله دموكراسى با تناقض‌هاى بسيارى روبه‌رو بوده و از مسير اصلى منحرف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نه‌تنها از جانب جباران و اقليت‌ها بلكه از سوى اكثريت نيز آسيب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به حق مى‌توان در برابر اكثريت‌ها از جامعه باز و نهادهاى آزاد دموكراتيك دفاع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مردم‌فريبان و مستبدينى كه به شيوه‌هاى خاص خود،اكثريت توده‌هاى مردم را همراه خويش ساخته و به نام حمايت مردمى،جامعه باز و نهادهاى دموكراتيك را از بين برده‌اند؛البته شرط اصلى جامعه باز،تساهل سياسى است؛با اين حال تساهل نسبت به گروه‌هايى كه ضد تساهل دموكراتيك هستند،به بنياد </w:t>
      </w:r>
      <w:bookmarkStart w:id="300" w:name="pg4845_38745"/>
    </w:p>
    <w:p>
      <w:pPr>
        <w:pStyle w:val="BookText"/>
        <w:rPr/>
      </w:pPr>
      <w:bookmarkEnd w:id="300"/>
      <w:r>
        <w:rPr>
          <w:rFonts w:ascii="Amiri" w:hAnsi="Amiri" w:eastAsia="Amiri" w:cs="Amiri"/>
          <w:color w:val="111111"/>
          <w:sz w:val="28"/>
          <w:sz w:val="28"/>
          <w:szCs w:val="28"/>
          <w:rtl w:val="true"/>
          <w:lang w:bidi="ar-SA"/>
        </w:rPr>
        <w:t>جامعه باز آسيب مى‌رساند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بنابراين،در صورت لزوم و وجود تهديدات خطير،بايد دشمنان تساهل و هواداران خشونت را سركوب كرد</w:t>
      </w:r>
      <w:r>
        <w:rPr>
          <w:rFonts w:eastAsia="Amiri" w:cs="Amiri" w:ascii="Amiri" w:hAnsi="Amiri"/>
          <w:color w:val="111111"/>
          <w:sz w:val="28"/>
          <w:szCs w:val="28"/>
          <w:rtl w:val="true"/>
          <w:lang w:bidi="ar-SA"/>
        </w:rPr>
        <w:t xml:space="preserve">. </w:t>
      </w:r>
      <w:r>
        <w:rPr>
          <w:rStyle w:val="FootnoteAnchor"/>
          <w:rtl w:val="true"/>
        </w:rPr>
        <w:footnoteReference w:id="358"/>
      </w:r>
    </w:p>
    <w:p>
      <w:pPr>
        <w:pStyle w:val="Heading4"/>
        <w:numPr>
          <w:ilvl w:val="3"/>
          <w:numId w:val="1"/>
        </w:numPr>
        <w:rPr/>
      </w:pPr>
      <w:bookmarkStart w:id="301" w:name="__RefHeading___Toc2944154_2035185390"/>
      <w:bookmarkStart w:id="302" w:name="_Toc107"/>
      <w:bookmarkEnd w:id="301"/>
      <w:r>
        <w:rPr>
          <w:rtl w:val="true"/>
        </w:rPr>
        <w:t>ح</w:t>
      </w:r>
      <w:r>
        <w:rPr>
          <w:rtl w:val="true"/>
        </w:rPr>
        <w:t>)</w:t>
      </w:r>
      <w:r>
        <w:rPr>
          <w:rtl w:val="true"/>
        </w:rPr>
        <w:t>صورى بودن اصل تفكيك قوا در دموكراسى</w:t>
      </w:r>
      <w:bookmarkEnd w:id="302"/>
    </w:p>
    <w:p>
      <w:pPr>
        <w:pStyle w:val="BookText"/>
        <w:rPr/>
      </w:pPr>
      <w:r>
        <w:rPr>
          <w:rFonts w:ascii="IRNazanin" w:hAnsi="IRNazanin" w:eastAsia="IRNazanin"/>
          <w:color w:val="111111"/>
          <w:sz w:val="28"/>
          <w:sz w:val="28"/>
          <w:szCs w:val="28"/>
          <w:rtl w:val="true"/>
          <w:lang w:bidi="fa-IR"/>
        </w:rPr>
        <w:t>دموكراسى‌هاى مدرن مدعى‌اند،اصل تفكيك قوا از اسلوب‌هاى اساسى است كه آزادى و برابرى شهروندان را در مقابل هيمنه و قدرت دولت و حكومت حفظ مى‌كند؛سازوكارى كه براى جلوگيرى از تبديل حكومت اكثريت به ديكتاتورى و جلوگيرى از سوء استفاده از قدرت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منتقدان دموكراسى بر اين ادعايند كه اصل تفكيك قوا در عمل،دو معضل را براى دموكراسى‌هاى غربى پيش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آن‌كه تقسيم كامل اين سه قوه از يك‌ديگر در عمل امكان‌پذير نيست و در رژيم‌هايى كه سه قوه را از يك‌ديگر كاملا منفك مى‌دانند،اختلالات فراوانى آشكار شده و گاه نظام را فلج و دچار ناكارايى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طريق اولى،ايجاد موازنه كامل بين سه قوه امكان‌پذير نيست و هميشه قدرت يكى از دو قوه مجريه و مقننه بر ديگرى چيره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نيز تفاوت‌هايى بين دموكراسى‌هاى غربى در كشورهاى مختلف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اين‌كه قوه مقننه بر قوه مجريه چيره شود يا برعكس،رژيم را پارلمانى يا رياستى مى‌نامند كه هريك از آنها نيز معايبى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نمونه،بى‌ثباتى حكومتى در رژيم‌هاى پارلمانى مانند جمهورى سوم فرانسه، كشور را با مشكلاتى روبه‌رو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در جمهورى پنجم فرانسه،سعى شد كه قوه مجريه را از تابعيت قوه مقننه برهانند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بر اقتدار قوه مجريه افزوده شد،به‌گونه‌اى كه قوه مقننه از تجاوزات قوه مجريه،مصون نماند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اختيار انحلال مجلس يا مراجعه به همه‌پرسى از جمله مواردى است كه وضع قوه مقننه را در مقابل قوه مجريه متزلزل مى‌سازد</w:t>
      </w:r>
      <w:r>
        <w:rPr>
          <w:rFonts w:eastAsia="IRNazanin" w:cs="IRNazanin"/>
          <w:color w:val="111111"/>
          <w:sz w:val="28"/>
          <w:szCs w:val="28"/>
          <w:rtl w:val="true"/>
          <w:lang w:bidi="fa-IR"/>
        </w:rPr>
        <w:t xml:space="preserve">. </w:t>
      </w:r>
      <w:bookmarkStart w:id="303" w:name="pg4845_38746"/>
    </w:p>
    <w:p>
      <w:pPr>
        <w:pStyle w:val="BookText"/>
        <w:rPr/>
      </w:pPr>
      <w:bookmarkEnd w:id="303"/>
      <w:r>
        <w:rPr>
          <w:rFonts w:ascii="IRNazanin" w:hAnsi="IRNazanin" w:eastAsia="IRNazanin"/>
          <w:color w:val="111111"/>
          <w:sz w:val="28"/>
          <w:sz w:val="28"/>
          <w:szCs w:val="28"/>
          <w:rtl w:val="true"/>
          <w:lang w:bidi="fa-IR"/>
        </w:rPr>
        <w:t>دوم اين‌كه با وجود احزاب سياسى و مسئله اكثريت،چگونه مى‌توان قواى سه‌گانه را كه همه در دست حزب حاكم قرار مى‌گيرد،از هم منفك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مثال،در نظام پارلمانى انگلستان،اصل تفكيك قوا در عمل مدت‌ها بى‌معنا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فقط در سال‌هاى اخير به دليل قدرت گرفتن نسبى احزاب كوچك از يك طرف و افزايش تمردهاى حزبى از طرف ديگر،پارلمان مى‌تواند حتى بر ضد حزب حاكم نيز وارد عمل گردد</w:t>
      </w:r>
      <w:r>
        <w:rPr>
          <w:rFonts w:eastAsia="IRNazanin" w:cs="IRNazanin"/>
          <w:color w:val="111111"/>
          <w:sz w:val="28"/>
          <w:szCs w:val="28"/>
          <w:rtl w:val="true"/>
          <w:lang w:bidi="fa-IR"/>
        </w:rPr>
        <w:t>.</w:t>
      </w:r>
    </w:p>
    <w:p>
      <w:pPr>
        <w:pStyle w:val="Heading4"/>
        <w:numPr>
          <w:ilvl w:val="3"/>
          <w:numId w:val="1"/>
        </w:numPr>
        <w:rPr/>
      </w:pPr>
      <w:bookmarkStart w:id="304" w:name="__RefHeading___Toc2944156_2035185390"/>
      <w:bookmarkStart w:id="305" w:name="_Toc108"/>
      <w:bookmarkEnd w:id="304"/>
      <w:r>
        <w:rPr>
          <w:rtl w:val="true"/>
        </w:rPr>
        <w:t>ط</w:t>
      </w:r>
      <w:r>
        <w:rPr>
          <w:rtl w:val="true"/>
        </w:rPr>
        <w:t>)</w:t>
      </w:r>
      <w:r>
        <w:rPr>
          <w:rtl w:val="true"/>
        </w:rPr>
        <w:t>امكان خطا و صلاحيت نداشتن اكثريت در تصميم‌گيرى‌هاى سياسى</w:t>
      </w:r>
      <w:bookmarkEnd w:id="3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عقيده بعضى،خرده‌اى كه نقادان امروز به دموكراسى گرفته‌اند،تنها 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اكثريت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هركس با رأى برابر در امور دولت شركت كند،كار درستى به نظر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همين كار ممكن است خطرناك هم جلوه كند؛زيرا صلاحيت همه برابر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ساده‌تر،اين درست همان مخمصه‌اى است كه تمام دموكراسى‌ها گرفتار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مستقيم رأى‌گيرى،درواقع به منزله تصميم‌گيرى اكثريت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اين‌رو،تصور اين‌كه مرجعيت و 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امرى كيفى به شمار مى‌آيد،بتواند از اكثريت كه امرى كمى است صادر شود، باور صادقى نيست؛زيرا اين تصور كه اكثريت حقيقت را مى‌گويد،بلافاصله انتقاد ديگرى را پيش مى‌آورد؛كميت نه‌تنها كيفيت را نمى‌سازد بلكه اغلب،آن را ضايع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نتيجه،صلاحيت،بصيرت و تدبير داشتن اكثر مردم در كار سياست امرى ترديدپذير است و نمى‌توان بر صحت هميشگى آن تأكيد كرد و اساسا قاعده اكثريت يكى از تكنيك‌هاى مختلف براى شناختن آراى مردم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اكثريت مردم و اراده آنان را نمى‌توان امر واحدى شمرد و اصل اكثريت،با مفهوم دموكراسى متعارض است؛چون خواه‌ناخواه در بسيارى از دموكراسى‌ها،با به كرسى نشستن نظر اكثريت،نظر اقليت‌ها و حقوق آنها در مشاركت و تصميم‌گيرى سياسى پاى‌مال و يا تحديد و تقليل مى‌شود</w:t>
      </w:r>
      <w:r>
        <w:rPr>
          <w:rFonts w:eastAsia="IRNazanin" w:cs="IRNazanin"/>
          <w:color w:val="111111"/>
          <w:sz w:val="28"/>
          <w:szCs w:val="28"/>
          <w:rtl w:val="true"/>
          <w:lang w:bidi="fa-IR"/>
        </w:rPr>
        <w:t xml:space="preserve">. </w:t>
      </w:r>
      <w:bookmarkStart w:id="306" w:name="pg4845_38747"/>
    </w:p>
    <w:p>
      <w:pPr>
        <w:pStyle w:val="Heading4"/>
        <w:numPr>
          <w:ilvl w:val="3"/>
          <w:numId w:val="1"/>
        </w:numPr>
        <w:rPr/>
      </w:pPr>
      <w:bookmarkStart w:id="307" w:name="__RefHeading___Toc2944158_2035185390"/>
      <w:bookmarkStart w:id="308" w:name="_Toc109"/>
      <w:bookmarkEnd w:id="306"/>
      <w:bookmarkEnd w:id="307"/>
      <w:r>
        <w:rPr>
          <w:rtl w:val="true"/>
        </w:rPr>
        <w:t>ى</w:t>
      </w:r>
      <w:r>
        <w:rPr>
          <w:rtl w:val="true"/>
        </w:rPr>
        <w:t>)</w:t>
      </w:r>
      <w:r>
        <w:rPr>
          <w:rtl w:val="true"/>
        </w:rPr>
        <w:t>دموكراسى و امكان بروز استبداد اكثريت</w:t>
      </w:r>
      <w:bookmarkEnd w:id="308"/>
    </w:p>
    <w:p>
      <w:pPr>
        <w:pStyle w:val="BookText"/>
        <w:rPr/>
      </w:pPr>
      <w:r>
        <w:rPr>
          <w:rFonts w:ascii="IRNazanin" w:hAnsi="IRNazanin" w:eastAsia="IRNazanin"/>
          <w:color w:val="111111"/>
          <w:sz w:val="28"/>
          <w:sz w:val="28"/>
          <w:szCs w:val="28"/>
          <w:rtl w:val="true"/>
          <w:lang w:bidi="fa-IR"/>
        </w:rPr>
        <w:t>در نقد دموكراسى گفته‌اند كه استبداد دموكراتيك توده‌ها و افكار عمومى به‌همان اندازه استبداد فردى،با آزادى‌هاى فردى و جمعى تضاد دارد؛زيرا تن دادن به نظر اكثريت متضمن خطر استبداد بالقوه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 دموكراسى،انديشه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دور نمى‌اندازد،فقط اين نظريه را نمى‌پذيرد كه قدرت وجه امتياز يك نفر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حاكميت قوى‌تر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منكر نمى‌شود؛زيرا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اكثريت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قانون است كه حق را به طرف نيرومندتر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بنابراين،علت پيروى افراد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 اين نيست كه اكثريت حق دارد و حقيقت را معرفى مى‌كند،بلكه به اين علت است كه اكثريت زور بيشترى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ترتيب،دموكراسى نيز از استبدادگرايى مصون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راه‌هاى علاج اين ايراد آن است كه هواداران دموكراسى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 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 عددى يا كمى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 مؤثر شامل كسانى است كه در خصوص غايات حكومت،آگاهى كامل و وحدت نظر دارند و يا اكثريت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تشكيل مى‌دهند</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309" w:name="__RefHeading___Toc2944160_2035185390"/>
      <w:bookmarkStart w:id="310" w:name="_Toc110"/>
      <w:bookmarkEnd w:id="309"/>
      <w:r>
        <w:rPr>
          <w:rtl w:val="true"/>
        </w:rPr>
        <w:t>ك</w:t>
      </w:r>
      <w:r>
        <w:rPr>
          <w:rtl w:val="true"/>
        </w:rPr>
        <w:t>)</w:t>
      </w:r>
      <w:r>
        <w:rPr>
          <w:rtl w:val="true"/>
        </w:rPr>
        <w:t>خطر فريب افكار و آراى عموم و نفوذپذيرى آن</w:t>
      </w:r>
      <w:bookmarkEnd w:id="31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رأى مردم در نظام دموكراسى تا چه حد تعيين‌كننده اصلى در عرصه‌هاى سياست است،جاى جدل‌هاى فراوانى را باز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مردم و نتيجه انتخابات تا چه اندازه منعكس‌كننده اراده واقعى مردم است؟تبليغات و در امان نبودن رأى‌دهندگان از خطر فريب و نفوذ،عضويت در ماشين‌هاى بزرگ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اصطلاحى كه ماكس‌وبر در مورد احزاب سياسى به كار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انتخاب محدود بين چند حزب،تا چه حد به فرد امكان مى‌دهد خواست واقعى خود را از طريق رأى منعكس كند؟به اين سؤال هنوز پاسخ قطعى داده نشده است</w:t>
      </w:r>
      <w:r>
        <w:rPr>
          <w:rFonts w:eastAsia="IRNazanin" w:cs="IRNazanin"/>
          <w:color w:val="111111"/>
          <w:sz w:val="28"/>
          <w:szCs w:val="28"/>
          <w:rtl w:val="true"/>
          <w:lang w:bidi="fa-IR"/>
        </w:rPr>
        <w:t xml:space="preserve">. </w:t>
      </w:r>
      <w:bookmarkStart w:id="311" w:name="pg4845_38748"/>
    </w:p>
    <w:p>
      <w:pPr>
        <w:pStyle w:val="BookText"/>
        <w:rPr/>
      </w:pPr>
      <w:bookmarkEnd w:id="311"/>
      <w:r>
        <w:rPr>
          <w:rFonts w:ascii="IRNazanin" w:hAnsi="IRNazanin" w:eastAsia="IRNazanin"/>
          <w:color w:val="111111"/>
          <w:sz w:val="28"/>
          <w:sz w:val="28"/>
          <w:szCs w:val="28"/>
          <w:rtl w:val="true"/>
          <w:lang w:bidi="fa-IR"/>
        </w:rPr>
        <w:t>علاوه بر آن،امروزه مسئله خوددارى قشر بزرگى از شهروندان از شركت در انتخابات نيز مطرح مى‌شود</w:t>
      </w:r>
      <w:r>
        <w:rPr>
          <w:rFonts w:eastAsia="IRNazanin" w:cs="IRNazanin"/>
          <w:color w:val="111111"/>
          <w:sz w:val="28"/>
          <w:szCs w:val="28"/>
          <w:rtl w:val="true"/>
          <w:lang w:bidi="fa-IR"/>
        </w:rPr>
        <w:t>.</w:t>
      </w:r>
    </w:p>
    <w:p>
      <w:pPr>
        <w:pStyle w:val="Heading4"/>
        <w:numPr>
          <w:ilvl w:val="3"/>
          <w:numId w:val="1"/>
        </w:numPr>
        <w:rPr/>
      </w:pPr>
      <w:bookmarkStart w:id="312" w:name="__RefHeading___Toc2944162_2035185390"/>
      <w:bookmarkStart w:id="313" w:name="_Toc111"/>
      <w:bookmarkEnd w:id="312"/>
      <w:r>
        <w:rPr>
          <w:rtl w:val="true"/>
        </w:rPr>
        <w:t>ل</w:t>
      </w:r>
      <w:r>
        <w:rPr>
          <w:rtl w:val="true"/>
        </w:rPr>
        <w:t>)</w:t>
      </w:r>
      <w:r>
        <w:rPr>
          <w:rtl w:val="true"/>
        </w:rPr>
        <w:t>دموكراسى نخبه‌گرا مانعى بر سر راه مشاركت واقعى مردم</w:t>
      </w:r>
      <w:bookmarkEnd w:id="313"/>
    </w:p>
    <w:p>
      <w:pPr>
        <w:pStyle w:val="BookText"/>
        <w:rPr/>
      </w:pPr>
      <w:r>
        <w:rPr>
          <w:rFonts w:ascii="IRNazanin" w:hAnsi="IRNazanin" w:eastAsia="IRNazanin"/>
          <w:color w:val="111111"/>
          <w:sz w:val="28"/>
          <w:sz w:val="28"/>
          <w:szCs w:val="28"/>
          <w:rtl w:val="true"/>
          <w:lang w:bidi="fa-IR"/>
        </w:rPr>
        <w:t>وجود اليت‌هاى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سازمان‌يافته و نيرومند در دموكراسى‌هاى امروز، موانعى بر سر راه مشاركت واقعى عمومى در زندگى سياسى به وجود آورده است تا جايى كه برخى از نظريه‌پردازان معاصر همانند رابرت دال،دموكراسى را اصولا چيزى بيش از تعدد و رقابت نخبگان به شمار نمى‌آورند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يك اقليت و دموكراسى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پوليارشى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چند اقليت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ربرت ميخلز نيز با نظريه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اليگارشى آهنين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توصيف حكومت‌ها و از جمله نظام دموكراسى نخبه‌گرا پرداخته و جوامع را محكوم به قبول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 متنفذ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اليت‌ها بر تصميم‌گيرى سياسى در دموكراسى معاصر،مانع از توسعه برابرى اجتماعى و اقتصادى نيز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بدين‌سان، مفهوم قديم دموكراسى اكثريتى،جاى خود را به دموكراسى اليتيستى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دموكراسى نخبگان،آزادى فردى و حكومت اكثريت و برابرى به منزله درون مايه دموكراسى كلاسيك،جاى خود را به دموكراسى به منزله روش و شيوه‌اى براى تشكيل رهبرى سياسى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پلوراليست‌هاى معاصر،دموكراسى را در عمل چيزى بيش از فعاليت و رقابت چندين اليت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نظر دموكرات‌هاى راديكالى چون ژان ژاك روسو را در اين مورد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مردم صداى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 هميشه اشتباه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،ايده‌آليستى مى‌شمارند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دموكراسى نخبه‌گراى امروزى،دموكراسى نه حكومت اكثريت و توده‌ها بلكه حداكثر وسيله‌اى براى مشورت با اكثريت و حفظ منافع </w:t>
      </w:r>
      <w:bookmarkStart w:id="314" w:name="pg4845_38749"/>
    </w:p>
    <w:p>
      <w:pPr>
        <w:pStyle w:val="BookText"/>
        <w:rPr/>
      </w:pPr>
      <w:bookmarkEnd w:id="314"/>
      <w:r>
        <w:rPr>
          <w:rFonts w:ascii="IRNazanin" w:hAnsi="IRNazanin" w:eastAsia="IRNazanin"/>
          <w:color w:val="111111"/>
          <w:sz w:val="28"/>
          <w:sz w:val="28"/>
          <w:szCs w:val="28"/>
          <w:rtl w:val="true"/>
          <w:lang w:bidi="fa-IR"/>
        </w:rPr>
        <w:t>اقليت‌هاست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مردم براى رسيدگى به امور پيچيده كافى نيست؛نقش آنان تنها بايد رضايت دادن باشد نه حكومت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از اين ديدگاه وقتى تحقق مى‌يابد كه حكومت از خواست‌ها و تقاضاهاى مستقيم توده‌هاى مردم مصون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بدين‌سان،نظريه‌پردازى درباره دموكراسى در قرن بيستم گرايش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اكثريتى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كرد</w:t>
      </w:r>
      <w:r>
        <w:rPr>
          <w:rFonts w:eastAsia="IRNazanin" w:cs="IRNazanin"/>
          <w:color w:val="111111"/>
          <w:sz w:val="28"/>
          <w:szCs w:val="28"/>
          <w:rtl w:val="true"/>
          <w:lang w:bidi="fa-IR"/>
        </w:rPr>
        <w:t>.</w:t>
      </w:r>
    </w:p>
    <w:p>
      <w:pPr>
        <w:pStyle w:val="Heading4"/>
        <w:numPr>
          <w:ilvl w:val="3"/>
          <w:numId w:val="1"/>
        </w:numPr>
        <w:rPr/>
      </w:pPr>
      <w:bookmarkStart w:id="315" w:name="__RefHeading___Toc2944164_2035185390"/>
      <w:bookmarkStart w:id="316" w:name="_Toc112"/>
      <w:bookmarkEnd w:id="315"/>
      <w:r>
        <w:rPr>
          <w:rtl w:val="true"/>
        </w:rPr>
        <w:t>م</w:t>
      </w:r>
      <w:r>
        <w:rPr>
          <w:rtl w:val="true"/>
        </w:rPr>
        <w:t>)</w:t>
      </w:r>
      <w:r>
        <w:rPr>
          <w:rtl w:val="true"/>
        </w:rPr>
        <w:t>نشانه‌هاى بحران و انحطاط دموكراسى ليبرال در قرن بيستم</w:t>
      </w:r>
      <w:bookmarkEnd w:id="316"/>
    </w:p>
    <w:p>
      <w:pPr>
        <w:pStyle w:val="BookText"/>
        <w:rPr/>
      </w:pPr>
      <w:r>
        <w:rPr>
          <w:rFonts w:ascii="IRNazanin" w:hAnsi="IRNazanin" w:eastAsia="IRNazanin"/>
          <w:color w:val="111111"/>
          <w:sz w:val="28"/>
          <w:sz w:val="28"/>
          <w:szCs w:val="28"/>
          <w:rtl w:val="true"/>
          <w:lang w:bidi="fa-IR"/>
        </w:rPr>
        <w:t>در سال‌هاى دهه شصت ميلادى،كشورهاى پيشرفته صنعتى از جمله اغلب كشورهاى اروپاى غربى وارد مرحله‌اى از پيشرفت شدند كه از ديد هواداران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دموكراسى،دوران سعادت و رفاه اقتصادى و از نظر سياسى دوران حكومت عقل،مديريت،تخصص و پايان گرفتن تشنج‌هاى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و از ديد منتقدان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دموكراتيك،دوران اسارت و از خودبيگانگى انسان و در نتيجه بى‌اعتنايى انسان‌ها به مسائل سياسى و امور عمومى و از بين رفتن مشاركت آگاهانه و بالتبع پوچى و زوال درونى اين نظام‌ها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در نظام‌هاى ليبرال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دموكراسى،مشاركت افراد در امور سياسى، ضعيف و محدود و يا بى‌محتوا و صورى و با بى‌اعتنايى توده‌ها همراه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ذره‌اى شدن</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جوامع صنعتى و تنهايى انسان،نتيجه منطقى ايدئولوژى‌زدايى،رفاه و ديوان‌سالارى و سكولاريسم افراطى اين نظام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دموكراسى،علاوه بر بركنارى سياسى توده‌ها،با كاهش قدرت پارلمان،تبديل احزاب به بنگاه‌هاى تجارى،كاهش نقش اپوزيسيون و بسترسازى مناسب براى ظهور توتاليتاريسم روبه‌روست و بى‌دليل نيست كه عده‌اى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فروپاشى الگوى اجتماعى دموكراتيك</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سخن 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ديگر،اعتقاد به نسبيت اخلاق و انسان‌مدارى،به وضعيت بحران‌هاى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دامن زده است،به قولى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مردم باور خود را نسبت به اصول اخلاقى از دست بدهند يا به گفته سوركين وقتى تمدن‌ها از پويايى فرهنگى بازمانند،دوران تباهى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زوال دموكراسى و كاهش اعتبار دموكراسى غربى،موضوعى نيست كه منحصر به كشورى خاص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امروزه،هم اصول دموكراسى ليبرال مورد ترديد قرار گرفته و هم مشاركت مردم كه يا دچار بى‌علاقگى مى‌شوند يا تحت تأثير عوامل غيرسياسى مانند فوتبال،تبليغات سينما و غيره،چهره‌هاى عمومى را بر چهره‌ها و نيروهاى سياسى ترجيح مى‌دهند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به نظر مى‌رسد كه ارزش اعتماد،سرمايه گران‌بهاى اجتماعى و اقتصادى در جوامع غربى ليبرال،رو به كاهش است؛درحالى‌كه بسيارى از متخصصان غربى درصدد احياى اين ارزش در جوامع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فرانسيس فوكوياما شارح نظريه خوش‌بينانه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صاحب‌نظران در اين زمينه است كه در كتاب خود به نام اعتماد،به تشريح ضرورت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غربى مى‌پردازد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درواقع احياى ارزشى را دنبال مى‌كند كه سال‌ها پيش از جامعه غربى رخت بربسته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فوكوياما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با اين عنوان را پس از ارائه نظريه و كتاب پايان تاريخ و واپسين انسان مى‌نگارد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پايان تاريخ،ليبرال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را شكل نهايى و حكومت پيروز در جوامع بشرى و نقطه پايان تكامل ايدئولوژيك بشر و پايان تاريخ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نگاه نويسنده در كتاب اعتماد، درون‌گرايانه و همراه با آسيب‌شناسى و هشدار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ارزيابى‌هاى فوكوياما از جوامع غربى،بى‌ترديد براى جهان سوم كه به نسخه‌بردارى كوركورانه از </w:t>
      </w:r>
      <w:bookmarkStart w:id="317" w:name="pg4845_38751"/>
    </w:p>
    <w:p>
      <w:pPr>
        <w:pStyle w:val="BookText"/>
        <w:rPr/>
      </w:pPr>
      <w:bookmarkEnd w:id="317"/>
      <w:r>
        <w:rPr>
          <w:rFonts w:ascii="IRNazanin" w:hAnsi="IRNazanin" w:eastAsia="IRNazanin"/>
          <w:color w:val="111111"/>
          <w:sz w:val="28"/>
          <w:sz w:val="28"/>
          <w:szCs w:val="28"/>
          <w:rtl w:val="true"/>
          <w:lang w:bidi="fa-IR"/>
        </w:rPr>
        <w:t>الگوهاى غربى در شتابند،اهميت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ضمن تأكيد بر مبانى فرهنگى،بر ضرورت ارتقاى روح كار جمعى،وجدان كارى،سطح اعتماد و روحيه مردم‌آميزى خودجوش در جوامع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به ويژه امريكا،پاى فشرده و اين موارد را رمز موفقيت‌هاى پايدار در جوامع بحران‌زده مزبور دانسته است</w:t>
      </w:r>
      <w:r>
        <w:rPr>
          <w:rFonts w:eastAsia="IRNazanin" w:cs="IRNazanin"/>
          <w:color w:val="111111"/>
          <w:sz w:val="28"/>
          <w:szCs w:val="28"/>
          <w:rtl w:val="true"/>
          <w:lang w:bidi="fa-IR"/>
        </w:rPr>
        <w:t xml:space="preserve">. </w:t>
      </w:r>
      <w:r>
        <w:rPr>
          <w:rStyle w:val="FootnoteAnchor"/>
          <w:rtl w:val="true"/>
        </w:rPr>
        <w:footnoteReference w:id="364"/>
      </w:r>
    </w:p>
    <w:p>
      <w:pPr>
        <w:pStyle w:val="Heading3"/>
        <w:numPr>
          <w:ilvl w:val="2"/>
          <w:numId w:val="1"/>
        </w:numPr>
        <w:rPr/>
      </w:pPr>
      <w:bookmarkStart w:id="318" w:name="__RefHeading___Toc2944166_2035185390"/>
      <w:bookmarkStart w:id="319" w:name="_Toc113"/>
      <w:bookmarkEnd w:id="318"/>
      <w:r>
        <w:rPr>
          <w:rtl w:val="true"/>
        </w:rPr>
        <w:t>مردم سالارى دينى جمهورى اسلامى ايران،</w:t>
      </w:r>
      <w:bookmarkEnd w:id="319"/>
    </w:p>
    <w:p>
      <w:pPr>
        <w:pStyle w:val="BookText"/>
        <w:rPr/>
      </w:pPr>
      <w:r>
        <w:rPr>
          <w:rFonts w:ascii="IRNazanin" w:hAnsi="IRNazanin" w:eastAsia="IRNazanin"/>
          <w:color w:val="111111"/>
          <w:sz w:val="28"/>
          <w:sz w:val="28"/>
          <w:szCs w:val="28"/>
          <w:rtl w:val="true"/>
          <w:lang w:bidi="fa-IR"/>
        </w:rPr>
        <w:t>زمينه‌ساز دين‌سالارى سپهرى مهدوى</w:t>
      </w:r>
    </w:p>
    <w:p>
      <w:pPr>
        <w:pStyle w:val="BookText"/>
        <w:rPr/>
      </w:pPr>
      <w:r>
        <w:rPr>
          <w:rFonts w:ascii="IRNazanin" w:hAnsi="IRNazanin" w:eastAsia="IRNazanin"/>
          <w:color w:val="111111"/>
          <w:sz w:val="28"/>
          <w:sz w:val="28"/>
          <w:szCs w:val="28"/>
          <w:rtl w:val="true"/>
          <w:lang w:bidi="fa-IR"/>
        </w:rPr>
        <w:t>مطالب پيش گفته بسيارى از ضعف‌ها و تعارض‌هاى نظرى و عملى 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را عيان ساخت؛گرچه به هيچ وجه نيز منكر پاره‌اى از شايستگى‌هاى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 دموكراسى نيز به اين معايب معترفند،ولى ادعا مى‌كنند كه اگرچه دموكراسى‌هاى غربى با تئورى دموكراسى محض فاصله بسيار دارند، دست‌كم به اهدافى كه توده‌هاى مردم در طول تاريخ در نظر داشته‌اند و به جامعه‌اى كه انسان‌ها از نظر مادى و در آرزوى رسيدن به آن بوده‌اند، نزديك‌تر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با خوش‌بينى اين ادعا پذيرفته شود،به هيچ وجه نمى‌توان الگوى بحران‌زده دموكراسى و تماميت آن را الگوى نهايى و برترين نظام سياسى به شمار آورد و آن را براى تمام نظام‌ها توصيه كرد و به گفته دوبنوا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دموكراسى به معناى غربى آن،ريشه در تاريخ و تشكيلات و نهادهاى سياسى اروپا دارد و اگر دموكراسى ليبرال با اخلاق يهودى و مسيحى و نيز با فلسفه روشن‌گرى اروپا در قرن هيجدهم عميقا مربوط است،پياده كردن چنين نظامى در كشورهاى جهان سوم را چگونه بايد توجيه كرد؟ </w:t>
      </w:r>
      <w:r>
        <w:rPr>
          <w:rStyle w:val="FootnoteAnchor"/>
          <w:rtl w:val="true"/>
        </w:rPr>
        <w:footnoteReference w:id="36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نظام كه مبتنى بر مفهومى آشفته است و به تعبير كارل كوهن،از مدافعان </w:t>
      </w:r>
    </w:p>
    <w:p>
      <w:pPr>
        <w:pStyle w:val="BookText"/>
        <w:rPr/>
      </w:pP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بى‌بندوبارى لفظى،آشفتگى فكرى،و حتى اندكى فريب‌كارى عمدى،اصطلاح دموكراسى تا حد زيادى معناى خود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اصطلاح كه در جهان سياست تقريبا به هرچيزى اطلاق مى‌شود،به جايى رسيده است كه ديگر تقريبا هيچ معنايى ندارد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كوهن،چاره معايب دموكراسى را نه در خوش‌بينى و نه در بدبينى بدان مى‌بيند بلكه به تلاش براى بهبود و رفع معايب آن معتقد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از سويى،درواقع الگوى نظام دموكراسى ليبرال را نمى‌توان براى تمامى جوامع و نظام‌هاى سياسى تجويز كرد و اين مدل،با رفع نقايص اساسى خويش، بايد ويژگى‌هاى بومى،مذهبى و فرهنگى اين جوامع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آموزه و نظام مردم‌سالارى دينى بعد از پيروزى انقلاب اسلامى در ايران،در حقيقت يكى از اشكال نقادى،بومى و دينى شده دموكراسى غرب در كشور ما و جهان اسلامى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با تدوين نظرى و نضج عملى اين آموزه، دموكراسى غرب با چالشى جديد مواجه گشته و در صورت توفيق و تحقق روزافزون مردم‌سالارى دينى،اين چالش‌ها افزايش و قوت چشم‌گيرترى خواهند يافت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شيوه‌ها و راه‌هاى مختلفى براى بحث از مردم‌سالارى دينى وجود دارد؛براى مثال مى‌توان در دين سياسى و عملى امام على عليه السّلام و آرمان‌هاى حكومت علوى به تجسم عينى و مصاديق برجسته مردم‌سالارى دينى دست يافت؛ </w:t>
      </w:r>
      <w:r>
        <w:rPr>
          <w:rStyle w:val="FootnoteAnchor"/>
          <w:rtl w:val="true"/>
        </w:rPr>
        <w:footnoteReference w:id="368"/>
      </w:r>
      <w:r>
        <w:rPr>
          <w:rFonts w:ascii="IRNazanin" w:hAnsi="IRNazanin" w:eastAsia="IRNazanin"/>
          <w:color w:val="111111"/>
          <w:sz w:val="28"/>
          <w:sz w:val="28"/>
          <w:szCs w:val="28"/>
          <w:rtl w:val="true"/>
          <w:lang w:bidi="fa-IR"/>
        </w:rPr>
        <w:t>هم‌چنان‌كه مى‌توان آيات و روايات متعدد در اين زمينه‌ها را بررسى كرد و يا به تجربه مزبور در كشورهاى اسلامى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ديگر و طريق مختار اين نوشتار،اين است كه با نقد دموكراسى ليبرال و ارزيابى الگوى مردم‌سالارى دينى و با عنايت به منابع </w:t>
      </w:r>
    </w:p>
    <w:p>
      <w:pPr>
        <w:pStyle w:val="BookText"/>
        <w:rPr/>
      </w:pPr>
      <w:r>
        <w:rPr>
          <w:rFonts w:ascii="IRNazanin" w:hAnsi="IRNazanin" w:eastAsia="IRNazanin"/>
          <w:color w:val="111111"/>
          <w:sz w:val="28"/>
          <w:sz w:val="28"/>
          <w:szCs w:val="28"/>
          <w:rtl w:val="true"/>
          <w:lang w:bidi="fa-IR"/>
        </w:rPr>
        <w:t>اصيل اسلامى،الگوى دين‌سالارى سپهرى مهدوى را تا جاى ممكن ترسيم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بحث امكان يا امتناع تحقق دموكراسى در جوامع دينى از ديرباز و حتى در يكى دو سده اخير همواره مطرح بوده و متفكران بسيارى در اين زمينه نظريه‌پردازى كرده‌اند؛از جمله برخى از روشن‌فكران مذهبى و روحانيان موافق با دموكراسى دين‌سالارانه،با روى كردى درون‌دينى در اين چند محور،براى وفاق اسلام و دموكراسى تلاش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 و بديل‌يابى نهادها و كنش‌هاى دموكراتيك موجود فعلى با نهادهاى مدنى صدر اسلام همانند شورا،بيعت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انطباق فلسفه سياسى دموكراسى با فلسفه سياسى حكومت در اسلام؛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و محدود كردن دموكراسى غربى و تلقى آن به مثابه زيرمجموعه‌اى از دين اسلام و مندرج در 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 دموكراسى به مثابه نوعى روش حكومت در اسلام؛</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مجدد مفاهيم دموكراتيك در سنت اجتهادى و تحليل زبانى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شارحان برجسته اين نظريات،از اهل سنت مى‌توان به كواكبى،عبده،حسن البناء و در ميان شيعيان به علامه نائينى رحمه اللّه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اشخاصى مانند ابوالاعلى مودودى و منير الحسينى به شدت با هرگونه چارچوب نظرى تبيين دموكراتيك حكومت دينى مخالفت ورزيده‌اند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 نيز در باب دموكراسى غربى و نوع اسلامى آن،آرا و انديشه‌هاى مبسوطى ارائه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فراست كامل به ابهام،تغيير و تلوّن مفهوم و رژيم دموكراسى معتقد بوده‌اند و با لحاظ برترى و وضوح اسلام و حكومت اسلامى نسبت به اين نحله فكرى و شكل حكومتى،نوع غربى آن را نفى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باور امام رحمه اللّه،پديده دموكراسى و آزادى‌هاى غربى،پديده‌اى مصنوع،دست‌ساز،سيال و در جهت منافع غربى‌هاست كه همواره و فريب‌كارانه اين واژگان را به نفع خود </w:t>
      </w:r>
    </w:p>
    <w:p>
      <w:pPr>
        <w:pStyle w:val="BookText"/>
        <w:rPr/>
      </w:pPr>
      <w:r>
        <w:rPr>
          <w:rFonts w:ascii="IRNazanin" w:hAnsi="IRNazanin" w:eastAsia="IRNazanin"/>
          <w:color w:val="111111"/>
          <w:sz w:val="28"/>
          <w:sz w:val="28"/>
          <w:szCs w:val="28"/>
          <w:rtl w:val="true"/>
          <w:lang w:bidi="fa-IR"/>
        </w:rPr>
        <w:t>تأويل و تفسير مى‌كنند و بدين ترتيب،ايشان هم منتقد اصل و اساس دموكراسى غربى بوده‌اند و هم رژيم‌هاى دموكراتيك غربى را از واقعيت دموكراسى اصيل بيگانه مى‌شمرده‌اند و آنها را با آرمان‌هاى مورد ادعاى فلسفه دموكراسى منطبق نمى‌دانسته‌اند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امام رحمه اللّه بر مبناى تحقق دموكراسى اصيل در جامعه دينى است و بارها ايشان برترى حكومت اسلامى را بر دموكراسى يادآور شده و آن را دموكراسى درست و حقيقى خوانده‌اند و بر جامعيت و كمال حكومت اسلامى پاى فشرده‌اند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 در مقايسه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با مردم‌سالارى دينى،بايد گفت كه دموكراسى در بهترين شكل و كارآمدترين صورت،تنها تأمين‌كننده مصالح مادى مردم است؛درحالى‌كه حكومت اسلامى علاوه بر اين،وظيفه اصلى خود را انسان‌سازى و بازسازى و ارتقاى امور معنوى مردم به شمار مى‌آورد و اصلى‌ترين مميزه آن با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دموكراسى،اين است كه خدامدارى را جاى‌گزين فردگرايى و انسان‌محورى مى‌كند تا جايى كه حتى عده‌اى از متفكران معاصر اسلامى، ترجيح داده‌اند به جاى كلمه مردم‌سالارى دينى،از واژه‌هايى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دين‌سالارى مردمى</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دموكراسى قدسى</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استفاده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اصل نسبيت اخلاقى و ارزشى و آزادى‌هاى منفى‌گونه دموكراسى غربى در انديشه حكومت اسلامى جايى ندارد و مردود است و آزادى تنها در محدوده‌هاى اسلامى پذيرفته مى‌شود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مردم‌سالارى دينى،اصالت فرد و فردگرايى افراطى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نفى مى‌شود؛گرچه اعتقاد به ارزش والاى فرد و حقوق و آزادى‌هاى فردى مانند حق مالكيت،تأمين جانى و مالى از جايگاه عاليه‌اى در اين نحله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مردم‌سالارى دينى،در كنار احترام به حقوق فرد،جمع اصالت داشته و اين باور </w:t>
      </w:r>
    </w:p>
    <w:p>
      <w:pPr>
        <w:pStyle w:val="BookText"/>
        <w:rPr/>
      </w:pPr>
      <w:r>
        <w:rPr>
          <w:rFonts w:ascii="IRNazanin" w:hAnsi="IRNazanin" w:eastAsia="IRNazanin"/>
          <w:color w:val="111111"/>
          <w:sz w:val="28"/>
          <w:sz w:val="28"/>
          <w:szCs w:val="28"/>
          <w:rtl w:val="true"/>
          <w:lang w:bidi="fa-IR"/>
        </w:rPr>
        <w:t>وجود دارد كه فرد هميشه به تشخيص عقلانى مصالح خود قادر نيست و انزال شرايع الهى و پيامبران،در حقيقت براى مساعدت انسان‌ها و جوامع صورت گرفته است تا در انتخاب راه درست و مشى در آن،يارى‌گر افراد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مردم‌سالارى دينى علاوه بر رد تساهل و روادارى افراطى ليبرال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دموكراسى، با اعتقاد به خاتميت و جامعيت و علو اسلام نسبت به تمام اديان،افراد را در انتخاب آزادانه عقايد در همه زمينه‌هاى سياسى،اجتماعى و مذهبى، صاحب اختيار دانسته و معتقد است كه دولت نبايد تفتيش و بازخواست عقيدتى اعمال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مردم‌سالارى دينى،حكومت مشروع را تنها بر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 اجتماعى مبتنى نمى‌داند،بلكه وجه اصلى مشروعيت را به واسطه الهى بودن حكومت،در مقبوليت شرعى آن مى‌داند و آن‌گاه رضايت مردم را در قالب شريعت و محدوده آن مى‌پذيرد و فعليت حكومت را حاصل مطاوعت و همراهى مردم به شمار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ترتيب،برخلاف دموكراسى،اراده الهى منشأ قدرت و قانون و حاكميت بوده،سپس در اين چارچوب،بر اراده مردم مبتنى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سكولاريسم در مردم‌سالارى دينى،به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اعتقاد به اصالت امور دنيوى و رد آن‌چه غير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ليبراليسم اقتصادى،به معناى آزادى مطلق افراد در فعاليت اقتصادى و نفى كامل كنترل سياسى و دخالت دولت در اقتصاد را نفى مى‌كند و در كنار احترام به مالكيت‌هاى خصوصى،مداخله دولت در پاره‌اى از امور اقتصادى را براى جلوگيرى از ايجاد شكاف‌هاى طبقاتى و شكل‌گيرى انحصارات، لازم مى‌شمارد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مردم‌سالارى دينى علاوه بر اعتقاد به ضرورت كسب رضايت عامه،بر اين باور است كه همواره خواست اكثريت،كاشف از حق و همواره موافق و مقارن با حق </w:t>
      </w:r>
    </w:p>
    <w:p>
      <w:pPr>
        <w:pStyle w:val="BookText"/>
        <w:rPr/>
      </w:pPr>
      <w:r>
        <w:rPr>
          <w:rFonts w:ascii="IRNazanin" w:hAnsi="IRNazanin" w:eastAsia="IRNazanin"/>
          <w:color w:val="111111"/>
          <w:sz w:val="28"/>
          <w:sz w:val="28"/>
          <w:szCs w:val="28"/>
          <w:rtl w:val="true"/>
          <w:lang w:bidi="fa-IR"/>
        </w:rPr>
        <w:t>و حقيقت نيست و با احترام كامل به خواست مردم و نظر اكثريت و خرد و عقل جمعى،هيچ‌گاه،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خدا و شريعت الهى مقدم نمى‌دارد و مصالح جمعى را در قالب چارچوب‌هاى اسلامى،بر خواست و مصالح فردى مقدم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باوجوداين اختلاف‌هاى اساسى كه بين مردم‌سالارى دينى و دموكراسى ليبرال وجود دارد،مى‌توان مشابهت‌هايى نيز بين آنها ترسيم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نمونه،ميان مردم‌سالارى دينى و ليبراليسم كه مهم‌ترين منبع فكرى،فلسفى و نظرى نظام‌هاى دموكراتيك است،مى‌توان به موارد مشابهى مانند نمونه‌هاى ذيل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دولت مشروط و مقيد به قانون،آزادى و حقوق مدنى به ويژه مالكيت خصوصى،و بيزارى از قدرت خودسرانه و استبدادى اعم از طبقاتى،توده‌اى،مذهبى،حزبى و كوشش براى به وجود آوردن شكل‌هاى ديگرى از كاربست قدرت اجتماعى و تحديد و مشروط كردن حكومت به خدمت در جهت مصالح عموم مردم و رعايت قانون؛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تفكيك حوزه‌هاى دولت و جامعه،تحديد و كنترل قدرت دولتى در مقابل حقوق فرد و جامعه و تأكيد بر چندگانگى مراكز قدرت؛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و مشخص كردن حدود دخالت دولت در زندگى خصوصى و مدنى به قيود نيرومند و اجرايى و تأكيد بر مداخله نكردن دولت در امور خصوصى؛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آزادانه عقايد شخصى و تضمين حقوق و آزادى‌هاى فردى و حق انتخاب برابر و آزاد؛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 تمركززدايى و پشتيبانى از آزادى‌هاى محلى،گروهى و خودگردانى بومى؛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انگاشتن همه مردم در بهره‌گيرى از فرصت‌ها و امكانات موجود؛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حمايت از نظام نمايندگى و پارلمانتاريسم،انتخابى شدن مناصب و تأكيد بر </w:t>
      </w:r>
    </w:p>
    <w:p>
      <w:pPr>
        <w:pStyle w:val="BookText"/>
        <w:rPr/>
      </w:pPr>
      <w:r>
        <w:rPr>
          <w:rFonts w:ascii="Amiri" w:hAnsi="Amiri" w:eastAsia="Amiri" w:cs="Amiri"/>
          <w:color w:val="111111"/>
          <w:sz w:val="28"/>
          <w:sz w:val="28"/>
          <w:szCs w:val="28"/>
          <w:rtl w:val="true"/>
          <w:lang w:bidi="ar-SA"/>
        </w:rPr>
        <w:t>تفكيك قوا به منزله يكى از ابزارهاى كنترل قوا و نظارت بر سه قوه؛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 بر مبناى لحاظ شايستگى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نظر مى‌رسد برخى از مشابهات مردم‌سالارى دينى و دموكراسى‌هاى غربى بدين قرار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مشاركت سياسى شهروندان براى تصميم‌گيرى در عرصه‌هاى مختلف سياسى،اجتماعى،اقتصادى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آزادى افكار عمومى و اتكاى حكومت بر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حكومت قانون و تعدد گروه‌هاى قدرت؛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سازوكارهاى مشخص براى ابراز افكار عمومى از جمله احزاب سياسى؛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جامعه مدنى و خودجوشى و تكثر 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 اعمال قدرت حكومتى به رعايت حقوق و آزادى‌هاى فردى و گروهى؛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تكثر و تعدد گروه‌ها و منافع و ارزش‌هاى اجتماعى؛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تبديل اقليت‌هاى فكرى به اكثريت از طريق تبليغ نظارت گروهى؛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بحث و گفت‌وگوى عمومى و مبادله آزاد افكار درباره تمام مسائل اجتماعى؛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سياسى گروه‌هاى اجتماعى از لحاظ دست‌رس به قدرت؛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قوه قضائيه در جهت تأمين و تضمين آزادى‌هاى مدنى افراد و گروه‌ها؛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تفكيك قوا يا استقلال حداقلى سه قوه از يك‌ديگر؛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امكان ابراز مخالفت سازمان يافته در نظام و امكان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اپوزيسيون قانونى</w:t>
      </w:r>
      <w:r>
        <w:rPr>
          <w:rFonts w:eastAsia="IRNazanin" w:cs="IRNazanin"/>
          <w:color w:val="111111"/>
          <w:sz w:val="28"/>
          <w:szCs w:val="28"/>
          <w:rtl w:val="true"/>
          <w:lang w:bidi="fa-IR"/>
        </w:rPr>
        <w:t xml:space="preserve">». </w:t>
      </w:r>
      <w:bookmarkStart w:id="320" w:name="pg4845_38758"/>
    </w:p>
    <w:p>
      <w:pPr>
        <w:pStyle w:val="Heading3"/>
        <w:numPr>
          <w:ilvl w:val="2"/>
          <w:numId w:val="1"/>
        </w:numPr>
        <w:rPr/>
      </w:pPr>
      <w:bookmarkStart w:id="321" w:name="__RefHeading___Toc2944168_2035185390"/>
      <w:bookmarkStart w:id="322" w:name="_Toc114"/>
      <w:bookmarkEnd w:id="320"/>
      <w:bookmarkEnd w:id="321"/>
      <w:r>
        <w:rPr>
          <w:rtl w:val="true"/>
        </w:rPr>
        <w:t>دين‌سالارى سپهرى مهدوى</w:t>
      </w:r>
      <w:bookmarkEnd w:id="322"/>
    </w:p>
    <w:p>
      <w:pPr>
        <w:pStyle w:val="Heading4"/>
        <w:numPr>
          <w:ilvl w:val="3"/>
          <w:numId w:val="1"/>
        </w:numPr>
        <w:rPr/>
      </w:pPr>
      <w:bookmarkStart w:id="323" w:name="__RefHeading___Toc2944170_2035185390"/>
      <w:bookmarkStart w:id="324" w:name="_Toc115"/>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در اين نوشتار به‌طور اجمالى،برترى الگوى دين‌سالارى سپهرى مهدوى در برابر الگوى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با ذكر دلايل و پاره‌اى استنادات روايى تبيين مى‌شود،اما اين نكته نيز اهميت دارد كه چون دين‌سالارى مهدوى،آخرين مرحله تكاملى الگوى مردم‌سالارى دينى است،در مبحث بعدى به برخى آفات محتمل مردم‌سالارى دينى اشاره مى‌شود</w:t>
      </w:r>
      <w:r>
        <w:rPr>
          <w:rFonts w:eastAsia="IRNazanin" w:cs="IRNazanin"/>
          <w:color w:val="111111"/>
          <w:sz w:val="28"/>
          <w:szCs w:val="28"/>
          <w:rtl w:val="true"/>
          <w:lang w:bidi="fa-IR"/>
        </w:rPr>
        <w:t>.</w:t>
      </w:r>
    </w:p>
    <w:p>
      <w:pPr>
        <w:pStyle w:val="Heading4"/>
        <w:numPr>
          <w:ilvl w:val="3"/>
          <w:numId w:val="1"/>
        </w:numPr>
        <w:rPr/>
      </w:pPr>
      <w:bookmarkStart w:id="325" w:name="__RefHeading___Toc2944172_2035185390"/>
      <w:bookmarkStart w:id="326" w:name="_Toc116"/>
      <w:bookmarkEnd w:id="325"/>
      <w:r>
        <w:rPr>
          <w:rtl w:val="true"/>
        </w:rPr>
        <w:t>الف</w:t>
      </w:r>
      <w:r>
        <w:rPr>
          <w:rtl w:val="true"/>
        </w:rPr>
        <w:t>)</w:t>
      </w:r>
      <w:r>
        <w:rPr>
          <w:rtl w:val="true"/>
        </w:rPr>
        <w:t>فقدان آفات مردم‌سالارى دينى در دين‌سالارى سپهرى مهدوى</w:t>
      </w:r>
      <w:bookmarkEnd w:id="326"/>
    </w:p>
    <w:p>
      <w:pPr>
        <w:pStyle w:val="BookText"/>
        <w:rPr/>
      </w:pPr>
      <w:r>
        <w:rPr>
          <w:rFonts w:ascii="IRNazanin" w:hAnsi="IRNazanin" w:eastAsia="IRNazanin"/>
          <w:color w:val="111111"/>
          <w:sz w:val="28"/>
          <w:sz w:val="28"/>
          <w:szCs w:val="28"/>
          <w:rtl w:val="true"/>
          <w:lang w:bidi="fa-IR"/>
        </w:rPr>
        <w:t>مردم‌سالارى دينى در برخى موضوعات و حوزه‌هاى محتمل ذيل،امكان دارد با چالش و خطر روبه‌رو شود و به عبارتى آفت‌ها و خطرهايى در كمين آن باشد كه بديهى است اين آفات و مخاطره‌ها،در الگوى دين‌سالارى مهدوى جاى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 تنوير لازم ماهيت و مبانى دموكراسى دينى؛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صورى شدن اصل برابرى؛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نكردن ايرادات بر رژيم نمايندگى؛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تعارض‌يابى روش‌هاى وصول به مردم‌سالارى دينى با مبانى آن؛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صورى شدن اصل تفكيك قوا؛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نكردن دقيق حقوق متعامل دولت و مردم؛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يافتن مردم‌سالارى نخبه‌گرا به مثابه مانعى بر سر مشاركت واقعى مردم؛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اليگارشى آهنين به واسطه احزاب و تبديل احزاب به بنگاه‌هاى تجارى و ماشين‌هاى جمع‌آورى رأى در موسم انتخابات؛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كم‌رنگ شدن و تضعيف نقش اپوزيسيون قانونى؛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ضعيف،محدود،بى‌محتوا و صورى شدن مشاركت سياسى؛ </w:t>
      </w:r>
      <w:bookmarkStart w:id="327" w:name="pg4845_38759"/>
    </w:p>
    <w:p>
      <w:pPr>
        <w:pStyle w:val="BookText"/>
        <w:rPr/>
      </w:pPr>
      <w:bookmarkEnd w:id="327"/>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بى‌اعتنايى سياسى،انفعال و از خودبيگانگى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اتميزه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افراد در اثر عواملى مانند ماشينيسم،افزايش مجادلات و درگيرى‌هاى بى‌حاصل جناح‌هاى سياسى حاكم؛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قدرت پارلمان به منزله يكى از مظاهر اساسى مردم‌سالارى دينى؛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فريب افكار عمومى و نفوذپذيرى آن به واسطه عوامل مخل داخلى و خارجى؛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تضعيف بنيادها و مبانى دينى حكومت اسلامى و رواج مذهب‌زدايى، اباحه‌گرى،لائيسم و سكولاريسم در سطح نخبگان و خواص و آحاد اجتماع</w:t>
      </w:r>
      <w:r>
        <w:rPr>
          <w:rFonts w:eastAsia="IRNazanin" w:cs="IRNazanin"/>
          <w:color w:val="111111"/>
          <w:sz w:val="28"/>
          <w:szCs w:val="28"/>
          <w:rtl w:val="true"/>
          <w:lang w:bidi="fa-IR"/>
        </w:rPr>
        <w:t>.</w:t>
      </w:r>
    </w:p>
    <w:p>
      <w:pPr>
        <w:pStyle w:val="Heading4"/>
        <w:numPr>
          <w:ilvl w:val="3"/>
          <w:numId w:val="1"/>
        </w:numPr>
        <w:rPr/>
      </w:pPr>
      <w:bookmarkStart w:id="328" w:name="__RefHeading___Toc2944174_2035185390"/>
      <w:bookmarkStart w:id="329" w:name="_Toc117"/>
      <w:bookmarkEnd w:id="328"/>
      <w:r>
        <w:rPr>
          <w:rtl w:val="true"/>
        </w:rPr>
        <w:t>ب</w:t>
      </w:r>
      <w:r>
        <w:rPr>
          <w:rtl w:val="true"/>
        </w:rPr>
        <w:t>)</w:t>
      </w:r>
      <w:r>
        <w:rPr>
          <w:rtl w:val="true"/>
        </w:rPr>
        <w:t>شاخصه‌هاى برترى دين‌سالارى سپهرى مهدوى</w:t>
      </w:r>
      <w:bookmarkEnd w:id="329"/>
    </w:p>
    <w:p>
      <w:pPr>
        <w:pStyle w:val="Heading5"/>
        <w:numPr>
          <w:ilvl w:val="4"/>
          <w:numId w:val="1"/>
        </w:numPr>
        <w:rPr/>
      </w:pPr>
      <w:bookmarkStart w:id="330" w:name="__RefHeading___Toc2944176_2035185390"/>
      <w:bookmarkStart w:id="331" w:name="_Toc118"/>
      <w:bookmarkEnd w:id="330"/>
      <w:r>
        <w:rPr/>
        <w:t>1</w:t>
      </w:r>
      <w:r>
        <w:rPr>
          <w:rtl w:val="true"/>
        </w:rPr>
        <w:t>.</w:t>
      </w:r>
      <w:r>
        <w:rPr>
          <w:rtl w:val="true"/>
        </w:rPr>
        <w:t>نمونه فرجامين،اكمل و بهينه تمام نظام‌هاى بشرى</w:t>
      </w:r>
      <w:bookmarkEnd w:id="331"/>
    </w:p>
    <w:p>
      <w:pPr>
        <w:pStyle w:val="BookText"/>
        <w:rPr/>
      </w:pPr>
      <w:r>
        <w:rPr>
          <w:rFonts w:ascii="IRNazanin" w:hAnsi="IRNazanin" w:eastAsia="IRNazanin"/>
          <w:color w:val="111111"/>
          <w:sz w:val="28"/>
          <w:sz w:val="28"/>
          <w:szCs w:val="28"/>
          <w:rtl w:val="true"/>
          <w:lang w:bidi="fa-IR"/>
        </w:rPr>
        <w:t>بى‌شك حكومت دين‌سالارى مهدوى كه نه‌تنها مردمى و جهانى است بلكه كل سپهر آفرينش را به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 خواهد گرفت،سرآمد همه مكتب‌ها و نظام‌هاى فكرى و سياسى جهانى و مرحله فرجامين و بهينه‌ترين آنها خواهد بود؛زيرا هراس،ناامنى و بى‌عدالتى گسترده قبل از ظهور،نشان از ناكارآمدى و به بن‌بست رسيدن تمام نظام‌هاى بشرى دارد و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نيز از اين شمول مستثنا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در اين زمينه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 را تابع هدايت وحى مى‌كند،هنگامى كه مردم هدايت را تابع هوس‌هاى خويش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به نام تفسير،نظريه‌هاى گوناگون خود را بر قرآن تحميل مى‌كنند،او نظريه‌ها و انديشه‌ها را تابع قرآن مى‌سازد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آينده،آتش جنگ ميان شما افروخته مى‌گردد و چنگ و دندان نشان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پستان‌هايى پر شير كه مكيدن آن شيرين،اما پايانى تلخ و زهرآگين دارد،به سوى شما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فردايى كه شما را از آن </w:t>
      </w:r>
    </w:p>
    <w:p>
      <w:pPr>
        <w:pStyle w:val="BookText"/>
        <w:rPr/>
      </w:pPr>
      <w:r>
        <w:rPr>
          <w:rFonts w:ascii="IRNazanin" w:hAnsi="IRNazanin" w:eastAsia="IRNazanin"/>
          <w:color w:val="111111"/>
          <w:sz w:val="28"/>
          <w:sz w:val="28"/>
          <w:szCs w:val="28"/>
          <w:rtl w:val="true"/>
          <w:lang w:bidi="fa-IR"/>
        </w:rPr>
        <w:t>هيچ شناختى نيست،زمام‌دارى حاكميت پيدا مى‌كند كه غير از خاندان حكومت‌هاى امروز است و عمّال و كارگزاران حكومت‌ها را بر اعمال بدشان كيفر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ميوه‌هاى دل خود را براى او بيرون مى‌ريزد و كليدهايش را به او مى‌سپارد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روش عادلانه در حكومت حق را به شما مى‌نماياند و كتاب خدا و سنت پيامبر صلّى اللّه عليه و اله و سلم را كه تا آن روز متروك مانده‌اند، زنده مى‌كند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هم‌چنين پيامبر اكرم صلّى اللّه عليه و اله و سلم در پاسخ پرسشى درباره هنگام قيام قائم،فرمود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دنيا را هرج‌ومرج فرا گيرد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عصر مهدوى،جهان با احياى اسلامى جديد و نوسازى دينى مواجه خواهد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نيز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يهدم ما قبله كما صنع رسول اللّه صلّى اللّه عليه و اله و سلم و يستأنف الإسلام جديدا؛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گذشته را ويران مى‌سازد همان‌طورى كه پيامبر صلّى اللّه عليه و اله و سلم چنين كرد و اسلام را از نو آغاز مى‌كند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هم‌چنين امام باقر عليه السّلام ضمن تشبيه سيره حكومت مهدوى با سيره پيامبر صلّى اللّه عليه و اله و سلم در ابطال احكام جاهليت،مى‌فرمايند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قائم وقتى قيام مى‌كند،احكامى را كه در ايام مصالحه با كفار در دست خلايق بوده،باطل مى‌گرداند و با عدالت در ميان خلايق رفتار مى‌كند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بدين‌گونه،دين‌سالارى مهدوى،به احيا و تجديد اسلام ناب و نوسازى جديد </w:t>
      </w:r>
      <w:bookmarkStart w:id="332" w:name="pg4845_38761"/>
    </w:p>
    <w:p>
      <w:pPr>
        <w:pStyle w:val="BookText"/>
        <w:rPr/>
      </w:pPr>
      <w:bookmarkEnd w:id="332"/>
      <w:r>
        <w:rPr>
          <w:rFonts w:ascii="IRNazanin" w:hAnsi="IRNazanin" w:eastAsia="IRNazanin"/>
          <w:color w:val="111111"/>
          <w:sz w:val="28"/>
          <w:sz w:val="28"/>
          <w:szCs w:val="28"/>
          <w:rtl w:val="true"/>
          <w:lang w:bidi="fa-IR"/>
        </w:rPr>
        <w:t>آن برحسب مقتضيات جديد معطوف بوده و بديهى است چنين امرى به شفافيت اسلام و افزايش پيروى آن دين حنيف خواهد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ايشان درباره سرآمدى دولت مهدوى بر تمام نظام‌ها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دولتنا آخر الدول و لم يبق أهل بيت لهم دولة إلاّ ملكوا قبلنا لئلاّ يقولوا إذا رأوا سيرتنا إذا ملكنا سرنا بمثل سيرة هؤلاء و هو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الْعاقِبَةُ لِلْمُتَّقِينَ؛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دولت ما آخرين دولت‌هاست و هيچ خاندانى كه صاحب دولتند،نمى‌ماند، مگر اين‌كه پيش از حكومت ما به قدرت مى‌رسند تا وقتى شيوه ما را ديدند نگويند ما نيز اگر به قدرت مى‌رسيديم مانند اينان رفتار مى‌كرديم و اين همان سخن خداى تعالى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براى پرهيزكاران است</w:t>
      </w:r>
      <w:r>
        <w:rPr>
          <w:rFonts w:eastAsia="IRNazanin" w:cs="IRNazanin"/>
          <w:color w:val="111111"/>
          <w:sz w:val="28"/>
          <w:szCs w:val="28"/>
          <w:rtl w:val="true"/>
          <w:lang w:bidi="fa-IR"/>
        </w:rPr>
        <w:t>.»</w:t>
      </w:r>
    </w:p>
    <w:p>
      <w:pPr>
        <w:pStyle w:val="Heading5"/>
        <w:numPr>
          <w:ilvl w:val="4"/>
          <w:numId w:val="1"/>
        </w:numPr>
        <w:rPr/>
      </w:pPr>
      <w:bookmarkStart w:id="333" w:name="__RefHeading___Toc2944178_2035185390"/>
      <w:bookmarkStart w:id="334" w:name="_Toc119"/>
      <w:bookmarkEnd w:id="333"/>
      <w:r>
        <w:rPr/>
        <w:t>2</w:t>
      </w:r>
      <w:r>
        <w:rPr>
          <w:rtl w:val="true"/>
        </w:rPr>
        <w:t>.</w:t>
      </w:r>
      <w:r>
        <w:rPr>
          <w:rtl w:val="true"/>
        </w:rPr>
        <w:t>خدامحورى و عينيت كامل دين و سياست</w:t>
      </w:r>
      <w:bookmarkEnd w:id="33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نفى نظريه سكولاريسم و جداسازى حكومت از دين،از مبانى نظرى حكومت جهانى مهدوى است كه از مبانى اصلى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نيز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حكومت جهانى مهدوى حكومتى الهى است،نخستين مبنا و شالوده فكرى و عقيدتى آن را خداپرستى شكل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ازاين‌رو،سياست،ابزارى در خدمت اهداف دينى است و فضليت‌گرايى در اوج خود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سياست و حكومت،در حكومت عدل مهدوى،ابزار اجرا و تحقق ديانت و شريعت هستند وگرنه ارزش ذاتى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دين و شريعت ملاك اصلى عدالت و تعيين جايگاه و محل بايسته قرارگيرى هرچيزى در جامعه اسلامى است،زنده كردن حق،دين،و شريعت و ميراندن باطل،ملاك استيفاى حقوق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عدل مهدوى،در حقيقت نسخه و ادامه حكومت علوى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فهميدن رابطه دين و سياست در حكومت مهدوى بايد به بيان على عليه السّلام نگاه كرد؛آن‌جا كه در نهج البلاغه،هدف خود را از پذيرش حكومت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لنرد المعالم من دينك و نظهر الإصلاح فى بلادك،فيأمن المظلمون من عبادك و تقام المعطّلة من حدودك</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بيان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با تضرع به خدا عرض مى‌كند كه هدفش از قبول حكومت،عشق به قدرت و دست‌يابى به فزونى متاع دنيا نيست؛تنها بدان منظور است كه نشانه‌هاى دين خدا را به جايى كه بوده،بازگرداند و اصلاح را در شهرهاى او ظاهر كند تا بندگان ستم‌ديده خداوند در امان باشند و حدود ضايع شده الهى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بنابراين،در حكومت امام عصر عجّل اللّه تعالى فرجه الشريف،وحدت اساسى ميان دين و سياست برقرار است و سياست و حكومت،وسيله و ابزار اجراى منويات ديانت شريف اسلام به شمار مى‌آيد و اوامر حكومت حضرت،قدسى بوده،اطاعت از آنها مأجور درگاه الهى و سرپيچى از آن گناه و مستوجب عقاب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ويژگى در هيچ مكتب و نظام سياسى در اين مرتبه ديده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زمينه امام باقر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قائم أهل البيت قسّم بالسويّة و عدل فى الرعيّة فمن أطاعه فقد أطاع اللّه و من عصاه فقد عصى اللّه؛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وقتى قائم اهل بيت قيام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مساوات تقسيم مى‌كند و به شهروندان عدل مى‌ورزد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او را اطاعت كند،خدا را اطاعت كرده و سركشى از او مانند سركشى و گناه نسبت به خداست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حكومت دين‌سالار مهدوى برخلاف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دموكراسى و بسيارى ديگر از نظام‌هاى غربى،تمايلات و هواهاى نفسانى جايى ندارد و بنابه روايات،با از بين رفتن زمينه‌هاى بسيارى از گناهان،دروازه‌هاى بركت بر عالميان گشوده خواهد </w:t>
      </w:r>
      <w:bookmarkStart w:id="335" w:name="pg4845_38763"/>
    </w:p>
    <w:p>
      <w:pPr>
        <w:pStyle w:val="BookText"/>
        <w:rPr/>
      </w:pPr>
      <w:bookmarkEnd w:id="335"/>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المومنين عليه السّلام در اين‌باره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عجّل اللّه تعالى فرجه الشريف فرماندهان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شهرها مى‌فرستد تا به عدالت بين مردم حكم كنند؛گوسفند با گرگ يك‌جا خواهند بود؛بچه‌ها با عقرب و مار بازى مى‌كنند؛بدون آزار و اذيت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مى‌رود و خوبى باقى مى‌ماند؛رونق كشاورزى بى‌اندازه مى‌شود؛زنا،شرب خمر و ربا رخت برمى‌بندد؛مردم به عبادت،شريعت و ديانت روى مى‌آورند؛نماز جماعت رونق مى‌گيرد؛ عمرها طولانى مى‌شود؛امانات ادا مى‌شود؛درختان پرميوه مى‌شوند؛بركات فراوان مى‌گردد؛اشرار نابود مى‌شوند؛اخيار باقى مى‌مانند؛دشمنان اهل بيت عليهم السّلام باقى نمى‌مانند</w:t>
      </w:r>
      <w:r>
        <w:rPr>
          <w:rFonts w:eastAsia="IRNazanin" w:cs="IRNazanin"/>
          <w:color w:val="111111"/>
          <w:sz w:val="28"/>
          <w:szCs w:val="28"/>
          <w:rtl w:val="true"/>
          <w:lang w:bidi="fa-IR"/>
        </w:rPr>
        <w:t xml:space="preserve">. </w:t>
      </w:r>
      <w:r>
        <w:rPr>
          <w:rStyle w:val="FootnoteAnchor"/>
          <w:rtl w:val="true"/>
        </w:rPr>
        <w:footnoteReference w:id="379"/>
      </w:r>
    </w:p>
    <w:p>
      <w:pPr>
        <w:pStyle w:val="Heading5"/>
        <w:numPr>
          <w:ilvl w:val="4"/>
          <w:numId w:val="1"/>
        </w:numPr>
        <w:rPr/>
      </w:pPr>
      <w:bookmarkStart w:id="336" w:name="__RefHeading___Toc2944180_2035185390"/>
      <w:bookmarkStart w:id="337" w:name="_Toc120"/>
      <w:bookmarkEnd w:id="336"/>
      <w:r>
        <w:rPr/>
        <w:t>3</w:t>
      </w:r>
      <w:r>
        <w:rPr>
          <w:rtl w:val="true"/>
        </w:rPr>
        <w:t>.</w:t>
      </w:r>
      <w:r>
        <w:rPr>
          <w:rtl w:val="true"/>
        </w:rPr>
        <w:t>جهان‌گيرى اسلام،محو شرك و نفى تساهل افراطى</w:t>
      </w:r>
      <w:bookmarkEnd w:id="337"/>
    </w:p>
    <w:p>
      <w:pPr>
        <w:pStyle w:val="BookText"/>
        <w:rPr/>
      </w:pPr>
      <w:r>
        <w:rPr>
          <w:rFonts w:ascii="Amiri" w:hAnsi="Amiri" w:eastAsia="Amiri" w:cs="Amiri"/>
          <w:color w:val="111111"/>
          <w:sz w:val="28"/>
          <w:sz w:val="28"/>
          <w:szCs w:val="28"/>
          <w:rtl w:val="true"/>
          <w:lang w:bidi="ar-SA"/>
        </w:rPr>
        <w:t>در حكومت جهانى حضرت مهدى عجّل اللّه تعالى فرجه الشريف</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اسلام،پس از ظهور آن حضرت،تنها دين حاكم بر جهان خواهد بود؛ چنان‌كه دين و سياست نيز از هم تفكيك‌ناپذيرند و بلكه سياست و حكومت،در خدمت دين و اهداف متعالى آن است؛درحالى‌كه در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دموكراسى،اعتقاد به نسبيت اخلاقى و ارزشى،اعمال اصل تساهل و روادارى افراطى در برابر تمام عقايد و اديان،جزء ادعاهاى اصلى به‌شمار مى‌آيد و موضع حكومت بر مبناى لائيسم،در مقابل ديانت و مذهب،خنثا بوده و از منظر آنها حمايت و جانب‌دارى از يك مذهب،به معناى مداخله در آزادى‌هاى فردى و مخدوش كردن آزادى عقيده و ابراز عقايد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سكولاريسم يا عرفى شدن و دنياپرستى و اصالت امور دنيوى در سرلوحه مكتب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دموكراسى قرار دارد،در حكومت جهانى مهدوى،بدون هيچ‌گونه مجامله و تعارفى،اسلام آيين مطلق و برتر و </w:t>
      </w:r>
    </w:p>
    <w:p>
      <w:pPr>
        <w:pStyle w:val="BookText"/>
        <w:rPr/>
      </w:pPr>
      <w:r>
        <w:rPr>
          <w:rFonts w:ascii="IRNazanin" w:hAnsi="IRNazanin" w:eastAsia="IRNazanin"/>
          <w:color w:val="111111"/>
          <w:sz w:val="28"/>
          <w:sz w:val="28"/>
          <w:szCs w:val="28"/>
          <w:rtl w:val="true"/>
          <w:lang w:bidi="fa-IR"/>
        </w:rPr>
        <w:t>متعالى به جهانيان معرفى مى‌گردد و آنان نيز پس از شناسايى،اسلام را مى‌پذيرند؛ هم‌چنان‌كه پيامبر صلّى اللّه عليه و اله و سلم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فرمان‌روايى او شرق و غرب عالم را دربر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 او دين خود را بر همه اديان غالب مى‌گرداند و در زمين خرابه‌اى باقى نمى‌ماند و همگى آباد مى‌شود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محمد بن مسعود در تفسير عياشى از رفاعة بن موسى روايت مى‌كند كه امام صادق عليه السّلام در تفسير آيه وَ لَهُ أَسْلَمَ مَنْ فِي السَّماواتِ وَ الْأَرْضِ طَوْعاً وَ كَرْهاً </w:t>
      </w:r>
      <w:r>
        <w:rPr>
          <w:rStyle w:val="FootnoteAnchor"/>
          <w:rtl w:val="true"/>
        </w:rPr>
        <w:footnoteReference w:id="38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قائم آل محمد قيام كند،مكانى در روى زمين باقى نمى‌ماند مگر اين‌كه كلمه طيبه لا اله الا اللّه،محمد رسول اللّه در آن‌جا به آواز بلند گفته مى‌شود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خداوند نيز در شب معراج به پيامبر صلّى اللّه عليه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قائم از خاندان تو،زمين خود را با تسبيح و تهليل و تقديس و تكبير و تمجيد خود آباد مى‌سازم و زمين را از دشمنان پاك مى‌سازم و دوستان خود را وارث آن مى‌گردانم</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دين‌سالارى مهدوى،بر مبناى اين روايات و توضيحات،دولتى جهانى و مبتنى بر آموزه‌هاى وحيانى و دينى خواهد بود و با پذيرش اسلام از سوى همه مردم جهان و عالم‌گير شدن آن،ديگر هيچ مرزى ميان مردم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اين‌رو، گستره توسعه سياسى نيز به مرزهاى ملى محدود نبوده،بلكه انسان‌ها دغدغه‌هاى مشتركى خواهند داشت و در سختى‌ها و ناملايمات،هم‌پيكر و در كنار هم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سياسى،ديگر نه معطوف به كسب منافع گروهى يا نژادى و </w:t>
      </w:r>
      <w:bookmarkStart w:id="338" w:name="pg4845_38765"/>
    </w:p>
    <w:p>
      <w:pPr>
        <w:pStyle w:val="BookText"/>
        <w:rPr/>
      </w:pPr>
      <w:bookmarkEnd w:id="338"/>
      <w:r>
        <w:rPr>
          <w:rFonts w:ascii="Amiri" w:hAnsi="Amiri" w:eastAsia="Amiri" w:cs="Amiri"/>
          <w:color w:val="111111"/>
          <w:sz w:val="28"/>
          <w:sz w:val="28"/>
          <w:szCs w:val="28"/>
          <w:rtl w:val="true"/>
          <w:lang w:bidi="ar-SA"/>
        </w:rPr>
        <w:t>حتى ملى،بلكه در جهت سعادت بشر و صلاح و اصلاح همه انسان‌ها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 اين جامعه،خدا و احكام خداست و تعاليم اسلامى براى اداره جامعه جهانى كافى خواهد بود؛درحالى‌كه در ليبرال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دموكراسى،قراردادها،قوانين موضوعه،تمايلات بشرى،الحاد و حاكميت سكولاريسم محور و مبانى اصلى است و عنان اين مكتب و نظام سياسى در كف بى‌كفايت سرمايه‌دارى استيلاطلب قرار دارد</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2944182_2035185390"/>
      <w:bookmarkStart w:id="340" w:name="_Toc121"/>
      <w:bookmarkEnd w:id="339"/>
      <w:r>
        <w:rPr/>
        <w:t>4</w:t>
      </w:r>
      <w:r>
        <w:rPr>
          <w:rtl w:val="true"/>
        </w:rPr>
        <w:t>.</w:t>
      </w:r>
      <w:r>
        <w:rPr>
          <w:rtl w:val="true"/>
        </w:rPr>
        <w:t>امام معصوم و انسان كامل در رأس حكومت</w:t>
      </w:r>
      <w:bookmarkEnd w:id="340"/>
    </w:p>
    <w:p>
      <w:pPr>
        <w:pStyle w:val="BookText"/>
        <w:rPr/>
      </w:pPr>
      <w:r>
        <w:rPr>
          <w:rFonts w:ascii="IRNazanin" w:hAnsi="IRNazanin" w:eastAsia="IRNazanin"/>
          <w:color w:val="111111"/>
          <w:sz w:val="28"/>
          <w:sz w:val="28"/>
          <w:szCs w:val="28"/>
          <w:rtl w:val="true"/>
          <w:lang w:bidi="fa-IR"/>
        </w:rPr>
        <w:t>حضرت مهدى عجّل اللّه تعالى فرجه الشريف كه مظهر انسان كامل است،در دين‌سالارى سپهرى، عالى‌ترين و عادلانه‌ترين نوع مديريت را عرضه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پيشرفت‌ها در عصر ظهور،عواملى بايد تحقق يابد؛وجود رهبرى معصوم،پاك و منزه از هر نوع عيب 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احساسات حيوانى،خشم،غضب بى‌جا،شهوت،كبر، غرور و خودخواهى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به خدا وابستگى دارد و برخلاف نظام‌هاى سياسى مليت و سلطه‌طلب موجود،به همه ملت‌ها،جمعيت‌ها و نژادها، با چشم مهربانى و برابرى نگاه مى‌كند و فرقى بين اقوام،نژادها و مليت‌ها نمى‌گذارد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ترتيب،دين‌سالارى سپهرى مهدوى در تمام جهات با حكومت‌هاى موجود در عالم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حاكم،نوع حكومت،قوانين و نظامات جارى در آن،هيچ همانندى‌اى با حكومت‌هاى موجود در عالم ندارد؛نوع حكومتش الهى و بر مبناى ايمان به خداى يگانه و توحيد خالص بوده،متحد كردن جماعت‌ها و ملت‌ها،برداشتن ديوارهاى امتيازات و اعتبارات بيهوده،برقرار كردن توحيد كلمه،ايجاد همكارى و ارتباط بين مردم از اهداف آن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آن نيز امام معصوم،احياكننده شريعت نبوى و مجرى قوانين اسلامى و دستورهاى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مى‌خواهد تمام اختلافات و جدايى‌ها را كه به نام‌هاى گوناگون پديد آمده،به وسيله عقيده توحيدى،از ميان بردارد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اختلافات نژادى،طبقاتى،ملى،وطنى،جغرافيايى،مسلكى،حزبى و زبانى </w:t>
      </w:r>
      <w:bookmarkStart w:id="341" w:name="pg4845_38766"/>
    </w:p>
    <w:p>
      <w:pPr>
        <w:pStyle w:val="BookText"/>
        <w:rPr/>
      </w:pPr>
      <w:bookmarkEnd w:id="341"/>
      <w:r>
        <w:rPr>
          <w:rFonts w:ascii="IRNazanin" w:hAnsi="IRNazanin" w:eastAsia="IRNazanin"/>
          <w:color w:val="111111"/>
          <w:sz w:val="28"/>
          <w:sz w:val="28"/>
          <w:szCs w:val="28"/>
          <w:rtl w:val="true"/>
          <w:lang w:bidi="fa-IR"/>
        </w:rPr>
        <w:t>بايد از ميان برود و سبب امتياز،افتخار و اعتبار نباشد و حتى در آن حكومت، اختلاف دينى هم بايد كنار گذاشته شود و همه،در زير پرچم اسلام تسليم فرمان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حكومت واحد جهانى است كه در آن،كره زمين با يك حاكم،يك نوع حكومت و با يك شيوه و روش عادلانه اداره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براى بشر چنين حكومتى را پيش‌بينى كرده و در حدود وظيفه تشريع،مقدمات آن را فراهم ساخته و عملى شدن آن را به آماده شدن زمينه كامل آن موكول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حفظ انسانى كامل به عنوان ولى اللّه الاعظم و نگه‌دارى آن در پشت پرده غيبت،براى تشكيل چنان حكومت واحد جهانى است؛زيرا انسان‌هاى عادى عهده‌دار تشكيل چنان حكومتى نخواهند بود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بدين لحاظ برخلاف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كه با عقل‌گرايى افراطى همه‌چيز را صرفا به انسان و عقلانيت مادى وى واگذار مى‌كند،در جامعه مهدوى،رهبرى آسمانى نقش اساسى ايفا مى‌كند و مهربانانه‌تر از اولياى انسان‌ها،هدايت كشتى طوفان‌زده بشرى را برعهده خواهد گرفت؛هم‌چنان‌كه در روايات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أشفق عليهم من آبائهم و امّهاتهم؛ </w:t>
      </w:r>
      <w:r>
        <w:rPr>
          <w:rStyle w:val="FootnoteAnchor"/>
          <w:rtl w:val="true"/>
        </w:rPr>
        <w:footnoteReference w:id="386"/>
      </w:r>
      <w:r>
        <w:rPr>
          <w:rFonts w:ascii="IRNazanin" w:hAnsi="IRNazanin" w:eastAsia="IRNazanin"/>
          <w:color w:val="111111"/>
          <w:sz w:val="28"/>
          <w:sz w:val="28"/>
          <w:szCs w:val="28"/>
          <w:rtl w:val="true"/>
          <w:lang w:bidi="fa-IR"/>
        </w:rPr>
        <w:t>مهدى موعود از پدران و مادران بر امت خود مهربان‌تر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 و معصومى كه به گفته خويش،لحظه‌اى از ياد شهروندان خود غافل نيست و همواره بلاگردان آنهاست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يدفع اللّه البلاء عن أهلى و شيعتى؛خداوند به وسيله من بلاها را از شيعيان و خاندانم دفع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طوسى،الغيبه،ص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2944184_2035185390"/>
      <w:bookmarkStart w:id="343" w:name="_Toc122"/>
      <w:bookmarkEnd w:id="342"/>
      <w:r>
        <w:rPr/>
        <w:t>5</w:t>
      </w:r>
      <w:r>
        <w:rPr>
          <w:rtl w:val="true"/>
        </w:rPr>
        <w:t>.</w:t>
      </w:r>
      <w:r>
        <w:rPr>
          <w:rtl w:val="true"/>
        </w:rPr>
        <w:t>پشت‌گرمى و مؤيد به رعب و نصرت الهى</w:t>
      </w:r>
      <w:bookmarkEnd w:id="34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روايات فراوان،قيام و دولت طيبه مهدوى با رعب و نصرت الهى و با </w:t>
      </w:r>
      <w:bookmarkStart w:id="344" w:name="pg4845_38767"/>
    </w:p>
    <w:p>
      <w:pPr>
        <w:pStyle w:val="BookText"/>
        <w:rPr/>
      </w:pPr>
      <w:bookmarkEnd w:id="344"/>
      <w:r>
        <w:rPr>
          <w:rFonts w:ascii="IRNazanin" w:hAnsi="IRNazanin" w:eastAsia="IRNazanin"/>
          <w:color w:val="111111"/>
          <w:sz w:val="28"/>
          <w:sz w:val="28"/>
          <w:szCs w:val="28"/>
          <w:rtl w:val="true"/>
          <w:lang w:bidi="fa-IR"/>
        </w:rPr>
        <w:t>كمك فرشتگان و حتى جبرئيل و ميكائيل همراه و محقق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و سلم در اين زمينه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قائم در كنف حمايت جبرئيل و ميكائيل است </w:t>
      </w:r>
      <w:r>
        <w:rPr>
          <w:rStyle w:val="FootnoteAnchor"/>
          <w:rtl w:val="true"/>
        </w:rPr>
        <w:footnoteReference w:id="388"/>
      </w:r>
      <w:r>
        <w:rPr>
          <w:rFonts w:ascii="IRNazanin" w:hAnsi="IRNazanin" w:eastAsia="IRNazanin"/>
          <w:color w:val="111111"/>
          <w:sz w:val="28"/>
          <w:sz w:val="28"/>
          <w:szCs w:val="28"/>
          <w:rtl w:val="true"/>
          <w:lang w:bidi="fa-IR"/>
        </w:rPr>
        <w:t>او دين خدا را بر همه اديان غالب گرداند و با نصرت خدا و فرشتگان تأييد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زمين را پر از عدل و داد كند،چنان‌كه پر از جور و ستم شده بود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شيخ مفيد در كتاب ارشاد از ابو بكر حضرمى روايت كرده كه امام محمد باقر عليه السّلام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قائم را در بلندى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مى‌بينم كه با پنج هزار فرشته در حالى‌كه جبرئيل از سمت راست و ميكائيل از سمت چپ و مؤمنان پيش روى او قرار دارند،به آن‌جا آمده است و لشكرهاى خود را در شهر پراكنده مى‌سازد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هم‌چنين امام صادق عليه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الأمر را با سه لشكر از فرشتگان و مؤمنان و رعبى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دل پادشاهان و گردن‌كشان مى‌اندازد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مى‌كند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با اين توضيحات روشن شد كه دين‌سالارى مهدوى كه معطوف به تحقق حيات طيبه قرآنى است،نسبت به تمام نظام‌هاى بشرى امتيازى بى‌بديل دارد و آن مؤيد و مستظهر بودن به نصرت لايزال الهى است</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2944186_2035185390"/>
      <w:bookmarkStart w:id="346" w:name="_Toc123"/>
      <w:bookmarkEnd w:id="345"/>
      <w:r>
        <w:rPr/>
        <w:t>6</w:t>
      </w:r>
      <w:r>
        <w:rPr>
          <w:rtl w:val="true"/>
        </w:rPr>
        <w:t>.</w:t>
      </w:r>
      <w:r>
        <w:rPr>
          <w:rtl w:val="true"/>
        </w:rPr>
        <w:t>فراگيرى سپهر آفرينش</w:t>
      </w:r>
      <w:bookmarkEnd w:id="3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مكاتب و نظام‌هايى مانند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دموكراسى،به مردمى بودن خود تفاخر </w:t>
      </w:r>
    </w:p>
    <w:p>
      <w:pPr>
        <w:pStyle w:val="BookText"/>
        <w:rPr/>
      </w:pPr>
      <w:r>
        <w:rPr>
          <w:rFonts w:ascii="IRNazanin" w:hAnsi="IRNazanin" w:eastAsia="IRNazanin"/>
          <w:color w:val="111111"/>
          <w:sz w:val="28"/>
          <w:sz w:val="28"/>
          <w:szCs w:val="28"/>
          <w:rtl w:val="true"/>
          <w:lang w:bidi="fa-IR"/>
        </w:rPr>
        <w:t xml:space="preserve">مى‌كنند،دين‌سالارى مهدوى نه‌تنها مردمى بلكه جهانى و در مرتبه‌اى بسيار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تمام هستى و سپهر آفرينش را دربر گرفته و در اين جغرافياى گسترده،همه را اعم از جمادات،نباتات،حيوانات و انسان‌ها را از خود به اذن و بركت الهى،منتفع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روايات،زمين در عصر مهدوى،با لطف الهى از هرگونه جور و ظلمى تطهير مى‌شود و با نور الهى منور و تابان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در اين زمينه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يطهّر اللّه به الأرض من كلّ جور و يقدّسها من كلّ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خرج،أشرقت الأرض بنور ربّها و وضع ميزان العدل بين الناس فلا يظلم أحد أحدا و هو الذى تطوى له الأرض؛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خداوند به واسطه او،زمين را از هرگونه جور و ظلم تطهير و منزه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هنگامى كه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كند،زمين با نور پروردگار،نورانى شود و ترازوى عدالت در ميان مردم حكم‌فرما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آن،ديگر كسى ظلم نمى‌كند و او كسى است كه زمين برايش درنورديده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اله و سلم در كلامى زيبا،خشنودى تمام موجودات انسانى و غيرانسانى از حكومت جهانى حضرت مهدى عجّل اللّه تعالى فرجه الشريف را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يرضى عنه ساكن الأرض و السماء</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بيان فرموده‌اند و در بيانى ديگر،حكومت مزبور را مايه رفاه و فرح و شادمانى موجودات به شمار آورده،مى‌فرمايند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فيفرح به أهل السماء و أهل الأرض و الطير و الوحوش و الحيتان فى البحر؛ </w:t>
      </w:r>
      <w:r>
        <w:rPr>
          <w:rStyle w:val="FootnoteAnchor"/>
          <w:rtl w:val="true"/>
        </w:rPr>
        <w:footnoteReference w:id="39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ساكنان آسمان و مردم زمين،پرندگان،درندگان و ماهيان دريا،همه در سايه لطف و حكومت او شادمان و فرح‌ناك هستند</w:t>
      </w:r>
      <w:r>
        <w:rPr>
          <w:rFonts w:eastAsia="IRNazanin" w:cs="IRNazanin"/>
          <w:color w:val="111111"/>
          <w:sz w:val="28"/>
          <w:szCs w:val="28"/>
          <w:rtl w:val="true"/>
          <w:lang w:bidi="fa-IR"/>
        </w:rPr>
        <w:t xml:space="preserve">. </w:t>
      </w:r>
      <w:bookmarkStart w:id="347" w:name="pg4845_38769"/>
    </w:p>
    <w:p>
      <w:pPr>
        <w:pStyle w:val="BookText"/>
        <w:rPr/>
      </w:pPr>
      <w:bookmarkEnd w:id="347"/>
      <w:r>
        <w:rPr>
          <w:rFonts w:ascii="IRNazanin" w:hAnsi="IRNazanin" w:eastAsia="IRNazanin"/>
          <w:color w:val="111111"/>
          <w:sz w:val="28"/>
          <w:sz w:val="28"/>
          <w:szCs w:val="28"/>
          <w:rtl w:val="true"/>
          <w:lang w:bidi="fa-IR"/>
        </w:rPr>
        <w:t>بسيار بديهى است كه اين شادمانى،بدون تصور رعايت آرمانى حقوق همه جان‌داران و حفظ حقوق و رعايت محيط زيست آنها در دين‌سالارى سپهرى مهدوى محقق و ميسر نمى‌شود و با تأملى كوتاه در روايات مختص به عصر ظهور،به خوبى مى‌فهميم كه فضاى زيستى و موجودات ساكن در اين قلمرو،در نهايت كمال از مواهب حكومت حضرت مهدى عجّل اللّه تعالى فرجه الشريف برخوردار مى‌گردند و طعم آسايش،آرامش و حيات طيبه مبتنى بر عدالت را خواهند چشيد</w:t>
      </w:r>
      <w:r>
        <w:rPr>
          <w:rFonts w:eastAsia="IRNazanin" w:cs="IRNazanin"/>
          <w:color w:val="111111"/>
          <w:sz w:val="28"/>
          <w:szCs w:val="28"/>
          <w:rtl w:val="true"/>
          <w:lang w:bidi="fa-IR"/>
        </w:rPr>
        <w:t>.</w:t>
      </w:r>
    </w:p>
    <w:p>
      <w:pPr>
        <w:pStyle w:val="Heading5"/>
        <w:numPr>
          <w:ilvl w:val="4"/>
          <w:numId w:val="1"/>
        </w:numPr>
        <w:rPr/>
      </w:pPr>
      <w:bookmarkStart w:id="348" w:name="__RefHeading___Toc2944188_2035185390"/>
      <w:bookmarkStart w:id="349" w:name="_Toc124"/>
      <w:bookmarkEnd w:id="348"/>
      <w:r>
        <w:rPr/>
        <w:t>7</w:t>
      </w:r>
      <w:r>
        <w:rPr>
          <w:rtl w:val="true"/>
        </w:rPr>
        <w:t>.</w:t>
      </w:r>
      <w:r>
        <w:rPr>
          <w:rtl w:val="true"/>
        </w:rPr>
        <w:t>برخوردارى از نهايى‌ترين حد مشروعيت</w:t>
      </w:r>
      <w:r>
        <w:rPr>
          <w:rtl w:val="true"/>
        </w:rPr>
        <w:t>(</w:t>
      </w:r>
      <w:r>
        <w:rPr>
          <w:rtl w:val="true"/>
        </w:rPr>
        <w:t>حقانيت،مقبوليت،قانونيت</w:t>
      </w:r>
      <w:r>
        <w:rPr>
          <w:rtl w:val="true"/>
        </w:rPr>
        <w:t>)</w:t>
      </w:r>
      <w:bookmarkEnd w:id="349"/>
    </w:p>
    <w:p>
      <w:pPr>
        <w:pStyle w:val="BookText"/>
        <w:rPr/>
      </w:pPr>
      <w:r>
        <w:rPr>
          <w:rFonts w:ascii="IRNazanin" w:hAnsi="IRNazanin" w:eastAsia="IRNazanin"/>
          <w:color w:val="111111"/>
          <w:sz w:val="28"/>
          <w:sz w:val="28"/>
          <w:szCs w:val="28"/>
          <w:rtl w:val="true"/>
          <w:lang w:bidi="fa-IR"/>
        </w:rPr>
        <w:t>دين‌سالارى احياگر مهدوى كه با پرچم ايمان و عدالت صورت مى‌پذيرد،در نهايت مشروعيت و رضايت عمومى صورت مى‌گيرد و با پذيرش همگانى ساكنان زمين و آسمان و حتى حيوانات و جنبندگان عالم هستى تحقق مى‌يابد و همه با مباهات و خشنودى به آن تن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ميان،فرقى ميان ديانت‌ها، نژادها،قوميت‌ها و هويت‌هاى گوناگون مردم گيتى نيست؛زيرا نهضت مهدوى، حركتى جهان‌گستر و عالم‌شمول براى نجات و رستگارى همه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عدالت‌گسترى حضرت مهدى عجّل اللّه تعالى فرجه الشريف،خود زمينه‌هاى تقويت و پايندگى مشروعيت حكومت ايشان و جذب دل‌هاى بيشتر مردم را به دنبال خواهد داشت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دين‌سالارى مهدوى حكومتى ولايى است كه مشروعيت حكومت از ولايت و مشيت خداوند سرچشمه مى‌گيرد و در عين واقعيت،داراى عالى‌ترين حد كمال از حيث مشروعيت است؛برخلاف حكومت‌هاى امروزى بشر و نظام ليبرال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كه منشأ مشروعيت آنها خدايى نيست يا مشروعيتى ناقص و كاذب و نوعا محصول دماگوژى يا عوام‌فريبى و دست‌كارى افكار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اساس، هيچ‌يك از حكومت‌هاى بشرى از مشروعيت دينى برخوردار نيستند،اما حكومت ولايى كه از ولايت و مشيت خداوند سرچشمه مى‌گيرد،چنين مشروعيتى را دارد؛زيرا خداوند،آفريدگار و مالك انسان و جهان است و بالذات حق تصرف در امور بندگان خود را دارد</w:t>
      </w:r>
      <w:r>
        <w:rPr>
          <w:rFonts w:eastAsia="IRNazanin" w:cs="IRNazanin"/>
          <w:color w:val="111111"/>
          <w:sz w:val="28"/>
          <w:szCs w:val="28"/>
          <w:rtl w:val="true"/>
          <w:lang w:bidi="fa-IR"/>
        </w:rPr>
        <w:t xml:space="preserve">. </w:t>
      </w:r>
      <w:bookmarkStart w:id="350" w:name="pg4845_38770"/>
    </w:p>
    <w:p>
      <w:pPr>
        <w:pStyle w:val="BookText"/>
        <w:rPr/>
      </w:pPr>
      <w:bookmarkEnd w:id="350"/>
      <w:r>
        <w:rPr>
          <w:rFonts w:ascii="IRNazanin" w:hAnsi="IRNazanin" w:eastAsia="IRNazanin"/>
          <w:color w:val="111111"/>
          <w:sz w:val="28"/>
          <w:sz w:val="28"/>
          <w:szCs w:val="28"/>
          <w:rtl w:val="true"/>
          <w:lang w:bidi="fa-IR"/>
        </w:rPr>
        <w:t>با اين توضيحات و بنابر روايات،مى‌توان نتيجه گرفت كه دين‌سالارى مهدوى،مورد رضايت اهل عالم،ملل و نحل مختلف و نظام‌هاى سياسى گوناگون بوده،از لحاظ آنها داراى سه درجه مشروعيت كامل يعنى مقبوليت، قانونيت و حقانيت است</w:t>
      </w:r>
      <w:r>
        <w:rPr>
          <w:rFonts w:eastAsia="IRNazanin" w:cs="IRNazanin"/>
          <w:color w:val="111111"/>
          <w:sz w:val="28"/>
          <w:szCs w:val="28"/>
          <w:rtl w:val="true"/>
          <w:lang w:bidi="fa-IR"/>
        </w:rPr>
        <w:t>.</w:t>
      </w:r>
    </w:p>
    <w:p>
      <w:pPr>
        <w:pStyle w:val="Heading5"/>
        <w:numPr>
          <w:ilvl w:val="4"/>
          <w:numId w:val="1"/>
        </w:numPr>
        <w:rPr/>
      </w:pPr>
      <w:bookmarkStart w:id="351" w:name="__RefHeading___Toc2944190_2035185390"/>
      <w:bookmarkStart w:id="352" w:name="_Toc125"/>
      <w:bookmarkEnd w:id="351"/>
      <w:r>
        <w:rPr/>
        <w:t>8</w:t>
      </w:r>
      <w:r>
        <w:rPr>
          <w:rtl w:val="true"/>
        </w:rPr>
        <w:t>.</w:t>
      </w:r>
      <w:r>
        <w:rPr>
          <w:rtl w:val="true"/>
        </w:rPr>
        <w:t>غالبيت خواست الهى بر خواست و نظر اكثريت</w:t>
      </w:r>
      <w:bookmarkEnd w:id="352"/>
    </w:p>
    <w:p>
      <w:pPr>
        <w:pStyle w:val="BookText"/>
        <w:rPr/>
      </w:pPr>
      <w:r>
        <w:rPr>
          <w:rFonts w:ascii="IRNazanin" w:hAnsi="IRNazanin" w:eastAsia="IRNazanin"/>
          <w:color w:val="111111"/>
          <w:sz w:val="28"/>
          <w:sz w:val="28"/>
          <w:szCs w:val="28"/>
          <w:rtl w:val="true"/>
          <w:lang w:bidi="fa-IR"/>
        </w:rPr>
        <w:t>چنان‌كه بيان شد،از اصلى‌ترين شعارهاى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دموكراسى،حكومت اكثريت و تجميع خواست اكثريت و پاسخ به آنها در قالب نظريه قرارداد اجتماعى است؛ اما در آموزه مهدويت يا دين‌سالارى مهدوى،همانند مردم‌سالارى دينى ضمن اعتقاد به ضرورت كسب رضايت عامه،اين باور نظرى و عملى وجود دارد كه همواره خواست اكثريت،كاشف از حق نيست،همان‌طور كه عنايت به ديدگاه‌ها و سخنان امام على عليه السّلام در اين زمينه بسيار راه‌گشاست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 رضايت توده‌ها و اكثريت مردم تأكيد بسيارى داشتند و جلب رضايت و اعتماد آنان را ضرورى، مفيد،مشكل‌گشا و مقتضاى حق مى‌دانستند و از واليان خود مى‌خواستند تا راه موفقيت و خدمت را از طريق توده و اكثريت بجويند؛زيرا به تعبير امام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توده‌ها ستون فقرات جامعه دينى،تكيه‌گاه مكتب و وسيله شكست دشمنان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با آنها بود و بر آنها تكيه زد و به خواست و نياز آنها توجه كرد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امور نزد زمام‌دار اسلامى،بايد مؤثرترين آنها در حق و فراگيرترين آنها در عدل و جامع‌ترين آنها براى رضايت عامه جامعه باشد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از ديد امام عليه السّلام،نظر اكثريت همواره موافق و مقارن با حق و </w:t>
      </w:r>
      <w:bookmarkStart w:id="353" w:name="pg4845_38771"/>
    </w:p>
    <w:p>
      <w:pPr>
        <w:pStyle w:val="BookText"/>
        <w:rPr/>
      </w:pPr>
      <w:bookmarkEnd w:id="353"/>
      <w:r>
        <w:rPr>
          <w:rFonts w:ascii="IRNazanin" w:hAnsi="IRNazanin" w:eastAsia="IRNazanin"/>
          <w:color w:val="111111"/>
          <w:sz w:val="28"/>
          <w:sz w:val="28"/>
          <w:szCs w:val="28"/>
          <w:rtl w:val="true"/>
          <w:lang w:bidi="fa-IR"/>
        </w:rPr>
        <w:t>حقيقت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پايه حكومت خود را بر پيروى از حق و اقامه آن نهاد و خود،محور و مفسر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 هرگاه اكثر جامعه،از حق پيروى مى‌كردند،پيش‌رو آنان بود،ولى اگر از حق سر باز مى‌زدند،او هم‌چنان با حق بود و از جدايى اكثريت باطل،بيم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به عمار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ديدى على از راهى رفت و همه مردم از راه ديگر،تو با على برو و ديگران را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بدان على هرگز تو را به راه هلاكت نمى‌برد و از شاه‌راه رستگارى خارج نمى‌سازد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اين سخنان نتيجه مى‌گيريم كه دين‌سالارى مهدوى و مردم‌سالارى دينى،در كنار احترام كامل به خواست مردم و نظر اكثريت و خرد و عقل جمعى،هيچ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خدا و شريعت الهى مقدم نمى‌دارد و در كنار رعايت چارچوب‌هاى اسلامى،به مصالح جمعى اهتمام مى‌ورزد و آن را بر خواست و مصالح فردى مقدم مى‌كند</w:t>
      </w:r>
      <w:r>
        <w:rPr>
          <w:rFonts w:eastAsia="IRNazanin" w:cs="IRNazanin"/>
          <w:color w:val="111111"/>
          <w:sz w:val="28"/>
          <w:szCs w:val="28"/>
          <w:rtl w:val="true"/>
          <w:lang w:bidi="fa-IR"/>
        </w:rPr>
        <w:t>.</w:t>
      </w:r>
    </w:p>
    <w:p>
      <w:pPr>
        <w:pStyle w:val="Heading5"/>
        <w:numPr>
          <w:ilvl w:val="4"/>
          <w:numId w:val="1"/>
        </w:numPr>
        <w:rPr/>
      </w:pPr>
      <w:bookmarkStart w:id="354" w:name="__RefHeading___Toc2944192_2035185390"/>
      <w:bookmarkStart w:id="355" w:name="_Toc126"/>
      <w:bookmarkEnd w:id="354"/>
      <w:r>
        <w:rPr/>
        <w:t>9</w:t>
      </w:r>
      <w:r>
        <w:rPr>
          <w:rtl w:val="true"/>
        </w:rPr>
        <w:t>.</w:t>
      </w:r>
      <w:r>
        <w:rPr>
          <w:rtl w:val="true"/>
        </w:rPr>
        <w:t>الهى دانستن مبانى عدالت،تفاوتى ماهوى با ليبرال</w:t>
      </w:r>
      <w:r>
        <w:rPr>
          <w:rtl w:val="true"/>
        </w:rPr>
        <w:t>-</w:t>
      </w:r>
      <w:r>
        <w:rPr>
          <w:rtl w:val="true"/>
        </w:rPr>
        <w:t>دموكراسى</w:t>
      </w:r>
      <w:bookmarkEnd w:id="35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عمومى‌ترين تعريف عدالت در انديشه اسلامى،قرار گرفتن هرچيز در جاى خويش،حق را به حق‌دار رساندن،ايفاى اهليت و رعايت استحقاق‌هاست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تعريف درباره نوع عدالت حاكم بر نظام مهدوى نيز صدق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نظامى،قرار گرفتن هرچيز در جاى خود و استيفاى مداوم حقوق،به تعادل، ثبات،استقامت و پايدارى نظام سياسى مى‌انجامد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مبناى اصلى عدالت در حكومت مهدى عجّل اللّه تعالى فرجه الشريف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ديانت شريف اسلام،ملاك و مناط عدالت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مبناى توافق و تعاملات ميان افراد و عرف حاكم در ميان مردم بايد بنابر عدالت مبتنى بر شريعت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برخى ديگر از شاخصه‌هاى عدالت سياسى مهدوى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خودكامگى و تغلب،بسترسازى مشاركت برابر و </w:t>
      </w:r>
      <w:bookmarkStart w:id="356" w:name="pg4845_38772"/>
    </w:p>
    <w:p>
      <w:pPr>
        <w:pStyle w:val="BookText"/>
        <w:rPr/>
      </w:pPr>
      <w:bookmarkEnd w:id="356"/>
      <w:r>
        <w:rPr>
          <w:rFonts w:ascii="IRNazanin" w:hAnsi="IRNazanin" w:eastAsia="IRNazanin"/>
          <w:color w:val="111111"/>
          <w:sz w:val="28"/>
          <w:sz w:val="28"/>
          <w:szCs w:val="28"/>
          <w:rtl w:val="true"/>
          <w:lang w:bidi="fa-IR"/>
        </w:rPr>
        <w:t>آزادانه عموم در عرصه‌هاى گوناگون،توزيع قدرت و مناصب سياسى و ميزان مشاركت برحسب استحقاق،شايستگى و كارآمدى افراد،شيوه منصفانه و مبتنى بر رعايت استحقاق‌هاى تمام افراد جامعه در توزيع بيت المال و خدمات و منافع، نفى برابرى و يك‌سان‌سازى مطلق در ميان اجتماع و ايجاد زمينه‌هاى دست‌يابى مردم به فضايل و مراتب مختلف علمى،اجتماعى،سياسى،اقتصادى و سرانجام تمهيد همه زمينه‌هاى تحقق توان‌مندى‌ها و استعدادهاى بالقوه همه شهروندان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مفهوم عدالت در انديشه فعلى غرب و نظام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دموكراسى،در قالب‌هاى انسانى و غيرروحانى و فايده‌انگارانه و به صورت مفهومى متغير،نسبى و زمينى،نه در چارچوب شرايع آسمانى،بيان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عدالت در بيشتر نظريه‌ها و مباحث در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دموكراسى،نسبيت داشته،تابع هر نوع ذوق و سليقه مشاهده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سويى،نظام‌هاى سياسى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دموكراسى،چه در حوزه نظرى و چه در حوزه اجرايى،به نظر بسيار پيشرفته به نظر مى‌آيند،ولى در واقعيت،عدالت در نظام سياسى به معناى پيش گفته به چشم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دلايل اصلى آن مى‌توان به اين موارد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تلوّن،ابهام و سياليت در مفهوم دموكراسى،حاكم شدن و حاكميت اليت‌ها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اليتيسم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نخبه‌گرايى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مشاركت عموم مردم،حاكميت ماشين‌ها و اليگارشى‌هاى قدرت‌مند حزبى بر خواست و اراده مردم،فرآيند تبليغات عوام‌فريبانه در عرصه سياست و دست‌كارى افكار عمومى،افراط در اكثريت‌گرايى و ناديده گرفتن ديدگاه‌هاى اقليت و ضعيف و آسيب‌پذير بودن نظام نمايندگى و</w:t>
      </w:r>
      <w:r>
        <w:rPr>
          <w:rFonts w:eastAsia="IRNazanin" w:cs="IRNazanin"/>
          <w:color w:val="111111"/>
          <w:sz w:val="28"/>
          <w:szCs w:val="28"/>
          <w:rtl w:val="true"/>
          <w:lang w:bidi="fa-IR"/>
        </w:rPr>
        <w:t>...</w:t>
      </w:r>
    </w:p>
    <w:p>
      <w:pPr>
        <w:pStyle w:val="Heading5"/>
        <w:numPr>
          <w:ilvl w:val="4"/>
          <w:numId w:val="1"/>
        </w:numPr>
        <w:rPr/>
      </w:pPr>
      <w:bookmarkStart w:id="357" w:name="__RefHeading___Toc2944194_2035185390"/>
      <w:bookmarkStart w:id="358" w:name="_Toc127"/>
      <w:bookmarkEnd w:id="357"/>
      <w:r>
        <w:rPr/>
        <w:t>10</w:t>
      </w:r>
      <w:r>
        <w:rPr>
          <w:rtl w:val="true"/>
        </w:rPr>
        <w:t>.</w:t>
      </w:r>
      <w:r>
        <w:rPr>
          <w:rtl w:val="true"/>
        </w:rPr>
        <w:t>مساوات طلبى حقيقى</w:t>
      </w:r>
      <w:bookmarkEnd w:id="35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مهدوى،ديگر شكاف‌هاى اقتصادى،تبعيض‌هاى ناروا و فقر ماحصل عمل‌كرد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دموكراسى سرمايه‌دارى و سلطه طلب غربى وجود ندارد و به جاى مساوات‌طلبى صورى و ظاهرى،مساوات واقعى و برابرى بر مبناى استحقاق،برقرار مى‌شود و همه در برخوردارى از فرصت‌ها براى بالفعل كردن </w:t>
      </w:r>
      <w:bookmarkStart w:id="359" w:name="pg4845_38773"/>
    </w:p>
    <w:p>
      <w:pPr>
        <w:pStyle w:val="BookText"/>
        <w:rPr/>
      </w:pPr>
      <w:bookmarkEnd w:id="359"/>
      <w:r>
        <w:rPr>
          <w:rFonts w:ascii="IRNazanin" w:hAnsi="IRNazanin" w:eastAsia="IRNazanin"/>
          <w:color w:val="111111"/>
          <w:sz w:val="28"/>
          <w:sz w:val="28"/>
          <w:szCs w:val="28"/>
          <w:rtl w:val="true"/>
          <w:lang w:bidi="fa-IR"/>
        </w:rPr>
        <w:t>استعدادهاى خويش،مساوى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مبنا،نه‌تنها شكاف‌هاى مزبور در اقصى نقاط دنيا پر مى‌گردند،بلكه جامعه بشرى به استغناى كامل مى‌رسد و حتى فقيرى براى دريافت صدقات و اعانات يافت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وضعيتى، محصول توسعه وسيع اقتصادى و انسانى پايدار و بالنده نهضت جهان‌شمول و سپهرى مهدوى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اين زمينه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خلايق به طريق حكم داوود و محمد صلّى اللّه عليه و اله و سلم حكم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وقت زمين،خزينه‌هاى خود را ظاهر و بركات خويش را آشكار مى‌گرداند و در اين وقت مردى از شما كسى را نمى‌تواند پيدا كند كه صدقه‌اى به او بدهد يا احسانى در حق وى نمايد؛زيرا كه همه مؤمنان غنى و مال‌دار هستند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امام باقر عليه السّلام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يقسّم بالسويّة و يعدل فى خلق الرحمن،البرّ منهم و الفاجر؛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برابر تقسيم مى‌كند و ميان همه مردم،نيكوكار و بدكار،به عدالت رفتار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اين روايت،در مواردى كه برابرى ميان مردم از مظاهر عدالت است، اموال به تساوى تقسيم مى‌شود،نه اين‌كه در همه موارد به همگان يك‌سان پرداخت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درواقع،برابرى ميان مردم با هدف تأمين ضروريات و امكانات اوليه زندگى است تا همه افراد و قشرها از يك حد منطقى و رفاهى معقول برخوردار باشند</w:t>
      </w:r>
      <w:r>
        <w:rPr>
          <w:rFonts w:eastAsia="IRNazanin" w:cs="IRNazanin"/>
          <w:color w:val="111111"/>
          <w:sz w:val="28"/>
          <w:szCs w:val="28"/>
          <w:rtl w:val="true"/>
          <w:lang w:bidi="fa-IR"/>
        </w:rPr>
        <w:t>.</w:t>
      </w:r>
    </w:p>
    <w:p>
      <w:pPr>
        <w:pStyle w:val="Heading5"/>
        <w:numPr>
          <w:ilvl w:val="4"/>
          <w:numId w:val="1"/>
        </w:numPr>
        <w:rPr/>
      </w:pPr>
      <w:bookmarkStart w:id="360" w:name="__RefHeading___Toc2944196_2035185390"/>
      <w:bookmarkStart w:id="361" w:name="_Toc128"/>
      <w:bookmarkEnd w:id="360"/>
      <w:r>
        <w:rPr/>
        <w:t>11</w:t>
      </w:r>
      <w:r>
        <w:rPr>
          <w:rtl w:val="true"/>
        </w:rPr>
        <w:t>.</w:t>
      </w:r>
      <w:r>
        <w:rPr>
          <w:rtl w:val="true"/>
        </w:rPr>
        <w:t>امنيت،صلح و دوستى در سپهر انسانى،حيوانى و گياهى</w:t>
      </w:r>
      <w:bookmarkEnd w:id="36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امنيت از مقوله‌هايى است كه حاكمان و سياست‌مداران پيوسته بدان توجه </w:t>
      </w:r>
    </w:p>
    <w:p>
      <w:pPr>
        <w:pStyle w:val="BookText"/>
        <w:rPr/>
      </w:pPr>
      <w:r>
        <w:rPr>
          <w:rFonts w:ascii="IRNazanin" w:hAnsi="IRNazanin" w:eastAsia="IRNazanin"/>
          <w:color w:val="111111"/>
          <w:sz w:val="28"/>
          <w:sz w:val="28"/>
          <w:szCs w:val="28"/>
          <w:rtl w:val="true"/>
          <w:lang w:bidi="fa-IR"/>
        </w:rPr>
        <w:t>داشته‌اند،اما در بسيارى از نظام‌هاى دنيا و از جمله در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دموكراسى،اين امنيت در حيطه فيزيكى و از حيث روانى براى شهروندان فراهم نيست و نبود دين در عرصه‌هاى فردى،جمعى و اجتماعى،باعث شده تا مردم از مبناى اصلى امنيت يعنى ايمان،طمأنينه و آرامش روانى برخوردار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امر،نابسامانى‌ها و ناهنجارى‌هاى فراوان رفتارى سياسى را براى ايشان به ارمغان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مقابل،برقرارى امنيت واقعى و همه جانبه برمبناى ايمان در جامعه يكى از آرمان‌هاى دين‌سالارى مهدوى به شمار مى‌آيد،به‌گونه‌اى كه جان‌ومال و حيثيت افراد جامعه از تجاوز ديگران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امنيت براى همه شهروندان،به ويژه مظلومان و مستضعفان رسالت حكومت جهانى مهدى عجّل اللّه تعالى فرجه الشريف است،زيرا اين قشر بيشتر در معرض ناامنى‌اند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علت،امير المؤمنين عليه السّلام ايجاد امنيت براى مظلومان را يكى از آرمان‌هاى حكومت اسلامى و علوى مى‌داند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از سويى،محصول عدالت‌گسترى و ظلم ستيزى حكومت مهدوى و رعايت حقوق همه كائنات و موجودات در سپهر گيتى،چيزى غير از امنيت و برقرارى صلح و دوستى در فراخناى هستى نمى‌تواند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برحسب روايات،كينه‌ها و اختلاف‌ها از جامعه بشرى رخت برمى‌بندد،اين كينه‌ها و عوامل نزاع،از عالم حيوانى و جانورى نيز ناپديد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حيواناتى كه به كينه‌جويى و تقابل باهم شهره هستند،در كمال مسالمت و آرامش به زندگى مودت‌آميز در كنار هم خواهند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اله و سلم درباره موعود و امنيت آن عصر طيبه فرموده‌اند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ظهور او پرندگان در آشيانه‌هايشان و ماهيان در درياها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آزادى و دور از هرگونه ترس و مزاحمت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نسل مى‌كنند و نهرها كشيده مى‌شود و چشمه‌ها مى‌جوشد و زمين دو برابر محصول خود را مى‌روياند</w:t>
      </w:r>
      <w:r>
        <w:rPr>
          <w:rFonts w:eastAsia="IRNazanin" w:cs="IRNazanin"/>
          <w:color w:val="111111"/>
          <w:sz w:val="28"/>
          <w:szCs w:val="28"/>
          <w:rtl w:val="true"/>
          <w:lang w:bidi="fa-IR"/>
        </w:rPr>
        <w:t xml:space="preserve">.... </w:t>
      </w:r>
      <w:r>
        <w:rPr>
          <w:rStyle w:val="FootnoteAnchor"/>
          <w:rtl w:val="true"/>
        </w:rPr>
        <w:footnoteReference w:id="401"/>
      </w:r>
      <w:bookmarkStart w:id="362" w:name="pg4845_38775"/>
    </w:p>
    <w:p>
      <w:pPr>
        <w:pStyle w:val="BookText"/>
        <w:rPr/>
      </w:pPr>
      <w:bookmarkEnd w:id="362"/>
      <w:r>
        <w:rPr>
          <w:rFonts w:ascii="IRNazanin" w:hAnsi="IRNazanin" w:eastAsia="IRNazanin"/>
          <w:color w:val="111111"/>
          <w:sz w:val="28"/>
          <w:sz w:val="28"/>
          <w:szCs w:val="28"/>
          <w:rtl w:val="true"/>
          <w:lang w:bidi="fa-IR"/>
        </w:rPr>
        <w:t>بدين ترتيب در دين سالارى مهدوى برخلاف نظام‌هاى سياسى فعلى و غربى، امنيت،آرامش و ثبات سياسى،اقتصادى و اجتماعى به وفور و بالاترين حد براى همگان تأمين خواهد گرديد؛زيرا عدالت در بيشترين حد و به صورت كامل و تمام اجرا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استيفاى حقوق به صورت قطعى صورت خواهد گرفت و در قضاوت‌ها و محاكم،ديگر هيچ خطا و اشتباهى پيش نخواهد آمد؛ زيرا امام عليه السّلام خود ميان مردم زندگى مى‌كند و بر آنها حكومت و قضاوت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قضاوتى كه بدون نياز به بينه و اماره صورت مى‌گيرد و اين حكومت و قضاوت به الهام الهى و بر همين مبنا به علم امام متكى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امام عليه السّلام از مردم بينه و شاهد درخواست نمى‌كند و به مانند داوود و سليمان حكم واحدى مى‌نمايد</w:t>
      </w:r>
      <w:r>
        <w:rPr>
          <w:rFonts w:eastAsia="IRNazanin" w:cs="IRNazanin"/>
          <w:color w:val="111111"/>
          <w:sz w:val="28"/>
          <w:szCs w:val="28"/>
          <w:rtl w:val="true"/>
          <w:lang w:bidi="fa-IR"/>
        </w:rPr>
        <w:t xml:space="preserve">. </w:t>
      </w:r>
      <w:r>
        <w:rPr>
          <w:rStyle w:val="FootnoteAnchor"/>
          <w:rtl w:val="true"/>
        </w:rPr>
        <w:footnoteReference w:id="402"/>
      </w:r>
    </w:p>
    <w:p>
      <w:pPr>
        <w:pStyle w:val="Heading5"/>
        <w:numPr>
          <w:ilvl w:val="4"/>
          <w:numId w:val="1"/>
        </w:numPr>
        <w:rPr/>
      </w:pPr>
      <w:bookmarkStart w:id="363" w:name="__RefHeading___Toc2944198_2035185390"/>
      <w:bookmarkStart w:id="364" w:name="_Toc129"/>
      <w:bookmarkEnd w:id="363"/>
      <w:r>
        <w:rPr/>
        <w:t>12</w:t>
      </w:r>
      <w:r>
        <w:rPr>
          <w:rtl w:val="true"/>
        </w:rPr>
        <w:t>.</w:t>
      </w:r>
      <w:r>
        <w:rPr>
          <w:rtl w:val="true"/>
        </w:rPr>
        <w:t>صفا و صميميت در تقابل با فرآيند</w:t>
      </w:r>
      <w:r>
        <w:rPr>
          <w:rtl w:val="true"/>
        </w:rPr>
        <w:t>«</w:t>
      </w:r>
      <w:r>
        <w:rPr>
          <w:rtl w:val="true"/>
        </w:rPr>
        <w:t>ذره‌اى شدن</w:t>
      </w:r>
      <w:r>
        <w:rPr>
          <w:rtl w:val="true"/>
        </w:rPr>
        <w:t>»</w:t>
      </w:r>
      <w:r>
        <w:rPr>
          <w:rtl w:val="true"/>
        </w:rPr>
        <w:t>اجتماعى</w:t>
      </w:r>
      <w:bookmarkEnd w:id="364"/>
    </w:p>
    <w:p>
      <w:pPr>
        <w:pStyle w:val="BookText"/>
        <w:rPr/>
      </w:pPr>
      <w:r>
        <w:rPr>
          <w:rFonts w:ascii="IRNazanin" w:hAnsi="IRNazanin" w:eastAsia="IRNazanin"/>
          <w:color w:val="111111"/>
          <w:sz w:val="28"/>
          <w:sz w:val="28"/>
          <w:szCs w:val="28"/>
          <w:rtl w:val="true"/>
          <w:lang w:bidi="fa-IR"/>
        </w:rPr>
        <w:t>فردگرايى و مادى‌گرايى افراطى و سكولاريستى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و اكتفا به عقلانيت سوداگرايانه و منفعت محور انسان غربى،باعث از بين رفتن پيوندهاى عاطفى ميان افراد اجتماع و گسترش انزوا و بى‌اعتنايى سياسى و اجتماعى گرديده است؛فرآيندى كه جامعه‌شناسان غربى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اتميزاسيون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اجتماع ياد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در نتيجه اين پديده،علايق جمعى خود را از دست داده،همانند ذره‌هاى گسسته از يك‌ديگر،فاقد پيوندهاى عاطفى،احساسى و صميميت و تعاملات لازم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مشكل هم‌چنان گريبان‌گير انسان غربى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مسئله در دين‌سالارى مهدوى به شدت معكوس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درباره صميميت و برادرى در عصر ظهور مى‌فرمايد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القائم جائت المزاملة و يأتى الرجل إلى كيس أخيه فيأخذ حاجته لا يمنعه؛ </w:t>
      </w:r>
      <w:r>
        <w:rPr>
          <w:rStyle w:val="FootnoteAnchor"/>
          <w:rtl w:val="true"/>
        </w:rPr>
        <w:footnoteReference w:id="403"/>
      </w:r>
      <w:bookmarkStart w:id="365" w:name="pg4845_38776"/>
    </w:p>
    <w:p>
      <w:pPr>
        <w:pStyle w:val="BookText"/>
        <w:rPr/>
      </w:pPr>
      <w:bookmarkEnd w:id="365"/>
      <w:r>
        <w:rPr>
          <w:rFonts w:ascii="IRNazanin" w:hAnsi="IRNazanin" w:eastAsia="IRNazanin"/>
          <w:color w:val="111111"/>
          <w:sz w:val="28"/>
          <w:sz w:val="28"/>
          <w:szCs w:val="28"/>
          <w:rtl w:val="true"/>
          <w:lang w:bidi="fa-IR"/>
        </w:rPr>
        <w:t>هنگامى كه قائم عجّل اللّه تعالى فرجه الشريف قيام كند،رفاقت و دوستى 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مى‌گردد و اگر مردى دست در جيب برادرش فرو برد و به اندازه نيازش بردارد،برادرش او را منع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بروز اين صميميت و برادرى كامل را در هنگامه رشد عقول و تكامل اخلاقى در عصر ظهور مى‌داند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نزد برادرتان مى‌رويد و دست در جيب او مى‌بريد و به اندازه نيازتان برمى‌داريد و او مانع شما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اين رسم در ميان 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جالب توجه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هلاكت در پيش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هنوز به رشد عقلانى نرسيده‌اند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امام كاظم عليه السّلام نيز آرزوى خود را در نحوه تعاملات پيوندهاى اجتماعى مسلمانان چنين بيان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پيوندهاى اجتماعى را محكم مى‌داريد و ديگران را در مال خود شريك مى‌سازيد؟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تنگ‌دستى‌ها كسى از شما به دكان يا منزل برادرش مى‌رود و آن‌چه را نياز دارد برمى‌دارد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او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من دوست دارم نيستيد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بسيار واضح است كه اين فرمايش و خواست امام،در حيات طيبه مهدوى به بهينه‌ترين صورت،محقق خواهد شد</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2944200_2035185390"/>
      <w:bookmarkStart w:id="367" w:name="_Toc130"/>
      <w:bookmarkEnd w:id="366"/>
      <w:r>
        <w:rPr/>
        <w:t>13</w:t>
      </w:r>
      <w:r>
        <w:rPr>
          <w:rtl w:val="true"/>
        </w:rPr>
        <w:t>.</w:t>
      </w:r>
      <w:r>
        <w:rPr>
          <w:rtl w:val="true"/>
        </w:rPr>
        <w:t>اوج تحقق جوامع مدنى و تعاملات سياسى و اجتماعى در فضاى</w:t>
      </w:r>
      <w:r>
        <w:rPr>
          <w:rtl w:val="true"/>
        </w:rPr>
        <w:t>«</w:t>
      </w:r>
      <w:r>
        <w:rPr>
          <w:rtl w:val="true"/>
        </w:rPr>
        <w:t>فراابررسانه‌اى</w:t>
      </w:r>
      <w:r>
        <w:rPr>
          <w:rtl w:val="true"/>
        </w:rPr>
        <w:t>»</w:t>
      </w:r>
      <w:bookmarkEnd w:id="36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مدنى در ادبيات سياسى غرب و هم‌چنين در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دموكراسى،به تشكل‌هاى مردمى و خودجوشى گفته مى‌شود كه به منزله حلقه واسطه و ارتباطى </w:t>
      </w:r>
    </w:p>
    <w:p>
      <w:pPr>
        <w:pStyle w:val="BookText"/>
        <w:rPr/>
      </w:pPr>
      <w:r>
        <w:rPr>
          <w:rFonts w:ascii="IRNazanin" w:hAnsi="IRNazanin" w:eastAsia="IRNazanin"/>
          <w:color w:val="111111"/>
          <w:sz w:val="28"/>
          <w:sz w:val="28"/>
          <w:szCs w:val="28"/>
          <w:rtl w:val="true"/>
          <w:lang w:bidi="fa-IR"/>
        </w:rPr>
        <w:t>ميان افراد و گروه‌هاى اجتماعى با دولت انجام وظيفه مى‌كند و درواقع مطالبات مردم را به دولت منتقل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ديگر بر عمل‌كرد اين نهاد نظارت مى‌كند؛زيرا بر مبناى اين الگوى سياسى،معمولا ميان خواسته‌هاى افراد و گروه‌هاى سياسى با دولت،نوعى ناهم‌سازى و تعارض فرض مى‌گردد و هريك از اين دو به دنبال به دست آوردن امكانات و اختيارات بيشتر،و تحديد و تعديل افزون‌تر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دين‌سالارى مهدوى به هيچ وجه از اين رابطه تقابلى و نسبتا خصمانه خبرى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 هم‌گرايى كاملى ميان افراد،گروه‌ها و جوامع مدنى در يك‌سو،و دولت در سوى ديگر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دو دستگى و اختلاف مطالبات و اهداف ميان آنها ديده نمى‌شود و الگوى فعاليت سياسى هر دو، همكارى و مشاركت سياسى فعال متعهدانه با رهبرى امام معصوم،براساس شريعت و هدايت الهى،براى زمينه‌سازى سعادت و فضيلت اخلاقى در عرصه جهانى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فضاهاى ارتباطى و رسانه‌اى در دولت جهانى مهدوى، دچار تحولات شگرف و بنيادينى خواهد شد كه بسيار فراتر از دوره ظهور ابر رسانه‌هاى فعلى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امكان ارتباطات بسيار گسترده‌تر،رخ‌به‌رخ و حتى به تعبيرى نوعى دين‌سالارى مستقيم را محقق خواهد ساخت؛زيرا امكان ملاقات مستقيم و هميشگى همه مردم با يك‌ديگر و با كارگزاران سياسى و حتى امام معصوم عليه السّلام در هر لحظه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اين‌باره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عصر قائم درحالى‌كه در مشرق قرار دارد،برادر خويش را كه در مغرب است مى‌بيند و همان‌گونه آن‌كه در مغرب قرار دارد،برادر مؤمن خويش را در مشرق مى‌بيند</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فرموده‌اند</w:t>
      </w:r>
      <w:r>
        <w:rPr>
          <w:rFonts w:eastAsia="Amiri" w:cs="Amiri" w:ascii="Amiri" w:hAnsi="Amiri"/>
          <w:color w:val="111111"/>
          <w:sz w:val="28"/>
          <w:szCs w:val="28"/>
          <w:rtl w:val="true"/>
          <w:lang w:bidi="ar-SA"/>
        </w:rPr>
        <w:t xml:space="preserve">: </w:t>
      </w:r>
      <w:bookmarkStart w:id="368" w:name="pg4845_38778"/>
    </w:p>
    <w:p>
      <w:pPr>
        <w:pStyle w:val="BookText"/>
        <w:rPr/>
      </w:pPr>
      <w:bookmarkEnd w:id="368"/>
      <w:r>
        <w:rPr>
          <w:rFonts w:ascii="IRNazanin" w:hAnsi="IRNazanin" w:eastAsia="IRNazanin"/>
          <w:color w:val="111111"/>
          <w:sz w:val="28"/>
          <w:sz w:val="28"/>
          <w:szCs w:val="28"/>
          <w:rtl w:val="true"/>
          <w:lang w:bidi="fa-IR"/>
        </w:rPr>
        <w:t>هنگامى كه قائم ما قيام كند،خداوند در دستگاه شنوايى و بينايى شيعيان ما، گستردگى و كشش ويژه‌اى مى‌بخشد تا ميان آنان و مهدى ما واسطه و نامه‌رسان يا فاصله‌اى نباشد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با توجه به اين روايت‌ها،به نظر مى‌رسد كه پيشرفت‌هاى عصر ظهور در عرصه گسترش فضاهاى ارتباطى تنها به تكنولوژى و ابزارهاى ارتباطى منحصر نباشد،بلكه مؤمنان به واسطه سطوح عالى ايمانى خود،از كمالات اعطايى الهى برخوردار مى‌گردند و گوش و چشم آنان داراى قدرت فراشنوايى و فرابينى و به عبارتى فرامكانى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هر لحظه با يك‌ديگر ملاقات سمعى و بصرى دارند،مى‌توانند به طريق اولى با حضرت مهدى عجّل اللّه تعالى فرجه الشريف نيز ارتباط داشته باشند و از فيض مطلق وجود او،در وراى مكان‌ها و زمان‌ها استفاده كنند و در نزد ايشان و براى متابعت و انقياد دائم از آن حضرت دائم الحضور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آن عصر كه هرچيز و از جمله انواع تعاملات افراد و دولت به كمال نهايى خود مى‌رسد،تجهيز مؤمنان كه اشرف مخلوقاتند،به چنين مواهب الهى دور از ذهن نيست و در اين صورت،توسعه و مشاركت سياسى آگاهانه به متعالى‌ترين حد خود خواهد رسيد</w:t>
      </w:r>
      <w:r>
        <w:rPr>
          <w:rFonts w:eastAsia="IRNazanin" w:cs="IRNazanin"/>
          <w:color w:val="111111"/>
          <w:sz w:val="28"/>
          <w:szCs w:val="28"/>
          <w:rtl w:val="true"/>
          <w:lang w:bidi="fa-IR"/>
        </w:rPr>
        <w:t>.</w:t>
      </w:r>
    </w:p>
    <w:p>
      <w:pPr>
        <w:pStyle w:val="Heading5"/>
        <w:numPr>
          <w:ilvl w:val="4"/>
          <w:numId w:val="1"/>
        </w:numPr>
        <w:rPr/>
      </w:pPr>
      <w:bookmarkStart w:id="369" w:name="__RefHeading___Toc2944202_2035185390"/>
      <w:bookmarkStart w:id="370" w:name="_Toc131"/>
      <w:bookmarkEnd w:id="369"/>
      <w:r>
        <w:rPr/>
        <w:t>14</w:t>
      </w:r>
      <w:r>
        <w:rPr>
          <w:rtl w:val="true"/>
        </w:rPr>
        <w:t>.</w:t>
      </w:r>
      <w:r>
        <w:rPr>
          <w:rtl w:val="true"/>
        </w:rPr>
        <w:t>تكامل عقول بشرى و مشاركت سياسى عاقلان</w:t>
      </w:r>
      <w:bookmarkEnd w:id="37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دين‌سالارى مهدوى به عقل و عقلانيت،به هيچ وجه افراطى،مادى و منفعت‌انگارانه و تك‌سويه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برعكس،عقل در جهان‌بينى توحيدى جايگاهى بس بالا و والا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 نيز از حرمت و كرامت ويژه‌اى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عقلى پيامبران،از امتيازات آنان بر ديگران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پرتو عقل توانستند بشر را در جهت سعادت دنيوى و اخروى هدايت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احاديث،انجام دادن فرايض دينى به تنهايى،نشان دهنده كمال و تعالى شخصيت انسان نيست، </w:t>
      </w:r>
      <w:bookmarkStart w:id="371" w:name="pg4845_38779"/>
    </w:p>
    <w:p>
      <w:pPr>
        <w:pStyle w:val="BookText"/>
        <w:rPr/>
      </w:pPr>
      <w:bookmarkEnd w:id="371"/>
      <w:r>
        <w:rPr>
          <w:rFonts w:ascii="Amiri" w:hAnsi="Amiri" w:eastAsia="Amiri" w:cs="Amiri"/>
          <w:color w:val="111111"/>
          <w:sz w:val="28"/>
          <w:sz w:val="28"/>
          <w:szCs w:val="28"/>
          <w:rtl w:val="true"/>
          <w:lang w:bidi="ar-SA"/>
        </w:rPr>
        <w:t>بلكه كمال ربانى عقل،نشان دهنده تكامل شخصيت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عقل،انسان را به معرفت درست خداوند رهنمون مى‌سازد و در حوزه عمل او را به تسليم در برابر اوامر و نواهى الهى برمى‌انگيزد،همان‌طور كه علم و دانش از مكارم و مفاخر انسانى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حضرت آدم عليه السّلام كه از 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بود،سجده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نيز در پرتو هدايت حضرت مهدى عجّل اللّه تعالى فرجه الشريف به رشد و كمال وافى مى‌رسد و شكوفا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كوته‌بينى‌ها،تنگ‌نظرى‌ها و افكار دون و ناپسند با افزايش بصيرت عمومى،از جامعه رخت برمى‌بندد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 همين‌باره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قائم ما قيام كند،خداوند دست عنايتش را بر سر بندگان كشيده، عقل آنها زياد و فهمشان بالا مى‌رود</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در زمان مهدى به شما حكمت بياموزند</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دين‌سالارى و نيك‌شهر مهدوى،با وجود تكريم عقل و تجليل از ره‌آورد برهان عقلى و تجربه حسى،هدايت اصلى به وحى الهى را به امام معصوم مى‌سپرند و با گسترش دانش و آگاهى ميان مردم،زمينه حضور فعال آنها را در عرصه عمومى آماده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عقول مردم تكامل مى‌يابد و طبعا كنش‌هاى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نيز كه براساس جهل و رقابت‌هاى ناسالم به تعارض تبديل شده،جاى خود را به همكارى و تعاون و عقلانيت در عرصه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مى‌دهد و ريشه منازعات بى‌حاصل سياسى و اجتماعى، سودجويى‌ها و كنش‌هاى نامعقول،از جامعه برطرف مى‌گردد</w:t>
      </w:r>
      <w:r>
        <w:rPr>
          <w:rFonts w:eastAsia="IRNazanin" w:cs="IRNazanin"/>
          <w:color w:val="111111"/>
          <w:sz w:val="28"/>
          <w:szCs w:val="28"/>
          <w:rtl w:val="true"/>
          <w:lang w:bidi="fa-IR"/>
        </w:rPr>
        <w:t>.</w:t>
      </w:r>
    </w:p>
    <w:p>
      <w:pPr>
        <w:pStyle w:val="Heading5"/>
        <w:numPr>
          <w:ilvl w:val="4"/>
          <w:numId w:val="1"/>
        </w:numPr>
        <w:rPr/>
      </w:pPr>
      <w:bookmarkStart w:id="372" w:name="__RefHeading___Toc2944204_2035185390"/>
      <w:bookmarkStart w:id="373" w:name="_Toc132"/>
      <w:bookmarkEnd w:id="372"/>
      <w:r>
        <w:rPr/>
        <w:t>15</w:t>
      </w:r>
      <w:r>
        <w:rPr>
          <w:rtl w:val="true"/>
        </w:rPr>
        <w:t>.</w:t>
      </w:r>
      <w:r>
        <w:rPr>
          <w:rtl w:val="true"/>
        </w:rPr>
        <w:t>تحول بنيادين در ماهيت و عمل‌كرد احزاب و امكان حذف تحزب</w:t>
      </w:r>
      <w:bookmarkEnd w:id="37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دولت مهدوى زمينه‌هاى تعارض و اختلاف از بين رفته و امت واحده ايجاد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ترتيب،علل به وجود آورنده احزاب و گروه‌ها نيز از بين خواهد رفت؛زيرا شكاف‌هاى گوناگون در سطح اجتماع،دليل اصلى پديد آمدن احزاب و گروه‌هاى متنوع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گروه‌بندى‌ها و احزاب متعددى از شكاف‌هاى جنسى،سنى،طبقاتى،قومى،نژادى،هويتى،تاريخى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منافع اين جوامع مدنى و دفاع براى افزايش اين منافع به وجود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است،وقتى حكومتى عادل و فاضل برقرار باشد كه زمينه تبعيض‌هاى ناروا،نابرابرى‌ها و شكاف‌ها را پر كند،ديگر به وجود احزاب و گروه‌هاى مختلف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گروه‌بندى‌ها ممكن است جامعه و امت واحده عصر مهدوى را دچار تفرقه و انشعاب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تعريف حزب به گردهم‌آيى پايدار گروهى از مردم گفته مى‌شود كه از عقايد مشترك و تشكيلات منظم برخوردارند و با پشتيبانى مردم براى به دست آوردن قدرت سياسى از راه‌هاى قانونى مبارزه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در حكومت مهدوى،همه با رضايت كامل و افتخار اين حكومت را پذيرفته و به شهروندى آن تن داده‌اند،اساسا مبارزه‌اى عليه حكومت وجود نخواهد داشت تا حزبى بخواهد آن را نمايندگى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آن،چنين حكومتى،زمينه‌هاى مشاركت واقعى شهروندان را در تمام امور حكومت بسترسازى مى‌كند،مشاركت آنها را براساس ميزان اهليت،كاردانى و استحقاق آنها مى‌پذيرد و از چنين افرادى در اداره جامعه با آغوش باز استقبال مى‌كند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دين‌سالارى مهدوى،حزب اللّه كه همان امت واحده است،جاى احزاب متفرق را مى‌گيرد و همه مردم در حزبى واحد كه همان تشكل اصلى مؤمنان است جاى گرفته،مجددا امت واحده قرآنى با حيات طيبه محقق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مى‌رسد در صورت بقاى گروه‌ها و احزاب متعدد سياسى در عصر ظهور، تعاملات انسانى و اسلامى،نه رقابت‌هاى كاذب و سياست‌هاى ماكياوليستى ميان آنها حاكم باشد و همه آنها آرمان‌هاى واحد و والا را از طرق متنوع دنبال كنند</w:t>
      </w:r>
      <w:r>
        <w:rPr>
          <w:rFonts w:eastAsia="IRNazanin" w:cs="IRNazanin"/>
          <w:color w:val="111111"/>
          <w:sz w:val="28"/>
          <w:szCs w:val="28"/>
          <w:rtl w:val="true"/>
          <w:lang w:bidi="fa-IR"/>
        </w:rPr>
        <w:t xml:space="preserve">. </w:t>
      </w:r>
      <w:bookmarkStart w:id="374" w:name="pg4845_38781"/>
    </w:p>
    <w:p>
      <w:pPr>
        <w:pStyle w:val="Heading5"/>
        <w:numPr>
          <w:ilvl w:val="4"/>
          <w:numId w:val="1"/>
        </w:numPr>
        <w:rPr/>
      </w:pPr>
      <w:bookmarkStart w:id="375" w:name="__RefHeading___Toc2944206_2035185390"/>
      <w:bookmarkStart w:id="376" w:name="_Toc133"/>
      <w:bookmarkEnd w:id="374"/>
      <w:bookmarkEnd w:id="375"/>
      <w:r>
        <w:rPr/>
        <w:t>16</w:t>
      </w:r>
      <w:r>
        <w:rPr>
          <w:rtl w:val="true"/>
        </w:rPr>
        <w:t>.</w:t>
      </w:r>
      <w:r>
        <w:rPr>
          <w:rtl w:val="true"/>
        </w:rPr>
        <w:t>سيره گفتمانى و احتجاجى واقعى با اديان و اقليت‌ها</w:t>
      </w:r>
      <w:bookmarkEnd w:id="376"/>
    </w:p>
    <w:p>
      <w:pPr>
        <w:pStyle w:val="BookText"/>
        <w:rPr/>
      </w:pPr>
      <w:r>
        <w:rPr>
          <w:rFonts w:ascii="IRNazanin" w:hAnsi="IRNazanin" w:eastAsia="IRNazanin"/>
          <w:color w:val="111111"/>
          <w:sz w:val="28"/>
          <w:sz w:val="28"/>
          <w:szCs w:val="28"/>
          <w:rtl w:val="true"/>
          <w:lang w:bidi="fa-IR"/>
        </w:rPr>
        <w:t>براساس روايات،در دين‌سالارى مهدوى،حضرت مهدى عجّل اللّه تعالى فرجه الشريف بدون هيچ تعارفى همه موحدان و غيرموحدان و پيروان ديگر اديان را به پيروى از اسلام و تعاليم نجات‌بخش آن با قاطعيت تكليف مى‌كند،ولى اين به معناى اجبار صرف عقيدتى ايشان به پذيرش مطلق آيين اسلام نيست،بلكه محور كار حضرت، همان‌طور كه از نامشان نيز مى‌آيد،هدايت جامعه بشرى است و اصل و اساس هدايت بايد مبتنى بر اقناع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نيز به اين مطلب اشاره دارند كه حضرت از همان ابتداى ظهور،كتب بدون تحريف زبور،تورات،انجيل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پيدا مى‌كند و براساس نسخ اصل آنها با اهل كتاب محاجّه،استدلال و گفت‌وگو كرده،بر آن اساس بر آنها حكم مى‌راند تا آن‌كه ايشان به دين اسلام و حكومت جهان‌شمول مهدوى هدايت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نيز علاوه بر اشاره به اين مسئله، برخورد گفتمانى و استدلالى و محترمانه امام عصر عجّل اللّه تعالى فرجه الشريف با ديگر اديان را به وضوح تشريح فرموده‌اند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بدين ترتيب مى‌توان استنباط كرد گفتمان و احتجاج و اقناع‌سازى كه شعار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است،به نحو احسن در دين‌سالارى مهدوى محقق خواهد شد</w:t>
      </w:r>
      <w:r>
        <w:rPr>
          <w:rFonts w:eastAsia="IRNazanin" w:cs="IRNazanin"/>
          <w:color w:val="111111"/>
          <w:sz w:val="28"/>
          <w:szCs w:val="28"/>
          <w:rtl w:val="true"/>
          <w:lang w:bidi="fa-IR"/>
        </w:rPr>
        <w:t>.</w:t>
      </w:r>
    </w:p>
    <w:p>
      <w:pPr>
        <w:pStyle w:val="Heading5"/>
        <w:numPr>
          <w:ilvl w:val="4"/>
          <w:numId w:val="1"/>
        </w:numPr>
        <w:rPr/>
      </w:pPr>
      <w:bookmarkStart w:id="377" w:name="__RefHeading___Toc2944208_2035185390"/>
      <w:bookmarkStart w:id="378" w:name="_Toc134"/>
      <w:bookmarkEnd w:id="377"/>
      <w:r>
        <w:rPr/>
        <w:t>17</w:t>
      </w:r>
      <w:r>
        <w:rPr>
          <w:rtl w:val="true"/>
        </w:rPr>
        <w:t>.</w:t>
      </w:r>
      <w:r>
        <w:rPr>
          <w:rtl w:val="true"/>
        </w:rPr>
        <w:t>نفى قوميت‌مدارى و نژادپرستى و احترام به ديگر ملل و اقوام</w:t>
      </w:r>
      <w:bookmarkEnd w:id="37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بسيارى از نظام‌هاى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دنيا،قوميت و نژادگرايى، چه در حيطه نظرى و چه در حيطه عملى،هم در ميان رهبران و كارگزاران و هم در ميان شهروندان،به‌گونه‌اى افراطى مشاهده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دسته‌بندى‌هايى مانند كشورهاى شمال،دول دارا و غنى و سازمان‌هاى سياسى،اقتصادى و نظامى مانند </w:t>
      </w:r>
    </w:p>
    <w:p>
      <w:pPr>
        <w:pStyle w:val="BookText"/>
        <w:rPr/>
      </w:pPr>
      <w:r>
        <w:rPr>
          <w:rFonts w:ascii="IRNazanin" w:hAnsi="IRNazanin" w:eastAsia="IRNazanin"/>
          <w:color w:val="111111"/>
          <w:sz w:val="28"/>
          <w:sz w:val="28"/>
          <w:szCs w:val="28"/>
          <w:rtl w:val="true"/>
          <w:lang w:bidi="fa-IR"/>
        </w:rPr>
        <w:t>گروه هشت،ناتو،اتحاديه اروپا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بيشتر بر همين مبادى و هم‌بستگى‌هاى قومى،نژادى و استكبارى مبتنى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بى‌دليل نيست كه درخواست مصرانه تركيه براى عضويت در اتحاديه اروپا به دليل مسلمان بودن اين كشور پس از گذشت ساليان متمادى همواره رد گرديده است و يا اين‌كه در بسيارى از كشورهاى غربى،گروه‌هاى نژادپرستى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نئونازى‌ها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فعال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قوميت‌مدارى و نژادگرايى مكاتب غربى و از جمله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در دين‌سالارى مهدوى جايى ندارد و از منظرها و ملاك‌هاى تقوا و شايسته‌سالارى، براى اصلاح امور مادى و معنوى بشرى،به شكل جهانى انديشيده و عمل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ديگر عدالت مهدوى و جهان‌شمولى بدون تبعيض حركت مصلحانه امام مهدى عجّل اللّه تعالى فرجه الشريف،اين است كه ايشان اصحاب خود را با هدايت الهى و بر اساس شايستگى و ملاك‌هاى قرآنى و الهى،از كشورها،قوميت‌ها،مليت‌ها و شهرهاى گوناگون برمى‌گزيند،نه از يك نقطه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نشان مى‌دهد كه حركت امام عجّل اللّه تعالى فرجه الشريف مختص ناحيه يا كشور خاصى نيست،بلكه متعلق به همه جهانيان است و همين امر به همراه ديگر ويژگى‌هاى حكومت طيبه مهدوى،باعث مى‌گردد كه حكومت جهانى مزبور مورد رضايت همه اهل عالم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اجراى كامل عدالت،شكاف‌ها و محروميت‌هاى ناشى از استكبارورزى و زياده خواهى ملل و دول زورمند از جهان برداشته خواهد شد و استعدادها، توان‌مندى‌ها و استيفاى فراگير تمام حقوق جوامع بشرى محقق خواهد گرديد و در جهان،به اصطلاح امروزى،توسعه موزون برقرار خواهد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براساس برخى روايات،اين‌گونه به نظر مى‌رسد كه در دين‌سالارى سپهرى مهدوى،در عين عالم‌گير بودن حكومت اسلام،ملل ديگر نيز در قالب نوعى حكومت مشابه فدراليسم،علاوه بر تبعيت از حكومت مركزى جهانى، داراى آزادى‌هايى در تبعيت از رسوم و فرهنگ‌هاى ملى غير متعارض با اسلام هستند و حضرت اين حق و احترام را براى آنها ملحوظ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bookmarkStart w:id="379" w:name="pg4845_38783"/>
    </w:p>
    <w:p>
      <w:pPr>
        <w:pStyle w:val="BookText"/>
        <w:rPr/>
      </w:pPr>
      <w:bookmarkEnd w:id="379"/>
      <w:r>
        <w:rPr>
          <w:rFonts w:ascii="Amiri" w:hAnsi="Amiri" w:eastAsia="Amiri" w:cs="Amiri"/>
          <w:color w:val="111111"/>
          <w:sz w:val="28"/>
          <w:sz w:val="28"/>
          <w:szCs w:val="28"/>
          <w:rtl w:val="true"/>
          <w:lang w:bidi="ar-SA"/>
        </w:rPr>
        <w:t>در اين زمينه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قائم ما قيام كند،به هر منطقه‌اى نماينده‌اى مى‌فرستد و به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در اختيار توست،هرچه مصلحت مى‌بينى عمل كن</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بدين ترتيب مى‌توان استنباط كرد كه در حكومت جهانى مهدوى،حقى از كسى ضايع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گرامى اسلام صلّى اللّه عليه و اله و سلم نيز درباره عدالت‌گسترى و هم‌چنين اصحاب حضرت مهدى عجّل اللّه تعالى فرجه الشريف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مهدىّ يحكم بالعدل و يأمر به يصدّق اللّه عزّ و جلّ و يصدّقه اللّه فى قوله يخرج من تهامة حين تظهر الدلائل و العلامات و له كنوز لا ذهب و لا فضّة إلاّ خيول مطهّمة و رجال مسوّمة يجمع اللّه له من أقاصى البلاد على عدّة أهل بدر ثلاث مئة و ثلاثة عشر رجلا معه صحيفة مختومة فيها عدد أصحابه بأسمائهم و بلدانهم و طبايعهم و حلاهم و كناهم كدّادون مجدّون فى طاعته؛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مهدى به عدالت حكم كرده،به آن امر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او و كلامش را تصديق مى‌كند و هنگامى كه نشانه و علامت‌ها آشكار مى‌شوند، از مكه خروج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داراى گنج‌هايى از طلا و نقره نيست،بلكه گنج‌هاى او اسب‌هاى خوش‌اندام و نيكومنظر و مردان مشخص شده‌اى هستند كه خداوند آنها را از دورترين بلاد براى وى جمع‌آورى كرده كه تعدادشان به عدد اهل جنگ بدر،</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صحيفه‌اى همراه مهدى قرار دارد كه در آن اصحاب وى با ذكر اسامى،كنيه‌ها،كشورها،محل سكونت و حتى نوع طبايعشان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در راه اطاعت او كوشا هستند و رنج و سختى مى‌كشند</w:t>
      </w:r>
      <w:r>
        <w:rPr>
          <w:rFonts w:eastAsia="IRNazanin" w:cs="IRNazanin"/>
          <w:color w:val="111111"/>
          <w:sz w:val="28"/>
          <w:szCs w:val="28"/>
          <w:rtl w:val="true"/>
          <w:lang w:bidi="fa-IR"/>
        </w:rPr>
        <w:t>.</w:t>
      </w:r>
    </w:p>
    <w:p>
      <w:pPr>
        <w:pStyle w:val="Heading5"/>
        <w:numPr>
          <w:ilvl w:val="4"/>
          <w:numId w:val="1"/>
        </w:numPr>
        <w:rPr/>
      </w:pPr>
      <w:bookmarkStart w:id="380" w:name="__RefHeading___Toc2944210_2035185390"/>
      <w:bookmarkStart w:id="381" w:name="_Toc135"/>
      <w:bookmarkEnd w:id="380"/>
      <w:r>
        <w:rPr/>
        <w:t>18</w:t>
      </w:r>
      <w:r>
        <w:rPr>
          <w:rtl w:val="true"/>
        </w:rPr>
        <w:t>.</w:t>
      </w:r>
      <w:r>
        <w:rPr>
          <w:rtl w:val="true"/>
        </w:rPr>
        <w:t>حفظ و ارتقاى كرامت انسانى و حقوق بشردوستانه</w:t>
      </w:r>
      <w:bookmarkEnd w:id="38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برخلاف شعارهاى كذب و استفاده ابزارى ليبرال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دموكراسى از موضوع </w:t>
      </w:r>
    </w:p>
    <w:p>
      <w:pPr>
        <w:pStyle w:val="BookText"/>
        <w:rPr/>
      </w:pPr>
      <w:r>
        <w:rPr>
          <w:rFonts w:ascii="IRNazanin" w:hAnsi="IRNazanin" w:eastAsia="IRNazanin"/>
          <w:color w:val="111111"/>
          <w:sz w:val="28"/>
          <w:sz w:val="28"/>
          <w:szCs w:val="28"/>
          <w:rtl w:val="true"/>
          <w:lang w:bidi="fa-IR"/>
        </w:rPr>
        <w:t>حقوق بشر،در دين‌سالارى مهدوى،كرامت انسان‌ها و حقوق بشردوستانه نه‌تنها محوريت دارد،بلكه به عالى‌ترين حدّ خود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كرامت‌بخشى به جامعه انسانى در عصر ظهور را چنين تصوير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كوفه روى مى‌آورد كه قرارگاه و منزل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مسلمان در بندى نمى‌ماند،جز اين‌كه او را مى‌خرد و آزاد مى‌سازد و بده‌كارى نمى‌ماند، مگر اين‌كه دين او را مى‌دهد و مظلمه‌اى نمى‌ماند،جز اين‌كه آن را مى‌پردازد و كشته‌اى نمى‌ماند،مگر اين‌كه ديه او را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كشته‌اى نمى‌ماند،جز اين‌كه دين او را پرداخته و خانواده او را تأمين مى‌كند و همه امور را تدبير و كارها را تنظيم مى‌نمايد تا آن‌جايى كه زمين را سرشار از عدل و داد مى‌نمايد،همان‌گونه كه به هنگامه ظهور او،از ظلم و جور لب‌ريز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پيامبر اسلام صلّى اللّه عليه و اله و سلم نيز علاوه بر تبيين بركات عصر ظهور،آن دوره را زمان تكريم و تعظيم امت معرفى فرموده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رعايت كرامت انسان‌ها و حقوق بشردوستانه،تنها به امام عصر عجّل اللّه تعالى فرجه الشريف ختم نمى‌شود،بلكه ياران وى نيز بر مبناى لحاظ و رعايت اين امور با حضرت دست بيعت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عليه السّلام در گفتارى طولانى در وصف بيعت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حضرت مهدى عجّل اللّه تعالى فرجه الشريف كه به واقع مى‌توان از آن به منشور حقوق بشردوستانه دولت و آموزه طيبه مهدوى ياد كرد،مى‌فرمايد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بيعت مى‌كنند كه هرگز دزدى نكنند؛زنا نكنند؛مسلمانى را دشنام ندهند؛خون كسى را به ناحق نريزند؛به آبروى كسى لطمه نزنند؛به خانه كسى هجوم نبرند؛كسى را به ناحق نزنند؛طلا،نقره،گندم و جو ذخيره </w:t>
      </w:r>
      <w:bookmarkStart w:id="382" w:name="pg4845_38785"/>
    </w:p>
    <w:p>
      <w:pPr>
        <w:pStyle w:val="BookText"/>
        <w:rPr/>
      </w:pPr>
      <w:bookmarkEnd w:id="382"/>
      <w:r>
        <w:rPr>
          <w:rFonts w:ascii="IRNazanin" w:hAnsi="IRNazanin" w:eastAsia="IRNazanin"/>
          <w:color w:val="111111"/>
          <w:sz w:val="28"/>
          <w:sz w:val="28"/>
          <w:szCs w:val="28"/>
          <w:rtl w:val="true"/>
          <w:lang w:bidi="fa-IR"/>
        </w:rPr>
        <w:t>نكنند؛مال يتيم را نخورند؛در مورد چيزى كه يقين ندارند،گواهى ندهند؛ مسجدى را خراب نكنند؛مشروب نخورند؛حرير و خز نپوشند؛در برابر سيم و زر سر فرود نياورند؛راه را بر كسى نبندند؛راه را ناامن نكنند؛از اعمال منافى عفت اجتناب كنند؛خوراكى را از گندم و جو انبار نكنند؛به كم قناعت كنند؛طرف‌دار پاكى باشند؛از پليدى گريزان باشند؛به نيكى فرمان دهند؛از زشتى‌ها بازدارند؛جامه‌هاى خشن بپوشند؛خاك را متّكاى خود سازند؛در راه خدا،حق جهاد را ادا كنند؛و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در حق خود تعهد مى‌كند كه از راه آنها برود؛جامه‌اى مثل جامه آنها بپوشد؛مركبى همانند مركب آنها سوار شود؛آن‌چنان‌كه آنها مى‌خواهند،باشد؛به كم راضى و قانع باشد؛زمين را به يارى خدا،پر از عدل و داد كند،آن‌چنان‌كه پر از جور و ستم شده است؛خدا را آن‌چنان‌كه شايسته است بپرستد؛براى خود دربان و نگهبان اختيار نكند و</w:t>
      </w:r>
      <w:r>
        <w:rPr>
          <w:rFonts w:eastAsia="IRNazanin" w:cs="IRNazanin"/>
          <w:color w:val="111111"/>
          <w:sz w:val="28"/>
          <w:szCs w:val="28"/>
          <w:rtl w:val="true"/>
          <w:lang w:bidi="fa-IR"/>
        </w:rPr>
        <w:t xml:space="preserve">... </w:t>
      </w:r>
      <w:r>
        <w:rPr>
          <w:rStyle w:val="FootnoteAnchor"/>
          <w:rtl w:val="true"/>
        </w:rPr>
        <w:footnoteReference w:id="415"/>
      </w:r>
    </w:p>
    <w:p>
      <w:pPr>
        <w:pStyle w:val="Heading5"/>
        <w:numPr>
          <w:ilvl w:val="4"/>
          <w:numId w:val="1"/>
        </w:numPr>
        <w:rPr/>
      </w:pPr>
      <w:bookmarkStart w:id="383" w:name="__RefHeading___Toc2944212_2035185390"/>
      <w:bookmarkStart w:id="384" w:name="_Toc136"/>
      <w:bookmarkEnd w:id="383"/>
      <w:r>
        <w:rPr/>
        <w:t>19</w:t>
      </w:r>
      <w:r>
        <w:rPr>
          <w:rtl w:val="true"/>
        </w:rPr>
        <w:t>.</w:t>
      </w:r>
      <w:r>
        <w:rPr>
          <w:rtl w:val="true"/>
        </w:rPr>
        <w:t>اخلاق و تربيت‌مدارى،رعايت حريم‌هاى خصوصى و عمومى در حيات مدنى</w:t>
      </w:r>
      <w:bookmarkEnd w:id="384"/>
    </w:p>
    <w:p>
      <w:pPr>
        <w:pStyle w:val="BookText"/>
        <w:rPr/>
      </w:pPr>
      <w:r>
        <w:rPr>
          <w:rFonts w:ascii="IRNazanin" w:hAnsi="IRNazanin" w:eastAsia="IRNazanin"/>
          <w:color w:val="111111"/>
          <w:sz w:val="28"/>
          <w:sz w:val="28"/>
          <w:szCs w:val="28"/>
          <w:rtl w:val="true"/>
          <w:lang w:bidi="fa-IR"/>
        </w:rPr>
        <w:t>انسان در دين‌سالارى مهدوى،به نهايت تزكيه و بلوغ و تكامل اخلاقى مى‌رسد،برخلاف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كه در مورد تربيت اخلاقى افراد دغدغه ندارد و آن را امرى فردى و دخالت در حيطه خصوصى آنها مى‌شمارد،الگوى توسعه اسلامى در سيره معصومان عليهم السّلام،تلاش براى نيروسازى و تربيت و آماده‌سازى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سيره امام على عليه السّلام در اين زمينه راه گشاست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به عثمان بن حنيف،فرمان‌دار بصره،درباره ضرورت بينش دهى و تعليم امت توسط امام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لكلّ مأموم إماما يقتدى به و يستضيىء بنور علمه؛ </w:t>
      </w:r>
      <w:r>
        <w:rPr>
          <w:rStyle w:val="FootnoteAnchor"/>
          <w:rtl w:val="true"/>
        </w:rPr>
        <w:footnoteReference w:id="41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هر پيروى،پيشوايى دارد و به او اقتدا مى‌كند و از نور علم وى منور و آگاه مى‌شود</w:t>
      </w:r>
      <w:r>
        <w:rPr>
          <w:rFonts w:eastAsia="IRNazanin" w:cs="IRNazanin"/>
          <w:color w:val="111111"/>
          <w:sz w:val="28"/>
          <w:szCs w:val="28"/>
          <w:rtl w:val="true"/>
          <w:lang w:bidi="fa-IR"/>
        </w:rPr>
        <w:t xml:space="preserve">. </w:t>
      </w:r>
      <w:bookmarkStart w:id="385" w:name="pg4845_38786"/>
    </w:p>
    <w:p>
      <w:pPr>
        <w:pStyle w:val="BookText"/>
        <w:rPr/>
      </w:pPr>
      <w:bookmarkEnd w:id="385"/>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الإمام أن يعلم أهل ولايته حدود الإسلام و الإيمان؛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بر امام است كه به افراد تحت ولايت خويش اسلام و ايمان را بياموزد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مبناى همين سيره علوى،امام عصر عجّل اللّه تعالى فرجه الشريف،در آن حيات طيبه موعود،خود به تعليم و تفسير واقعيت‌هاى قرآن به مردم همت مى‌گمارد و بواطن نامكشوف اين مصحف شريف را براى آنها تشريح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كه برپايى اين دانشگاه همگانى،نه‌تنها به معناى مداخله در زندگى خصوصى و آزادى استقلال اعتقادى مردم نيست،بلكه بالندگى و شكوفايى كليت افراد و اجتماع را سبب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در حيات طيبه مهدوى،هرگونه تجاوز نابه‌جا به حقوق عمومى و خصوصى مردم به شدت نفى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نمونه،حكومت اسلامى در آن عصر، حتى با مشرف بودن خانه‌ها يا ريزش آب از ناودان‌ها به محيط عمومى و يا اشراف مسجد به خانه‌هاى مردم و يا ساخته شدن بخشى از بنا در راه‌هاى عمومى،برخورد خواهد كرد و اين موارد هرچند با تخريب مسجد،برطرف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اين زمينه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قائم ما قيام كند،چهار مسجد را در كوفه منهدم مى‌كند و هيچ مسجد مشرفى را نمى‌گذارد،جز اين‌كه كنگره و اشراف آن را خراب مى‌كند و به حال ساده و بدون اشراف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شاه‌راه‌ها را توسعه مى‌دهد، هر گوشه‌اى از خانه‌ها را كه واقع در راه عمومى است،اصلاح مى‌كند و ناودان‌ها را كه مشرف به راه مردم است،برمى‌دارد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بدعتى را برطرف مى‌سازد و هر سنتى را باقى مى‌گذارد</w:t>
      </w:r>
      <w:r>
        <w:rPr>
          <w:rFonts w:eastAsia="IRNazanin" w:cs="IRNazanin"/>
          <w:color w:val="111111"/>
          <w:sz w:val="28"/>
          <w:szCs w:val="28"/>
          <w:rtl w:val="true"/>
          <w:lang w:bidi="fa-IR"/>
        </w:rPr>
        <w:t xml:space="preserve">... </w:t>
      </w:r>
      <w:r>
        <w:rPr>
          <w:rStyle w:val="FootnoteAnchor"/>
          <w:rtl w:val="true"/>
        </w:rPr>
        <w:footnoteReference w:id="418"/>
      </w:r>
    </w:p>
    <w:p>
      <w:pPr>
        <w:pStyle w:val="Heading5"/>
        <w:numPr>
          <w:ilvl w:val="4"/>
          <w:numId w:val="1"/>
        </w:numPr>
        <w:rPr/>
      </w:pPr>
      <w:bookmarkStart w:id="386" w:name="__RefHeading___Toc2944214_2035185390"/>
      <w:bookmarkStart w:id="387" w:name="_Toc137"/>
      <w:bookmarkEnd w:id="386"/>
      <w:r>
        <w:rPr/>
        <w:t>20</w:t>
      </w:r>
      <w:r>
        <w:rPr>
          <w:rtl w:val="true"/>
        </w:rPr>
        <w:t>.</w:t>
      </w:r>
      <w:r>
        <w:rPr>
          <w:rtl w:val="true"/>
        </w:rPr>
        <w:t>صلح‌طلبى و نفى سياست امپرياليستى و جنگ‌افروزانه ليبرال</w:t>
      </w:r>
      <w:r>
        <w:rPr>
          <w:rtl w:val="true"/>
        </w:rPr>
        <w:t>-</w:t>
      </w:r>
      <w:r>
        <w:rPr>
          <w:rtl w:val="true"/>
        </w:rPr>
        <w:t>دموكراسى</w:t>
      </w:r>
      <w:bookmarkEnd w:id="3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وجود شعارهاى صلح‌طلبانه نظام‌هاى سرمايه‌دارى ليبرال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دموكرات به </w:t>
      </w:r>
    </w:p>
    <w:p>
      <w:pPr>
        <w:pStyle w:val="BookText"/>
        <w:rPr/>
      </w:pPr>
      <w:r>
        <w:rPr>
          <w:rFonts w:ascii="IRNazanin" w:hAnsi="IRNazanin" w:eastAsia="IRNazanin"/>
          <w:color w:val="111111"/>
          <w:sz w:val="28"/>
          <w:sz w:val="28"/>
          <w:szCs w:val="28"/>
          <w:rtl w:val="true"/>
          <w:lang w:bidi="fa-IR"/>
        </w:rPr>
        <w:t>رهبرى امريكا،در جهان امروز هم‌چنان سلطه‌طلبى و جنگ‌افروزى منفعت‌محورانه اين‌گونه كشورها،به ويژه با روى‌كرد تقابلى و سركوب‌گرايانه در برابر بيدارى و نهضت جهانى اسلام به چشم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نظامى وحشيانه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ايالات متحده در عراق و افغانستان و سعى در تحميل نظامى طرح خاورميانه جديد و اعمال جنايات بى‌شمار در لبنان و فلسطين،باهم‌دستى رژيم غاصب صهيونيستى،از ارمغان‌هاى دموكراسى و ليبراليسم براى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باوجوداين،برپايى صلح جهانى از آرمان‌هاى متعالى و پيوسته بشر در طول تاريخ بوده و براساس مبانى دينى،بستر صلح جهانى در سايه برپايى حكومت جهانى مهدوى تحقق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عادلانه جهانى در حكومت مهدوى،با تكميل عقلى و رشد علمى،تأمين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بيان ديگر،زمينه اقامه قسط و عدل با بهره‌گيرى كامل از عقل،فراهم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مهم در مبحث حكومت عدالت‌محور و امنيت‌گستر مهدوى اين است كه حضرت ولى عصر عجّل اللّه تعالى فرجه الشريف فاتح شهرهاى شرك هستند و حتى تصوير ايشان در روايات و هنگام قيام گونه‌اى ترسيم شده كه همواره شمشير بر دوش دارند، اما واقعيت اين است كه قيام امام،نظامى و ميليتاريستى و متكى بر اجبار و سركوب نيست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بنابراين،نبايد امنيت و عدالتى كاذب و در سايه شمشير برقرار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مصلحانه ياد شده،نهضتى ايمانى،اسلامى و انسانى براى رهانيدن بشر از زنجيرهاى نفسانى و موانع و بندهاى بى‌شمارى است كه طاغوت‌ها بر دست و پاى انسان فعلى زده‌اند و تكامل و كمال بشرى را راكد كرده يا به پس‌رفت و قهقرا كشانده‌اند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دين‌سالارى مهدوى اختلاف و درگيرى بين ملل و دول متنوع وجود نخواهد داشت؛زيرا اساس بسيارى از اين درگيرى‌ها،اجرا نشدن عدالت و وجود شكاف‌ها و محروميت‌هاى ناشى از استكبارورزى و زياده خواهى ملل و </w:t>
      </w:r>
      <w:bookmarkStart w:id="388" w:name="pg4845_38788"/>
    </w:p>
    <w:p>
      <w:pPr>
        <w:pStyle w:val="BookText"/>
        <w:rPr/>
      </w:pPr>
      <w:bookmarkEnd w:id="388"/>
      <w:r>
        <w:rPr>
          <w:rFonts w:ascii="IRNazanin" w:hAnsi="IRNazanin" w:eastAsia="IRNazanin"/>
          <w:color w:val="111111"/>
          <w:sz w:val="28"/>
          <w:sz w:val="28"/>
          <w:szCs w:val="28"/>
          <w:rtl w:val="true"/>
          <w:lang w:bidi="fa-IR"/>
        </w:rPr>
        <w:t>دول زورمند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رفع و از بين بردن اين استكبارورزى‌ها و كينه‌ها،عداوت جاى خود را به محبت،سازش و هم‌زيستى مسالمت‌آميز،با جهت‌گيرى‌هاى معنوى و كمال‌خواهانه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دولت طيبه،مورد رضايت اهل عالم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بنابراين،برخلاف تصور فعلى و آن‌چه در جهان حاكم است،در امت واحده مهدوى،نه‌تنها شاهد درگيرى و نزاع نخواهيم بود،بلكه ميزبان جهانى سرشار از صلح و هم‌بستگى خواهيم بود كه در عين پاره‌اى كثرت‌ها و تنوع‌ها،درواقع يك‌پارچه است و وحدت را در كثرت مى‌توان مشاهده كرد</w:t>
      </w:r>
      <w:r>
        <w:rPr>
          <w:rFonts w:eastAsia="IRNazanin" w:cs="IRNazanin"/>
          <w:color w:val="111111"/>
          <w:sz w:val="28"/>
          <w:szCs w:val="28"/>
          <w:rtl w:val="true"/>
          <w:lang w:bidi="fa-IR"/>
        </w:rPr>
        <w:t>.</w:t>
      </w:r>
    </w:p>
    <w:p>
      <w:pPr>
        <w:pStyle w:val="Heading3"/>
        <w:numPr>
          <w:ilvl w:val="2"/>
          <w:numId w:val="1"/>
        </w:numPr>
        <w:rPr/>
      </w:pPr>
      <w:bookmarkStart w:id="389" w:name="__RefHeading___Toc2944216_2035185390"/>
      <w:bookmarkStart w:id="390" w:name="_Toc138"/>
      <w:bookmarkEnd w:id="389"/>
      <w:r>
        <w:rPr>
          <w:rtl w:val="true"/>
        </w:rPr>
        <w:t>نتيجه</w:t>
      </w:r>
      <w:bookmarkEnd w:id="390"/>
    </w:p>
    <w:p>
      <w:pPr>
        <w:pStyle w:val="BookText"/>
        <w:rPr/>
      </w:pPr>
      <w:r>
        <w:rPr>
          <w:rFonts w:ascii="IRNazanin" w:hAnsi="IRNazanin" w:eastAsia="IRNazanin"/>
          <w:color w:val="111111"/>
          <w:sz w:val="28"/>
          <w:sz w:val="28"/>
          <w:szCs w:val="28"/>
          <w:rtl w:val="true"/>
          <w:lang w:bidi="fa-IR"/>
        </w:rPr>
        <w:t>در اين فصل طى گفتارهايى چهارگانه،ابتدا مفهوم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و معايب آن بازكاوى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اعتقاد به اين‌كه انقلاب اسلامى ايران زمينه‌ساز حكومت جهانى حضرت مهدى عجّل اللّه تعالى فرجه الشريف است،نوع نظام مردم‌سالارى دينى در ايران اسلامى و تمايزات آن نسبت به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نمايان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وضعيت دين‌سالارى سپهرى در حكومت جهانى مهدوى به‌گونه‌اى مقايسه‌اى با آن دو تشريح گرديد و درواقع،نوشتار حاضر با ماهيت‌شناسى الگوى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 كراسى،واقعيت سراب‌گونه و معضلات نظرى و عملى آن را به صورت استدلالى تبيين كرد و بر نهايى بودن مقصد اين مكتب و سامانه اداره اجتماع،براى رفع حرمان‌ها و آلام بشرى خط بطلان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حقيقت،اين فصل به روايى سنجى دو الگوى مدعى نجات و ترقى‌بخشى بشرى پرداخت و اين ادعا را اثبات كرد كه هم‌چنان الگو و آرمان نهايى جامعه فاضله بشرى،در حيات طيبه حكومت حضرت مهدى عجّل اللّه تعالى فرجه الشريف نهفته است و بشر بايد با تحقق انتظارى فعال،در زمينه‌سازى و تحقق آن بكوشد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به‌طور اجمالى برترى الگوى دين‌سالارى سپهرى مهدوى در مقابل الگوى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با ذكر دلايل و پاره‌اى استنادات روايى بر مبناى شاخصه‌هاى ذيل تشريح گرديد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فرجامين،اكمل و بهينه تمام نظام‌هاى بشرى؛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خدامحورى و عينيت كامل دين و سياست؛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جهان‌گيرى اسلام،محو شرك و نفى تساهل افراطى؛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معصوم و انسان كامل در رأس حكومت؛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گرم و مؤيد به رعب و نصرت الهى؛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فراگيرى سپهر آفرينش؛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برخوردارى از نهايى‌ترين حد مشروعيت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حقانيت،مقبوليت،قانونيت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غالبيت خواست الهى بر خواست و نظر اكثريت؛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 ماهوى با ليبرال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دموكراسى در الهى دانستن مبانى عدالت؛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مساوات‌طلبى حقيقى؛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امنيت،صلح و دوستى در سپهر انسانى،حيوانى و گياهى؛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و صميميت در تقابل با فرآيند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ذره‌اى شدن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 تحقق جوامع مدنى و تعاملات سياسى و اجتماعى در فضاى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 ابررسانه‌اى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تكامل عقول بشرى و مشاركت سياسى عقلايى؛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بنيادين در ماهيت و عمل‌كرد احزاب و امكان حذف تحزب؛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گفتمانى و احتجاجى واقعى با اديان و اقليت‌ها؛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قوميت‌مدارى و نژادپرستى و احترام به ديگر ملل و اقوام؛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و ارتقاى كرامت انسانى و حقوق بشردوستانه؛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و تربيت‌مدارى،رعايت حريم‌هاى خصوصى و عمومى در حيات مدنى؛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صلح‌طلبى و نفى سياسى امپرياليستى و جنگ‌افروزانه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و پس از اثبات بى‌اعتبارى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و استناد به شاخصه‌هاى برتر روايى،سرآمدى و برترى آموزه طيبه مهدويت و دين‌سالارى سپهرى مهدوى اثبات گرديد</w:t>
      </w:r>
      <w:r>
        <w:rPr>
          <w:rFonts w:eastAsia="IRNazanin" w:cs="IRNazanin"/>
          <w:color w:val="111111"/>
          <w:sz w:val="28"/>
          <w:szCs w:val="28"/>
          <w:rtl w:val="true"/>
          <w:lang w:bidi="fa-IR"/>
        </w:rPr>
        <w:t xml:space="preserve">. </w:t>
      </w:r>
      <w:bookmarkStart w:id="391" w:name="pg4845_38790"/>
    </w:p>
    <w:p>
      <w:pPr>
        <w:pStyle w:val="Heading2"/>
        <w:numPr>
          <w:ilvl w:val="1"/>
          <w:numId w:val="1"/>
        </w:numPr>
        <w:rPr/>
      </w:pPr>
      <w:bookmarkStart w:id="392" w:name="__RefHeading___Toc2944218_2035185390"/>
      <w:bookmarkStart w:id="393" w:name="_Toc139"/>
      <w:bookmarkEnd w:id="391"/>
      <w:bookmarkEnd w:id="392"/>
      <w:r>
        <w:rPr>
          <w:rtl w:val="true"/>
        </w:rPr>
        <w:t>منابع</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 مهدى فولادوند،چاپ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دار القرآن الكريم،تهران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البلاغه،ترجمه و شرح سيد على نقى فيض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البلاغه،ترجمه محمد دشتى،مؤسسه انتشارات حضور،قم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فريد تنكابنى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فرهنگ اسلامى،تهران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آربلاستر،آنتونى،دموكراسى،ترجمه حسن مرتضوى،انتشارات آشتيان،تهران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خلدون،عبد الرحمن،مقدمه،ترجمه محمد پروين گنابادى،جلد اول،چاپ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علمى و فرهنگى،تهران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سينا،الاشارات و التنبيهات،جلد چهارم،انتشارات دفتر نشر كتاب،تهران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سينا،الشفاء و الالهيات،به كوشش الاب قنواتى و سعيد زايد،قاهره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منظور،لسان العرب،جلد دوازدهم،انتشارات دار احياء التراث العربى،بيروت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بن شعبه الحرانى،تحف العقول،انتشارات مؤسسه النشر الاسلامى،قم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كاظمى،بهرام،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آرمان‌هاى حكومت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حكومت اسلامى،شماره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كاظمى،بهرام،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 و آزادى از ديدگاه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دانشگاه آزاد اسلامى،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،تابستان و پاييز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اصيل،حجت اللّه،آرمان‌شهر در انديشه ايرانى،نشر نى،تهران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الياده،ميرچا،فرهنگ و دين؛برگزيده مقالات دايرة المعارف دين،هيأت مترجمان،زير نظر بهاء الدين خرمشاهى،انتشارات طرح نو،تهران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اميرى،مجتبى،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تاريخ و بحران اعتماد؛بازشناسى انديشه‌هاى فوكوياما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اطلاعات سياسى و اقتصادى،شماره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امين،سمير،سرمايه‌دارى در عصر جهانى شدن،ترجمه ناصر زرافشان،انتشارات آگاه،تهران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بشيريه،حسين،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انديشه‌هاى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دموكراتيك،ليبراليسم كارل پوپر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اطلاعات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اقتصادى،شماره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بشيريه،حسين،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قديم ليبرال دموكرات‌هاى قرن بيستم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 اطلاعات سياسى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اقتصادى، شماره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،آذر و دى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بشيريه،حسين،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انديشه‌ها و جنبش‌هاى قرن بيستم،انديشه‌هاى ليبرال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دموكراتيك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 اطلاعات سياسى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اقتصادى،شماره‌هاى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،مرداد و شهريور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بشلر،ژان،ايدئولوژى چيست،ترجمه على اسدى،شركت سهامى انتشار،تهران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پازارگاد،بهاء الدين،تاريخ فلسفه سياسى،جلد دوم،چاپ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كتاب‌فروشى زوار،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پيران،پرويز،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تحولات پايان قرن بيستم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اطلاعات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اقتصادى،شماره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تميمى آمدى،عبد الواحد،شرح غرر الحكم و درر الكلم،جلد چهارم،تصحيح مير جلال الدين حسينى ارموى،انتشارات دانشگاه تهران،</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حبيبى،محمد حسن،كيس،الكساندر و ديگران،حقوق محيط زيست،انتشارات دانشگاه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حكيمى،محمد،عصر زندگى،چاپ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بوستان كتاب،قم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حكيمى،محمد،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جهانى‌سازى اسلامى،جهانى‌سازى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كتاب نقد،شماره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حيدرى كاشانى،حسين،حكومت عدل‌گستر،چاپ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دوبنوا،آلن،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دموكراسى،حاكميت مردم و پلوراليسم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بزرگ نادرزاد،نشريه اطلاعات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اقتصادى،شماره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راغب اصفهانى،معجم مفردات الفاظ القرآن،تحقيق نديم مرعشلى،انتشارات دار الفكر،بيروت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رحيميان،محمد حسين،جلوه‌هاى نور از غدير تا ظهور،انتشارات دار الثقلين،قم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رشاد،على اكبر،دموكراسى قدسى،انتشارات مؤسسه فرهنگى دانش و انديشه معاصر،تهران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روحانى،محمود،المعجم الاحصايى لالفاظ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آمارى كلمات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اول،انتشارات آستان قدس رضوى،مشهد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سعادت‌پرور،على،ظهور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كتاب الشموس المضيئه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 جواد وزيرى‌فرد،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احياء كتاب،تهران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شريعت‌زاده خراسانى،محمود،حكومت جهانى حضرت مهدى عجّل اللّه تعالى فرجه الشريف از ديدگاه قرآن و عترت،انتشارات مؤسسه فرهنگى انصار الحسين،تهران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شولت،جان آرت،نگاهى موشكافانه بر پديده جهانى شدن،ترجمه مسعود كرباسيان،انتشارات علمى و فرهنگى،تهران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گلپايگانى،لطف اللّه،منتخب الأثر،انتشارات مكتبه داورى،قم،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صدر،محمد،تاريخ ما بعد الظهور،انتشارات دار التعارف للمطبوعات،بيروت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صدرا،على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آسيب‌شناسى جهانى شدن و جهانى‌سازى با مدل جهانى‌گرايى مهدويت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قبسات،سال نهم،پاييز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طاهرى،حبيب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ظهور يا مدينه فاضله موعود در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،فصل‌نامه انتظار،شماره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طباطبايى،سيد محمد حسين،تفسير الميزان،ترجمه سيد محمد باقر موسوى همدانى،جلد پانزدهم، چاپ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انتشارات اسلامى،قم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طبرسى،ابو على فضل بن حسن،مجمع البيان،جلد دهم،انتشارات دار المعرفه،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طوسى،خواجه نصير الدين،اخلاق ناصرى،تصحيح مجتبى مينويى و على رضا حيدرى،چاپ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خوارزمى،تهران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طوسى،خواجه نظام الملك،سياست‌نامه،تصحيح عباس اقبال،جلد دوم،انتشارات اساطير،تهران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العاملى،ياسين عيسى،الاصطلاحات الفقهيه فى الرسائل العلميه،انتشارات دار البلاغه،بيروت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عنايت،حميد،بنياد فلسفه سياسى در غرب،چاپ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غريب‌آبادى،كاظم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شدن و تحول در مؤلفه‌هاى سياست 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اطلاعات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اقتصادى،شماره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غنى‌نژاد،موسى،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انديشه آزادى و پيوند آن با اقتصاد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اطلاعات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اقتصادى،شماره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،بهمن و اسفند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فارابى،ابو نصر محمد،انديشه‌هاى اهل مدينه فاضله،شرح و ترجمه سيد جعفر سجادى،چاپ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طهورى،تهران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فارابى،ابو نصر محمد،فصول المدنى،تحقيق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دنلوپ،انتشارات كمبريج،</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فوكليه،پل،فلسفه عمومى يا ما بعد الطبيعه،ترجمه يحيى مهدوى،چاپ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قراگوزلو،محمد،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اطلاعات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اقتصادى،شماره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،خرداد و تير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قزوينى،سيد محمد كاظم،امام مهدى از ولادت تا ظهور،ترجمه و تحقيق على كرمى و سيد محمد حسينى،انتشارات دفتر نشر الهادى،قم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قطب،محمد،مسلمانان و مسئله جهانى شدن،ترجمه زاهد اويسى،شركت چاپ و نشر بين الملل،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كلنر،داگلاس،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انتقادى جهانى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حسين شريفى رهنانى،نشريه اطلاعات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اقتصادى،شماره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،مرداد و شهريور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كورانى،على،عصر ظهور،ترجمه عباس جلالى،انتشارات سازمان تبليغات اسلامى،تهران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كوهن،كارل،دموكراسى،ترجمه فريبرز مجيدى،چاپ اول،انتشارات خوارزمى،تهران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 گلپايگانى،على،ريشه‌ها و نشانه‌هاى سكولاريسم،چاپ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مؤسسه دانش و انديشه معاصر،تهران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لاتوش،سرژ،جهانى شدن؛غربى‌سازى جهان،ترجمه فرهاد مشتاق صنعت،انتشارات سمت،تهران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مجلسى،محمد باقر،بحار الأنوار،جلد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،انتشارات دار الكتب الاسلاميه،قم،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مجلسى،محمد باقر،مهدى 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جلد سيزدهم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على دوانى،انتشارات دار الكتب الاسلاميه،تهران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مجلسى،محمد باقر،مهدى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سيزدهم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حسن بن محمد ولى اروميه‌اى، چاپ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مسجد جمكران،قم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محمدى رى‌شهرى،محمد،ميزان الحكمه،جلد اول،انتشارات مكتبة الاعلام الاسلامى،قم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گيوى،اسماعيل،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شدن نظريه‌ها و روى‌كردها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اطلاعات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اقتصادى، شماره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،مرداد و شهريور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مرقاطى،سيد طاها،جهان‌شمولى اسلام و جهانى‌سازى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دوم،انتشارات مجمع جهانى تقريب مذاهب اسلامى،تهران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معرفت،محمد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شدن،زمينه جهانى‌سازى يا در انتظار يوم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قبسات، پاييز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مكارم،محمد حسن،مدينه فاضله در متون اسلامى،انتشارات دفتر تبليغات اسلامى حوزه علميه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موسوى،سيد فضل اللّه،حقوق بين الملل محيط زيست و تحقيقى از دانشگاه هاروارد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ميزان،تهران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مهدوى كنى،محمد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مردم‌سالارى دينى يا دين‌سالارى مردمى؟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،نشريه پيام صادق،شماره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،آذر و دى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مهدى‌پور،على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چند حديث شبهه‌ناك درباره عدالت آفتاب عالم‌تاب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انتظار،شماره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نقيب‌زاده،احمد،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واكنش‌هاى سياسى و نشانه‌هاى انحطاط دموكراسى در ايتاليا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 اطلاعات سياسى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اقتصادى،شماره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،خرداد و تير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وينسنت،اندرو،نظريه‌هاى دولت،ترجمه حسين بشريه،نشر نى،تهران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هال،گس و ديگران،روندهاى اخير جهانى شدن و آلترناتيوهاى واقعى آن،ترجمه هما احمدزاده و احمد جوهريان،انتشارات پژوهنده،تهران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هلد،ديويد،مدل‌هاى دموكراسى،ترجمه عباس مخبر،انتشارات روشن‌گران،تهران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بشلر،ايدئولوژى چيست،ترجمه على اسدى،ص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بشر به زبان انگليسى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sthgiR namuH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فرانسه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emmoh'L ed siorD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ناميده مى‌شود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حقوق بشر در اسلام و اعلاميه جهانى حقوق بشر،ص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اعلاميه‌هاى حقوق بشر،ص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آزادى‌هاى عمومى و حقوق بشر،ص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مشاهده متن كامل اعلاميه جهانى حقوق بشر،نك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اعلاميه‌هاى حقوق بشر،ص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براى بررسى تحليلى اين اعلاميه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آزادى‌هاى عمومى و حقوق بشر،ص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حقوق بشر در اسلام و اعلاميه جهانى حقوق بشر،ص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بشر،ص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آزادى‌هاى عمومى و حقوق بشر،ص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 اعلاميه اسلامى حقوق بشر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اعلاميه‌هاى حقوق بشر،ص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بى‌گمان پروردگارم بى‌نياز و كريم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نمل،آيه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هر 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 در آن رويانيديم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لقمان،آيه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القرآن،باب الكرم،ص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حقيقت ارجمندترين شما نزد خدا پرهيزكارترين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حجرات،آيه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بر لغو بگذرند با بزرگوارى مى‌گذرند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فرقان،آيه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صحيفه‌هايى ارجمند،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فرشتگانى،ارجمند و نيكوكار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عبس،آيه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فضيلت از ياد 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مؤمنان همواره مهربان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آنان مهربان و رحيم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چكيده مقالات همايش بين‌المللى امام خمينى رحمه اللّه و قلمرو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كرامت انسان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بشر در اسلام و اعلاميه جهانى حقوق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تدلّ على كرم المرء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الخلق و كظم الغيض و غضّ الطرف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البلاغه،ترجمه محمد دشتى،خطبه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جلد سيزدهم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على دوانى،ص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عصر غيبت،ص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 الناصب،ص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أشدّ الناس تواضعا 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الجحجاح المجاهد المجتهد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أَرْسَلَ رَسُولَهُ بِالْهُدى وَ دِينِ الْحَقِّ لِيُظْهِرَهُ عَلَى الدِّينِ كُلِّهِ وَ لَوْ كَرِهَ الْمُشْرِكُونَ؛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كسى كه فرستاده خود را با هدايت و آيين درست روانه كرد،تا آن را بر هرچه دين است فائق گرداند،هر چند مشركان را ناخوش آيد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صف،آيه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توبه،آيه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فتح،آيه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صافى گلپايگانى،منتخب الأثر،ص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المهدى و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يأمرون بالمعروف و ينهون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الغيبه،ص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النبى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ليصلح الامّة بعد فسادها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يترك بدعة إلاّ أزالها و لا سنّة إلاّ أقامها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،روايت يازدهم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فَإِنَّكَ مِنَ الْمُنْظَرِينَ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 الْوَقْتِ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حجر،آيه‌هاى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المهدى،صحيفه مهديه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الكفعمى،ص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يفرق المهدى أصحابه فى جميع البلدان و يأمرهم بالعدل و الإحسان و يجعلهم حكّاما فى الأقاليم و يأمرهم بعمران المدن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عصر غيبت،ص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المهدى،ص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المهدى سمح بالمال،شديد على العمّال،رحيم بالمساكين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مهدى از ولادت تا ظهور،ص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 عجّل اللّه تعالى فرجه الشريف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تأوى إليه امّته كما تأوى النحل إلى يعسوبها يملأ الأرض عدلا كما ملئت جورا،حتّى يكون الناس على مثل أمرهم الأوّل لا يوقظ نائما و لا يهريق 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فيفرح به أهل السماء و أهل الأرض و الطير و الوحوش و الحيتان فى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روايت پانزدهم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 ليدخلنّ عليهم عدله جوف بيوتهم،كما يدخل الحرّ و القرّ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يقضى بقضاء داود و سليمان لا يسأل 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عجّل اللّه تعالى فرجه الشريف براساس داورى‌هاى حضرت داوود و سليمان داورى مى‌كند و مطالبه گواه و دليل نمى‌كند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عصر غيبت،ص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جلد سيزدهم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حسين بن محمد اروميه‌اى،ج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يملأ الأرض عدلا كما ملئت جورا،يرضى بخلافته أهل السموات و أهل الأرض و الطير فى الجوّ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همان،باب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رؤيت روايت مربوطه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يحكم بين أهل التوراة بالتوراة و بين أهل الإنجيل بالإنجيل و بين أهل الزبور بالزبور و بين أهل القرآن بالقرآن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نعمانى،الغيبه،ص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كتاب و دولت مهدى عجّل اللّه تعالى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نامه انتظار موعود،ش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منتخب الأثر،ص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در برخى كتب روايى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اصول كافى،ج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است،يعنى حضرت قائم آرمان‌ها،آرزوها و فرزانگى آنان را به تماميت مى‌رساند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تؤتون الحكمة فى زمانه حتّى إنّ المرئة لتقضى فى بيتها بكتاب اللّه تعالى و سنة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موعود،ترجمه دوانى،ص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يذهب 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يقسم المال و لا يعدّه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عصر غيبت،ص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تخرج له الكنوز و لا يبقى فى الأرض خراب إلاّ يعمره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موعود،ترجمه اروميه‌اى،ج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مفيد،الارشاد،ص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موعود،ترجمه دوانى،ص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حضرت مهدى،ص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مفيد،الإرشاد،ص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بشارة الاسلام،ص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شيخ طوسى،الغيبه،ص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ytiruceS,ecitsuJ</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هم‌چنان‌كه درباره سرنوشت اين شيعيان در دعاى ندبه چنين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من قتل و سبى من سبى و اقصى من اقصى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آن‌كه به ظلم ستم‌كاران امت،گروهى كشته و جمعى اسير و فرقه‌اى دور از وطن شدند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البلاغه،ترجمه محمد دشتى،خطبه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النبى صلى اللّه عليه و اله و سلم متى يقوم قائمكم،قال صلى اللّه عليه و اله و سلم إذا صارت الدنيا هرجا و مرجا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لقيام القائم علامات تكون من اللّه عزّ و جلّ للمؤمنين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هى جعلنى اللّه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ذلك قوله عزّ و جلّ وَ لَنَبْلُوَنَّكُمْ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المؤمنين قبل خروج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مِنَ الْخَوْفِ وَ الْجُوعِ وَ نَقْصٍ مِنَ الْأَمْوالِ وَ الْأَنْفُسِ وَ الثَّمَراتِ وَ بَشِّرِ الصّابِرِينَ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 etisrevinu ed noitide,0791,41-21.p,dee,nosiar TE ecitsuJ,namlereP miahcC:eeS .sellexurB</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تعريف از عدالت،در تمام آثار دانش‌مندان اسلامى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انديشه‌هاى اهل مدينه فاضله،ص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سياست‌نامه،ج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ابن خلدون،ج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فصول المدنى،فصل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ناصرى،ص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البلاغه،ترجمه و شرح فيض الاسلام،كلمات قصار،ش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الاشارات و التنبيهات،ج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و الالهيات،ص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الاصطلاحات الفقهية فى الرسائل العلمية،ص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أَرْسَلْنا رُسُلَنا بِالْبَيِّناتِ وَ أَنْزَلْنا مَعَهُمُ الْكِتابَ وَ الْمِيزانَ لِيَقُومَ النّاسُ بِالْقِسْطِ؛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خود را با دلايل آشكار روانه كرديم و با آنها كتاب و ترازو را فرود آورديم تا مردم به انصاف برخيزند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حديد،آيه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شورى،آيه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؛سوره مائده،آيه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؛سوره نساء،آيه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؛سوره نحل،آيه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اصلى‌ترين مترادف‌هاى قرآنى واژه عدل كه در قرآن آمده‌اند و با آن ارتباط معنايى دارند،عبارتند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قسط،قصد،استقامت،وسط،نصيب،حصّه،ميزان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متضاد كلمه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خود نيز مترادف ظلم به شمار مى‌آيد،كم‌تر در قرآن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كلمه ظلم و مشتقات آن به صورتى بسيار گسترده در اين كتاب آسمانى وجود دارد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از مشتقات 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بدين شرح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أماناتكم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بإيمانهنّ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لتؤمننّ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لنؤمننّ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ليؤمننّ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ليؤمننّ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يأمنوكم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يؤمنون؛هم‌چنين كلمه‌هايى با بار معنايى مشابه امنيت،مانند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بار در قرآن به كار رفته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الاحصايى لالفاظ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آمارى كلمات 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مجموع سه‌بار،دوبار آن در سوره مكى انعام،آيات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يك‌بار آن در سوره مدنى نساء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رفته،كلمه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دوبار يكى در سوره مدنى بقره،آيه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در سوره مدنى نور،آيه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و هم‌چنين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دوبار در سوره‌هاى مدنى آل عمران،آيه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داشته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ياد كن هنگامى را كه ابراهيم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پروردگارا،اين شهر را ايمن 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ابراهيم،آيه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محل اجتماع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امنى قرار داديم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فَلْيَعْبُدُوا رَبَّ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أَطْعَمَهُمْ مِنْ جُوعٍ وَ آمَنَهُمْ مِنْ 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بايد خداوند اين خانه را بپرستيد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گرسنگى غذايشان داد و از بيم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آسوده خاطرشان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قريش،آيه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خَلَقْنَا الْإِنْسانَ فِي أَحْسَنِ تَقْوِيمٍ؛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شهر امن و 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 انسان را در نيكوترين اعتدال آورديم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تين،آيه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نديده‌اند كه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حرمى امن قرار داديم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عنكبوت،آيه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شهرى را مثال زده است كه امن و امان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روزيش از هر سو فراوان مى‌رسيد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مردم شهرها ايمان آورده و به تقوا گراييده بودند،قطعا بركاتى از آسمان و زمين برايشان مى‌گشوديم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 خدا را بر خود ياد كنيد،آن‌گاه كه 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ميان دل‌هاى شما الفت انداخت،تا به لطف او برادران هم شديد و بر كنار پرت‌گاه آتش بوديد كه شما را از آن رهانيد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تكاثر،آيه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و امام صادق عليهما السّلام در تفسير اين آيه فرموده‌اند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امنيت يكى از نعمت‌هاى بزرگ خداوندى است و در برابر اين موهبت بزرگ،انسان‌ها در روز قيامت مورد سؤال قرار خواهند گرفت و بايد</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نمونه،ج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روايت يكم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درر الكلم،ج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فوز و كرامة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أفضل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بقا و زوال در كلمات سياسى امير مؤمنان عليه السّلام،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أفضل سجية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 أفضل الشيم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أسنى المواهب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فضيلة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جنّة 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يصلح الرعية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مألوف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اعدل تحكم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نظام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بالعدل تتضاعف البركات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حياة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ملاك السياسة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أقوى أساس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أساس به قوام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الحكمه،باب العدل،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عدل تمكّن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غرر الحكم،ج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عدل عظّم 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اجراى عدالت،مهم‌ترين عامل بقاى 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جمهورى اسلامى،ش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البلاغه،حكمت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وجه الانتفاع بى فى غيبتى فكالانتفاع بالشمس إذا غيبها عن الأبصار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روايت يكم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بيتى أمان لأهل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،روايت دهم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تحف العقول،ص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تحف العقول حديث اين‌گونه روايت شده كه اين زن زنبيل را بر روى سرش قرار داده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المهدى من ولدى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يستخرج الكنوز و يفتح مدائن الشرك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 در آسمان‌ها و زمين است خواه و ناخواه سر به فرمان او نهاده است و به سوى او بازگردانيده مى‌شوند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لا يبقى أرض إلاّ نودى فيها بشهادة أن لا إله إلاّ اللّه و أنّ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،روايت پانزدهم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؛همان،باب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،روايت چهارم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noitazilabolG</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كتب و مقالات بى‌شمارى حتى به زبان فارسى درباره پديده جهانى شدن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روندهاى اخير جهانى شدن و آلترناتيوهاى واقعى آن،سرمايه‌دارى در عصر جهانى شدن،جهانى شدن غربى‌سازى جهان،نگاهى موشكافانه بر پديده جهانى شدن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جهانى شدن نظريه‌ها و روى‌كردها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آسيب‌شناسى جهانى شدن و جهانى‌سازى با مدل جهانى‌گرايى مهدويت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جهانى شدن و تحول در مؤلفه‌هاى سياست خارجى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نظريه انتقادى جهانى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جهانى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جهانى شدن و تحول در مؤلفه‌هاى سياست خارجى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جهانى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ديگرى نيز براى صهيونيسم مسيحى رايج است،از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بنيادگرايى مسيحى،تجديد حيات يافتگان،مبلغان انجيل يا مبلغان جنگ‌جوى انجيل،پيروان خواسته‌هاى مسيح يا خواسته‌هاى خدا و تروريسم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 و انديشه‌هاى اين نحله بنيادگراى مسيحى در كتاب‌هايى مانند تدارك جنگ بزرگ،جنگ‌جوى انجيل،مبلغان جنگ‌جوى انجيل در بستر جنگ هسته‌اى هر سه اثر كريس هال سل و دو كتاب ديگر به نام‌هاى زمين سياره بزرگ،و در پيش‌گويى‌هاى انجيل جاى امريكا كجاست نوشته كشيشى به نام هال ليندسى آمده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بحث روابط اسلام و جهانى شدن،معدود آثارى نگاشته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جهان‌شمولى اسلام و جهانى‌سازى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؛مسلمانان و مسئله جهانى شدن، فصل نامه قبسات،پاييز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؛فصل نامه كتاب نقد،ش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،پاييز و 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؛سوره فاطر،آيه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جهانى‌سازى اسلامى،جهانى‌سازى 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جهانى شدن،زمينه جهانى‌سازى يا در انتظار يوم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در آسمان و زمين است خواه‌وناخواه سر به فرمان او نهاده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جلد سيزدهم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حسين بن محمد ولى اروميه‌اى،ج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كتاب الشموس المضيئة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مفيد،الارشاد،ص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نور،ص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جهانى حضرت مهدى از ديدگاه قرآن و عترت،ص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مهدى از ولادت تا ظهور،ص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المهدى،ص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جلوه‌هاى نور از غدير تا ظهور،ص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روزگار رهايى،ج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،روايت دوم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نواحى و كشورها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عراق،قاره افريقا،عربستان سعودى،ايران،لبنان، ارمنستان،فرانسه،مصر،تركيه،يمن،بيت المقدس،سوريه،بحرين،هندوستان،مرو واقع در شوروى سابق،افغانستان،اردن،عمان،پاكستان،اتيوپى،ازبكستان و منطقه قفقاز</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نور،ص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نور،ص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،روايت يكم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مهدى از ولادت تا ظهور،ص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معجم احاديث الامام المهدى،ج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مهدى از ولادت تا ظهور،ص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؛خرائج،ج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معجم احاديث الامام المهدى،ج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ظهور نور،ص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التشريف بالمنن،ص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حكومت جهانى مهدى از ديدگاه قرآن و سنت،ص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tnemnorivnE</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retlems lairT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esac lennahc ufroC</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noitartibrA xuonal ekaL</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noitartibrA mad tuG</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esac 549 somsoc etilletas teivoS</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سال،نشت گاز متيل ايزو سايانيت از كارخانه‌اى اطراف يونيون در بوپال هند،موجب مرگ دو هزار نفر و آسيب ديدن دويست هزار نفر گرديد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بين الملل محيط زيست و تحقيقى از دانشگاه هاروارد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erehpsoiB</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حقوق محيط زيست،ص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مشاهده احاديث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الفصاحه،ص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أكرموا البقر فإنّه سيد 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،روايت سوم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نهى رسول اللّه عن ضرب وجوه البهائم و نهى عن قتل النحل و نهى عن الوسم فى وجوه 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من عدم العقل فإنّه يلحق بمنزلة 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،روايت سى‌ام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غلب شهوته عقله فهو شرّ من 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،روايت پنجم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،روايت پنجم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محمد دشتى،نامه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روايت نوزدهم؛همان،ج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همان،باب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موعود،ترجمه على دوانى،ص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اصطلحت السباع و 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روايت يكم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تأمن الوحوش حتّى ترتعى فى طرق الأرض كأنعامهم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روايت نوزدهم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تضع قدميها إلاّ على النبات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روايت يكم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،روايت هفتم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ظهور نور،ص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اثباة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ظهور،ص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منبع از ابن عباس نقل شده كه در حكومت حضرت مهدى، خوك‌ها معدوم مى‌شوند كه البته نگارنده،چنين روايتى نديده است و اگر هم روايت موثقى باشد، ناظر بر اين است كه در حكومت حضرت با انعدام خوك‌ها،زمينه انجام شدن گناه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 گوشت حرام اين 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بين مى‌برد؛و اللّه اعلم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،روايت دوم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پيامبران الهى مخصوصا پيامبران اولوالعزم در زمان ظهور خود،به علم و به عبارتى ابزار متناسب با زمان خود مجهز بوده‌اند؛مثلا در زمان عيسى عليه السّلام با توجه به پيشرفت علم طب و رونق آن،وى امراض صعب العلاج را شفا داد و به اذن خدا مرده را زنده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موسى عليه السّلام علم سحر رونق</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حيدرى كاشانى،حكومت عدل‌گستر،ص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آرمان شهر در انديشه ايرانى؛مدينه فاضله در متون اسلامى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silopillaK</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citanaF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تعصبى،افراطى،جزمى،كوته‌بينانه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بشيريه،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انديشه‌ها و جنبش‌هاى قرن بيستم،انديشه‌هاى ليبرال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دموكراتيك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msiraluceS</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erialuces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فرانسوى و </w:t>
      </w:r>
      <w:r>
        <w:rPr>
          <w:rFonts w:eastAsia="IRNazanin" w:cs="IRNazanin"/>
          <w:b w:val="false"/>
          <w:bCs w:val="false"/>
          <w:i w:val="false"/>
          <w:iCs w:val="false"/>
          <w:color w:val="333333"/>
          <w:sz w:val="20"/>
          <w:szCs w:val="20"/>
        </w:rPr>
        <w:t>raluces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انگليسى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maluceaS</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msitneicS</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msivitisoP</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و دين؛برگزيده مقالات دايرة المعارف دين،ص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علم و دين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عمومى يا مابعد الطبيعه،ص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msinamuH</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msieD</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msiehtA</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nosaeR fo egA</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ريشه‌ها و نشانه‌هاى سكولاريسم،ص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msilaudividnI</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msilanoitaR</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فلسفه سياسى،ج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msilarulP</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بنياد فلسفه سياسى در غرب،ص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؛مدل‌هاى دموكراسى،ص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مقالات آلن دوبنوا درباره موضوع دموكراسى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بزرگ نادرزاد، نشريه اطلاعات سياسى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اقتصادى،ش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،خرداد و تير تا بهمن و اسفند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انديشه‌ها و جنبش‌هاى قرن بيستم،انديشه‌هاى ليبرال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دموكراتيك</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نظريه‌هاى دولت،ص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مدل‌هاى دموكراسى،ص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دموكراسى،ص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نظريه‌هاى دولت،ص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انديشه آزادى و پيوند آن با اقتصاد سياسى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دموكراسى،حاكميت مردم و پلوراليسم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انديشه‌هاى ليبرال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دموكراتيك،ليبراليسم كارل پوپر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 قديم ليبرال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دموكرات‌هاى قرن بيستم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جامعه‌شناسى،ص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noitasimotA</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نگاهى به تحولات پايان قرن بيستم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واكنش‌هاى سياسى و نشانه‌هاى انحطاط دموكراسى در ايتاليا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تاريخ و بحران اعتماد؛بازشناسى انديشه‌هاى فوكوياما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دموكراسى،حاكميت مردم و پلوراليسم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دموكراسى،ص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آرمان‌هاى حكومت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دموكراسى و آزادى از ديدگاه امام خمينى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مردم‌سالارى دينى يا دين‌سالارى مردمى؟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دموكراسى قدسى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النبى صلّى اللّه عليه و اله و سلم متى يقوم قائمكم،قال صلّى اللّه عليه و اله و سلم إذا صارت الدنيا هرجا و مرجا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نعمانى،الغيبه،باب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روايت سيزدهم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صدر،تاريخ مابعد الظهور،ص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روايت پانزدهم؛همان،ج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آيات كه تفاسير آنها بر جهانى بودن اسلام و نهضت مهدوى دلالت دارد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؛سوره قصص،آيه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؛سوره نور،آيه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؛سوره حج،آيه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در آسمان‌ها و زمين است خواه و ناخواه سر به فرمان او نهاده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ظهور يا مدينه فاضله موعود در اسلام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رهايى،ج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غير مهملين لمراعاتكم و لا ناسين لذكركم؛ما هرگز در رعايت و مراقبت شما كوتاهى نمى‌كنيم و ياد شما را از خاطر نمى‌بريم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،روايت سوم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البلاغه،ترجمه و شرح فيض الاسلام،نامه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زندگى،ص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براى اطلاع بيشتر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كتاب در دولت مهدى عجّل اللّه تعالى فرجه الشريف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ظهور نور،ج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،روايت چهارم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مهدى از ولادت تا ظهور،ص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عياشى،ج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مهدى عجّل اللّه تعالى فرجه الشريف،ص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جلوه‌هاى نور از غدير تا ظهور،ص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درر الكلم،ج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و توضيح بيشتر 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چند حديث شبهه‌ناك درباره عدالت آفتاب عالم 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49086</Words>
  <Characters>225956</Characters>
  <CharactersWithSpaces>273875</CharactersWithSpaces>
  <Paragraphs>1358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2026-08-18T21:25:03Z</dcterms:created>
  <dc:creator>ghaemiyeh.com</dc:creator>
  <dc:description/>
  <dc:language>en-US</dc:language>
  <cp:lastModifiedBy/>
  <dcterms:modified xsi:type="dcterms:W3CDTF">2026-08-19T00:55:10Z</dcterms:modified>
  <cp:revision>1</cp:revision>
  <dc:subject/>
  <dc:title>نگرش هایی نو به آموزه مهدویت</dc:title>
</cp:coreProperties>
</file>

<file path=docProps/custom.xml><?xml version="1.0" encoding="utf-8"?>
<Properties xmlns="http://schemas.openxmlformats.org/officeDocument/2006/custom-properties" xmlns:vt="http://schemas.openxmlformats.org/officeDocument/2006/docPropsVTypes"/>
</file>