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تقیه و حفظ نیروها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8358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98360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98362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798364_2035185390">
            <w:r>
              <w:rPr>
                <w:webHidden/>
                <w:rStyle w:val="IndexLink"/>
                <w:rtl w:val="true"/>
              </w:rPr>
              <w:t>مقدمه حضرت آیت الله العظمی مکارم شیرازی</w:t>
            </w:r>
            <w:r>
              <w:rPr>
                <w:rStyle w:val="IndexLink"/>
                <w:rtl w:val="true"/>
              </w:rPr>
              <w:tab/>
            </w:r>
            <w:r>
              <w:rPr>
                <w:rStyle w:val="IndexLink"/>
              </w:rPr>
              <w:t>10</w:t>
            </w:r>
          </w:hyperlink>
        </w:p>
        <w:p>
          <w:pPr>
            <w:pStyle w:val="Contents2"/>
            <w:tabs>
              <w:tab w:val="clear" w:pos="8743"/>
              <w:tab w:val="right" w:pos="9026" w:leader="dot"/>
            </w:tabs>
            <w:rPr/>
          </w:pPr>
          <w:hyperlink w:anchor="__RefHeading___Toc2798366_2035185390">
            <w:r>
              <w:rPr>
                <w:webHidden/>
                <w:rStyle w:val="IndexLink"/>
                <w:rtl w:val="true"/>
              </w:rPr>
              <w:t>تقیه و موارد وجوب و حرمت آن</w:t>
            </w:r>
            <w:r>
              <w:rPr>
                <w:rStyle w:val="IndexLink"/>
                <w:rtl w:val="true"/>
              </w:rPr>
              <w:tab/>
            </w:r>
            <w:r>
              <w:rPr>
                <w:rStyle w:val="IndexLink"/>
              </w:rPr>
              <w:t>13</w:t>
            </w:r>
          </w:hyperlink>
        </w:p>
        <w:p>
          <w:pPr>
            <w:pStyle w:val="Contents3"/>
            <w:tabs>
              <w:tab w:val="clear" w:pos="8459"/>
              <w:tab w:val="right" w:pos="9026" w:leader="dot"/>
            </w:tabs>
            <w:rPr/>
          </w:pPr>
          <w:hyperlink w:anchor="__RefHeading___Toc2798368_203518539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798370_2035185390">
            <w:r>
              <w:rPr>
                <w:webHidden/>
                <w:rStyle w:val="IndexLink"/>
                <w:rtl w:val="true"/>
              </w:rPr>
              <w:t>مقام اوّل</w:t>
            </w:r>
            <w:r>
              <w:rPr>
                <w:rStyle w:val="IndexLink"/>
                <w:rtl w:val="true"/>
              </w:rPr>
              <w:t xml:space="preserve">: </w:t>
            </w:r>
            <w:r>
              <w:rPr>
                <w:rStyle w:val="IndexLink"/>
                <w:rtl w:val="true"/>
              </w:rPr>
              <w:t>معنی تقیه، اقسام و اهداف آن</w:t>
            </w:r>
            <w:r>
              <w:rPr>
                <w:rStyle w:val="IndexLink"/>
                <w:rtl w:val="true"/>
              </w:rPr>
              <w:tab/>
            </w:r>
            <w:r>
              <w:rPr>
                <w:rStyle w:val="IndexLink"/>
              </w:rPr>
              <w:t>18</w:t>
            </w:r>
          </w:hyperlink>
        </w:p>
        <w:p>
          <w:pPr>
            <w:pStyle w:val="Contents4"/>
            <w:tabs>
              <w:tab w:val="clear" w:pos="8176"/>
              <w:tab w:val="right" w:pos="9026" w:leader="dot"/>
            </w:tabs>
            <w:rPr/>
          </w:pPr>
          <w:hyperlink w:anchor="__RefHeading___Toc2798372_2035185390">
            <w:r>
              <w:rPr>
                <w:webHidden/>
                <w:rStyle w:val="IndexLink"/>
                <w:rtl w:val="true"/>
              </w:rPr>
              <w:t>معنی لغوی تقیه</w:t>
            </w:r>
            <w:r>
              <w:rPr>
                <w:rStyle w:val="IndexLink"/>
                <w:rtl w:val="true"/>
              </w:rPr>
              <w:tab/>
            </w:r>
            <w:r>
              <w:rPr>
                <w:rStyle w:val="IndexLink"/>
              </w:rPr>
              <w:t>18</w:t>
            </w:r>
          </w:hyperlink>
        </w:p>
        <w:p>
          <w:pPr>
            <w:pStyle w:val="Contents4"/>
            <w:tabs>
              <w:tab w:val="clear" w:pos="8176"/>
              <w:tab w:val="right" w:pos="9026" w:leader="dot"/>
            </w:tabs>
            <w:rPr/>
          </w:pPr>
          <w:hyperlink w:anchor="__RefHeading___Toc2798374_2035185390">
            <w:r>
              <w:rPr>
                <w:webHidden/>
                <w:rStyle w:val="IndexLink"/>
                <w:rtl w:val="true"/>
              </w:rPr>
              <w:t>معنی اصطلاحی تقیه</w:t>
            </w:r>
            <w:r>
              <w:rPr>
                <w:rStyle w:val="IndexLink"/>
                <w:rtl w:val="true"/>
              </w:rPr>
              <w:tab/>
            </w:r>
            <w:r>
              <w:rPr>
                <w:rStyle w:val="IndexLink"/>
              </w:rPr>
              <w:t>19</w:t>
            </w:r>
          </w:hyperlink>
        </w:p>
        <w:p>
          <w:pPr>
            <w:pStyle w:val="Contents4"/>
            <w:tabs>
              <w:tab w:val="clear" w:pos="8176"/>
              <w:tab w:val="right" w:pos="9026" w:leader="dot"/>
            </w:tabs>
            <w:rPr/>
          </w:pPr>
          <w:hyperlink w:anchor="__RefHeading___Toc2798376_2035185390">
            <w:r>
              <w:rPr>
                <w:webHidden/>
                <w:rStyle w:val="IndexLink"/>
                <w:rtl w:val="true"/>
              </w:rPr>
              <w:t>اقسام تقیه و اهداف آن</w:t>
            </w:r>
            <w:r>
              <w:rPr>
                <w:rStyle w:val="IndexLink"/>
                <w:rtl w:val="true"/>
              </w:rPr>
              <w:tab/>
            </w:r>
            <w:r>
              <w:rPr>
                <w:rStyle w:val="IndexLink"/>
              </w:rPr>
              <w:t>21</w:t>
            </w:r>
          </w:hyperlink>
        </w:p>
        <w:p>
          <w:pPr>
            <w:pStyle w:val="Contents4"/>
            <w:tabs>
              <w:tab w:val="clear" w:pos="8176"/>
              <w:tab w:val="right" w:pos="9026" w:leader="dot"/>
            </w:tabs>
            <w:rPr/>
          </w:pPr>
          <w:hyperlink w:anchor="__RefHeading___Toc2798378_2035185390">
            <w:r>
              <w:rPr>
                <w:webHidden/>
                <w:rStyle w:val="IndexLink"/>
                <w:rtl w:val="true"/>
              </w:rPr>
              <w:t>علت تأکید شدید بر تقیه در موارد خاص</w:t>
            </w:r>
            <w:r>
              <w:rPr>
                <w:rStyle w:val="IndexLink"/>
                <w:rtl w:val="true"/>
              </w:rPr>
              <w:tab/>
            </w:r>
            <w:r>
              <w:rPr>
                <w:rStyle w:val="IndexLink"/>
              </w:rPr>
              <w:t>22</w:t>
            </w:r>
          </w:hyperlink>
        </w:p>
        <w:p>
          <w:pPr>
            <w:pStyle w:val="Contents5"/>
            <w:tabs>
              <w:tab w:val="clear" w:pos="7892"/>
              <w:tab w:val="right" w:pos="9026" w:leader="dot"/>
            </w:tabs>
            <w:rPr/>
          </w:pPr>
          <w:hyperlink w:anchor="__RefHeading___Toc2798380_203518539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798382_2035185390">
            <w:r>
              <w:rPr>
                <w:webHidden/>
                <w:rStyle w:val="IndexLink"/>
                <w:rtl w:val="true"/>
              </w:rPr>
              <w:t>امر اوّل</w:t>
            </w:r>
            <w:r>
              <w:rPr>
                <w:rStyle w:val="IndexLink"/>
                <w:rtl w:val="true"/>
              </w:rPr>
              <w:t xml:space="preserve">: </w:t>
            </w:r>
            <w:r>
              <w:rPr>
                <w:rStyle w:val="IndexLink"/>
                <w:rtl w:val="true"/>
              </w:rPr>
              <w:t>طغیان دستگاه ظالم بنی امیه نسبت به شیعیان</w:t>
            </w:r>
            <w:r>
              <w:rPr>
                <w:rStyle w:val="IndexLink"/>
                <w:rtl w:val="true"/>
              </w:rPr>
              <w:tab/>
            </w:r>
            <w:r>
              <w:rPr>
                <w:rStyle w:val="IndexLink"/>
              </w:rPr>
              <w:t>23</w:t>
            </w:r>
          </w:hyperlink>
        </w:p>
        <w:p>
          <w:pPr>
            <w:pStyle w:val="Contents5"/>
            <w:tabs>
              <w:tab w:val="clear" w:pos="7892"/>
              <w:tab w:val="right" w:pos="9026" w:leader="dot"/>
            </w:tabs>
            <w:rPr/>
          </w:pPr>
          <w:hyperlink w:anchor="__RefHeading___Toc2798384_2035185390">
            <w:r>
              <w:rPr>
                <w:webHidden/>
                <w:rStyle w:val="IndexLink"/>
                <w:rtl w:val="true"/>
              </w:rPr>
              <w:t>امر دوم</w:t>
            </w:r>
            <w:r>
              <w:rPr>
                <w:rStyle w:val="IndexLink"/>
                <w:rtl w:val="true"/>
              </w:rPr>
              <w:t xml:space="preserve">: </w:t>
            </w:r>
            <w:r>
              <w:rPr>
                <w:rStyle w:val="IndexLink"/>
                <w:rtl w:val="true"/>
              </w:rPr>
              <w:t>احساس وظیفه شیعیان در مقابله با ظلم</w:t>
            </w:r>
            <w:r>
              <w:rPr>
                <w:rStyle w:val="IndexLink"/>
                <w:rtl w:val="true"/>
              </w:rPr>
              <w:tab/>
            </w:r>
            <w:r>
              <w:rPr>
                <w:rStyle w:val="IndexLink"/>
              </w:rPr>
              <w:t>27</w:t>
            </w:r>
          </w:hyperlink>
        </w:p>
        <w:p>
          <w:pPr>
            <w:pStyle w:val="Contents5"/>
            <w:tabs>
              <w:tab w:val="clear" w:pos="7892"/>
              <w:tab w:val="right" w:pos="9026" w:leader="dot"/>
            </w:tabs>
            <w:rPr/>
          </w:pPr>
          <w:hyperlink w:anchor="__RefHeading___Toc2798386_2035185390">
            <w:r>
              <w:rPr>
                <w:webHidden/>
                <w:rStyle w:val="IndexLink"/>
                <w:rtl w:val="true"/>
              </w:rPr>
              <w:t>امر سوم</w:t>
            </w:r>
            <w:r>
              <w:rPr>
                <w:rStyle w:val="IndexLink"/>
                <w:rtl w:val="true"/>
              </w:rPr>
              <w:t xml:space="preserve">: </w:t>
            </w:r>
            <w:r>
              <w:rPr>
                <w:rStyle w:val="IndexLink"/>
                <w:rtl w:val="true"/>
              </w:rPr>
              <w:t>دشواری معاشرت با مخالفین</w:t>
            </w:r>
            <w:r>
              <w:rPr>
                <w:rStyle w:val="IndexLink"/>
                <w:rtl w:val="true"/>
              </w:rPr>
              <w:tab/>
            </w:r>
            <w:r>
              <w:rPr>
                <w:rStyle w:val="IndexLink"/>
              </w:rPr>
              <w:t>29</w:t>
            </w:r>
          </w:hyperlink>
        </w:p>
        <w:p>
          <w:pPr>
            <w:pStyle w:val="Contents3"/>
            <w:tabs>
              <w:tab w:val="clear" w:pos="8459"/>
              <w:tab w:val="right" w:pos="9026" w:leader="dot"/>
            </w:tabs>
            <w:rPr/>
          </w:pPr>
          <w:hyperlink w:anchor="__RefHeading___Toc2798388_2035185390">
            <w:r>
              <w:rPr>
                <w:webHidden/>
                <w:rStyle w:val="IndexLink"/>
                <w:rtl w:val="true"/>
              </w:rPr>
              <w:t>مقام دوم</w:t>
            </w:r>
            <w:r>
              <w:rPr>
                <w:rStyle w:val="IndexLink"/>
                <w:rtl w:val="true"/>
              </w:rPr>
              <w:t xml:space="preserve">: </w:t>
            </w:r>
            <w:r>
              <w:rPr>
                <w:rStyle w:val="IndexLink"/>
                <w:rtl w:val="true"/>
              </w:rPr>
              <w:t>حکم تکلیفی تقیه</w:t>
            </w:r>
            <w:r>
              <w:rPr>
                <w:rStyle w:val="IndexLink"/>
                <w:rtl w:val="true"/>
              </w:rPr>
              <w:tab/>
            </w:r>
            <w:r>
              <w:rPr>
                <w:rStyle w:val="IndexLink"/>
              </w:rPr>
              <w:t>36</w:t>
            </w:r>
          </w:hyperlink>
        </w:p>
        <w:p>
          <w:pPr>
            <w:pStyle w:val="Contents4"/>
            <w:tabs>
              <w:tab w:val="clear" w:pos="8176"/>
              <w:tab w:val="right" w:pos="9026" w:leader="dot"/>
            </w:tabs>
            <w:rPr/>
          </w:pPr>
          <w:hyperlink w:anchor="__RefHeading___Toc2798390_20351853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798392_2035185390">
            <w:r>
              <w:rPr>
                <w:webHidden/>
                <w:rStyle w:val="IndexLink"/>
                <w:rtl w:val="true"/>
              </w:rPr>
              <w:t>ادله جواز تقیه</w:t>
            </w:r>
            <w:r>
              <w:rPr>
                <w:rStyle w:val="IndexLink"/>
                <w:rtl w:val="true"/>
              </w:rPr>
              <w:tab/>
            </w:r>
            <w:r>
              <w:rPr>
                <w:rStyle w:val="IndexLink"/>
              </w:rPr>
              <w:t>36</w:t>
            </w:r>
          </w:hyperlink>
        </w:p>
        <w:p>
          <w:pPr>
            <w:pStyle w:val="Contents5"/>
            <w:tabs>
              <w:tab w:val="clear" w:pos="7892"/>
              <w:tab w:val="right" w:pos="9026" w:leader="dot"/>
            </w:tabs>
            <w:rPr/>
          </w:pPr>
          <w:hyperlink w:anchor="__RefHeading___Toc2798394_203518539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798396_2035185390">
            <w:r>
              <w:rPr>
                <w:webHidden/>
                <w:rStyle w:val="IndexLink"/>
              </w:rPr>
              <w:t>1</w:t>
            </w:r>
            <w:r>
              <w:rPr>
                <w:rStyle w:val="IndexLink"/>
                <w:rtl w:val="true"/>
              </w:rPr>
              <w:t xml:space="preserve">. </w:t>
            </w:r>
            <w:r>
              <w:rPr>
                <w:rStyle w:val="IndexLink"/>
                <w:rtl w:val="true"/>
              </w:rPr>
              <w:t>دلیل عقل</w:t>
            </w:r>
            <w:r>
              <w:rPr>
                <w:rStyle w:val="IndexLink"/>
                <w:rtl w:val="true"/>
              </w:rPr>
              <w:tab/>
            </w:r>
            <w:r>
              <w:rPr>
                <w:rStyle w:val="IndexLink"/>
              </w:rPr>
              <w:t>37</w:t>
            </w:r>
          </w:hyperlink>
        </w:p>
        <w:p>
          <w:pPr>
            <w:pStyle w:val="Contents5"/>
            <w:tabs>
              <w:tab w:val="clear" w:pos="7892"/>
              <w:tab w:val="right" w:pos="9026" w:leader="dot"/>
            </w:tabs>
            <w:rPr/>
          </w:pPr>
          <w:hyperlink w:anchor="__RefHeading___Toc2798398_2035185390">
            <w:r>
              <w:rPr>
                <w:webHidden/>
                <w:rStyle w:val="IndexLink"/>
              </w:rPr>
              <w:t>2</w:t>
            </w:r>
            <w:r>
              <w:rPr>
                <w:rStyle w:val="IndexLink"/>
                <w:rtl w:val="true"/>
              </w:rPr>
              <w:t xml:space="preserve">. </w:t>
            </w:r>
            <w:r>
              <w:rPr>
                <w:rStyle w:val="IndexLink"/>
                <w:rtl w:val="true"/>
              </w:rPr>
              <w:t>دلالت اجماع</w:t>
            </w:r>
            <w:r>
              <w:rPr>
                <w:rStyle w:val="IndexLink"/>
                <w:rtl w:val="true"/>
              </w:rPr>
              <w:tab/>
            </w:r>
            <w:r>
              <w:rPr>
                <w:rStyle w:val="IndexLink"/>
              </w:rPr>
              <w:t>40</w:t>
            </w:r>
          </w:hyperlink>
        </w:p>
        <w:p>
          <w:pPr>
            <w:pStyle w:val="Contents5"/>
            <w:tabs>
              <w:tab w:val="clear" w:pos="7892"/>
              <w:tab w:val="right" w:pos="9026" w:leader="dot"/>
            </w:tabs>
            <w:rPr/>
          </w:pPr>
          <w:hyperlink w:anchor="__RefHeading___Toc2798400_2035185390">
            <w:r>
              <w:rPr>
                <w:webHidden/>
                <w:rStyle w:val="IndexLink"/>
              </w:rPr>
              <w:t>3</w:t>
            </w:r>
            <w:r>
              <w:rPr>
                <w:rStyle w:val="IndexLink"/>
                <w:rtl w:val="true"/>
              </w:rPr>
              <w:t xml:space="preserve">. </w:t>
            </w:r>
            <w:r>
              <w:rPr>
                <w:rStyle w:val="IndexLink"/>
                <w:rtl w:val="true"/>
              </w:rPr>
              <w:t>آیات دلالت‌کننده بر جواز تقیه</w:t>
            </w:r>
            <w:r>
              <w:rPr>
                <w:rStyle w:val="IndexLink"/>
                <w:rtl w:val="true"/>
              </w:rPr>
              <w:tab/>
            </w:r>
            <w:r>
              <w:rPr>
                <w:rStyle w:val="IndexLink"/>
              </w:rPr>
              <w:t>50</w:t>
            </w:r>
          </w:hyperlink>
        </w:p>
        <w:p>
          <w:pPr>
            <w:pStyle w:val="Contents6"/>
            <w:tabs>
              <w:tab w:val="clear" w:pos="7609"/>
              <w:tab w:val="right" w:pos="9026" w:leader="dot"/>
            </w:tabs>
            <w:rPr/>
          </w:pPr>
          <w:hyperlink w:anchor="__RefHeading___Toc2798402_2035185390">
            <w:r>
              <w:rPr>
                <w:webHidden/>
                <w:rStyle w:val="IndexLink"/>
                <w:rtl w:val="true"/>
              </w:rPr>
              <w:t>آیه اول</w:t>
            </w:r>
            <w:r>
              <w:rPr>
                <w:rStyle w:val="IndexLink"/>
                <w:rtl w:val="true"/>
              </w:rPr>
              <w:tab/>
            </w:r>
            <w:r>
              <w:rPr>
                <w:rStyle w:val="IndexLink"/>
              </w:rPr>
              <w:t>50</w:t>
            </w:r>
          </w:hyperlink>
        </w:p>
        <w:p>
          <w:pPr>
            <w:pStyle w:val="Contents6"/>
            <w:tabs>
              <w:tab w:val="clear" w:pos="7609"/>
              <w:tab w:val="right" w:pos="9026" w:leader="dot"/>
            </w:tabs>
            <w:rPr/>
          </w:pPr>
          <w:hyperlink w:anchor="__RefHeading___Toc2798404_2035185390">
            <w:r>
              <w:rPr>
                <w:webHidden/>
                <w:rStyle w:val="IndexLink"/>
                <w:rtl w:val="true"/>
              </w:rPr>
              <w:t>آیه دوم</w:t>
            </w:r>
            <w:r>
              <w:rPr>
                <w:rStyle w:val="IndexLink"/>
                <w:rtl w:val="true"/>
              </w:rPr>
              <w:tab/>
            </w:r>
            <w:r>
              <w:rPr>
                <w:rStyle w:val="IndexLink"/>
              </w:rPr>
              <w:t>55</w:t>
            </w:r>
          </w:hyperlink>
        </w:p>
        <w:p>
          <w:pPr>
            <w:pStyle w:val="Contents6"/>
            <w:tabs>
              <w:tab w:val="clear" w:pos="7609"/>
              <w:tab w:val="right" w:pos="9026" w:leader="dot"/>
            </w:tabs>
            <w:rPr/>
          </w:pPr>
          <w:hyperlink w:anchor="__RefHeading___Toc2798406_2035185390">
            <w:r>
              <w:rPr>
                <w:webHidden/>
                <w:rStyle w:val="IndexLink"/>
                <w:rtl w:val="true"/>
              </w:rPr>
              <w:t>آیه سوم</w:t>
            </w:r>
            <w:r>
              <w:rPr>
                <w:rStyle w:val="IndexLink"/>
                <w:rtl w:val="true"/>
              </w:rPr>
              <w:tab/>
            </w:r>
            <w:r>
              <w:rPr>
                <w:rStyle w:val="IndexLink"/>
              </w:rPr>
              <w:t>59</w:t>
            </w:r>
          </w:hyperlink>
        </w:p>
        <w:p>
          <w:pPr>
            <w:pStyle w:val="Contents6"/>
            <w:tabs>
              <w:tab w:val="clear" w:pos="7609"/>
              <w:tab w:val="right" w:pos="9026" w:leader="dot"/>
            </w:tabs>
            <w:rPr/>
          </w:pPr>
          <w:hyperlink w:anchor="__RefHeading___Toc2798408_2035185390">
            <w:r>
              <w:rPr>
                <w:webHidden/>
                <w:rStyle w:val="IndexLink"/>
                <w:rtl w:val="true"/>
              </w:rPr>
              <w:t>آیه چهارم</w:t>
            </w:r>
            <w:r>
              <w:rPr>
                <w:rStyle w:val="IndexLink"/>
                <w:rtl w:val="true"/>
              </w:rPr>
              <w:tab/>
            </w:r>
            <w:r>
              <w:rPr>
                <w:rStyle w:val="IndexLink"/>
              </w:rPr>
              <w:t>62</w:t>
            </w:r>
          </w:hyperlink>
        </w:p>
        <w:p>
          <w:pPr>
            <w:pStyle w:val="Contents5"/>
            <w:tabs>
              <w:tab w:val="clear" w:pos="7892"/>
              <w:tab w:val="right" w:pos="9026" w:leader="dot"/>
            </w:tabs>
            <w:rPr/>
          </w:pPr>
          <w:hyperlink w:anchor="__RefHeading___Toc2798410_2035185390">
            <w:r>
              <w:rPr>
                <w:webHidden/>
                <w:rStyle w:val="IndexLink"/>
              </w:rPr>
              <w:t>4</w:t>
            </w:r>
            <w:r>
              <w:rPr>
                <w:rStyle w:val="IndexLink"/>
                <w:rtl w:val="true"/>
              </w:rPr>
              <w:t xml:space="preserve">. </w:t>
            </w:r>
            <w:r>
              <w:rPr>
                <w:rStyle w:val="IndexLink"/>
                <w:rtl w:val="true"/>
              </w:rPr>
              <w:t>تقیه در روایات اسلامی</w:t>
            </w:r>
            <w:r>
              <w:rPr>
                <w:rStyle w:val="IndexLink"/>
                <w:rtl w:val="true"/>
              </w:rPr>
              <w:tab/>
            </w:r>
            <w:r>
              <w:rPr>
                <w:rStyle w:val="IndexLink"/>
              </w:rPr>
              <w:t>68</w:t>
            </w:r>
          </w:hyperlink>
        </w:p>
        <w:p>
          <w:pPr>
            <w:pStyle w:val="Contents6"/>
            <w:tabs>
              <w:tab w:val="clear" w:pos="7609"/>
              <w:tab w:val="right" w:pos="9026" w:leader="dot"/>
            </w:tabs>
            <w:rPr/>
          </w:pPr>
          <w:hyperlink w:anchor="__RefHeading___Toc2798412_2035185390">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798414_2035185390">
            <w:r>
              <w:rPr>
                <w:webHidden/>
                <w:rStyle w:val="IndexLink"/>
                <w:rtl w:val="true"/>
              </w:rPr>
              <w:t>روایات گروه اوّل</w:t>
            </w:r>
            <w:r>
              <w:rPr>
                <w:rStyle w:val="IndexLink"/>
                <w:rtl w:val="true"/>
              </w:rPr>
              <w:tab/>
            </w:r>
            <w:r>
              <w:rPr>
                <w:rStyle w:val="IndexLink"/>
              </w:rPr>
              <w:t>68</w:t>
            </w:r>
          </w:hyperlink>
        </w:p>
        <w:p>
          <w:pPr>
            <w:pStyle w:val="Contents6"/>
            <w:tabs>
              <w:tab w:val="clear" w:pos="7609"/>
              <w:tab w:val="right" w:pos="9026" w:leader="dot"/>
            </w:tabs>
            <w:rPr/>
          </w:pPr>
          <w:hyperlink w:anchor="__RefHeading___Toc2798416_2035185390">
            <w:r>
              <w:rPr>
                <w:webHidden/>
                <w:rStyle w:val="IndexLink"/>
                <w:rtl w:val="true"/>
              </w:rPr>
              <w:t>روایات گروه دوم</w:t>
            </w:r>
            <w:r>
              <w:rPr>
                <w:rStyle w:val="IndexLink"/>
                <w:rtl w:val="true"/>
              </w:rPr>
              <w:tab/>
            </w:r>
            <w:r>
              <w:rPr>
                <w:rStyle w:val="IndexLink"/>
              </w:rPr>
              <w:t>72</w:t>
            </w:r>
          </w:hyperlink>
        </w:p>
        <w:p>
          <w:pPr>
            <w:pStyle w:val="Contents6"/>
            <w:tabs>
              <w:tab w:val="clear" w:pos="7609"/>
              <w:tab w:val="right" w:pos="9026" w:leader="dot"/>
            </w:tabs>
            <w:rPr/>
          </w:pPr>
          <w:hyperlink w:anchor="__RefHeading___Toc2798418_2035185390">
            <w:r>
              <w:rPr>
                <w:webHidden/>
                <w:rStyle w:val="IndexLink"/>
                <w:rtl w:val="true"/>
              </w:rPr>
              <w:t>روایات گروه سوم</w:t>
            </w:r>
            <w:r>
              <w:rPr>
                <w:rStyle w:val="IndexLink"/>
                <w:rtl w:val="true"/>
              </w:rPr>
              <w:tab/>
            </w:r>
            <w:r>
              <w:rPr>
                <w:rStyle w:val="IndexLink"/>
              </w:rPr>
              <w:t>74</w:t>
            </w:r>
          </w:hyperlink>
        </w:p>
        <w:p>
          <w:pPr>
            <w:pStyle w:val="Contents6"/>
            <w:tabs>
              <w:tab w:val="clear" w:pos="7609"/>
              <w:tab w:val="right" w:pos="9026" w:leader="dot"/>
            </w:tabs>
            <w:rPr/>
          </w:pPr>
          <w:hyperlink w:anchor="__RefHeading___Toc2798420_2035185390">
            <w:r>
              <w:rPr>
                <w:webHidden/>
                <w:rStyle w:val="IndexLink"/>
                <w:rtl w:val="true"/>
              </w:rPr>
              <w:t>روایات گروه چهارم</w:t>
            </w:r>
            <w:r>
              <w:rPr>
                <w:rStyle w:val="IndexLink"/>
                <w:rtl w:val="true"/>
              </w:rPr>
              <w:tab/>
            </w:r>
            <w:r>
              <w:rPr>
                <w:rStyle w:val="IndexLink"/>
              </w:rPr>
              <w:t>80</w:t>
            </w:r>
          </w:hyperlink>
        </w:p>
        <w:p>
          <w:pPr>
            <w:pStyle w:val="Contents6"/>
            <w:tabs>
              <w:tab w:val="clear" w:pos="7609"/>
              <w:tab w:val="right" w:pos="9026" w:leader="dot"/>
            </w:tabs>
            <w:rPr/>
          </w:pPr>
          <w:hyperlink w:anchor="__RefHeading___Toc2798422_2035185390">
            <w:r>
              <w:rPr>
                <w:webHidden/>
                <w:rStyle w:val="IndexLink"/>
                <w:rtl w:val="true"/>
              </w:rPr>
              <w:t>روایات گروه پنجم</w:t>
            </w:r>
            <w:r>
              <w:rPr>
                <w:rStyle w:val="IndexLink"/>
                <w:rtl w:val="true"/>
              </w:rPr>
              <w:tab/>
            </w:r>
            <w:r>
              <w:rPr>
                <w:rStyle w:val="IndexLink"/>
              </w:rPr>
              <w:t>86</w:t>
            </w:r>
          </w:hyperlink>
        </w:p>
        <w:p>
          <w:pPr>
            <w:pStyle w:val="Contents4"/>
            <w:tabs>
              <w:tab w:val="clear" w:pos="8176"/>
              <w:tab w:val="right" w:pos="9026" w:leader="dot"/>
            </w:tabs>
            <w:rPr/>
          </w:pPr>
          <w:hyperlink w:anchor="__RefHeading___Toc2798424_2035185390">
            <w:r>
              <w:rPr>
                <w:webHidden/>
                <w:rStyle w:val="IndexLink"/>
                <w:rtl w:val="true"/>
              </w:rPr>
              <w:t>موارد وجوب تقیه</w:t>
            </w:r>
            <w:r>
              <w:rPr>
                <w:rStyle w:val="IndexLink"/>
                <w:rtl w:val="true"/>
              </w:rPr>
              <w:tab/>
            </w:r>
            <w:r>
              <w:rPr>
                <w:rStyle w:val="IndexLink"/>
              </w:rPr>
              <w:t>92</w:t>
            </w:r>
          </w:hyperlink>
        </w:p>
        <w:p>
          <w:pPr>
            <w:pStyle w:val="Contents4"/>
            <w:tabs>
              <w:tab w:val="clear" w:pos="8176"/>
              <w:tab w:val="right" w:pos="9026" w:leader="dot"/>
            </w:tabs>
            <w:rPr/>
          </w:pPr>
          <w:hyperlink w:anchor="__RefHeading___Toc2798426_2035185390">
            <w:r>
              <w:rPr>
                <w:webHidden/>
                <w:rStyle w:val="IndexLink"/>
                <w:rtl w:val="true"/>
              </w:rPr>
              <w:t>موارد استحباب تقیه</w:t>
            </w:r>
            <w:r>
              <w:rPr>
                <w:rStyle w:val="IndexLink"/>
                <w:rtl w:val="true"/>
              </w:rPr>
              <w:tab/>
            </w:r>
            <w:r>
              <w:rPr>
                <w:rStyle w:val="IndexLink"/>
              </w:rPr>
              <w:t>93</w:t>
            </w:r>
          </w:hyperlink>
        </w:p>
        <w:p>
          <w:pPr>
            <w:pStyle w:val="Contents4"/>
            <w:tabs>
              <w:tab w:val="clear" w:pos="8176"/>
              <w:tab w:val="right" w:pos="9026" w:leader="dot"/>
            </w:tabs>
            <w:rPr/>
          </w:pPr>
          <w:hyperlink w:anchor="__RefHeading___Toc2798428_2035185390">
            <w:r>
              <w:rPr>
                <w:webHidden/>
                <w:rStyle w:val="IndexLink"/>
                <w:rtl w:val="true"/>
              </w:rPr>
              <w:t>موارد حرمت تقیه</w:t>
            </w:r>
            <w:r>
              <w:rPr>
                <w:rStyle w:val="IndexLink"/>
                <w:rtl w:val="true"/>
              </w:rPr>
              <w:tab/>
            </w:r>
            <w:r>
              <w:rPr>
                <w:rStyle w:val="IndexLink"/>
              </w:rPr>
              <w:t>96</w:t>
            </w:r>
          </w:hyperlink>
        </w:p>
        <w:p>
          <w:pPr>
            <w:pStyle w:val="Contents5"/>
            <w:tabs>
              <w:tab w:val="clear" w:pos="7892"/>
              <w:tab w:val="right" w:pos="9026" w:leader="dot"/>
            </w:tabs>
            <w:rPr/>
          </w:pPr>
          <w:hyperlink w:anchor="__RefHeading___Toc2798430_203518539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798432_2035185390">
            <w:r>
              <w:rPr>
                <w:webHidden/>
                <w:rStyle w:val="IndexLink"/>
              </w:rPr>
              <w:t>1</w:t>
            </w:r>
            <w:r>
              <w:rPr>
                <w:rStyle w:val="IndexLink"/>
                <w:rtl w:val="true"/>
              </w:rPr>
              <w:t xml:space="preserve">. </w:t>
            </w:r>
            <w:r>
              <w:rPr>
                <w:rStyle w:val="IndexLink"/>
                <w:rtl w:val="true"/>
              </w:rPr>
              <w:t>تقیه در مورد فساد دین</w:t>
            </w:r>
            <w:r>
              <w:rPr>
                <w:rStyle w:val="IndexLink"/>
                <w:rtl w:val="true"/>
              </w:rPr>
              <w:tab/>
            </w:r>
            <w:r>
              <w:rPr>
                <w:rStyle w:val="IndexLink"/>
              </w:rPr>
              <w:t>97</w:t>
            </w:r>
          </w:hyperlink>
        </w:p>
        <w:p>
          <w:pPr>
            <w:pStyle w:val="Contents5"/>
            <w:tabs>
              <w:tab w:val="clear" w:pos="7892"/>
              <w:tab w:val="right" w:pos="9026" w:leader="dot"/>
            </w:tabs>
            <w:rPr/>
          </w:pPr>
          <w:hyperlink w:anchor="__RefHeading___Toc2798434_2035185390">
            <w:r>
              <w:rPr>
                <w:webHidden/>
                <w:rStyle w:val="IndexLink"/>
              </w:rPr>
              <w:t>2</w:t>
            </w:r>
            <w:r>
              <w:rPr>
                <w:rStyle w:val="IndexLink"/>
                <w:rtl w:val="true"/>
              </w:rPr>
              <w:t xml:space="preserve">. </w:t>
            </w:r>
            <w:r>
              <w:rPr>
                <w:rStyle w:val="IndexLink"/>
                <w:rtl w:val="true"/>
              </w:rPr>
              <w:t>تقیه در مورد ریختن خون دیگران</w:t>
            </w:r>
            <w:r>
              <w:rPr>
                <w:rStyle w:val="IndexLink"/>
                <w:rtl w:val="true"/>
              </w:rPr>
              <w:tab/>
            </w:r>
            <w:r>
              <w:rPr>
                <w:rStyle w:val="IndexLink"/>
              </w:rPr>
              <w:t>104</w:t>
            </w:r>
          </w:hyperlink>
        </w:p>
        <w:p>
          <w:pPr>
            <w:pStyle w:val="Contents5"/>
            <w:tabs>
              <w:tab w:val="clear" w:pos="7892"/>
              <w:tab w:val="right" w:pos="9026" w:leader="dot"/>
            </w:tabs>
            <w:rPr/>
          </w:pPr>
          <w:hyperlink w:anchor="__RefHeading___Toc2798436_2035185390">
            <w:r>
              <w:rPr>
                <w:webHidden/>
                <w:rStyle w:val="IndexLink"/>
              </w:rPr>
              <w:t>3</w:t>
            </w:r>
            <w:r>
              <w:rPr>
                <w:rStyle w:val="IndexLink"/>
                <w:rtl w:val="true"/>
              </w:rPr>
              <w:t xml:space="preserve">. </w:t>
            </w:r>
            <w:r>
              <w:rPr>
                <w:rStyle w:val="IndexLink"/>
                <w:rtl w:val="true"/>
              </w:rPr>
              <w:t>تقیه در شرب خمر و امثال آن</w:t>
            </w:r>
            <w:r>
              <w:rPr>
                <w:rStyle w:val="IndexLink"/>
                <w:rtl w:val="true"/>
              </w:rPr>
              <w:tab/>
            </w:r>
            <w:r>
              <w:rPr>
                <w:rStyle w:val="IndexLink"/>
              </w:rPr>
              <w:t>106</w:t>
            </w:r>
          </w:hyperlink>
        </w:p>
        <w:p>
          <w:pPr>
            <w:pStyle w:val="Contents5"/>
            <w:tabs>
              <w:tab w:val="clear" w:pos="7892"/>
              <w:tab w:val="right" w:pos="9026" w:leader="dot"/>
            </w:tabs>
            <w:rPr/>
          </w:pPr>
          <w:hyperlink w:anchor="__RefHeading___Toc2798438_2035185390">
            <w:r>
              <w:rPr>
                <w:webHidden/>
                <w:rStyle w:val="IndexLink"/>
              </w:rPr>
              <w:t>4</w:t>
            </w:r>
            <w:r>
              <w:rPr>
                <w:rStyle w:val="IndexLink"/>
                <w:rtl w:val="true"/>
              </w:rPr>
              <w:t xml:space="preserve">. </w:t>
            </w:r>
            <w:r>
              <w:rPr>
                <w:rStyle w:val="IndexLink"/>
                <w:rtl w:val="true"/>
              </w:rPr>
              <w:t>تقیه در غیر حال ضرورت</w:t>
            </w:r>
            <w:r>
              <w:rPr>
                <w:rStyle w:val="IndexLink"/>
                <w:rtl w:val="true"/>
              </w:rPr>
              <w:tab/>
            </w:r>
            <w:r>
              <w:rPr>
                <w:rStyle w:val="IndexLink"/>
              </w:rPr>
              <w:t>113</w:t>
            </w:r>
          </w:hyperlink>
        </w:p>
        <w:p>
          <w:pPr>
            <w:pStyle w:val="Contents4"/>
            <w:tabs>
              <w:tab w:val="clear" w:pos="8176"/>
              <w:tab w:val="right" w:pos="9026" w:leader="dot"/>
            </w:tabs>
            <w:rPr/>
          </w:pPr>
          <w:hyperlink w:anchor="__RefHeading___Toc2798440_2035185390">
            <w:r>
              <w:rPr>
                <w:webHidden/>
                <w:rStyle w:val="IndexLink"/>
                <w:rtl w:val="true"/>
              </w:rPr>
              <w:t>اولویت اظهار کفر یا ترک تقیه</w:t>
            </w:r>
            <w:r>
              <w:rPr>
                <w:rStyle w:val="IndexLink"/>
                <w:rtl w:val="true"/>
              </w:rPr>
              <w:tab/>
            </w:r>
            <w:r>
              <w:rPr>
                <w:rStyle w:val="IndexLink"/>
              </w:rPr>
              <w:t>115</w:t>
            </w:r>
          </w:hyperlink>
        </w:p>
        <w:p>
          <w:pPr>
            <w:pStyle w:val="Contents4"/>
            <w:tabs>
              <w:tab w:val="clear" w:pos="8176"/>
              <w:tab w:val="right" w:pos="9026" w:leader="dot"/>
            </w:tabs>
            <w:rPr/>
          </w:pPr>
          <w:hyperlink w:anchor="__RefHeading___Toc2798442_2035185390">
            <w:r>
              <w:rPr>
                <w:webHidden/>
                <w:rStyle w:val="IndexLink"/>
                <w:rtl w:val="true"/>
              </w:rPr>
              <w:t>جواز اظهار کفر</w:t>
            </w:r>
            <w:r>
              <w:rPr>
                <w:rStyle w:val="IndexLink"/>
                <w:rtl w:val="true"/>
              </w:rPr>
              <w:tab/>
            </w:r>
            <w:r>
              <w:rPr>
                <w:rStyle w:val="IndexLink"/>
              </w:rPr>
              <w:t>116</w:t>
            </w:r>
          </w:hyperlink>
        </w:p>
        <w:p>
          <w:pPr>
            <w:pStyle w:val="Contents4"/>
            <w:tabs>
              <w:tab w:val="clear" w:pos="8176"/>
              <w:tab w:val="right" w:pos="9026" w:leader="dot"/>
            </w:tabs>
            <w:rPr/>
          </w:pPr>
          <w:hyperlink w:anchor="__RefHeading___Toc2798444_2035185390">
            <w:r>
              <w:rPr>
                <w:webHidden/>
                <w:rStyle w:val="IndexLink"/>
                <w:rtl w:val="true"/>
              </w:rPr>
              <w:t xml:space="preserve">تفاوت بین </w:t>
            </w:r>
            <w:r>
              <w:rPr>
                <w:rStyle w:val="IndexLink"/>
                <w:rtl w:val="true"/>
              </w:rPr>
              <w:t>«</w:t>
            </w:r>
            <w:r>
              <w:rPr>
                <w:rStyle w:val="IndexLink"/>
                <w:rtl w:val="true"/>
              </w:rPr>
              <w:t>سب</w:t>
            </w:r>
            <w:r>
              <w:rPr>
                <w:rStyle w:val="IndexLink"/>
                <w:rtl w:val="true"/>
              </w:rPr>
              <w:t xml:space="preserve">» </w:t>
            </w:r>
            <w:r>
              <w:rPr>
                <w:rStyle w:val="IndexLink"/>
                <w:rtl w:val="true"/>
              </w:rPr>
              <w:t xml:space="preserve">و </w:t>
            </w:r>
            <w:r>
              <w:rPr>
                <w:rStyle w:val="IndexLink"/>
                <w:rtl w:val="true"/>
              </w:rPr>
              <w:t>«</w:t>
            </w:r>
            <w:r>
              <w:rPr>
                <w:rStyle w:val="IndexLink"/>
                <w:rtl w:val="true"/>
              </w:rPr>
              <w:t>برائت</w:t>
            </w:r>
            <w:r>
              <w:rPr>
                <w:rStyle w:val="IndexLink"/>
                <w:rtl w:val="true"/>
              </w:rPr>
              <w:t xml:space="preserve">» </w:t>
            </w:r>
            <w:r>
              <w:rPr>
                <w:rStyle w:val="IndexLink"/>
                <w:rtl w:val="true"/>
              </w:rPr>
              <w:t>در مقام تقیه</w:t>
            </w:r>
            <w:r>
              <w:rPr>
                <w:rStyle w:val="IndexLink"/>
                <w:rtl w:val="true"/>
              </w:rPr>
              <w:tab/>
            </w:r>
            <w:r>
              <w:rPr>
                <w:rStyle w:val="IndexLink"/>
              </w:rPr>
              <w:t>127</w:t>
            </w:r>
          </w:hyperlink>
        </w:p>
        <w:p>
          <w:pPr>
            <w:pStyle w:val="Contents4"/>
            <w:tabs>
              <w:tab w:val="clear" w:pos="8176"/>
              <w:tab w:val="right" w:pos="9026" w:leader="dot"/>
            </w:tabs>
            <w:rPr/>
          </w:pPr>
          <w:hyperlink w:anchor="__RefHeading___Toc2798446_2035185390">
            <w:r>
              <w:rPr>
                <w:webHidden/>
                <w:rStyle w:val="IndexLink"/>
                <w:rtl w:val="true"/>
              </w:rPr>
              <w:t>کدامیک اولویت دارد</w:t>
            </w:r>
            <w:r>
              <w:rPr>
                <w:rStyle w:val="IndexLink"/>
                <w:rtl w:val="true"/>
              </w:rPr>
              <w:tab/>
            </w:r>
            <w:r>
              <w:rPr>
                <w:rStyle w:val="IndexLink"/>
              </w:rPr>
              <w:t>131</w:t>
            </w:r>
          </w:hyperlink>
        </w:p>
        <w:p>
          <w:pPr>
            <w:pStyle w:val="Contents4"/>
            <w:tabs>
              <w:tab w:val="clear" w:pos="8176"/>
              <w:tab w:val="right" w:pos="9026" w:leader="dot"/>
            </w:tabs>
            <w:rPr/>
          </w:pPr>
          <w:hyperlink w:anchor="__RefHeading___Toc2798448_2035185390">
            <w:r>
              <w:rPr>
                <w:webHidden/>
                <w:rStyle w:val="IndexLink"/>
                <w:rtl w:val="true"/>
              </w:rPr>
              <w:t>عمل اصحاب خاص ائمه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798450_2035185390">
            <w:r>
              <w:rPr>
                <w:webHidden/>
                <w:rStyle w:val="IndexLink"/>
                <w:rtl w:val="true"/>
              </w:rPr>
              <w:t>راه جمع بین احادیث این باب</w:t>
            </w:r>
            <w:r>
              <w:rPr>
                <w:rStyle w:val="IndexLink"/>
                <w:rtl w:val="true"/>
              </w:rPr>
              <w:tab/>
            </w:r>
            <w:r>
              <w:rPr>
                <w:rStyle w:val="IndexLink"/>
              </w:rPr>
              <w:t>138</w:t>
            </w:r>
          </w:hyperlink>
        </w:p>
        <w:p>
          <w:pPr>
            <w:pStyle w:val="Contents3"/>
            <w:tabs>
              <w:tab w:val="clear" w:pos="8459"/>
              <w:tab w:val="right" w:pos="9026" w:leader="dot"/>
            </w:tabs>
            <w:rPr/>
          </w:pPr>
          <w:hyperlink w:anchor="__RefHeading___Toc2798452_2035185390">
            <w:r>
              <w:rPr>
                <w:webHidden/>
                <w:rStyle w:val="IndexLink"/>
                <w:rtl w:val="true"/>
              </w:rPr>
              <w:t>مقام سوم</w:t>
            </w:r>
            <w:r>
              <w:rPr>
                <w:rStyle w:val="IndexLink"/>
                <w:rtl w:val="true"/>
              </w:rPr>
              <w:t xml:space="preserve">: </w:t>
            </w:r>
            <w:r>
              <w:rPr>
                <w:rStyle w:val="IndexLink"/>
                <w:rtl w:val="true"/>
              </w:rPr>
              <w:t>حکم وضعی تقیه</w:t>
            </w:r>
            <w:r>
              <w:rPr>
                <w:rStyle w:val="IndexLink"/>
                <w:rtl w:val="true"/>
              </w:rPr>
              <w:tab/>
            </w:r>
            <w:r>
              <w:rPr>
                <w:rStyle w:val="IndexLink"/>
              </w:rPr>
              <w:t>143</w:t>
            </w:r>
          </w:hyperlink>
        </w:p>
        <w:p>
          <w:pPr>
            <w:pStyle w:val="Contents4"/>
            <w:tabs>
              <w:tab w:val="clear" w:pos="8176"/>
              <w:tab w:val="right" w:pos="9026" w:leader="dot"/>
            </w:tabs>
            <w:rPr/>
          </w:pPr>
          <w:hyperlink w:anchor="__RefHeading___Toc2798454_2035185390">
            <w:r>
              <w:rPr>
                <w:webHidden/>
                <w:rStyle w:val="IndexLink"/>
                <w:rtl w:val="true"/>
              </w:rPr>
              <w:t>صحت و فساد اعمال تقیه‌ای</w:t>
            </w:r>
            <w:r>
              <w:rPr>
                <w:rStyle w:val="IndexLink"/>
                <w:rtl w:val="true"/>
              </w:rPr>
              <w:tab/>
            </w:r>
            <w:r>
              <w:rPr>
                <w:rStyle w:val="IndexLink"/>
              </w:rPr>
              <w:t>143</w:t>
            </w:r>
          </w:hyperlink>
        </w:p>
        <w:p>
          <w:pPr>
            <w:pStyle w:val="Contents4"/>
            <w:tabs>
              <w:tab w:val="clear" w:pos="8176"/>
              <w:tab w:val="right" w:pos="9026" w:leader="dot"/>
            </w:tabs>
            <w:rPr/>
          </w:pPr>
          <w:hyperlink w:anchor="__RefHeading___Toc2798456_2035185390">
            <w:r>
              <w:rPr>
                <w:webHidden/>
                <w:rStyle w:val="IndexLink"/>
                <w:rtl w:val="true"/>
              </w:rPr>
              <w:t>آیا عموم یا اطلاقی که دلالت بر اِجزا کند، وجود دارد؟</w:t>
            </w:r>
            <w:r>
              <w:rPr>
                <w:rStyle w:val="IndexLink"/>
                <w:rtl w:val="true"/>
              </w:rPr>
              <w:tab/>
            </w:r>
            <w:r>
              <w:rPr>
                <w:rStyle w:val="IndexLink"/>
              </w:rPr>
              <w:t>149</w:t>
            </w:r>
          </w:hyperlink>
        </w:p>
        <w:p>
          <w:pPr>
            <w:pStyle w:val="Contents4"/>
            <w:tabs>
              <w:tab w:val="clear" w:pos="8176"/>
              <w:tab w:val="right" w:pos="9026" w:leader="dot"/>
            </w:tabs>
            <w:rPr/>
          </w:pPr>
          <w:hyperlink w:anchor="__RefHeading___Toc2798458_2035185390">
            <w:r>
              <w:rPr>
                <w:webHidden/>
                <w:rStyle w:val="IndexLink"/>
                <w:rtl w:val="true"/>
              </w:rPr>
              <w:t>روایات دلالت کننده بر اِجزا</w:t>
            </w:r>
            <w:r>
              <w:rPr>
                <w:rStyle w:val="IndexLink"/>
                <w:rtl w:val="true"/>
              </w:rPr>
              <w:tab/>
            </w:r>
            <w:r>
              <w:rPr>
                <w:rStyle w:val="IndexLink"/>
              </w:rPr>
              <w:t>152</w:t>
            </w:r>
          </w:hyperlink>
        </w:p>
        <w:p>
          <w:pPr>
            <w:pStyle w:val="Contents4"/>
            <w:tabs>
              <w:tab w:val="clear" w:pos="8176"/>
              <w:tab w:val="right" w:pos="9026" w:leader="dot"/>
            </w:tabs>
            <w:rPr/>
          </w:pPr>
          <w:hyperlink w:anchor="__RefHeading___Toc2798460_2035185390">
            <w:r>
              <w:rPr>
                <w:webHidden/>
                <w:rStyle w:val="IndexLink"/>
                <w:rtl w:val="true"/>
              </w:rPr>
              <w:t>حکم نماز با اهل تسنن از باب تحبیب و حفظ وحدت</w:t>
            </w:r>
            <w:r>
              <w:rPr>
                <w:rStyle w:val="IndexLink"/>
                <w:rtl w:val="true"/>
              </w:rPr>
              <w:tab/>
            </w:r>
            <w:r>
              <w:rPr>
                <w:rStyle w:val="IndexLink"/>
              </w:rPr>
              <w:t>159</w:t>
            </w:r>
          </w:hyperlink>
        </w:p>
        <w:p>
          <w:pPr>
            <w:pStyle w:val="Contents4"/>
            <w:tabs>
              <w:tab w:val="clear" w:pos="8176"/>
              <w:tab w:val="right" w:pos="9026" w:leader="dot"/>
            </w:tabs>
            <w:rPr/>
          </w:pPr>
          <w:hyperlink w:anchor="__RefHeading___Toc2798462_2035185390">
            <w:r>
              <w:rPr>
                <w:webHidden/>
                <w:rStyle w:val="IndexLink"/>
                <w:rtl w:val="true"/>
              </w:rPr>
              <w:t>روایات دلالت کننده بر صحت</w:t>
            </w:r>
            <w:r>
              <w:rPr>
                <w:rStyle w:val="IndexLink"/>
                <w:rtl w:val="true"/>
              </w:rPr>
              <w:tab/>
            </w:r>
            <w:r>
              <w:rPr>
                <w:rStyle w:val="IndexLink"/>
              </w:rPr>
              <w:t>160</w:t>
            </w:r>
          </w:hyperlink>
        </w:p>
        <w:p>
          <w:pPr>
            <w:pStyle w:val="Contents4"/>
            <w:tabs>
              <w:tab w:val="clear" w:pos="8176"/>
              <w:tab w:val="right" w:pos="9026" w:leader="dot"/>
            </w:tabs>
            <w:rPr/>
          </w:pPr>
          <w:hyperlink w:anchor="__RefHeading___Toc2798464_2035185390">
            <w:r>
              <w:rPr>
                <w:webHidden/>
                <w:rStyle w:val="IndexLink"/>
                <w:rtl w:val="true"/>
              </w:rPr>
              <w:t>روایات دلالت کننده بر بطلان، راه جمع بین روایات</w:t>
            </w:r>
            <w:r>
              <w:rPr>
                <w:rStyle w:val="IndexLink"/>
                <w:rtl w:val="true"/>
              </w:rPr>
              <w:tab/>
            </w:r>
            <w:r>
              <w:rPr>
                <w:rStyle w:val="IndexLink"/>
              </w:rPr>
              <w:t>167</w:t>
            </w:r>
          </w:hyperlink>
        </w:p>
        <w:p>
          <w:pPr>
            <w:pStyle w:val="Contents3"/>
            <w:tabs>
              <w:tab w:val="clear" w:pos="8459"/>
              <w:tab w:val="right" w:pos="9026" w:leader="dot"/>
            </w:tabs>
            <w:rPr/>
          </w:pPr>
          <w:hyperlink w:anchor="__RefHeading___Toc2798466_2035185390">
            <w:r>
              <w:rPr>
                <w:webHidden/>
                <w:rStyle w:val="IndexLink"/>
                <w:rtl w:val="true"/>
              </w:rPr>
              <w:t>تنبیهات</w:t>
            </w:r>
            <w:r>
              <w:rPr>
                <w:rStyle w:val="IndexLink"/>
                <w:rtl w:val="true"/>
              </w:rPr>
              <w:tab/>
            </w:r>
            <w:r>
              <w:rPr>
                <w:rStyle w:val="IndexLink"/>
              </w:rPr>
              <w:t>173</w:t>
            </w:r>
          </w:hyperlink>
        </w:p>
        <w:p>
          <w:pPr>
            <w:pStyle w:val="Contents4"/>
            <w:tabs>
              <w:tab w:val="clear" w:pos="8176"/>
              <w:tab w:val="right" w:pos="9026" w:leader="dot"/>
            </w:tabs>
            <w:rPr/>
          </w:pPr>
          <w:hyperlink w:anchor="__RefHeading___Toc2798468_203518539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798470_2035185390">
            <w:r>
              <w:rPr>
                <w:webHidden/>
                <w:rStyle w:val="IndexLink"/>
                <w:rtl w:val="true"/>
              </w:rPr>
              <w:t>تنبیه اوّل</w:t>
            </w:r>
            <w:r>
              <w:rPr>
                <w:rStyle w:val="IndexLink"/>
                <w:rtl w:val="true"/>
              </w:rPr>
              <w:t xml:space="preserve">: </w:t>
            </w:r>
            <w:r>
              <w:rPr>
                <w:rStyle w:val="IndexLink"/>
                <w:rtl w:val="true"/>
              </w:rPr>
              <w:t>آیا در تقیه عدم مندوحه معتبر است؟</w:t>
            </w:r>
            <w:r>
              <w:rPr>
                <w:rStyle w:val="IndexLink"/>
                <w:rtl w:val="true"/>
              </w:rPr>
              <w:tab/>
            </w:r>
            <w:r>
              <w:rPr>
                <w:rStyle w:val="IndexLink"/>
              </w:rPr>
              <w:t>173</w:t>
            </w:r>
          </w:hyperlink>
        </w:p>
        <w:p>
          <w:pPr>
            <w:pStyle w:val="Contents4"/>
            <w:tabs>
              <w:tab w:val="clear" w:pos="8176"/>
              <w:tab w:val="right" w:pos="9026" w:leader="dot"/>
            </w:tabs>
            <w:rPr/>
          </w:pPr>
          <w:hyperlink w:anchor="__RefHeading___Toc2798472_2035185390">
            <w:r>
              <w:rPr>
                <w:webHidden/>
                <w:rStyle w:val="IndexLink"/>
                <w:rtl w:val="true"/>
              </w:rPr>
              <w:t>تنبیه دوم</w:t>
            </w:r>
            <w:r>
              <w:rPr>
                <w:rStyle w:val="IndexLink"/>
                <w:rtl w:val="true"/>
              </w:rPr>
              <w:t xml:space="preserve">: </w:t>
            </w:r>
            <w:r>
              <w:rPr>
                <w:rStyle w:val="IndexLink"/>
                <w:rtl w:val="true"/>
              </w:rPr>
              <w:t>حکم مخالفت با تقیه در موارد وجوب آن</w:t>
            </w:r>
            <w:r>
              <w:rPr>
                <w:rStyle w:val="IndexLink"/>
                <w:rtl w:val="true"/>
              </w:rPr>
              <w:tab/>
            </w:r>
            <w:r>
              <w:rPr>
                <w:rStyle w:val="IndexLink"/>
              </w:rPr>
              <w:t>189</w:t>
            </w:r>
          </w:hyperlink>
        </w:p>
        <w:p>
          <w:pPr>
            <w:pStyle w:val="Contents4"/>
            <w:tabs>
              <w:tab w:val="clear" w:pos="8176"/>
              <w:tab w:val="right" w:pos="9026" w:leader="dot"/>
            </w:tabs>
            <w:rPr/>
          </w:pPr>
          <w:hyperlink w:anchor="__RefHeading___Toc2798474_2035185390">
            <w:r>
              <w:rPr>
                <w:webHidden/>
                <w:rStyle w:val="IndexLink"/>
                <w:rtl w:val="true"/>
              </w:rPr>
              <w:t>تنبیه سوم</w:t>
            </w:r>
            <w:r>
              <w:rPr>
                <w:rStyle w:val="IndexLink"/>
                <w:rtl w:val="true"/>
              </w:rPr>
              <w:t xml:space="preserve">: </w:t>
            </w:r>
            <w:r>
              <w:rPr>
                <w:rStyle w:val="IndexLink"/>
                <w:rtl w:val="true"/>
              </w:rPr>
              <w:t>باقی ماندن اثر عمل بعد از زایل شدن شرایط تقیه</w:t>
            </w:r>
            <w:r>
              <w:rPr>
                <w:rStyle w:val="IndexLink"/>
                <w:rtl w:val="true"/>
              </w:rPr>
              <w:tab/>
            </w:r>
            <w:r>
              <w:rPr>
                <w:rStyle w:val="IndexLink"/>
              </w:rPr>
              <w:t>198</w:t>
            </w:r>
          </w:hyperlink>
        </w:p>
        <w:p>
          <w:pPr>
            <w:pStyle w:val="Contents4"/>
            <w:tabs>
              <w:tab w:val="clear" w:pos="8176"/>
              <w:tab w:val="right" w:pos="9026" w:leader="dot"/>
            </w:tabs>
            <w:rPr/>
          </w:pPr>
          <w:hyperlink w:anchor="__RefHeading___Toc2798476_2035185390">
            <w:r>
              <w:rPr>
                <w:webHidden/>
                <w:rStyle w:val="IndexLink"/>
                <w:rtl w:val="true"/>
              </w:rPr>
              <w:t>تنبیه چهارم</w:t>
            </w:r>
            <w:r>
              <w:rPr>
                <w:rStyle w:val="IndexLink"/>
                <w:rtl w:val="true"/>
              </w:rPr>
              <w:t xml:space="preserve">: </w:t>
            </w:r>
            <w:r>
              <w:rPr>
                <w:rStyle w:val="IndexLink"/>
                <w:rtl w:val="true"/>
              </w:rPr>
              <w:t>آیا تقیه در موضوعات هم جاری می‌شود؟</w:t>
            </w:r>
            <w:r>
              <w:rPr>
                <w:rStyle w:val="IndexLink"/>
                <w:rtl w:val="true"/>
              </w:rPr>
              <w:tab/>
            </w:r>
            <w:r>
              <w:rPr>
                <w:rStyle w:val="IndexLink"/>
              </w:rPr>
              <w:t>201</w:t>
            </w:r>
          </w:hyperlink>
        </w:p>
        <w:p>
          <w:pPr>
            <w:pStyle w:val="Contents4"/>
            <w:tabs>
              <w:tab w:val="clear" w:pos="8176"/>
              <w:tab w:val="right" w:pos="9026" w:leader="dot"/>
            </w:tabs>
            <w:rPr/>
          </w:pPr>
          <w:hyperlink w:anchor="__RefHeading___Toc2798478_2035185390">
            <w:r>
              <w:rPr>
                <w:webHidden/>
                <w:rStyle w:val="IndexLink"/>
                <w:rtl w:val="true"/>
              </w:rPr>
              <w:t>تنبیه پنجم</w:t>
            </w:r>
            <w:r>
              <w:rPr>
                <w:rStyle w:val="IndexLink"/>
                <w:rtl w:val="true"/>
              </w:rPr>
              <w:t xml:space="preserve">: </w:t>
            </w:r>
            <w:r>
              <w:rPr>
                <w:rStyle w:val="IndexLink"/>
                <w:rtl w:val="true"/>
              </w:rPr>
              <w:t>ملاک، ترس شخصی است یا نوعی؟</w:t>
            </w:r>
            <w:r>
              <w:rPr>
                <w:rStyle w:val="IndexLink"/>
                <w:rtl w:val="true"/>
              </w:rPr>
              <w:tab/>
            </w:r>
            <w:r>
              <w:rPr>
                <w:rStyle w:val="IndexLink"/>
              </w:rPr>
              <w:t>214</w:t>
            </w:r>
          </w:hyperlink>
        </w:p>
        <w:p>
          <w:pPr>
            <w:pStyle w:val="Contents4"/>
            <w:tabs>
              <w:tab w:val="clear" w:pos="8176"/>
              <w:tab w:val="right" w:pos="9026" w:leader="dot"/>
            </w:tabs>
            <w:rPr/>
          </w:pPr>
          <w:hyperlink w:anchor="__RefHeading___Toc2798480_2035185390">
            <w:r>
              <w:rPr>
                <w:webHidden/>
                <w:rStyle w:val="IndexLink"/>
                <w:rtl w:val="true"/>
              </w:rPr>
              <w:t>تنبیه ششم</w:t>
            </w:r>
            <w:r>
              <w:rPr>
                <w:rStyle w:val="IndexLink"/>
                <w:rtl w:val="true"/>
              </w:rPr>
              <w:t xml:space="preserve">: </w:t>
            </w:r>
            <w:r>
              <w:rPr>
                <w:rStyle w:val="IndexLink"/>
                <w:rtl w:val="true"/>
              </w:rPr>
              <w:t>در موارد وجوب تقیه، تقیه واجب نفسی است یا غیری؟</w:t>
            </w:r>
            <w:r>
              <w:rPr>
                <w:rStyle w:val="IndexLink"/>
                <w:rtl w:val="true"/>
              </w:rPr>
              <w:tab/>
            </w:r>
            <w:r>
              <w:rPr>
                <w:rStyle w:val="IndexLink"/>
              </w:rPr>
              <w:t>221</w:t>
            </w:r>
          </w:hyperlink>
        </w:p>
        <w:p>
          <w:pPr>
            <w:pStyle w:val="Contents4"/>
            <w:tabs>
              <w:tab w:val="clear" w:pos="8176"/>
              <w:tab w:val="right" w:pos="9026" w:leader="dot"/>
            </w:tabs>
            <w:rPr/>
          </w:pPr>
          <w:hyperlink w:anchor="__RefHeading___Toc2798482_2035185390">
            <w:r>
              <w:rPr>
                <w:webHidden/>
                <w:rStyle w:val="IndexLink"/>
                <w:rtl w:val="true"/>
              </w:rPr>
              <w:t>تنبیه هفتم</w:t>
            </w:r>
            <w:r>
              <w:rPr>
                <w:rStyle w:val="IndexLink"/>
                <w:rtl w:val="true"/>
              </w:rPr>
              <w:t xml:space="preserve">: </w:t>
            </w:r>
            <w:r>
              <w:rPr>
                <w:rStyle w:val="IndexLink"/>
                <w:rtl w:val="true"/>
              </w:rPr>
              <w:t>آیا تقیه فقط در برابر کفار است؟</w:t>
            </w:r>
            <w:r>
              <w:rPr>
                <w:rStyle w:val="IndexLink"/>
                <w:rtl w:val="true"/>
              </w:rPr>
              <w:tab/>
            </w:r>
            <w:r>
              <w:rPr>
                <w:rStyle w:val="IndexLink"/>
              </w:rPr>
              <w:t>224</w:t>
            </w:r>
          </w:hyperlink>
        </w:p>
        <w:p>
          <w:pPr>
            <w:pStyle w:val="Contents4"/>
            <w:tabs>
              <w:tab w:val="clear" w:pos="8176"/>
              <w:tab w:val="right" w:pos="9026" w:leader="dot"/>
            </w:tabs>
            <w:rPr/>
          </w:pPr>
          <w:hyperlink w:anchor="__RefHeading___Toc2798484_2035185390">
            <w:r>
              <w:rPr>
                <w:webHidden/>
                <w:rStyle w:val="IndexLink"/>
                <w:rtl w:val="true"/>
              </w:rPr>
              <w:t>تنبیه هشتم</w:t>
            </w:r>
            <w:r>
              <w:rPr>
                <w:rStyle w:val="IndexLink"/>
                <w:rtl w:val="true"/>
              </w:rPr>
              <w:t xml:space="preserve">: </w:t>
            </w:r>
            <w:r>
              <w:rPr>
                <w:rStyle w:val="IndexLink"/>
                <w:rtl w:val="true"/>
              </w:rPr>
              <w:t>آیا تقیه به مخالف در مذهب اختصاص دارد؟</w:t>
            </w:r>
            <w:r>
              <w:rPr>
                <w:rStyle w:val="IndexLink"/>
                <w:rtl w:val="true"/>
              </w:rPr>
              <w:tab/>
            </w:r>
            <w:r>
              <w:rPr>
                <w:rStyle w:val="IndexLink"/>
              </w:rPr>
              <w:t>231</w:t>
            </w:r>
          </w:hyperlink>
        </w:p>
        <w:p>
          <w:pPr>
            <w:pStyle w:val="Contents4"/>
            <w:tabs>
              <w:tab w:val="clear" w:pos="8176"/>
              <w:tab w:val="right" w:pos="9026" w:leader="dot"/>
            </w:tabs>
            <w:rPr/>
          </w:pPr>
          <w:hyperlink w:anchor="__RefHeading___Toc2798486_2035185390">
            <w:r>
              <w:rPr>
                <w:webHidden/>
                <w:rStyle w:val="IndexLink"/>
                <w:rtl w:val="true"/>
              </w:rPr>
              <w:t>تنبیه نهم</w:t>
            </w:r>
            <w:r>
              <w:rPr>
                <w:rStyle w:val="IndexLink"/>
                <w:rtl w:val="true"/>
              </w:rPr>
              <w:t xml:space="preserve">: </w:t>
            </w:r>
            <w:r>
              <w:rPr>
                <w:rStyle w:val="IndexLink"/>
                <w:rtl w:val="true"/>
              </w:rPr>
              <w:t>آیا قسم چهارمی برای تقیه وجود دارد؟</w:t>
            </w:r>
            <w:r>
              <w:rPr>
                <w:rStyle w:val="IndexLink"/>
                <w:rtl w:val="true"/>
              </w:rPr>
              <w:tab/>
            </w:r>
            <w:r>
              <w:rPr>
                <w:rStyle w:val="IndexLink"/>
              </w:rPr>
              <w:t>234</w:t>
            </w:r>
          </w:hyperlink>
        </w:p>
        <w:p>
          <w:pPr>
            <w:pStyle w:val="Contents4"/>
            <w:tabs>
              <w:tab w:val="clear" w:pos="8176"/>
              <w:tab w:val="right" w:pos="9026" w:leader="dot"/>
            </w:tabs>
            <w:rPr/>
          </w:pPr>
          <w:hyperlink w:anchor="__RefHeading___Toc2798488_2035185390">
            <w:r>
              <w:rPr>
                <w:webHidden/>
                <w:rStyle w:val="IndexLink"/>
                <w:rtl w:val="true"/>
              </w:rPr>
              <w:t>تنبیه دهم</w:t>
            </w:r>
            <w:r>
              <w:rPr>
                <w:rStyle w:val="IndexLink"/>
                <w:rtl w:val="true"/>
              </w:rPr>
              <w:t xml:space="preserve">: </w:t>
            </w:r>
            <w:r>
              <w:rPr>
                <w:rStyle w:val="IndexLink"/>
                <w:rtl w:val="true"/>
              </w:rPr>
              <w:t>ذکر نام حضرت مهدی علیه السلام در عصر ما</w:t>
            </w:r>
            <w:r>
              <w:rPr>
                <w:rStyle w:val="IndexLink"/>
                <w:rtl w:val="true"/>
              </w:rPr>
              <w:tab/>
            </w:r>
            <w:r>
              <w:rPr>
                <w:rStyle w:val="IndexLink"/>
              </w:rPr>
              <w:t>240</w:t>
            </w:r>
          </w:hyperlink>
        </w:p>
        <w:p>
          <w:pPr>
            <w:pStyle w:val="Contents2"/>
            <w:tabs>
              <w:tab w:val="clear" w:pos="8743"/>
              <w:tab w:val="right" w:pos="9026" w:leader="dot"/>
            </w:tabs>
            <w:rPr/>
          </w:pPr>
          <w:hyperlink w:anchor="__RefHeading___Toc2798490_2035185390">
            <w:r>
              <w:rPr>
                <w:webHidden/>
                <w:rStyle w:val="IndexLink"/>
                <w:rtl w:val="true"/>
              </w:rPr>
              <w:t>فهرست منابع</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3_30061"/>
      <w:bookmarkStart w:id="1" w:name="pg4833_30061"/>
      <w:bookmarkEnd w:id="1"/>
    </w:p>
    <w:p>
      <w:pPr>
        <w:pStyle w:val="Heading2"/>
        <w:numPr>
          <w:ilvl w:val="1"/>
          <w:numId w:val="1"/>
        </w:numPr>
        <w:rPr/>
      </w:pPr>
      <w:bookmarkStart w:id="2" w:name="pg4833_30061"/>
      <w:bookmarkStart w:id="3" w:name="__RefHeading___Toc279835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وحفظ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ترجمه و تحقیق سیدمحمدجواد بنی‌سعیدلنگرودی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ی بخشی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آیت‌الله مکارم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Taqiyah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بنی‌سعید لنگرودی، سیدمحمدجواد،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۴۹۹۴۸۰۱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8360_2035185390"/>
      <w:bookmarkStart w:id="6" w:name="_Toc2"/>
      <w:bookmarkEnd w:id="5"/>
      <w:r>
        <w:rPr>
          <w:rtl w:val="true"/>
        </w:rPr>
        <w:t>اشاره</w:t>
      </w:r>
      <w:bookmarkStart w:id="7" w:name="pg4833_30065"/>
      <w:bookmarkEnd w:id="6"/>
    </w:p>
    <w:p>
      <w:pPr>
        <w:pStyle w:val="Heading2"/>
        <w:numPr>
          <w:ilvl w:val="1"/>
          <w:numId w:val="1"/>
        </w:numPr>
        <w:rPr/>
      </w:pPr>
      <w:bookmarkStart w:id="8" w:name="__RefHeading___Toc2798362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تقیه و موارد وجوب و حرمت آن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تقیه، اقسام و اهداف آن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معنی لغوی تقیه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معنی اصطلاحی تقیه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اقسام تقیه و اهداف آن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علت تأکید شدید بر تقیه در موارد خاص</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دستگاه ظالم بنی امیه نسبت به شیعیان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وظیفه شیعیان در مقابله با ظلم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معاشرت با مخالفین</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تقیه </w:t>
      </w:r>
      <w:r>
        <w:rPr>
          <w:rFonts w:eastAsia="IRNazanin" w:cs="IRNazanin"/>
          <w:color w:val="111111"/>
          <w:sz w:val="28"/>
          <w:szCs w:val="28"/>
          <w:lang w:bidi="fa-IR"/>
        </w:rPr>
        <w:t>37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جواز تقیه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اجماع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دلالت‌کننده بر جواز تقیه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آیه چهارم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تقیه در روایات اسلامی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روایات گروه اوّل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روایات گروه دوم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روایات گروه سوم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روایات گروه چهارم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روایات گروه پنجم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موارد وجوب تقیه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موارد استحباب تقیه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موارد حرمت تقیه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تقیه در مورد فساد دین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در مورد ریختن خون دیگران</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تقیه در شرب خمر و امثال آن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در غیر حال ضرورت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اولویت اظهار کفر یا ترک تقیه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جواز اظهار کفر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تقیه</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کدامیک اولویت دارد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عمل اصحاب خاص ائمه علیه السلام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راه جمع بین احادیث این باب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تقیه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صحت و فساد اعمال تقیه‌ای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آیا عموم یا اطلاقی که دلالت بر اِجزا کند، وجود دارد؟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روایات دلالت کننده بر اِجزا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حکم نماز با اهل تسنن از باب تحبیب و حفظ وحدت</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روایات دلالت کننده بر صحت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روایات دلالت کننده بر بطلان، راه جمع بین روایات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تقیه عدم مندوحه معتبر است؟</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مخالفت با تقیه در موارد وجوب آن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اثر عمل بعد از زایل شدن شرایط تقیه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در موضوعات هم جاری می‌شود؟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ترس شخصی است یا نوعی؟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وجوب تقیه، تقیه واجب نفسی است یا غیری؟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تقیه فقط در برابر کفار است؟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تنبیه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تقیه به مخالف در مذهب اختصاص دارد؟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تنبیه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قسم چهارمی برای تقیه وجود دارد؟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تنبیه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حضرت مهدی علیه السلام در عصر ما </w:t>
      </w:r>
      <w:r>
        <w:rPr>
          <w:rFonts w:eastAsia="IRNazanin" w:cs="IRNazanin"/>
          <w:color w:val="111111"/>
          <w:sz w:val="28"/>
          <w:szCs w:val="28"/>
          <w:lang w:bidi="fa-IR"/>
        </w:rPr>
        <w:t>244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265</w:t>
      </w:r>
      <w:bookmarkStart w:id="10" w:name="pg4833_30069"/>
    </w:p>
    <w:p>
      <w:pPr>
        <w:pStyle w:val="Heading2"/>
        <w:numPr>
          <w:ilvl w:val="1"/>
          <w:numId w:val="1"/>
        </w:numPr>
        <w:rPr/>
      </w:pPr>
      <w:bookmarkStart w:id="11" w:name="__RefHeading___Toc2798364_2035185390"/>
      <w:bookmarkStart w:id="12" w:name="_Toc4"/>
      <w:bookmarkEnd w:id="10"/>
      <w:bookmarkEnd w:id="11"/>
      <w:r>
        <w:rPr>
          <w:rtl w:val="true"/>
        </w:rPr>
        <w:t>مقدمه حضرت آیت الله العظمی مکارم شیرازی</w:t>
      </w:r>
      <w:bookmarkEnd w:id="12"/>
    </w:p>
    <w:p>
      <w:p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عقلانی و اجتماعی و کاملا هماهنگ با کتاب و سنت است جنجال‌های ناآگاهان آن را به صورت پیچیده‌ای درآورده است و هر روز طوفان جدیدی پیرامون آن به راه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می‌نشاندند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ما درباره تقیه گوش فرا می‌دادند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تا بدانند تمام شبهات وایرادات آنها متوجه توهماتی است که از ناحیه خودشان درباره تقیه ساخته شده و هیچ‌گونه ارتباطی با واقعیت تقیه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کردن عقیده واقعی برای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داری جان و مال و ناموس خویشتن یا دیگران از شرّ دشمنان عنود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امروز اگر کسی در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خونریزان دیو صفت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 و از او بخواهند عقیده‌اش را ظاهر کند، او از بیان عقیده واقعی خودکه فورآسبب سربریدن یاسوزاندنش می‌شود، چشم بپوشد و برای حفظ جان خود مطابق میل آنها اظهار عقیده کند، کدام عاقل چنین کسی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کدام عالم دینی عمل او را حرام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مسلمان بداند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تقیه علاوه بر آنچه گفته شد شاخ و برگ‌های فراوانی دارد که مجموعآ یک بحث علمی مهم را تشکیل می‌دهد و در ضمن آن خواهید دید که تقیه منقسم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 همیشه واجب یا جایز نیست بلکه گاه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عقیده رُشَید هَجَری‌ها، و میثم تمارها و امثال آن‌ها از این‌گونه بوده است، زیرا در آن فضای ظلمانی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پرده‌ها را بالا نمی‌زدند ولایت امیرمؤمنان علی علیه السلام لااقل برای مدتی به فراموشی سپرده می‌شد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خداوند توفیق عنایت کرد که بحث تقیه را به عنوان قاعده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سی قاعده مهم فقهی است به طور مبسوط و جامع مطرح کنیم و بحمدالله خداوند به فاضل محترم جناب حجت‌الاسلام آقای حاج سید محمدجواد بنی‌سعید توفیق داد که این قاعده را از زبان عربی به طور کامل به فارسی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آنچه ما در درس خارج درباره تقیه گفتیم</w:t>
      </w:r>
      <w:r>
        <w:rPr>
          <w:rStyle w:val="FootnoteAnchor"/>
          <w:rtl w:val="true"/>
        </w:rPr>
        <w:footnoteReference w:id="2"/>
      </w:r>
      <w:r>
        <w:rPr>
          <w:rFonts w:ascii="IRNazanin" w:hAnsi="IRNazanin" w:eastAsia="IRNazanin"/>
          <w:color w:val="111111"/>
          <w:sz w:val="28"/>
          <w:sz w:val="28"/>
          <w:szCs w:val="28"/>
          <w:rtl w:val="true"/>
          <w:lang w:bidi="fa-IR"/>
        </w:rPr>
        <w:t xml:space="preserve">نیز بر آن افزوده، چند مورد را که نیاز به اصلاح داشته با نظر اینجانب بازنگری نموده‌اند و اقوال اهل سنت را به طور کامل بر آن افزوده‌اند تا نفع آن عام شود و همگان بتوانند در برابر شبهات بی‌محتوای وهابیت تکفیری از آن بهره گیرند و بدانند تقیه‌ای که علمای شیعه از آن دفاع می‌کنند چیست؟ و مدارک آن در کتاب الله و سنت پیغمبر صلی الله علیه و آله و ائمه هدی علیهم السلام و همچنین از دلیل عقل کدام است و احکام و آثار تقیه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ایشان از خداوند متعال می‌خواهم که به همه ما توفیق فهم احکام اسلام را چنان که هست عنایت فرماید و این کار را ذخیره‌ای برای یوم المعاد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ربیع‌الثانی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bookmarkStart w:id="13" w:name="pg4833_30073"/>
    </w:p>
    <w:p>
      <w:pPr>
        <w:pStyle w:val="Heading2"/>
        <w:numPr>
          <w:ilvl w:val="1"/>
          <w:numId w:val="1"/>
        </w:numPr>
        <w:rPr/>
      </w:pPr>
      <w:bookmarkStart w:id="14" w:name="__RefHeading___Toc2798366_2035185390"/>
      <w:bookmarkStart w:id="15" w:name="_Toc5"/>
      <w:bookmarkEnd w:id="13"/>
      <w:bookmarkEnd w:id="14"/>
      <w:r>
        <w:rPr>
          <w:rtl w:val="true"/>
        </w:rPr>
        <w:t>تقیه و موارد وجوب و حرمت آن</w:t>
      </w:r>
      <w:bookmarkEnd w:id="15"/>
    </w:p>
    <w:p>
      <w:pPr>
        <w:pStyle w:val="Heading3"/>
        <w:numPr>
          <w:ilvl w:val="2"/>
          <w:numId w:val="1"/>
        </w:numPr>
        <w:rPr/>
      </w:pPr>
      <w:bookmarkStart w:id="16" w:name="__RefHeading___Toc2798368_20351853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این بحث درباره معنای تقیه، موارد وجوب، حرمت و جواز آن، آثار وضعی و تکلیفی مترتب بر آن و احکام و فروعی که به آن ملحق می‌گردد،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تقیه از سابقه‌دارترین عقایدی است که شیعیان اهل‌بیت علیه السلام را به آن می‌شناسند و به خاطر آن بیشترین بدگویی را نسبت به شیعه روا داشته‌اند؛</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نه معنای آن را می‌دانند</w:t>
      </w:r>
    </w:p>
    <w:p>
      <w:pPr>
        <w:pStyle w:val="BookText"/>
        <w:rPr/>
      </w:pPr>
      <w:r>
        <w:rPr>
          <w:rFonts w:ascii="IRNazanin" w:hAnsi="IRNazanin" w:eastAsia="IRNazanin"/>
          <w:color w:val="111111"/>
          <w:sz w:val="28"/>
          <w:sz w:val="28"/>
          <w:szCs w:val="28"/>
          <w:rtl w:val="true"/>
          <w:lang w:bidi="fa-IR"/>
        </w:rPr>
        <w:t>ونه موارد حرمت و جواز آن را، و غافل‌اند از اینکه این عقیده عقیده‌ای است که عقل و نقل به آن حکم می‌کند و فروع فراوانی در ابواب مختلف فقه از عبادات و غیر آن بر آن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عقیده به تقیه از دو جهت با مذهب حق ارتباط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فقه و قواعد آن، و فروع فراوانی که بر اساس تقیه بناشده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کلام و عقاید؛ چرا که عقیده به تقیه نزد کسانی که از مقصود و موارد آن غافلند دلیلی است بر ضعف مذهبی که قائل به آن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چند در اینجا از تقیه به عنوان یک قاعده فقهی بحث می‌کنیم، ولی در ضمن این مباحث تلاش خواهیم کرد از ناحیه عقیدتی نیز آن را توضیح دهیم تا سطح ارزش ایرادهایی که مخالفان به آن دست یازیده‌اند معلوم شود، و بدانند که این گمان باطل همانند گمان‌های باطل دیگر ناشی از کمی ارتباطشان با ما بوده، و اینکه عقاید ما را از خود ما نگرفته‌اند، بلکه از کتاب‌هایی</w:t>
      </w:r>
    </w:p>
    <w:p>
      <w:pPr>
        <w:pStyle w:val="BookText"/>
        <w:rPr/>
      </w:pPr>
      <w:r>
        <w:rPr>
          <w:rFonts w:ascii="IRNazanin" w:hAnsi="IRNazanin" w:eastAsia="IRNazanin"/>
          <w:color w:val="111111"/>
          <w:sz w:val="28"/>
          <w:sz w:val="28"/>
          <w:szCs w:val="28"/>
          <w:rtl w:val="true"/>
          <w:lang w:bidi="fa-IR"/>
        </w:rPr>
        <w:t>گرفته‌اند که آمیخته به باطل و مملو از انواع تهمت‌هایی است که یا ناشی از تعصبات قومی و مذهبی است و یا نتیجه دخالت دشمنان دین در امور مسلمانان برای ایجاد تفرقه در اتحاد آنها و گسترش دشمنی در میانشان بوده، تا با هم به نزاع برخیزند و در نتیجه سست گردیده و هیبتشان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ما در اینجا در چند مقام بحث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تقیه، اقسام و اهداف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تکلیفی تقیه، و اینکه تقیه در چه مواردی حرام است و در چه مواردی جایز؛ و بیان ادله عقلی و نقلی هرمورد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به این مطلب خواهیم پرداخت که ترک کنندگان تقیه در صدر اسلام و در دوران‌های امویان و عباسیان که در این راه به شهادت رسیدند همانند رُشَید هَجَری</w:t>
      </w:r>
      <w:r>
        <w:rPr>
          <w:rStyle w:val="FootnoteAnchor"/>
          <w:rtl w:val="true"/>
        </w:rPr>
        <w:footnoteReference w:id="4"/>
      </w:r>
      <w:r>
        <w:rPr>
          <w:rFonts w:ascii="IRNazanin" w:hAnsi="IRNazanin" w:eastAsia="IRNazanin"/>
          <w:color w:val="111111"/>
          <w:sz w:val="28"/>
          <w:sz w:val="28"/>
          <w:szCs w:val="28"/>
          <w:rtl w:val="true"/>
          <w:lang w:bidi="fa-IR"/>
        </w:rPr>
        <w:t>، میثم تمار</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چرا تقیه را ترک کردند و جرعه‌های شهادت را نوشیدند؟ و آیا</w:t>
      </w:r>
    </w:p>
    <w:p>
      <w:pPr>
        <w:pStyle w:val="BookText"/>
        <w:rPr/>
      </w:pPr>
      <w:r>
        <w:rPr>
          <w:rFonts w:ascii="IRNazanin" w:hAnsi="IRNazanin" w:eastAsia="IRNazanin"/>
          <w:color w:val="111111"/>
          <w:sz w:val="28"/>
          <w:sz w:val="28"/>
          <w:szCs w:val="28"/>
          <w:rtl w:val="true"/>
          <w:lang w:bidi="fa-IR"/>
        </w:rPr>
        <w:t>این کار بر آنها واجب بود یا راجح؟ و آیا برای ما امکان دارد که در زمان خودمان راه آنها را بپیماییم یا نه؟</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وضعی تقیه، از این جهت که آیا انجام دادن عمل از روی تقیه، مجزی است و از اعاده و قضا در داخل وقت یا خارج آن کفایت می‌کند یا نه؟</w:t>
      </w:r>
    </w:p>
    <w:p>
      <w:pPr>
        <w:pStyle w:val="BookText"/>
        <w:rPr/>
      </w:pPr>
      <w:r>
        <w:rPr>
          <w:rFonts w:ascii="IRNazanin" w:hAnsi="IRNazanin" w:eastAsia="IRNazanin"/>
          <w:color w:val="111111"/>
          <w:sz w:val="28"/>
          <w:sz w:val="28"/>
          <w:szCs w:val="28"/>
          <w:rtl w:val="true"/>
          <w:lang w:bidi="fa-IR"/>
        </w:rPr>
        <w:t xml:space="preserve">علاوه بر این سه مقام، احکام و فروعی را که به بحث تقیه ملحق می‌شوند، در ذیل تنبیهاتی بیان خواهیم کرد که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تقیه عدم مندوحه معتبر است؟</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مخالفت با تقیه در موارد وجوب آن</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اثر عمل بعد از زایل شدن شرایط تقیه</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در موضوعات هم جاری می‌شود؟</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ترس شخصی است یا نوعی؟</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وجوب تقیه، تقیه واجب نفسی است یاغیری؟</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فقط در برابر کفار است؟</w:t>
      </w:r>
    </w:p>
    <w:p>
      <w:pPr>
        <w:pStyle w:val="BookText"/>
        <w:rPr/>
      </w:pPr>
      <w:r>
        <w:rPr>
          <w:rFonts w:ascii="IRNazanin" w:hAnsi="IRNazanin" w:eastAsia="IRNazanin"/>
          <w:color w:val="111111"/>
          <w:sz w:val="28"/>
          <w:sz w:val="28"/>
          <w:szCs w:val="28"/>
          <w:rtl w:val="true"/>
          <w:lang w:bidi="fa-IR"/>
        </w:rPr>
        <w:t>تنبیه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به مخالف در مذهب اختصاص دارد؟</w:t>
      </w:r>
    </w:p>
    <w:p>
      <w:pPr>
        <w:pStyle w:val="BookText"/>
        <w:rPr/>
      </w:pPr>
      <w:r>
        <w:rPr>
          <w:rFonts w:ascii="IRNazanin" w:hAnsi="IRNazanin" w:eastAsia="IRNazanin"/>
          <w:color w:val="111111"/>
          <w:sz w:val="28"/>
          <w:sz w:val="28"/>
          <w:szCs w:val="28"/>
          <w:rtl w:val="true"/>
          <w:lang w:bidi="fa-IR"/>
        </w:rPr>
        <w:t>تنبیه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چهارمی برای تقیه وجود دارد؟</w:t>
      </w:r>
    </w:p>
    <w:p>
      <w:pPr>
        <w:pStyle w:val="BookText"/>
        <w:rPr/>
      </w:pPr>
      <w:r>
        <w:rPr>
          <w:rFonts w:ascii="IRNazanin" w:hAnsi="IRNazanin" w:eastAsia="IRNazanin"/>
          <w:color w:val="111111"/>
          <w:sz w:val="28"/>
          <w:sz w:val="28"/>
          <w:szCs w:val="28"/>
          <w:rtl w:val="true"/>
          <w:lang w:bidi="fa-IR"/>
        </w:rPr>
        <w:t>تنبیه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حضرت مهدی علیه السلام در عصر 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توفیق و هدایت به راه حق در تمام امور را خواهانیم</w:t>
      </w:r>
      <w:r>
        <w:rPr>
          <w:rFonts w:eastAsia="IRNazanin" w:cs="IRNazanin"/>
          <w:color w:val="111111"/>
          <w:sz w:val="28"/>
          <w:szCs w:val="28"/>
          <w:rtl w:val="true"/>
          <w:lang w:bidi="fa-IR"/>
        </w:rPr>
        <w:t>.</w:t>
      </w:r>
      <w:bookmarkStart w:id="18" w:name="pg4833_30079"/>
    </w:p>
    <w:p>
      <w:pPr>
        <w:pStyle w:val="Heading3"/>
        <w:numPr>
          <w:ilvl w:val="2"/>
          <w:numId w:val="1"/>
        </w:numPr>
        <w:rPr/>
      </w:pPr>
      <w:bookmarkStart w:id="19" w:name="__RefHeading___Toc2798370_2035185390"/>
      <w:bookmarkStart w:id="20" w:name="_Toc7"/>
      <w:bookmarkEnd w:id="18"/>
      <w:bookmarkEnd w:id="19"/>
      <w:r>
        <w:rPr>
          <w:rtl w:val="true"/>
        </w:rPr>
        <w:t>مقام اوّل</w:t>
      </w:r>
      <w:r>
        <w:rPr>
          <w:rtl w:val="true"/>
        </w:rPr>
        <w:t xml:space="preserve">: </w:t>
      </w:r>
      <w:r>
        <w:rPr>
          <w:rtl w:val="true"/>
        </w:rPr>
        <w:t>معنی تقیه، اقسام و اهداف آن</w:t>
      </w:r>
      <w:bookmarkEnd w:id="20"/>
    </w:p>
    <w:p>
      <w:pPr>
        <w:pStyle w:val="Heading4"/>
        <w:numPr>
          <w:ilvl w:val="3"/>
          <w:numId w:val="1"/>
        </w:numPr>
        <w:rPr/>
      </w:pPr>
      <w:bookmarkStart w:id="21" w:name="__RefHeading___Toc2798372_2035185390"/>
      <w:bookmarkStart w:id="22" w:name="_Toc8"/>
      <w:bookmarkEnd w:id="21"/>
      <w:r>
        <w:rPr>
          <w:rtl w:val="true"/>
        </w:rPr>
        <w:t>معنی لغوی تقیه</w:t>
      </w:r>
      <w:bookmarkEnd w:id="22"/>
    </w:p>
    <w:p>
      <w:pPr>
        <w:pStyle w:val="BookText"/>
        <w:rPr/>
      </w:pPr>
      <w:r>
        <w:rPr>
          <w:rFonts w:ascii="IRNazanin" w:hAnsi="IRNazanin" w:eastAsia="IRNazanin"/>
          <w:color w:val="111111"/>
          <w:sz w:val="28"/>
          <w:sz w:val="28"/>
          <w:szCs w:val="28"/>
          <w:rtl w:val="true"/>
          <w:lang w:bidi="fa-IR"/>
        </w:rPr>
        <w:t xml:space="preserve">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مصدر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یَتَّقِی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؛وآن‌گونه که شیخ ما علامه انصاری رحمة الله ذکر کرده،</w:t>
      </w:r>
      <w:r>
        <w:rPr>
          <w:rStyle w:val="FootnoteAnchor"/>
          <w:rtl w:val="true"/>
        </w:rPr>
        <w:footnoteReference w:id="6"/>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مصدر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فیروزآبادی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اتَّقَیْتُ الشیء وتَقَیْتُه أَتَّقِیه، و أَتْقِیه تُقًی و تَقِیَّةً و تِقاء ککساء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التَّقْوی؛ قلبوه للفرق بین الاسم و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کلام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آن‌گونه که دیگران نیز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3" w:name="pg4833_30080"/>
    </w:p>
    <w:p>
      <w:pPr>
        <w:pStyle w:val="BookText"/>
        <w:rPr/>
      </w:pPr>
      <w:bookmarkEnd w:id="23"/>
      <w:r>
        <w:rPr>
          <w:rFonts w:ascii="IRNazanin" w:hAnsi="IRNazanin" w:eastAsia="IRNazanin"/>
          <w:color w:val="111111"/>
          <w:sz w:val="28"/>
          <w:sz w:val="28"/>
          <w:szCs w:val="28"/>
          <w:rtl w:val="true"/>
          <w:lang w:bidi="fa-IR"/>
        </w:rPr>
        <w:t>بنابراین تقیه به معنای پرهیز و حذر است، و تقوا اسم مصدر است و به معنای پرهیز از معاصی و پرهیز از ترک واجبات می‌باشد</w:t>
      </w:r>
      <w:r>
        <w:rPr>
          <w:rFonts w:eastAsia="IRNazanin" w:cs="IRNazanin"/>
          <w:color w:val="111111"/>
          <w:sz w:val="28"/>
          <w:szCs w:val="28"/>
          <w:rtl w:val="true"/>
          <w:lang w:bidi="fa-IR"/>
        </w:rPr>
        <w:t>.</w:t>
      </w:r>
    </w:p>
    <w:p>
      <w:pPr>
        <w:pStyle w:val="Heading4"/>
        <w:numPr>
          <w:ilvl w:val="3"/>
          <w:numId w:val="1"/>
        </w:numPr>
        <w:rPr/>
      </w:pPr>
      <w:bookmarkStart w:id="24" w:name="__RefHeading___Toc2798374_2035185390"/>
      <w:bookmarkStart w:id="25" w:name="_Toc9"/>
      <w:bookmarkEnd w:id="24"/>
      <w:r>
        <w:rPr>
          <w:rtl w:val="true"/>
        </w:rPr>
        <w:t>معنی اصطلاحی تقیه</w:t>
      </w:r>
      <w:bookmarkEnd w:id="25"/>
    </w:p>
    <w:p>
      <w:pPr>
        <w:pStyle w:val="BookText"/>
        <w:rPr/>
      </w:pPr>
      <w:r>
        <w:rPr>
          <w:rFonts w:ascii="IRNazanin" w:hAnsi="IRNazanin" w:eastAsia="IRNazanin"/>
          <w:color w:val="111111"/>
          <w:sz w:val="28"/>
          <w:sz w:val="28"/>
          <w:szCs w:val="28"/>
          <w:rtl w:val="true"/>
          <w:lang w:bidi="fa-IR"/>
        </w:rPr>
        <w:t>واضح است که معنای اصطلاحی تقیه در فقه و اصول و کلام، اخص از معنای لغوی آن است؛ همچنان که غالب الفاظی که در معنای اصطلاحی خود به کار می‌روند، این‌گونه‌اند؛ یعنی معنای لغوی را می‌گیرند و قیودی به آن می‌زنند و در معنای خاصی 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مختلفی برای معنای اصطلاحی تقیه به ما رسیده است که مضمون آنها نزدیک به هم بوده و اختلاف اندکی که در این تعابیر مشاهده می‌شود، دلالت بر اختلاف بزرگان در حقیقت و مفاد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تعابیر را در اینجا ذکر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بارع، شیخ مفید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کتمان حق و پوشاندن اعتقاد به آن و مخفی داشتن عقیده نزد مخالفین، و ترک اظهار عقیده بر ایشان در مواردی است که موجب ضرر در دین و دنیا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شهید رحمة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تقیه آن است که نزد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 از کینه‌های درونی‌شان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که می‌فهمند اظهار کند و آنچه را که انکار می‌کنند، ترک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رحمة الله در رساله‌ای که در باب تقیه نوشته،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تقیه در اینجا این است که به سبب موافقت با قول وفعل کسی که مخالف حق است، خود را از ضرر او حفظ کنی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شهرستانی رحمة الله در تعلیقه‌اش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یعنی مخفی کردن امر دینی به خاطر ترس از ضرر به واسطه اظهار آن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از علمای عامه،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آن است که انسان جان خود را به واسطه آنچه اظهار می‌دارد حفظ کند؛ هرچند در باطن به خلاف آن اعتقاد 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یعنی پرهیز از اظهار آنچه درون انسان است از عقیده و غیر آن</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الحذر من اظهار ما فی النفس من معتقَد و غیره</w:t>
      </w:r>
      <w:r>
        <w:rPr>
          <w:rFonts w:eastAsia="IRNazanin" w:cs="IRNazanin"/>
          <w:color w:val="111111"/>
          <w:sz w:val="28"/>
          <w:szCs w:val="28"/>
          <w:rtl w:val="true"/>
          <w:lang w:bidi="fa-IR"/>
        </w:rPr>
        <w:t>».</w:t>
      </w:r>
      <w:bookmarkStart w:id="26" w:name="pg4833_30082"/>
    </w:p>
    <w:p>
      <w:pPr>
        <w:pStyle w:val="BookText"/>
        <w:rPr/>
      </w:pPr>
      <w:bookmarkEnd w:id="26"/>
      <w:r>
        <w:rPr>
          <w:rFonts w:ascii="IRNazanin" w:hAnsi="IRNazanin" w:eastAsia="IRNazanin"/>
          <w:color w:val="111111"/>
          <w:sz w:val="28"/>
          <w:sz w:val="28"/>
          <w:szCs w:val="28"/>
          <w:rtl w:val="true"/>
          <w:lang w:bidi="fa-IR"/>
        </w:rPr>
        <w:t>همان‌گونه که مشاهده می‌شود، بعضی از این تعاریف وسیع‌تر از دیگری است، ولی ظاهر این است که ایشان با اعتماد بر واضح بودن معنای تقیه، در صدد تعریفی که جامع افراد و مانع اغیار باشد، نبوده‌اند و به همین دلیل هیچ‌کدام بر دیگری ایرادی نکرده که تعریف شما جامع یا مانع نیست</w:t>
      </w:r>
      <w:r>
        <w:rPr>
          <w:rFonts w:eastAsia="IRNazanin" w:cs="IRNazanin"/>
          <w:color w:val="111111"/>
          <w:sz w:val="28"/>
          <w:szCs w:val="28"/>
          <w:rtl w:val="true"/>
          <w:lang w:bidi="fa-IR"/>
        </w:rPr>
        <w:t>.</w:t>
      </w:r>
    </w:p>
    <w:p>
      <w:pPr>
        <w:pStyle w:val="Heading4"/>
        <w:numPr>
          <w:ilvl w:val="3"/>
          <w:numId w:val="1"/>
        </w:numPr>
        <w:rPr/>
      </w:pPr>
      <w:bookmarkStart w:id="27" w:name="__RefHeading___Toc2798376_2035185390"/>
      <w:bookmarkStart w:id="28" w:name="_Toc10"/>
      <w:bookmarkEnd w:id="27"/>
      <w:r>
        <w:rPr>
          <w:rtl w:val="true"/>
        </w:rPr>
        <w:t>اقسام تقیه و اهداف آن</w:t>
      </w:r>
      <w:bookmarkEnd w:id="28"/>
    </w:p>
    <w:p>
      <w:pPr>
        <w:pStyle w:val="BookText"/>
        <w:rPr/>
      </w:pPr>
      <w:r>
        <w:rPr>
          <w:rFonts w:ascii="IRNazanin" w:hAnsi="IRNazanin" w:eastAsia="IRNazanin"/>
          <w:color w:val="111111"/>
          <w:sz w:val="28"/>
          <w:sz w:val="28"/>
          <w:szCs w:val="28"/>
          <w:rtl w:val="true"/>
          <w:lang w:bidi="fa-IR"/>
        </w:rPr>
        <w:t xml:space="preserve">از مباحث آینده معلوم می‌شود که هدف تقیه فقط محافظت ودفع خطر از جان و مال و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انگیزه های مهمی برای اظهار عقیده و دفاع از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وحدت مسلمین و جلب محبت آنها و دفع کینه‌ها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همان‌گونه که ممکن است برای مصالح دیگری مانند تبلیغ رسالت به نحو احسن، آن‌گونه که در قصه ابراهیم علیه السلام و احتجاج او با بت‌پرستان بود، یا مصلحت دیگری، آن‌گونه که در قصه یوسف علیه السلام با برادرانش وجود داشت،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در معنای گسترده آن به اقسامی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خوفی، تقیه تحبیبی، و تقیه تدبیری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تمام آنها در یک معنا مشترک‌اند و ملاک عامی دارند و آن‌هم مخفی نگهداشتن عقیده یا اظهار خلاف آن، به دلیل</w:t>
      </w:r>
      <w:bookmarkStart w:id="29" w:name="pg4833_30083"/>
    </w:p>
    <w:p>
      <w:pPr>
        <w:pStyle w:val="BookText"/>
        <w:rPr/>
      </w:pPr>
      <w:bookmarkEnd w:id="29"/>
      <w:r>
        <w:rPr>
          <w:rFonts w:ascii="IRNazanin" w:hAnsi="IRNazanin" w:eastAsia="IRNazanin"/>
          <w:color w:val="111111"/>
          <w:sz w:val="28"/>
          <w:sz w:val="28"/>
          <w:szCs w:val="28"/>
          <w:rtl w:val="true"/>
          <w:lang w:bidi="fa-IR"/>
        </w:rPr>
        <w:t>مصلحتی است که مهم‌تر از اظهار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موارد تقیه امر دایر است بین ترک اهم یا مهم، و عقل و نقل حکم می‌کنند که اهم را انجام دهد و مهم را ترک کند، بدون تفاوت بین اینکه آن مصلحتی که اهم است، حفظ جان و مال و آبرو باشد، یاجلب محبت و دفع عوامل جدایی و دشمنی، و یا مصالح بی‌شماردیگر</w:t>
      </w:r>
      <w:r>
        <w:rPr>
          <w:rFonts w:eastAsia="IRNazanin" w:cs="IRNazanin"/>
          <w:color w:val="111111"/>
          <w:sz w:val="28"/>
          <w:szCs w:val="28"/>
          <w:rtl w:val="true"/>
          <w:lang w:bidi="fa-IR"/>
        </w:rPr>
        <w:t>.</w:t>
      </w:r>
    </w:p>
    <w:p>
      <w:pPr>
        <w:pStyle w:val="Heading4"/>
        <w:numPr>
          <w:ilvl w:val="3"/>
          <w:numId w:val="1"/>
        </w:numPr>
        <w:rPr/>
      </w:pPr>
      <w:bookmarkStart w:id="30" w:name="__RefHeading___Toc2798378_2035185390"/>
      <w:bookmarkStart w:id="31" w:name="_Toc11"/>
      <w:bookmarkEnd w:id="30"/>
      <w:r>
        <w:rPr>
          <w:rtl w:val="true"/>
        </w:rPr>
        <w:t>علت تأکید شدید بر تقیه در موارد خاص</w:t>
      </w:r>
      <w:bookmarkEnd w:id="31"/>
    </w:p>
    <w:p>
      <w:pPr>
        <w:pStyle w:val="Heading5"/>
        <w:numPr>
          <w:ilvl w:val="4"/>
          <w:numId w:val="1"/>
        </w:numPr>
        <w:rPr/>
      </w:pPr>
      <w:bookmarkStart w:id="32" w:name="__RefHeading___Toc2798380_203518539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هر کس به روایات مربوط به تقیه بنگرد، در همان ابتدا متوجه نهایت تأکید بر مسئله تقیه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مسئله‌ای چنین تأکیدی می‌توان یافت که گاه موجب وحشت می‌گردد یا باعث می‌شود به همه یا به بعضی از آنها با سوء ظن نگاه کند و علت این نگاه تردیدآمیز چیزی جز جهل به اسرار تقیه و موارد و مراد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تدبر در این روایات و شرایطی که در آن شرایط، این روایات صادر شده و نیز توجه به قرائنی که در بسیاری از آنها وجود دارد، ما را به سرّ این تأکیدها هدایت کرده و پرده از چهره آن بر می‌دارد و به نحو کاملی آن را تفسیر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توجه زیاد به مسئله تقیه به سبب سه امر مهم می‌باشد </w:t>
      </w:r>
      <w:r>
        <w:rPr>
          <w:rFonts w:eastAsia="IRNazanin" w:cs="IRNazanin"/>
          <w:color w:val="111111"/>
          <w:sz w:val="28"/>
          <w:szCs w:val="28"/>
          <w:rtl w:val="true"/>
          <w:lang w:bidi="fa-IR"/>
        </w:rPr>
        <w:t>:</w:t>
      </w:r>
      <w:bookmarkStart w:id="34" w:name="pg4833_30084"/>
    </w:p>
    <w:p>
      <w:pPr>
        <w:pStyle w:val="Heading5"/>
        <w:numPr>
          <w:ilvl w:val="4"/>
          <w:numId w:val="1"/>
        </w:numPr>
        <w:rPr/>
      </w:pPr>
      <w:bookmarkStart w:id="35" w:name="__RefHeading___Toc2798382_2035185390"/>
      <w:bookmarkStart w:id="36" w:name="_Toc13"/>
      <w:bookmarkEnd w:id="34"/>
      <w:bookmarkEnd w:id="35"/>
      <w:r>
        <w:rPr>
          <w:rtl w:val="true"/>
        </w:rPr>
        <w:t>امر اوّل</w:t>
      </w:r>
      <w:r>
        <w:rPr>
          <w:rtl w:val="true"/>
        </w:rPr>
        <w:t xml:space="preserve">: </w:t>
      </w:r>
      <w:r>
        <w:rPr>
          <w:rtl w:val="true"/>
        </w:rPr>
        <w:t>طغیان دستگاه ظالم بنی امیه نسبت به شیعیان</w:t>
      </w:r>
      <w:bookmarkEnd w:id="36"/>
    </w:p>
    <w:p>
      <w:pPr>
        <w:pStyle w:val="BookText"/>
        <w:rPr/>
      </w:pPr>
      <w:r>
        <w:rPr>
          <w:rFonts w:ascii="IRNazanin" w:hAnsi="IRNazanin" w:eastAsia="IRNazanin"/>
          <w:color w:val="111111"/>
          <w:sz w:val="28"/>
          <w:sz w:val="28"/>
          <w:szCs w:val="28"/>
          <w:rtl w:val="true"/>
          <w:lang w:bidi="fa-IR"/>
        </w:rPr>
        <w:t>می‌دانیم که معاویه بعد از تثبیت قدرت خویش و پس از مسموم ساختن حسن بن علی علیهما السلام، برخلاف مفاد صلح‌نامه</w:t>
      </w:r>
      <w:r>
        <w:rPr>
          <w:rStyle w:val="FootnoteAnchor"/>
          <w:rtl w:val="true"/>
        </w:rPr>
        <w:footnoteReference w:id="12"/>
      </w:r>
      <w:r>
        <w:rPr>
          <w:rFonts w:ascii="IRNazanin" w:hAnsi="IRNazanin" w:eastAsia="IRNazanin"/>
          <w:color w:val="111111"/>
          <w:sz w:val="28"/>
          <w:sz w:val="28"/>
          <w:szCs w:val="28"/>
          <w:rtl w:val="true"/>
          <w:lang w:bidi="fa-IR"/>
        </w:rPr>
        <w:t>و بر خلاف</w:t>
      </w:r>
    </w:p>
    <w:p>
      <w:pPr>
        <w:pStyle w:val="BookText"/>
        <w:rPr/>
      </w:pPr>
      <w:r>
        <w:rPr>
          <w:rFonts w:ascii="IRNazanin" w:hAnsi="IRNazanin" w:eastAsia="IRNazanin"/>
          <w:color w:val="111111"/>
          <w:sz w:val="28"/>
          <w:sz w:val="28"/>
          <w:szCs w:val="28"/>
          <w:rtl w:val="true"/>
          <w:lang w:bidi="fa-IR"/>
        </w:rPr>
        <w:t>تمام اصول انسانی و دینی، به کشتار وسیع شیعیان امیرالمومنین علی علیه السلام دست زد تا با از میان برداشتن مخالفان، راه را برای خودکامگی‌هایش هموارتر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با اشاره به این دوران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فشارها بر شیعیان ادامه داشت، تا آن‌گاه که امام حسن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سختی‌ها و فشارها بر شیعیان افزایش یافت؛ به گونه‌ای که هر شیعه، از کشته شدن و یا تبعید و آواره شدن بیمناک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با اشاره به فضای تاریک و وحشت‌بار عصر معاویه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و بزرگ‌ترین فشارها بر شیعیان در عصر معاویه، پس از شهادت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هر شهری شیعیان ما کشته می‌شدند و دست‌ها و پاهایشان با اندک گمان و بهانه‌ای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سخت گیری به حدّی بود که</w:t>
      </w:r>
    </w:p>
    <w:p>
      <w:pPr>
        <w:pStyle w:val="BookText"/>
        <w:rPr/>
      </w:pPr>
      <w:r>
        <w:rPr>
          <w:rFonts w:ascii="IRNazanin" w:hAnsi="IRNazanin" w:eastAsia="IRNazanin"/>
          <w:color w:val="111111"/>
          <w:sz w:val="28"/>
          <w:sz w:val="28"/>
          <w:szCs w:val="28"/>
          <w:rtl w:val="true"/>
          <w:lang w:bidi="fa-IR"/>
        </w:rPr>
        <w:t>اگر کسی از دوستی ما یاد می‌کرد، زندانی می‌شد و اموالش مصادره می‌گردید و یا خانه‌اش ویران می‌گشت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هنگامی که معاویه فرمانداری کوفه را به زیاد بن ابیه</w:t>
      </w:r>
      <w:r>
        <w:rPr>
          <w:rStyle w:val="FootnoteAnchor"/>
          <w:rtl w:val="true"/>
        </w:rPr>
        <w:footnoteReference w:id="15"/>
      </w:r>
      <w:r>
        <w:rPr>
          <w:rFonts w:ascii="IRNazanin" w:hAnsi="IRNazanin" w:eastAsia="IRNazanin"/>
          <w:color w:val="111111"/>
          <w:sz w:val="28"/>
          <w:sz w:val="28"/>
          <w:szCs w:val="28"/>
          <w:rtl w:val="true"/>
          <w:lang w:bidi="fa-IR"/>
        </w:rPr>
        <w:t>سپرد، وی</w:t>
      </w:r>
    </w:p>
    <w:p>
      <w:pPr>
        <w:pStyle w:val="BookText"/>
        <w:rPr/>
      </w:pPr>
      <w:r>
        <w:rPr>
          <w:rFonts w:ascii="IRNazanin" w:hAnsi="IRNazanin" w:eastAsia="IRNazanin"/>
          <w:color w:val="111111"/>
          <w:sz w:val="28"/>
          <w:sz w:val="28"/>
          <w:szCs w:val="28"/>
          <w:rtl w:val="true"/>
          <w:lang w:bidi="fa-IR"/>
        </w:rPr>
        <w:t>که شیعیان علی علیه السلام را به خوبی می‌شناخت، به تعقیب آنان پرداخت و بسیاری از افراد سرشناس و موثر از دوستان علی علیه السلام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شدت سخت‌گیری و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 شیعیان علی علیه السلام را زیر هر سنگ وکلوخی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دچار ترس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ووحشت ساخت، دست و پای آنان را قطع کرد، چشم‌های آنها را از حدقه بیرون آورد، آنان را به دار آویخت، و گروهی از آنان را از</w:t>
      </w:r>
    </w:p>
    <w:p>
      <w:pPr>
        <w:pStyle w:val="BookText"/>
        <w:rPr/>
      </w:pPr>
      <w:r>
        <w:rPr>
          <w:rFonts w:ascii="IRNazanin" w:hAnsi="IRNazanin" w:eastAsia="IRNazanin"/>
          <w:color w:val="111111"/>
          <w:sz w:val="28"/>
          <w:sz w:val="28"/>
          <w:szCs w:val="28"/>
          <w:rtl w:val="true"/>
          <w:lang w:bidi="fa-IR"/>
        </w:rPr>
        <w:t>سرزمین عراق آواره ساخت، تا جایی که هیچ فرد سرشناسی ازشیعیان در عراق نماند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حسین علیه السلام درباره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سَلَّطْتَهُ عَلی اَهْلِ الاِْسْلامِ، یَقْتُلُهُمْ وَ یَقْطَعُ أَیْدِیَهُمْ وَ أَرْجُلَهُمْ مِنْ خِلاف، وَ یُصَلِّبُهُمْ عَلی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زیاد را بر مسلمانان مسلط ساختی، و او نیز آنان را به قتل می‌رساند، ودست و پای آنان را به عکس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می‌کند، وآنان را بر دار اعدام می‌آویزد</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از بین بردن حقوق مالی پیروان علی علیه السلام آمده است که به حکم معاویه، گاه مروان بن حکم و گاه سعید بن عاص بر مدینه حکومت می‌کرد، و هر دو در تضعیف اقتصادی مردم مدینه خصوصاً بزرگان قوم از هیچ کوششی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مبارزه با علویان و هواخواهان مکتب علوی را سرلوحه خویش قرارداده بود، در بخشنامه‌ای به همه عمّال خویش اعلام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باشید هر که ثابت شد که از شیعیان علی علیه السلام و اهل بیت او</w:t>
      </w:r>
    </w:p>
    <w:p>
      <w:pPr>
        <w:pStyle w:val="BookText"/>
        <w:rPr/>
      </w:pPr>
      <w:r>
        <w:rPr>
          <w:rFonts w:ascii="IRNazanin" w:hAnsi="IRNazanin" w:eastAsia="IRNazanin"/>
          <w:color w:val="111111"/>
          <w:sz w:val="28"/>
          <w:sz w:val="28"/>
          <w:szCs w:val="28"/>
          <w:rtl w:val="true"/>
          <w:lang w:bidi="fa-IR"/>
        </w:rPr>
        <w:t>است، اسم او را از دفتر بیت المال حذف کنید، و حقوق و مزایای او را قطع نمایید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بسر بن ارطاة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به‌سوی مدینه و یمن گسیل داشت تا شیعیان علی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مدینه رفت واعمال شنیعی انجام داد و</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همه سخت‌گیری معاویه بدان جهت بود که وی همواره از شیعیان احساس خطر عظیمی می‌کرد و لذا با قساوت تمام به این‌گونه اعمال ننگین و شرارت‌بار دست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ابی‌الحدید، در روایتی از امام باقر علیه السلام نقل می‌کند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شیعیان بسیاری را کشت، و ایشان را به صرف ظن وگمان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شیعیان در این جامعه بلازده به جایی رسیده بود که اگر مردی را زندیق و یا کافر معرفی می‌کردند، نزد حجاج محبوب‌تر از آن بود که او را شیعه علی علیه السلام معرفی کنند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بنی‌هاشم را به بازی گرفته بود</w:t>
      </w:r>
      <w:bookmarkStart w:id="37" w:name="pg4833_30088"/>
    </w:p>
    <w:p>
      <w:pPr>
        <w:pStyle w:val="BookText"/>
        <w:rPr/>
      </w:pPr>
      <w:bookmarkEnd w:id="37"/>
      <w:r>
        <w:rPr>
          <w:rFonts w:ascii="IRNazanin" w:hAnsi="IRNazanin" w:eastAsia="IRNazanin"/>
          <w:color w:val="111111"/>
          <w:sz w:val="28"/>
          <w:sz w:val="28"/>
          <w:szCs w:val="28"/>
          <w:rtl w:val="true"/>
          <w:lang w:bidi="fa-IR"/>
        </w:rPr>
        <w:t>وبنی‌فاطمه را تهدید می‌کرد و شیعیان علی علیه السلام را می‌کشت و آثار اهل بیت رسول الله صلی الله علیه و آله را محو می‌نمود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فشارها چنان زیاد و فراگیر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نَدْری مَا نَصْنَعُ بِعَلِیِّ بْنِ أبی طَالِب، إِنْ أَحْبَبْنَاهُ إِفْتَقَرْنَا، وَ إِنْ اَبْغَضْنَاهُ کَفَرْنَا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با علی علیه السلام چه کنیم؟ اگر او را دوست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 ما سخت می‌گیرند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نیازمند می‌شویم، و اگر او را دشمن بداریم، کافر می‌شویم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w:t>
      </w:r>
      <w:r>
        <w:rPr>
          <w:rStyle w:val="FootnoteAnchor"/>
          <w:rtl w:val="true"/>
        </w:rPr>
        <w:footnoteReference w:id="23"/>
      </w:r>
    </w:p>
    <w:p>
      <w:pPr>
        <w:pStyle w:val="Heading5"/>
        <w:numPr>
          <w:ilvl w:val="4"/>
          <w:numId w:val="1"/>
        </w:numPr>
        <w:rPr/>
      </w:pPr>
      <w:bookmarkStart w:id="38" w:name="__RefHeading___Toc2798384_2035185390"/>
      <w:bookmarkStart w:id="39" w:name="_Toc14"/>
      <w:bookmarkEnd w:id="38"/>
      <w:r>
        <w:rPr>
          <w:rtl w:val="true"/>
        </w:rPr>
        <w:t>امر دوم</w:t>
      </w:r>
      <w:r>
        <w:rPr>
          <w:rtl w:val="true"/>
        </w:rPr>
        <w:t xml:space="preserve">: </w:t>
      </w:r>
      <w:r>
        <w:rPr>
          <w:rtl w:val="true"/>
        </w:rPr>
        <w:t>احساس وظیفه شیعیان در مقابله با ظلم</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عوام شیعه یا برخی خواص آنها، در برابر حکومت‌ها و نظام‌های فاسد اموی و عباسی، بدون اینکه نفرات و تجهیزات ونقشه صحیح و راه روشن داشته باشند، می‌ایستادند و جان خود را به هلاکت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اعلام عقیده حق واجب است، هر چند نفعی در آن نباشد؛ و گویا مخفی کردن 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اظهار آن چیزی جز وهن و ضرر بر مذهب و مقدسات آن</w:t>
      </w:r>
    </w:p>
    <w:p>
      <w:pPr>
        <w:pStyle w:val="BookText"/>
        <w:rPr/>
      </w:pP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هر چند موجب حفظ جان‌ها و آبروها گردد وبرای حفظ مذهب و کیان آن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تقیه را دروغ می‌پنداشتند، و صرف بیان کلمه شرک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قلب در ایمان خود محکم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شرک و کفر می‌دانستند؛به‌همین سبب بودکه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بعدازاظهارکلمه کفرازروی تقیه،گریست وگمان می‌کردکه ازاسلام خارج شده و هلاک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جهت،ائمه اهل بیت علیه السلام ایشان را از این‌گونه کارهای فاسد و بی‌فایده، و از این عقاید باطل به شدت نهی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علاوه بر روایاتی که تقیه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 و امثال این تعبیرات معرفی کرده، روایتی از امام صادق علیه السلام است که حذیفه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تقیه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چه بسا روایاتی که تقیه انبیا و گروهی از اولیا را حکایت می‌کند، به همین معنا نظر دارد که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خودش صادر</w:t>
      </w:r>
      <w:bookmarkStart w:id="40" w:name="pg4833_30090"/>
    </w:p>
    <w:p>
      <w:pPr>
        <w:pStyle w:val="BookText"/>
        <w:rPr/>
      </w:pPr>
      <w:bookmarkEnd w:id="40"/>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ممنوع نیست، و موجب کفر و خروج از 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روایت ذیل نیز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w:t>
      </w:r>
      <w:r>
        <w:rPr>
          <w:rStyle w:val="FootnoteAnchor"/>
          <w:rtl w:val="true"/>
        </w:rPr>
        <w:footnoteReference w:id="26"/>
      </w:r>
      <w:r>
        <w:rPr>
          <w:rFonts w:ascii="IRNazanin" w:hAnsi="IRNazanin" w:eastAsia="IRNazanin"/>
          <w:color w:val="111111"/>
          <w:sz w:val="28"/>
          <w:sz w:val="28"/>
          <w:szCs w:val="28"/>
          <w:rtl w:val="true"/>
          <w:lang w:bidi="fa-IR"/>
        </w:rPr>
        <w:t>، از درست واسطی،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امام</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هیچ کس به‌اندازه تقیه اصحاب کهف نرسیده است؛ زیرا آنان در اعیاد شرکت می‌کردند و زنار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اجر ایشان را دو چندان داده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41" w:name="__RefHeading___Toc2798386_2035185390"/>
      <w:bookmarkStart w:id="42" w:name="_Toc15"/>
      <w:bookmarkEnd w:id="41"/>
      <w:r>
        <w:rPr>
          <w:rtl w:val="true"/>
        </w:rPr>
        <w:t>امر سوم</w:t>
      </w:r>
      <w:r>
        <w:rPr>
          <w:rtl w:val="true"/>
        </w:rPr>
        <w:t xml:space="preserve">: </w:t>
      </w:r>
      <w:r>
        <w:rPr>
          <w:rtl w:val="true"/>
        </w:rPr>
        <w:t>دشواری معاشرت با مخالفین</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عوام شیعه و بعضی از خواص آنها معاشرت با اهل سنت را ترک می‌کردند؛ چرا که اگر عقیده‌شان را آشکار می‌ساختند، چه بسا در خطر و ضرر قرار می‌گرفتند و کارشان به کینه‌جویی ودشمنی می‌انجامید و اگر عقیده‌شان را مخفی می‌کردند، در تکلیف اظهار حق کوتاهی کرده و مرتکب دروغ هایی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ترک معاشرت را بهتر دانسته تا گرفتار هیچ یک از این دو محذور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ضررهای چنین رفتاری غافل بودند که موجب ضربه‌ای اساسی شده و ایشان را متهم به تندی و بی ادبی و کمی عواطف انسانی، و ترک جماعت مسلمانان و آداب‌شان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ائمه علیه السلام ایشان را به معاشرت نیکو و حسن مجاورت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این نوع رفتار مجبور به رعایت تقیه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کردند تا به سبب ترک آن مورد سرزنش واقع نشده و مایه بد نامی ائمه علیه السلام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شاهد بر این معناست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هشام کندی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 الله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عملی انجام ندهید که موجب سرزنش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بد بواسطه عملش موجب سرزنش پدرش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او وابسته‌اید، زینت باشید و موجب بد نامی او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آنها وصلت کنید، بیمارانشان را عیادت کنید، در تشییع جنازه‌شان حاضر شوید، و مراقب باشید که در هیچ یک از اعمال خیر بر شما پیشی نگیرند؛ چرا که شما از ایشان سزاوارتر به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 xml:space="preserve">که خداوند به چیزی که نزد او دوست داشتنی‌تر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روایت به بهترین نحو دلالت دارد بر اینکه نباید از اهل سنت دوری گزید، و باید با آنها به خوبی معاشرت داشت، با آنها وصلت کرد، بیمارانشان را عیادت، و جنازه‌هاشان را تشییع نمود وامثال این امور،تااینکه بواسطه ترک این امور، ائمه علیه السلام را سرزنش نکرده و راهی برای تحقیر آنان و پیروان‌شان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تقیه در برابر آنها جایز است و این شیوه نوعی تقیه تحبیبی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مدرک بن هزهاز، از ابی‌عبد الله امام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w:t>
      </w:r>
    </w:p>
    <w:p>
      <w:pPr>
        <w:pStyle w:val="BookText"/>
        <w:rPr/>
      </w:pPr>
      <w:r>
        <w:rPr>
          <w:rFonts w:ascii="IRNazanin" w:hAnsi="IRNazanin" w:eastAsia="IRNazanin"/>
          <w:color w:val="111111"/>
          <w:sz w:val="28"/>
          <w:sz w:val="28"/>
          <w:szCs w:val="28"/>
          <w:rtl w:val="true"/>
          <w:lang w:bidi="fa-IR"/>
        </w:rPr>
        <w:t>دوستی مردم را به خود جلب کند، و با ایشان به آنچه می‌شناسند سخن گوید، و آنچه را انکار می‌کنند ترک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به آنچه می‌شناسند، سخن گوید و آنچه را انکار می‌کنند،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تقیه است؛ و این کار صرفاً از باب جلب محبّت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بواسطه تقیه امتی را اصلاح می‌کند، و به کسی که تقیه می‌کند مانند ثواب اعمال آنها را می‌دهد؛ و اگر تقیه را ترک کند، امتی را به هلاکت می‌افکند، و ترک کننده تقیه شریک کسانی است که آنها را به هلاکت افکنده‌اند</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شاید اینکه در این روایت و روایات دیگر، تقیه را هم‌ردیف حقوق برادران ایمانی آورده، اشاره‌ای باشد به اینکه هر دو در حفظ وحدت امت و حقوق و کیان آن مشترک‌اند؛ هرچند تأکید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برادران اهل سنت 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اینها، در تعدادی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در 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تَجْعَلَ بَیْنَنَا وَبَیْنَهُمْ سَدّآ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w:t>
      </w:r>
    </w:p>
    <w:p>
      <w:pPr>
        <w:pStyle w:val="BookText"/>
        <w:rPr/>
      </w:pPr>
      <w:r>
        <w:rPr>
          <w:rFonts w:ascii="Amiri" w:hAnsi="Amiri" w:eastAsia="Amiri" w:cs="Amiri"/>
          <w:color w:val="111111"/>
          <w:sz w:val="28"/>
          <w:sz w:val="28"/>
          <w:szCs w:val="28"/>
          <w:rtl w:val="true"/>
          <w:lang w:bidi="ar-SA"/>
        </w:rPr>
        <w:t>و آنها سدی ایجاد 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اسْطَاعُوا أَنْ یَظْهَرُوهُ وَمَا اسْتَطَاعُوا لَهُ نَقْبآ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قادر نبودند از آن بالا روند و نمی‌توانستند</w:t>
      </w:r>
    </w:p>
    <w:p>
      <w:pPr>
        <w:pStyle w:val="BookText"/>
        <w:rPr/>
      </w:pPr>
      <w:r>
        <w:rPr>
          <w:rFonts w:ascii="IRNazanin" w:hAnsi="IRNazanin" w:eastAsia="IRNazanin"/>
          <w:color w:val="111111"/>
          <w:sz w:val="28"/>
          <w:sz w:val="28"/>
          <w:szCs w:val="28"/>
          <w:rtl w:val="true"/>
          <w:lang w:bidi="fa-IR"/>
        </w:rPr>
        <w:t>سوراخی در آن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تقیه است که همانا دژی مستحکم بین تو و دشمنان خداست و زمانی که به آن عمل کنی، توان حیله‌پردازی ندارند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از آیه مزبور اگرچه ناظر به تأویل آیه و باطن آن است و از ظاهر آیه عدول کرده است، ولی در هر حال دلالت دارد بر</w:t>
      </w:r>
    </w:p>
    <w:p>
      <w:pPr>
        <w:pStyle w:val="BookText"/>
        <w:rPr/>
      </w:pPr>
      <w:r>
        <w:rPr>
          <w:rFonts w:ascii="IRNazanin" w:hAnsi="IRNazanin" w:eastAsia="IRNazanin"/>
          <w:color w:val="111111"/>
          <w:sz w:val="28"/>
          <w:sz w:val="28"/>
          <w:szCs w:val="28"/>
          <w:rtl w:val="true"/>
          <w:lang w:bidi="fa-IR"/>
        </w:rPr>
        <w:t>اینکه تقیه تمام درها را به روی دشمن می‌بندد؛ و نه تنها باب ضرر و زیان، بلکه باب سرزنش و نکوهش و غیر آن را نیز 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دژ مستحکمی است که قدرت تسلط بر آن ندارند ونمی‌توانند در آن رخنه‌ای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روایت مزبور را این‌گونه تبیین کرد که آن حضرت از باب تشبیه معقول به محسوس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تقیه؛ نه اینکه عمل ذوالقرنین را مصداق تقیه بدانند، بلکه منظور این است که تقیه نیز سدی است در مقابل مخالفین که شما را از آسیب آنها حفظ وقدرت نفوذ آنها در میان شما را سلب می‌کند؛ همانند سدی که ذوالقرنین ساخت و این اهداف را محقق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بیان آن حضرت تفسیر آیه مزبور نیست تا آن را تأویل باطنی به حساب بیاوریم، بلکه استفاده تشبیهی از آیه شریفه برای بیان معنای تقیه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تقیه باعث حفظ و نجات ائمه علیه السلام از شر مردمان پستی می‌شود که کینه از زبانشان آشکار شده است و کینه‌ای که در دل دارند، بزرگ‌تر است؛ زیرا با وجود تقیه عذری برای آبروریزی وهتک حرمت ندارند؛ همان‌گونه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امام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علیه السلام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تقیه را رعایت نکند و ما را از مردمان پست حفظ نکند</w:t>
      </w:r>
      <w:r>
        <w:rPr>
          <w:rFonts w:eastAsia="IRNazanin" w:cs="IRNazanin"/>
          <w:color w:val="111111"/>
          <w:sz w:val="28"/>
          <w:szCs w:val="28"/>
          <w:rtl w:val="true"/>
          <w:lang w:bidi="fa-IR"/>
        </w:rPr>
        <w:t>.</w:t>
      </w:r>
      <w:r>
        <w:rPr>
          <w:rStyle w:val="FootnoteAnchor"/>
          <w:rtl w:val="true"/>
        </w:rPr>
        <w:footnoteReference w:id="36"/>
      </w:r>
      <w:bookmarkStart w:id="43" w:name="pg4833_30097"/>
    </w:p>
    <w:p>
      <w:pPr>
        <w:pStyle w:val="Heading3"/>
        <w:numPr>
          <w:ilvl w:val="2"/>
          <w:numId w:val="1"/>
        </w:numPr>
        <w:rPr/>
      </w:pPr>
      <w:bookmarkStart w:id="44" w:name="__RefHeading___Toc2798388_2035185390"/>
      <w:bookmarkStart w:id="45" w:name="_Toc16"/>
      <w:bookmarkEnd w:id="43"/>
      <w:bookmarkEnd w:id="44"/>
      <w:r>
        <w:rPr>
          <w:rtl w:val="true"/>
        </w:rPr>
        <w:t>مقام دوم</w:t>
      </w:r>
      <w:r>
        <w:rPr>
          <w:rtl w:val="true"/>
        </w:rPr>
        <w:t xml:space="preserve">: </w:t>
      </w:r>
      <w:r>
        <w:rPr>
          <w:rtl w:val="true"/>
        </w:rPr>
        <w:t>حکم تکلیفی تقیه</w:t>
      </w:r>
      <w:bookmarkEnd w:id="45"/>
    </w:p>
    <w:p>
      <w:pPr>
        <w:pStyle w:val="Heading4"/>
        <w:numPr>
          <w:ilvl w:val="3"/>
          <w:numId w:val="1"/>
        </w:numPr>
        <w:rPr/>
      </w:pPr>
      <w:bookmarkStart w:id="46" w:name="__RefHeading___Toc2798390_203518539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در میان علمای شیعه معروف آن است که تقیه بر حسب حکم تکلیفی به پنج قسم تقسیم می‌شود؛ در بعضی موارد واجب و در بعضی حرام است، گاهی انجام دادن آن رجحان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ترک آن رجحان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هم انجام دادن و ترک آن تفاوتی با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نظر موافق با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بحث را با قسم جایز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واجب یا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سپس تقیه حرام را بدنبال آن توضیح می‌دهیم و پس از آن تقیه مستحب و مکروه را بیان خواهیم کرد</w:t>
      </w:r>
      <w:r>
        <w:rPr>
          <w:rFonts w:eastAsia="IRNazanin" w:cs="IRNazanin"/>
          <w:color w:val="111111"/>
          <w:sz w:val="28"/>
          <w:szCs w:val="28"/>
          <w:rtl w:val="true"/>
          <w:lang w:bidi="fa-IR"/>
        </w:rPr>
        <w:t>.</w:t>
      </w:r>
    </w:p>
    <w:p>
      <w:pPr>
        <w:pStyle w:val="Heading4"/>
        <w:numPr>
          <w:ilvl w:val="3"/>
          <w:numId w:val="1"/>
        </w:numPr>
        <w:rPr/>
      </w:pPr>
      <w:bookmarkStart w:id="48" w:name="__RefHeading___Toc2798392_2035185390"/>
      <w:bookmarkStart w:id="49" w:name="_Toc18"/>
      <w:bookmarkEnd w:id="48"/>
      <w:r>
        <w:rPr>
          <w:rtl w:val="true"/>
        </w:rPr>
        <w:t>ادله جواز تقیه</w:t>
      </w:r>
      <w:bookmarkEnd w:id="49"/>
    </w:p>
    <w:p>
      <w:pPr>
        <w:pStyle w:val="Heading5"/>
        <w:numPr>
          <w:ilvl w:val="4"/>
          <w:numId w:val="1"/>
        </w:numPr>
        <w:rPr/>
      </w:pPr>
      <w:bookmarkStart w:id="50" w:name="__RefHeading___Toc2798394_2035185390"/>
      <w:bookmarkStart w:id="51" w:name="_Toc19"/>
      <w:bookmarkEnd w:id="50"/>
      <w:r>
        <w:rPr>
          <w:rtl w:val="true"/>
        </w:rPr>
        <w:t>اشاره</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نظر در آنچه خواهیم گفتیم، برای هیچ کس شکی باقی نمی‌ماند که وجوب یا جواز تقیه در موارد آن، صرفاً امری تعبدی</w:t>
      </w:r>
      <w:bookmarkStart w:id="52" w:name="pg4833_30098"/>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روایات اهل بیت علیه السلام و روایاتی که از طرق شیعه وارد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ادله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روایات متواتر، حکم عقل قطعی و وجدان آشکار، و اجماع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تکلیفی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Heading5"/>
        <w:numPr>
          <w:ilvl w:val="4"/>
          <w:numId w:val="1"/>
        </w:numPr>
        <w:rPr/>
      </w:pPr>
      <w:bookmarkStart w:id="53" w:name="__RefHeading___Toc2798396_2035185390"/>
      <w:bookmarkStart w:id="54" w:name="_Toc20"/>
      <w:bookmarkEnd w:id="53"/>
      <w:r>
        <w:rPr/>
        <w:t>1</w:t>
      </w:r>
      <w:r>
        <w:rPr>
          <w:rtl w:val="true"/>
        </w:rPr>
        <w:t xml:space="preserve">. </w:t>
      </w:r>
      <w:r>
        <w:rPr>
          <w:rtl w:val="true"/>
        </w:rPr>
        <w:t>دلیل عقل</w:t>
      </w:r>
      <w:bookmarkEnd w:id="54"/>
    </w:p>
    <w:p>
      <w:pPr>
        <w:pStyle w:val="BookText"/>
        <w:rPr/>
      </w:pPr>
      <w:r>
        <w:rPr>
          <w:rFonts w:ascii="IRNazanin" w:hAnsi="IRNazanin" w:eastAsia="IRNazanin"/>
          <w:color w:val="111111"/>
          <w:sz w:val="28"/>
          <w:sz w:val="28"/>
          <w:szCs w:val="28"/>
          <w:rtl w:val="true"/>
          <w:lang w:bidi="fa-IR"/>
        </w:rPr>
        <w:t>تقیه روش همه گروه‌هایی است که در اقلیت‌اند و اکثریت بر آنها سیطره داشته و اجازه اظهار عقایدشان یا عمل بر طبق آن را به ایشان نمی‌دهند، و به همین جهت از دست مخالفین متعصب بر جان خود یا امور ارزشمندی که متعلق به آنهاست، در هراس‌اند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طور فطری در مواردی که حفظ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متعلق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حق مهم‌تر باشد، به تقیه پناه می‌برند؛ و در مواردی که اظهار حق مهم‌تر باشد، تقیه را ترک کرده و مرگ را به جان می‌خرند و ضررها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موارد بر حسب موقعیت‌های مختلف و نوع ضرری که بر اثر کارهای مخالف تقیه متحمل می‌شوند، متفاوت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گفتیم، از این حکم عقل به دست می‌آید که اگر امر دایر شود بین اهم و مهم، اهم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حکم می‌کند و هم بنای عقلا بر این است که هنگام احساس خطر، اگر اظهار عقیده موجب شود که فرد با خطر مواجه شود و در این اظهار</w:t>
      </w:r>
    </w:p>
    <w:p>
      <w:pPr>
        <w:pStyle w:val="BookText"/>
        <w:rPr/>
      </w:pPr>
      <w:r>
        <w:rPr>
          <w:rFonts w:ascii="IRNazanin" w:hAnsi="IRNazanin" w:eastAsia="IRNazanin"/>
          <w:color w:val="111111"/>
          <w:sz w:val="28"/>
          <w:sz w:val="28"/>
          <w:szCs w:val="28"/>
          <w:rtl w:val="true"/>
          <w:lang w:bidi="fa-IR"/>
        </w:rPr>
        <w:t>عقیده ثمره خاصی هم وجود نداشته باشد، عقیده را کتمان می‌کنند و کسی را که بر خلاف آن عمل کند، ملامت می‌نمایند؛ و تقیه کردن در این موارد از باب دفع ضرر قطعی‌است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دلیل عقل به مسئله حسن و قبح بر می‌گردد؛ یعنی بررسی می‌کنیم که اگر اظهار عقیده دینی موجب ضرر به نفس و یا ضرر عظیم دیگری باشد و از آن طرف در این اظهار، هیچ فایده‌ای نباشد یا فایده آن اندک باشد، عقل حکم به قبح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عقیده قبیح است؛ زیرا ضرر آن عظیم و منفعت آن قلیل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اظهار عقیده مستلزم منفعت بزرگی باشد که مساوی با ضرر و یا بیشتر از آن باشد، عقل حکم به قبح نمی‌کند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عملی عقلا نیز آن است که هر گاه احساس خطر کنند، به سراغ استتار می‌روند و این شیوه را در امور دینی، سیاسی و حتی جنگی به کار می‌گیرند؛ مثلاً پیام‌های جنگی با رمز مخابره می‌شود، سربازها لباس‌های همرنگ با محیط می‌پوشند، سلاح‌های جنگی را استتار و خود را از خطر حفظ می‌کنند و به آسانی به چیزی‌که ضرر دارد، تظاهر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نوعی استتار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تقیه نیز به استتار در مقابل خطر و ضرر بر می‌گردد ویکی از مصادیق آن استتار عقیده دینی برای دفع ضرر است که شارع مقدس نیز این را امضا کرده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امضای همین بنای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تقیه به شیعه امامیه اختصاص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آن مشهور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طوایف، اقوام و ملت‌ها در سراسر عالم را در بر می‌گیرد که اگر به برخی از آنچه شیعه به آن گرفتار شده گرفتار شوند، همین گونه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شیعه به تقیّه آن است که شیعیان در بسیاری از دوران‌ها و مکان‌ها زیر سلطه مخالفینی بودند که به آنها اجحاف می‌کردند و هر ملتی که این‌گونه باشند، تقیه در تاریخ آن ملت ظهور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یک از عقلا به وجوب اظهار عقیده در مواردی که اظهار آن فایده‌ای ندارد یا که نفع کمی‌دارد، ولی در مقابل، ضرر قطعی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جان و آبرو و اهداف مهمی که برای آن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می‌شود، حکم می‌کند؟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سخن برخی از مخالفان ما از اهل سنت که تقیه را به طور مطلق و بدون هیچ استثنایی حرام می‌دانند، سخنی است که از گوش‌هاشان تجاوز نمی‌کند و در اعمالشان اثری از آن یافت نمی‌شود، بلکه لقلقه زبانی است که برای اغراض خاصی آن را بر زبان می‌آورند و به هنگام عمل، آنها و غیر آنها در عمل به حکم عقل و وجدان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مخفی کردن عقیده در جایی که نفعی در اظهار آن نیست و بلکه ضرر فراوانی در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برابرند، خواه نام تقیه بر آن بگذارند یا نگذارند</w:t>
      </w:r>
      <w:r>
        <w:rPr>
          <w:rFonts w:eastAsia="IRNazanin" w:cs="IRNazanin"/>
          <w:color w:val="111111"/>
          <w:sz w:val="28"/>
          <w:szCs w:val="28"/>
          <w:rtl w:val="true"/>
          <w:lang w:bidi="fa-IR"/>
        </w:rPr>
        <w:t>.</w:t>
      </w:r>
      <w:bookmarkStart w:id="55" w:name="pg4833_30101"/>
    </w:p>
    <w:p>
      <w:pPr>
        <w:pStyle w:val="Heading5"/>
        <w:numPr>
          <w:ilvl w:val="4"/>
          <w:numId w:val="1"/>
        </w:numPr>
        <w:rPr/>
      </w:pPr>
      <w:bookmarkStart w:id="56" w:name="__RefHeading___Toc2798398_2035185390"/>
      <w:bookmarkStart w:id="57" w:name="_Toc21"/>
      <w:bookmarkEnd w:id="55"/>
      <w:bookmarkEnd w:id="56"/>
      <w:r>
        <w:rPr/>
        <w:t>2</w:t>
      </w:r>
      <w:r>
        <w:rPr>
          <w:rtl w:val="true"/>
        </w:rPr>
        <w:t xml:space="preserve">. </w:t>
      </w:r>
      <w:r>
        <w:rPr>
          <w:rtl w:val="true"/>
        </w:rPr>
        <w:t>دلالت اجماع</w:t>
      </w:r>
      <w:bookmarkEnd w:id="57"/>
    </w:p>
    <w:p>
      <w:pPr>
        <w:pStyle w:val="BookText"/>
        <w:rPr/>
      </w:pPr>
      <w:r>
        <w:rPr>
          <w:rFonts w:ascii="IRNazanin" w:hAnsi="IRNazanin" w:eastAsia="IRNazanin"/>
          <w:color w:val="111111"/>
          <w:sz w:val="28"/>
          <w:sz w:val="28"/>
          <w:szCs w:val="28"/>
          <w:rtl w:val="true"/>
          <w:lang w:bidi="fa-IR"/>
        </w:rPr>
        <w:t>هیچ کس دراجماعی بودن جوازتقیه در میان علمای شیعه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اینجا تنها به نقل اقوال عامه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موسوعه فقهیه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العمل بالتقیة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علمای اهل سنت بر این نظرند که اصل در تقیه برای موارد خطر است، و جواز آن امری‌ضروری است، و به قدر ضرورت مباح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جایز نیست، مگر در جایی که ترس از مرگ یا قطع اعضا یا شکنجه وجود داشته باشد؛ و آن مقدار که ما می‌دانیم، این سخن مخالفی ندارد، مگر آنچه از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جمهور علما این نظر را پذیرفته‌اند؛</w:t>
      </w:r>
    </w:p>
    <w:p>
      <w:pPr>
        <w:pStyle w:val="BookText"/>
        <w:rPr/>
      </w:pPr>
      <w:r>
        <w:rPr>
          <w:rFonts w:ascii="IRNazanin" w:hAnsi="IRNazanin" w:eastAsia="IRNazanin"/>
          <w:color w:val="111111"/>
          <w:sz w:val="28"/>
          <w:sz w:val="28"/>
          <w:szCs w:val="28"/>
          <w:rtl w:val="true"/>
          <w:lang w:bidi="fa-IR"/>
        </w:rPr>
        <w:t>چرا که خداوند متعال در قرآن بر آن نص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که حتی معاذ بن جبل و مجاهد هم مخالف تقیه</w:t>
      </w:r>
    </w:p>
    <w:p>
      <w:pPr>
        <w:pStyle w:val="BookText"/>
        <w:rPr/>
      </w:pPr>
      <w:r>
        <w:rPr>
          <w:rFonts w:ascii="IRNazanin" w:hAnsi="IRNazanin" w:eastAsia="IRNazanin"/>
          <w:color w:val="111111"/>
          <w:sz w:val="28"/>
          <w:sz w:val="28"/>
          <w:szCs w:val="28"/>
          <w:rtl w:val="true"/>
          <w:lang w:bidi="fa-IR"/>
        </w:rPr>
        <w:t>نبوده‌اند؛ زیرا عبارتی که از آنها نقل شده،</w:t>
      </w:r>
      <w:r>
        <w:rPr>
          <w:rStyle w:val="FootnoteAnchor"/>
          <w:rtl w:val="true"/>
        </w:rPr>
        <w:footnoteReference w:id="40"/>
      </w:r>
      <w:r>
        <w:rPr>
          <w:rFonts w:ascii="IRNazanin" w:hAnsi="IRNazanin" w:eastAsia="IRNazanin"/>
          <w:color w:val="111111"/>
          <w:sz w:val="28"/>
          <w:sz w:val="28"/>
          <w:szCs w:val="28"/>
          <w:rtl w:val="true"/>
          <w:lang w:bidi="fa-IR"/>
        </w:rPr>
        <w:t>دلالت دارد بر اینکه</w:t>
      </w:r>
    </w:p>
    <w:p>
      <w:pPr>
        <w:pStyle w:val="BookText"/>
        <w:rPr/>
      </w:pPr>
      <w:r>
        <w:rPr>
          <w:rFonts w:ascii="IRNazanin" w:hAnsi="IRNazanin" w:eastAsia="IRNazanin"/>
          <w:color w:val="111111"/>
          <w:sz w:val="28"/>
          <w:sz w:val="28"/>
          <w:szCs w:val="28"/>
          <w:rtl w:val="true"/>
          <w:lang w:bidi="fa-IR"/>
        </w:rPr>
        <w:t>سخن آنها این بوده که در زمان ما تقیه موضوع ندارد؛ زیرا وقتی که اسلام قدرت گرفته است دیگر خطری وجود ندارد تا به سبب آن تقیه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هم منکر حکم تقیه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فقط حوزه اسلام را می‌دیدند و دیگر تصور نکردند که اگر کسی به بلاد کفر برود، آنجا چه بسا به انجام تقیه مجبور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علمای عامه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روایاتی را که از</w:t>
      </w:r>
    </w:p>
    <w:p>
      <w:pPr>
        <w:pStyle w:val="BookText"/>
        <w:rPr/>
      </w:pPr>
      <w:r>
        <w:rPr>
          <w:rFonts w:ascii="IRNazanin" w:hAnsi="IRNazanin" w:eastAsia="IRNazanin"/>
          <w:color w:val="111111"/>
          <w:sz w:val="28"/>
          <w:sz w:val="28"/>
          <w:szCs w:val="28"/>
          <w:rtl w:val="true"/>
          <w:lang w:bidi="fa-IR"/>
        </w:rPr>
        <w:t xml:space="preserve">طرق عامه در مورد تقیه وارد شده، آورده است که ما آنها را به اعتباراینکه ارزش استدلالی‌شان در حد قول علما است، در اینجا ذکرمی‌کنیم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به مقداری که مُردار برای مضطر حلال است، جایز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از حسن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تا روز قیامت تقیه جایز است، جز اینکه در قتل تقیه نیست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از شخصی، از ابن عباس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به زبان است، نه با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تقیه قولی نه عملی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از ابی عالیه،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با زبان است نه با عمل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عبدالأعلی، از ابن حنفیه روایت می کند که شنیدم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 که تقیه ندارد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سوید از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در برابر سلطان باعث شود یک ضربه یا دو ضربه شلاق را از من بردارد، به زبان خواهم آورد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تقیه وسیع‌تر از فاصله بین آسمان و زمین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مرزوق، از حسن بن حسن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رخصت است، و بهتر آن است که امر خدا را به پا دارند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إِلَی یَوْمِ الْقِیَامَةِ؛ و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تا روز قیامت ادامه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آن است که شخص خودش را بواسطه اظهار عقیده‌ای از مجازات حفظ کند؛ هرچند در باطن خلاف آن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قول را نپذیرفته و گفته‌اند این کار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این است که بگوییم این کار جایز است؛ به دلیل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w:t>
      </w:r>
    </w:p>
    <w:p>
      <w:pPr>
        <w:pStyle w:val="BookText"/>
        <w:rPr/>
      </w:pP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جاری کردن کلمه شرک بر زبان در حال اکراه در حالی که قلب بر اثر ایمان آرامش دارد، از باب تقیه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خود از امام شافعی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حالت بین مسلمانان شبیه حالت بین مسلمانان و مشرکان شود، تقیه بخاطر حفظ نفس جایز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از حسن بصری حکایت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برای مؤمنین جایز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قول اولی است؛ زیرا دفع ضرر از نفس تا جایی که ممکن باشد،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تقیه، بدگویی وتهمت‌های زشت و ناروا به شیعه را از حد افراط نیز گذرانده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اگر کسی را به کفر گویی وادار کنند،به نحوی که اگر انجام ندهد، منجر به کتک خوردن، وزندانی شدن، گرفتن اموال او، جلوگیری از روزی او از بیت المال وضرر هایی از این قبیل شود، به نظر اکثر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نزد اکثر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فعل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شرب خمر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احمد، و غیر او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آن شخص لازم است که با وجود اظهار کفر، در قلب خود از آن بیزار باشد ودر پی آن باشد تا آنجا که می‌تواند از آن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وگروهی قائل شده اند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گفتار است، نه درعمل؛ و این قول از ابن عباس وامثال او روایت شده که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فقط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روایت دیگری احمد نیز این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سخن کفرآمیز به زبان را به هنگام اکراه مباح کرده است، مشروط بر اینکه قلب او در ایمان خود پابرجا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وی در احکام ارتداد نیز این‌گونه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 که اسلام را چشیده و شناخته است، هرگز امکان ندارد حقیقتا از آن برگردد، مگر اینکه به نحوی فاسد شده باشد که درمان‌پذیر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غیر از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آزاری است که فراتر از طاقت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رحیم است و به مسلمان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عذاب از حد طاقت او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تظاهر خود را حفظ کند؛ در حالی که قلبش بر اسلام ثابت و به ایمان پای‌بند باشد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آیا تقیه خوفی در نظر شیعه چیزی جز تظاهر به عقیده خلاف به هنگام ترس از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 و اسباب نفاق، روشن‌تر از آنچه در میان شیعیان وجود دارد، در میان دیگر گروه‌های مسلمان نیست</w:t>
      </w:r>
    </w:p>
    <w:p>
      <w:pPr>
        <w:pStyle w:val="BookText"/>
        <w:rPr/>
      </w:pPr>
      <w:r>
        <w:rPr>
          <w:rFonts w:ascii="IRNazanin" w:hAnsi="IRNazanin" w:eastAsia="IRNazanin"/>
          <w:color w:val="111111"/>
          <w:sz w:val="28"/>
          <w:sz w:val="28"/>
          <w:szCs w:val="28"/>
          <w:rtl w:val="true"/>
          <w:lang w:bidi="fa-IR"/>
        </w:rPr>
        <w:t>ونفاق شدیدی که در میان آنها آشکار است، در دیگران دیده</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تقیه است؛ یعنی با زبان چیزی گفته شود که در قلب به آن اعتقاد ندارد و این از نشانه‌های نفاق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ملاحظه می‌کنید که در اینجا به طور مطلق اظهار عقیده مخالف به زبان را از نشانه‌های نفاق می‌داند، و این سخن با آنچه در بالا از او نقل کردیم، در تضاد آشکار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آیه تقیه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در بعضی از شهرها و بعضی زمان‌ها از شر ایشان ترسید، می‌تواند در ظاهر از ایشان تقیه کند، ولی در باطن و نیتش چنان نباشد؛ همان‌گونه که بخاری از ابودرداء</w:t>
      </w:r>
    </w:p>
    <w:p>
      <w:pPr>
        <w:pStyle w:val="BookText"/>
        <w:rPr/>
      </w:pP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عده‌ای لبخند می‌زنیم در حالی‌که دل‌های ما ایشان را لعنت می‌کند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کسی که از سر اکراه کلمه کفر را بر زبان جاری کند، در حالی که در قلبش ایمان دارد، برای اینکه با این کار از دست دشمن رهایی یابد،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 آل عمران گفتیم که مومن نباید کافر را ولیّ خود بگیرد، نه در باطن و نه در ظاهر، مگر بخاطر تقیه کردن در ظاهر که در این هنگام جایز است در ظاهر با او دوستی کند و در باطن دشمن او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الدین 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تَقِیَّةَ لَهُ؛ رسول خدا صلی الله علیه و آله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تقیه ندارد، دین ندارد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خود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اهل سنت این است که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محافظت از جان و آبرو</w:t>
      </w:r>
    </w:p>
    <w:p>
      <w:pPr>
        <w:pStyle w:val="BookText"/>
        <w:rPr/>
      </w:pPr>
      <w:r>
        <w:rPr>
          <w:rFonts w:ascii="IRNazanin" w:hAnsi="IRNazanin" w:eastAsia="IRNazanin"/>
          <w:color w:val="111111"/>
          <w:sz w:val="28"/>
          <w:sz w:val="28"/>
          <w:szCs w:val="28"/>
          <w:rtl w:val="true"/>
          <w:lang w:bidi="fa-IR"/>
        </w:rPr>
        <w:t xml:space="preserve">ومال از دشمنان، به وسیله اظهار چیزی که در دین ممنوع است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جایز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مشروعیت تقیه دلالت دارد،وتقیه را به حفظ جان و آبرو و مال از شر دشمنان معرفی کرده‌اند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گذشته از اینها، در سیره صحابه و تابعین عمل به تقیه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نمونه هایی از آنرا در تنبیه هشتم بیان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خود دلیل بر مشروعیت و شهرت حکم آن در میان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بنا بر آنچه نقل کردیم، مخالف شناخته‌شده‌ای در اهل سنت برای جواز اصل تقیه در جایی که ضرر عظیم وجود دارد، نمی‌توان یافت؛ هرچند بسیاری از آنها در مقام تقابل و عناد با شیعه، با عبارات مختلفی به این اصل عقلی و عقلایی تاخته‌اند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هم‌چنان که گفتیم، بر جواز تقیه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 xml:space="preserve">حکم تکلیفی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اجمالی تقیه در میان شیعه و سنی اجماعی است</w:t>
      </w:r>
      <w:r>
        <w:rPr>
          <w:rFonts w:eastAsia="IRNazanin" w:cs="IRNazanin"/>
          <w:color w:val="111111"/>
          <w:sz w:val="28"/>
          <w:szCs w:val="28"/>
          <w:rtl w:val="true"/>
          <w:lang w:bidi="fa-IR"/>
        </w:rPr>
        <w:t>.</w:t>
      </w:r>
      <w:bookmarkStart w:id="58" w:name="pg4833_30111"/>
    </w:p>
    <w:p>
      <w:pPr>
        <w:pStyle w:val="Heading5"/>
        <w:numPr>
          <w:ilvl w:val="4"/>
          <w:numId w:val="1"/>
        </w:numPr>
        <w:rPr/>
      </w:pPr>
      <w:bookmarkStart w:id="59" w:name="__RefHeading___Toc2798400_2035185390"/>
      <w:bookmarkStart w:id="60" w:name="_Toc22"/>
      <w:bookmarkEnd w:id="58"/>
      <w:bookmarkEnd w:id="59"/>
      <w:r>
        <w:rPr/>
        <w:t>3</w:t>
      </w:r>
      <w:r>
        <w:rPr>
          <w:rtl w:val="true"/>
        </w:rPr>
        <w:t xml:space="preserve">. </w:t>
      </w:r>
      <w:r>
        <w:rPr>
          <w:rtl w:val="true"/>
        </w:rPr>
        <w:t>آیات دلالت‌کننده بر جواز تقیه</w:t>
      </w:r>
      <w:bookmarkEnd w:id="60"/>
    </w:p>
    <w:p>
      <w:pPr>
        <w:pStyle w:val="Heading6"/>
        <w:numPr>
          <w:ilvl w:val="5"/>
          <w:numId w:val="1"/>
        </w:numPr>
        <w:rPr/>
      </w:pPr>
      <w:bookmarkStart w:id="61" w:name="__RefHeading___Toc2798402_2035185390"/>
      <w:bookmarkStart w:id="62" w:name="_Toc23"/>
      <w:bookmarkEnd w:id="61"/>
      <w:r>
        <w:rPr>
          <w:rtl w:val="true"/>
        </w:rPr>
        <w:t>آیه اول</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لایَتَّخِذِ الْمُوْمِنُونَ الْکافِرینَ أَوْلِیاءَ مِنْ دُونِ الْمُوْمِنینَ وَ مَنْ یَفْعَلْ ذالِکَ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باایمان نباید به جای مومنان، کافران را دوست</w:t>
      </w:r>
    </w:p>
    <w:p>
      <w:pPr>
        <w:pStyle w:val="BookText"/>
        <w:rPr/>
      </w:pPr>
      <w:r>
        <w:rPr>
          <w:rFonts w:ascii="IRNazanin" w:hAnsi="IRNazanin" w:eastAsia="IRNazanin"/>
          <w:color w:val="111111"/>
          <w:sz w:val="28"/>
          <w:sz w:val="28"/>
          <w:szCs w:val="28"/>
          <w:rtl w:val="true"/>
          <w:lang w:bidi="fa-IR"/>
        </w:rPr>
        <w:t xml:space="preserve">وسرپرست خود انتخاب کنند؛ وهر کس چنین کند، هیچ رابطه‌ای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به کلّی از خدا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از آنها تقیه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هدف‌های مهم‌تری عقیده خود را کتمان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خداوند از اینکه مؤمنان کافران را به عنوان سرپرست قرار دهند و در کارها از آنها کمک خواسته و رابطه دوستی و برادری با آنان را گسترش دهند، نهی فرموده و سپس تأکید کرده که هر کس از مومنان چنین کند، در پیشگاه خدا ارزشی ندارد و خداوند از آنها برائت می‌جوید و تحت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نظیر همان معنایی است که در آیه یک سوره ممتحنه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لاتَتَّخِذُوا عَدُوِّی وَ عَدُوَّکُمْ أَوْلِیاءَ تُلْقُونَ إِلَیْهِمْ بِالْمَوَدَّةِ وَقَدْ کَفَرُوا بِما جاءَکُمْ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آنان اظهار محبّت می‌کنید؛ در حالی که آنها به آنچه از حق برای شما آمده،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از اینکه مؤمنان دشمنان خدا را به سرپرستی بپذیرند و با آنها اظهار دوستی کنند، نهی کرده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مقام تقیه را از این نهی استثنا کرده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مقام تقیه، اظهار دوستی با کافران وپذیرفتن آنان به عنوان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بر حسب حکم اوّلی از آن نهی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تقیه است، و هر دو به یک معناست، بلکه بعضی از قرّاء مانند حسن و مجاهد،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تتقوا منهم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امین الاسلام طبرسی قدس سره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تَتَّقُوا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کفار غالب و مؤمنین مغلوب باشند؛ به نحوی که مومن از اظهار موافقت نکردن با آنها و حسن معاشرت نداشتن با ایشان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باب تقیه و حفظ جان خود جایز است با زبان اظهار دوستی کند و با آنها مدارا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اینکه به هنگام ترس از جان، تقیه در دین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گفته‌اند که به هنگام ضرورت، تقیه در تمام اقوال جایز است؛ و چه بسا به سبب نوعی از لطف و طلب اصلاح،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در افعال، در جایی که منجر به قتل مومن شود یا در جایی که بداند یا ظن غالب داشته باشد که موجب فساد در دین می‌شود، جایز نیست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الطائفه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به هنگام ترس از جان،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به هنگام تقیه، اجازه</w:t>
      </w:r>
    </w:p>
    <w:p>
      <w:pPr>
        <w:pStyle w:val="BookText"/>
        <w:rPr/>
      </w:pPr>
      <w:r>
        <w:rPr>
          <w:rFonts w:ascii="IRNazanin" w:hAnsi="IRNazanin" w:eastAsia="IRNazanin"/>
          <w:color w:val="111111"/>
          <w:sz w:val="28"/>
          <w:sz w:val="28"/>
          <w:szCs w:val="28"/>
          <w:rtl w:val="true"/>
          <w:lang w:bidi="fa-IR"/>
        </w:rPr>
        <w:t>بیان حق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روایت کرده که مسیلمه کذاب</w:t>
      </w:r>
    </w:p>
    <w:p>
      <w:pPr>
        <w:pStyle w:val="BookText"/>
        <w:rPr/>
      </w:pPr>
      <w:r>
        <w:rPr>
          <w:rFonts w:ascii="IRNazanin" w:hAnsi="IRNazanin" w:eastAsia="IRNazanin"/>
          <w:color w:val="111111"/>
          <w:sz w:val="28"/>
          <w:sz w:val="28"/>
          <w:szCs w:val="28"/>
          <w:rtl w:val="true"/>
          <w:lang w:bidi="fa-IR"/>
        </w:rPr>
        <w:t xml:space="preserve">دو تن از اصحاب رسول الله صلی الله علیه و آله را گرفت و به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محمد رسول خداست؟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می‌دهی که من رسول خدایم؟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محمد رسول خداست؟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من رسول خدایم؟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این سوال را سه مرتبه تکرار کرد و هر سه بار همان جواب را شنید، سپس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گوش رسول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کشته شد، بر مسیر راستی و یقین خود رفت وبه فضیلت رسید، پس گوارایش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دیگری رخصت خدا را پذیرفت و گناهی بر او نیست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تقیه رخصت است، و اظهار حق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روایات ما دلالت دارند بر اینکه تقیه واجب است ومخالفت با آن خطاست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البته به زودی خواهیم دید که موارد روایات وجوب تقیه، با موارد جواز، و موارد رجحان ترک تقیه و اظهار حق، با یکدیگر متفاوت‌اند و تمام روایات در یک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آن‌گونه که از کلمات شیخ الطائفه قدس سره فهمیده می‌شود، با یکدیگر تعارض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دلالت این آیه بر جواز اجمالی تقیه حرفی نیست، بلکه در این آیه به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تصریح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گفتیم که حتی تعدادی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توجه به دو نکته درباره آیه فوق خالی از فایده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است که مورد آیه در خصوص تقیه در برابر کفار است؛ زیرا در آن زمان مذاهب مختلف اسلامی وجود نداشت تا مذهبی از مذهب دیگر تقیه کند و تنها مصداق تقیه در ارتباط مسلمانان باکفاربود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آیه فوق در خصوص تقیه در برابر غیر کفار سخن نمی‌گوید و این بدان معناست که آن را نفی نمی‌کند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در آیه فوق هیچ قید و شرطی ذکر نشده است؛ یعنی در مقام حذر و خطر، به طور مطلق می‌توان تقیه کرد واین اطلاق هر نوع ضرر و خطری را شامل می‌شود، چه ضرر به جان و یا اعضای بدن انسان باشد، یا به بستگان او، و یا به اموال ارزشمند و مانند آن</w:t>
      </w:r>
      <w:r>
        <w:rPr>
          <w:rFonts w:eastAsia="IRNazanin" w:cs="IRNazanin"/>
          <w:color w:val="111111"/>
          <w:sz w:val="28"/>
          <w:szCs w:val="28"/>
          <w:rtl w:val="true"/>
          <w:lang w:bidi="fa-IR"/>
        </w:rPr>
        <w:t>.</w:t>
      </w:r>
      <w:bookmarkStart w:id="63" w:name="pg4833_30116"/>
    </w:p>
    <w:p>
      <w:pPr>
        <w:pStyle w:val="Heading6"/>
        <w:numPr>
          <w:ilvl w:val="5"/>
          <w:numId w:val="1"/>
        </w:numPr>
        <w:rPr/>
      </w:pPr>
      <w:bookmarkStart w:id="64" w:name="__RefHeading___Toc2798404_2035185390"/>
      <w:bookmarkStart w:id="65" w:name="_Toc24"/>
      <w:bookmarkEnd w:id="63"/>
      <w:bookmarkEnd w:id="64"/>
      <w:r>
        <w:rPr>
          <w:rtl w:val="true"/>
        </w:rPr>
        <w:t>آیه دوم</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 قَلْبُهُ مُطْمَئِنٌّ بِالاِْیمانِ وَ لکِنْ مَنْ شَرَحَ بِالْکُفْرِ صَدْراً فَعَلَیْهِمْ غَضَبٌ مِنَ اللهِ وَ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بعد از ایمانشان، به خدا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به‌جز آنها که تحت فشار واقع شده‌اند، در حالی که قلبشان</w:t>
      </w:r>
    </w:p>
    <w:p>
      <w:pPr>
        <w:pStyle w:val="BookText"/>
        <w:rPr/>
      </w:pPr>
      <w:r>
        <w:rPr>
          <w:rFonts w:ascii="IRNazanin" w:hAnsi="IRNazanin" w:eastAsia="IRNazanin"/>
          <w:color w:val="111111"/>
          <w:sz w:val="28"/>
          <w:sz w:val="28"/>
          <w:szCs w:val="28"/>
          <w:rtl w:val="true"/>
          <w:lang w:bidi="fa-IR"/>
        </w:rPr>
        <w:t>با ایمان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آنهاکه سینه خود را برای پذیرش</w:t>
      </w:r>
    </w:p>
    <w:p>
      <w:pPr>
        <w:pStyle w:val="BookText"/>
        <w:rPr/>
      </w:pPr>
      <w:r>
        <w:rPr>
          <w:rFonts w:ascii="IRNazanin" w:hAnsi="IRNazanin" w:eastAsia="IRNazanin"/>
          <w:color w:val="111111"/>
          <w:sz w:val="28"/>
          <w:sz w:val="28"/>
          <w:szCs w:val="28"/>
          <w:rtl w:val="true"/>
          <w:lang w:bidi="fa-IR"/>
        </w:rPr>
        <w:t>کفر گشوده‌اند، غضب خدا بر آنهاست و عذاب عظیمی درانتظارشان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ترکیب آیه احتمالاتی داده شده است که دو احتمال آن پذیرفتنی‌تر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اول اینکه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باشد که به قرینه تکرار در ذیل آیه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مِنَ اللَّهِ وَ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خبر از صدر آیه حذف شده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اینکه خبر حذف نشده است و خبر همان چیزی است که در آخر آیه آمده است و در وسط آیه جمله‌ای معترضه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فَعَلَیْهِمْ غَضَبٌ مِنَ اللَّهِ وَ لَهُمْ عَذابٌ عَظیمٌ إِلاَّ مَنْ أُکْرِهَ 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شَرَحَ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تکرار</w:t>
      </w:r>
    </w:p>
    <w:p>
      <w:pPr>
        <w:pStyle w:val="BookText"/>
        <w:rPr/>
      </w:pPr>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کدام از این دو احتمال که وارد باشد، برای مقصود ما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شأن نزول این آیه مواردی را ذکر کرده‌اند که از نظر معنا به هم نزدیک است؛ هر چند اشخاص و مکان های وقوع را مختلف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نقل‌ها شأن نزول آیه را در مورد عمّار، و پدرش یاسر، و مادرش سمیّه، و صهیب و بلال و خباب می‌دانند زمانی که کفار آنها را گرفتند و شکنجه کردند و آنها را واداشتند که کفر بگویند و از اسلام و رسول الله صلی الله علیه و آله برائت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عمار درخواست آنها را نپذیرفتند و کشته شدند و به عنوان اولین شهدای اسلام شناخته شدند، ولی عمار درخواست آنها را پذیرفت و آنچه می‌خواستند،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رسول الله صلی الله علیه و آله را از این واقعه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که عمار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پای عمار از ایمان پُر است وایمان با گوشت و خون او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حالی گریان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بدی افتاد، مرا رها نکردند تا اینکه به تو بد گفتم و خدایانشان را به خوبی یاد کردم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چشمهای عمار را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چنین کردند، تو نیز همان گفته‌هایت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که 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بن ابی‌ربیعه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رضاعی ابوجهل،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دو از اهل مکه نازل شده، زمانی که مشرکان بر آنها فشار آوردند و ایشان نیز به برخی از خواسته‌های آنان تن در دادند و پس از آن مهاجرت کردند و در راه خدا به مجاهده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شأن نزول این آیه در مورد گروهی از اهل مکه است که ایمان آوردند و سپس از مکه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قریش مواجه شدند و آنها ایشان را تحت فشار قرار دادند و ایشان از روی اکراه، زبان به کفر گشودند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مشهورترین این اقوال همان قول اول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دلالت دارد بر اینکه به هنگام ضرورت،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اظهار سخن کفرآمیز بدون قصد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زیرا هر چند مورد آیه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جایز بودن تقیه اکراه و شکنجه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ترس از ضرر بر جان و آنچه وابسته به آن است، کافی است؛ هر چند اکراه کننده‌ای در کار نباشد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w:t>
      </w:r>
    </w:p>
    <w:p>
      <w:pPr>
        <w:pStyle w:val="BookText"/>
        <w:rPr/>
      </w:pPr>
      <w:r>
        <w:rPr>
          <w:rFonts w:ascii="IRNazanin" w:hAnsi="IRNazanin" w:eastAsia="IRNazanin"/>
          <w:color w:val="111111"/>
          <w:sz w:val="28"/>
          <w:sz w:val="28"/>
          <w:szCs w:val="28"/>
          <w:rtl w:val="true"/>
          <w:lang w:bidi="fa-IR"/>
        </w:rPr>
        <w:t>است که بین دو عنوان اکراه و تقیه از حیث ملاک و مقصود تفاوتی نیست؛ زیرا ملاک هر دو دفع ضرر مهم‌تر بواسطه ترک امر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دیگر، هر چند مفاد آیه به مسئله کفر و ایمان اختصاص دارد، ولی حکم آن در غیر این مسئله نیز به طریق اولی جاری است؛ زیرا وقتی که تقیه در مسئله‌ای با این اهمیت جایز باشد، در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شرایطش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بیضاوی، در تفسیرش ذیل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دلیل است بر اینکه گفتن سخن کفر آمیز به هنگام اکراه جایز است؛ هر چند بهتر است که برای بزرگداشت دین از این کار اجتناب کنند؛ همان‌گونه که پدر و مادر عمار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حسن در مورد آن دو نفری را که مسیلمه آنها را گرفته بود، نقل می‌کند ومی‌نویسد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نفر اول به رخصت عمل کرد و دومی حق را اظهار کرد، پس گوارایش باد</w:t>
      </w:r>
      <w:r>
        <w:rPr>
          <w:rFonts w:eastAsia="IRNazanin" w:cs="IRNazanin"/>
          <w:color w:val="111111"/>
          <w:sz w:val="28"/>
          <w:szCs w:val="28"/>
          <w:rtl w:val="true"/>
          <w:lang w:bidi="fa-IR"/>
        </w:rPr>
        <w:t>!».</w:t>
      </w:r>
      <w:r>
        <w:rPr>
          <w:rStyle w:val="FootnoteAnchor"/>
          <w:rtl w:val="true"/>
        </w:rPr>
        <w:footnoteReference w:id="6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آیه فوق از لفظ تقیه استفاده نشده است، ولی</w:t>
      </w:r>
      <w:bookmarkStart w:id="66" w:name="pg4833_30120"/>
    </w:p>
    <w:p>
      <w:pPr>
        <w:pStyle w:val="BookText"/>
        <w:rPr/>
      </w:pPr>
      <w:bookmarkEnd w:id="66"/>
      <w:r>
        <w:rPr>
          <w:rFonts w:ascii="IRNazanin" w:hAnsi="IRNazanin" w:eastAsia="IRNazanin"/>
          <w:color w:val="111111"/>
          <w:sz w:val="28"/>
          <w:sz w:val="28"/>
          <w:szCs w:val="28"/>
          <w:rtl w:val="true"/>
          <w:lang w:bidi="fa-IR"/>
        </w:rPr>
        <w:t>کلمه اکراه نیز همان معنا را می‌رساند و واضح است که اکراه بر کفر باطنی امکان ندارد؛ زیرا نمی‌توان کسی را مجبور کرد که قلباً کافر شود، مخصوصاً که خداوند تصریح می‌کند قلب او مملو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 مُطْمَئِنٌّ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زبان به سبب اکراه و تقیه، بر خلاف خواسته قلبی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کار به توبه هم احتیاج ندارد؛ زیرا تقیه کننده،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باید به آن توجه داشت،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هر نوع ضرری را شامل می‌شود و شأن نزول فوق نیز مخصص آیه نیست</w:t>
      </w:r>
      <w:r>
        <w:rPr>
          <w:rFonts w:eastAsia="IRNazanin" w:cs="IRNazanin"/>
          <w:color w:val="111111"/>
          <w:sz w:val="28"/>
          <w:szCs w:val="28"/>
          <w:rtl w:val="true"/>
          <w:lang w:bidi="fa-IR"/>
        </w:rPr>
        <w:t>.</w:t>
      </w:r>
    </w:p>
    <w:p>
      <w:pPr>
        <w:pStyle w:val="Heading6"/>
        <w:numPr>
          <w:ilvl w:val="5"/>
          <w:numId w:val="1"/>
        </w:numPr>
        <w:rPr/>
      </w:pPr>
      <w:bookmarkStart w:id="67" w:name="__RefHeading___Toc2798406_2035185390"/>
      <w:bookmarkStart w:id="68" w:name="_Toc25"/>
      <w:bookmarkEnd w:id="67"/>
      <w:r>
        <w:rPr>
          <w:rtl w:val="true"/>
        </w:rPr>
        <w:t>آیه سوم</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مُوْمِنٌ مِنْ آلِ فِرْعَوْنَ یَکْتُمُ إِیمانَهُ أَ تَقْتُلُونَ رَجُلاً أَنْ یَقُولَ رَبِّیَ اللّهُ وَ قَدْ جاءَکُمْ بِالْبَیِّناتِ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مومنی از فرعونیان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ایمان خود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مردی را به قتل برسانید بخاطر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دلایل روشنی از سوی پروردگارتان برای شما آورده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آیه بعد از آن، قصه مومن آل فرعون</w:t>
      </w:r>
      <w:r>
        <w:rPr>
          <w:rStyle w:val="FootnoteAnchor"/>
          <w:rtl w:val="true"/>
        </w:rPr>
        <w:footnoteReference w:id="71"/>
      </w:r>
      <w:r>
        <w:rPr>
          <w:rFonts w:ascii="IRNazanin" w:hAnsi="IRNazanin" w:eastAsia="IRNazanin"/>
          <w:color w:val="111111"/>
          <w:sz w:val="28"/>
          <w:sz w:val="28"/>
          <w:szCs w:val="28"/>
          <w:rtl w:val="true"/>
          <w:lang w:bidi="fa-IR"/>
        </w:rPr>
        <w:t>و احتجاج او در برابر قومش را حکایت می‌کند؛ و قرآن کریم آن را به نحوی بیان می‌نماید که نشانه پذیرش آن است، و دلالت دارد بر اینکه کتمان ایمان به هنگام ترس از جان و امثال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نشودکه این جریان مربوط به امت‌های گذشته بوده است وارتباطی به‌شریعت اسلام‌ندارد؛زیراقرآن بالحن مزبور،عمل اوراتأییدمی‌کند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کتمان ایمان صرفاً با عدم اظهار آنچه در قلب مخفی است، محقق نمی‌شود، بلکه باید اظهار خلاف نیز بکند، خصوصاً اگر مدت زیادی باشد که ایمان خود را مخفی نگه می‌دارد؛ که ظاهر حال مومن آل فرعون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مخفی نگه‌داشتن ایمان امکان ندارد، جز اینکه در بعضی از کارهای آنها شرکت کند و بعضی از وظایف دینی‌اش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بخواهیم کتمان ایمان مومن آل فرعون را صرفاً حمل بر عدم اظهار حق کنیم، بدون اینکه هیچ تظاهر به خلافی در حرف و عمل او باشد حرف بعیدی است؛ خصوصاً اینکه از ابن عباس نقل شده در آن زمان جز مومن آل فرعون و همسر فرعون، وآن مؤمنی که به موسی هشدار داد، مومن دیگری در دستگاه فرعون وجود نداشت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بنابراین بدون هیچ اشکالی عنوان تقیه بر عمل او منطبق است و آیه شریفه دلالت بر جواز اجمالی تقیه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نیز از امام صادق علیه السلام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دین پدران من است، و کسی که تقیه ندارد دین ندارد، و تقیه سپر خداوند در زمین است؛ زیرا مومن آل فرعون اگر اسلام خود را آشکار می‌کرد، کشته می‌شد</w:t>
      </w:r>
      <w:r>
        <w:rPr>
          <w:rFonts w:eastAsia="IRNazanin" w:cs="IRNazanin"/>
          <w:color w:val="111111"/>
          <w:sz w:val="28"/>
          <w:szCs w:val="28"/>
          <w:rtl w:val="true"/>
          <w:lang w:bidi="fa-IR"/>
        </w:rPr>
        <w:t>.</w:t>
      </w:r>
      <w:bookmarkStart w:id="69" w:name="pg4833_30123"/>
    </w:p>
    <w:p>
      <w:pPr>
        <w:pStyle w:val="Heading6"/>
        <w:numPr>
          <w:ilvl w:val="5"/>
          <w:numId w:val="1"/>
        </w:numPr>
        <w:rPr/>
      </w:pPr>
      <w:bookmarkStart w:id="70" w:name="__RefHeading___Toc2798408_2035185390"/>
      <w:bookmarkStart w:id="71" w:name="_Toc26"/>
      <w:bookmarkEnd w:id="69"/>
      <w:bookmarkEnd w:id="70"/>
      <w:r>
        <w:rPr>
          <w:rtl w:val="true"/>
        </w:rPr>
        <w:t>آیه چهارم</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لْیَتَلَطَّفْ وَ لایُشْعِرَنَّ بِکُمْ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یَظْهَرُوا عَلَیْکُمْ یَرْجُمُوکُمْ أَوْ یُعِیدُوکُمْ فِی مِلَّتِهِمْ وَ لَنْ تُفْلِحُوا إِذاً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مراقب باشد و هیچ‌کس</w:t>
      </w:r>
    </w:p>
    <w:p>
      <w:pPr>
        <w:pStyle w:val="BookText"/>
        <w:rPr/>
      </w:pPr>
      <w:r>
        <w:rPr>
          <w:rFonts w:ascii="IRNazanin" w:hAnsi="IRNazanin" w:eastAsia="IRNazanin"/>
          <w:color w:val="111111"/>
          <w:sz w:val="28"/>
          <w:sz w:val="28"/>
          <w:szCs w:val="28"/>
          <w:rtl w:val="true"/>
          <w:lang w:bidi="fa-IR"/>
        </w:rPr>
        <w:t>را از وضع شما باخبر نسازد؛ زیرا اگر آنان به شما دسترسی پیدا کنند، سنگسارتان می‌کنند یا شما را به آیین خویش باز می‌گردانند؛ و در آن صورت، هیچ‌گاه روی رستگاری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اصحاب کهف مربوط به تقیه است؛ زیرا در این آیات می‌خوانیم که وقتی آنها از خواب بیدار شدند، یکی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به شهر برود و غذایی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لْیَتَلَطَّفْ وَ لا یُشْعِرَنَّ بِکُمْ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تقیه کند و عقیده خود را مخفی سازد؛ زیرا اگر آنان از وضع شما آگاه شوند، سنگسارتان می‌کنند یا شما را به آیین خویش بازمی‌گردانند و</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تعبیرات این آیات، به خوبی استفاده می‌شود که اصحاب کهف اصرار داشتند که در آن محیط، کسی از جایگاه آنها آگاه نشود، مبادا آنها را مجبور به قبول آیین بت‌پرستی کنند و یا به بدترین وضعی آنها را به قتل برسانند و سنگسارشان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ناشناخته بمانند تا از این طریق بتوانند نیروی خود را</w:t>
      </w:r>
    </w:p>
    <w:p>
      <w:pPr>
        <w:pStyle w:val="BookText"/>
        <w:rPr/>
      </w:pPr>
      <w:r>
        <w:rPr>
          <w:rFonts w:ascii="IRNazanin" w:hAnsi="IRNazanin" w:eastAsia="IRNazanin"/>
          <w:color w:val="111111"/>
          <w:sz w:val="28"/>
          <w:sz w:val="28"/>
          <w:szCs w:val="28"/>
          <w:rtl w:val="true"/>
          <w:lang w:bidi="fa-IR"/>
        </w:rPr>
        <w:t>برای مبارزات آینده یا لااقل برای حفظ ایمان خویش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کسی‌از ایمان آنها سوال می‌کرد، آنها از ترس جانشان تصمیم به مخفی نگه‌داشتن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اینکه خداوند این آیه را به لسان رضایت و قبول بیان می‌کند، علامت آن است که تقیه امری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مرحوم کلینی،</w:t>
      </w:r>
      <w:r>
        <w:rPr>
          <w:rStyle w:val="FootnoteAnchor"/>
          <w:rtl w:val="true"/>
        </w:rPr>
        <w:footnoteReference w:id="74"/>
      </w:r>
      <w:r>
        <w:rPr>
          <w:rFonts w:ascii="IRNazanin" w:hAnsi="IRNazanin" w:eastAsia="IRNazanin"/>
          <w:color w:val="111111"/>
          <w:sz w:val="28"/>
          <w:sz w:val="28"/>
          <w:szCs w:val="28"/>
          <w:rtl w:val="true"/>
          <w:lang w:bidi="fa-IR"/>
        </w:rPr>
        <w:t>از درست واسطی، نقل می‌کند که</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هیچ کس به‌اندازه تقیه اصحاب کهف نرسیده است؛ آنها در مراسم اعیاد شرکت می‌کردند و زنار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پاداششان را دو چندان عطا کرد</w:t>
      </w:r>
      <w:r>
        <w:rPr>
          <w:rFonts w:eastAsia="IRNazanin" w:cs="IRNazanin"/>
          <w:color w:val="111111"/>
          <w:sz w:val="28"/>
          <w:szCs w:val="28"/>
          <w:rtl w:val="true"/>
          <w:lang w:bidi="fa-IR"/>
        </w:rPr>
        <w:t>.</w:t>
      </w:r>
      <w:r>
        <w:rPr>
          <w:rStyle w:val="FootnoteAnchor"/>
          <w:rtl w:val="true"/>
        </w:rPr>
        <w:footnoteReference w:id="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 بر اینکه اصحاب کهف مدت‌ها قبل ازپناه‌بردن به غار در میان قوم خود با تقیه زندگی می‌کردند وعلاوه برتقیه زبانی، تقیه عملی هم داشتند؛ و در آیه شریفه نیزاشعاربه این سابقه ذهنی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عبدالله بن یحیی، از امام صادق علیه السلام روایت می‌کند که آن حضرت اصحاب کهف را یاد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شما شما را به آنچه قوم آنها مجبور کردند مجبور کنند، شما نیز کار ایشان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آنها به چه چیزی مجبور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مجبورشان کردند که به خدا شرک بورزند، وآنها نیز تظاهر به شرک کردند و ایمان خود را پنهان ساختند، تا زمانی که گشایشی در کارشان ایجاد شد</w:t>
      </w:r>
      <w:r>
        <w:rPr>
          <w:rFonts w:eastAsia="IRNazanin" w:cs="IRNazanin"/>
          <w:color w:val="111111"/>
          <w:sz w:val="28"/>
          <w:szCs w:val="28"/>
          <w:rtl w:val="true"/>
          <w:lang w:bidi="fa-IR"/>
        </w:rPr>
        <w:t>.</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هرچند در آیه مزبور به لفظ تقیه تصریح نشده، ولی از قراین مختلفی که در آن ذکر شده، معلوم می‌شود که آنها از قومشان تقیه می‌کردند و به همین جهت، از آنها دوری گزیدند و به غار پناه بردند تا مبادا امرشان آشکار شود و سلطان و پیروانش آنان را آزار و اذیت کنند؛ چرا که اگر ایمان را آشکار می‌کردند، دستگیر</w:t>
      </w:r>
    </w:p>
    <w:p>
      <w:pPr>
        <w:pStyle w:val="BookText"/>
        <w:rPr/>
      </w:pPr>
      <w:r>
        <w:rPr>
          <w:rFonts w:ascii="IRNazanin" w:hAnsi="IRNazanin" w:eastAsia="IRNazanin"/>
          <w:color w:val="111111"/>
          <w:sz w:val="28"/>
          <w:sz w:val="28"/>
          <w:szCs w:val="28"/>
          <w:rtl w:val="true"/>
          <w:lang w:bidi="fa-IR"/>
        </w:rPr>
        <w:t>و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ایمانشان را پنهان کردند و به برخی از آنچه آنها می‌خواستند، تظاهر کردند تا زمانی که موفق به هجرت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مهاجرت کردند، می‌توانند آسوده خاطر ایمان خود را آشکار کنند و دیگر نیازی به اظهار شرک و موافقت با مشرکان در کارهای آنان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ذکر لفظ تقیه ضرری به استدلال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آنچه گفتیم، این نتیجه حاصل می‌شود که ظاهر این آیات چهارگانه، بلکه تصریح آنها این است که به هنگام ترس، تقیه اجمالاً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آیات چهارگانه، از روایات بسیاری که به زودی آنها را به تفصیل نقل خواهیم کرد</w:t>
      </w:r>
      <w:r>
        <w:rPr>
          <w:rStyle w:val="FootnoteAnchor"/>
          <w:rtl w:val="true"/>
        </w:rPr>
        <w:footnoteReference w:id="77"/>
      </w:r>
      <w:r>
        <w:rPr>
          <w:rFonts w:ascii="IRNazanin" w:hAnsi="IRNazanin" w:eastAsia="IRNazanin"/>
          <w:color w:val="111111"/>
          <w:sz w:val="28"/>
          <w:sz w:val="28"/>
          <w:szCs w:val="28"/>
          <w:rtl w:val="true"/>
          <w:lang w:bidi="fa-IR"/>
        </w:rPr>
        <w:t>معلوم می‌شود که موارد تقیه‌ای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قرآن به آن اشاره شده، منحصر به آیات فوق نیست، بلکه سخن شیخ الانبیاء ابراهیم علیه السلام در برابر قوم خود هنگامی که بت‌ها را شکست، و آنچه یوسف علیه السلام به هنگام نگه‌داشتن برادر کوچکش نزد خود به برادرانش گفت نیز از باب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آیه‌ای که مربوط به جریان حضرت ابراهیم علیه السلام است در دو جای آن احتمال تقیه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وقتی ابراهیم علیه السلام را دعوت کردند همراه بت‌پرستان به جشن برود،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این در حالی بود که بیمار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تقیه در معنای وسیع‌تری استعمال شده است؛ زیرا تقیه به معنای مخفی کردن عقیده دینی است، و مورد مزبور از مسائل دینی نبود، بلکه امری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 صحت خود را کتمان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که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عقیده دینی‌خود را؛ هرچند کتمان صحت، به منظور کتمان عقیده دینی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درباره حضرت ابراهیم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أَأَنْتَ فَعَلْتَ هذا بِآلِهَتِنا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فَعَلَهُ کَبیرُهُمْ هذا فَسْئَلُوهُمْ إِنْ کانُوایَنْطِقُونَ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بت‌های ما را شکستی؟ او درپاسخ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از باب مخفی کردن واقعیت است و این اخفا، اخفای عقیده دینی نیست، بلکه مخفی کردن عملی خارجی است که عبارت است از شکستن 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آیه مربوط به حضرت یوسف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السِّقایَةَ فی رَحْلِ أَخیهِ ثُمَّ أَذَّنَ مُوَذِّنٌ أَیَّتُهَا الْعیرُ إِنَّکُمْ لَسارِقُونَ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سخنگوی</w:t>
      </w:r>
    </w:p>
    <w:p>
      <w:pPr>
        <w:pStyle w:val="BookText"/>
        <w:rPr/>
      </w:pPr>
      <w:r>
        <w:rPr>
          <w:rFonts w:ascii="IRNazanin" w:hAnsi="IRNazanin" w:eastAsia="IRNazanin"/>
          <w:color w:val="111111"/>
          <w:sz w:val="28"/>
          <w:sz w:val="28"/>
          <w:szCs w:val="28"/>
          <w:rtl w:val="true"/>
          <w:lang w:bidi="fa-IR"/>
        </w:rPr>
        <w:t>یوسف علیه السلام واقعیت را مخفی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 هستید؛ در حالی که آنها سارق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اخفای مزبور نیز اخفای عقیده دینی نیست، بلکه صرفاً می‌خواست تدبیری بیندیشد تا برادرش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مصالحی که در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تکلیفی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دلالت این آیات بر جواز تقیه، مبنی بر این است که بگوییم موارد تقیه صرفاً در کتمان حق و اظهار خلاف آن به هنگام ترس از مرگ و شبه آن نیست، بلکه اگر مصالح مهم دیگری نیز در این کتمان موجود باشد، می‌توان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دلیل بر مدعای ما نمی‌شود؛ زیرا بحث ما در تقیه به معنای خاص است، ولی این آیات مربوط به تقیه به معنای عام است که به منظور دفع ضرر و یا هدف خاصی صورت می‌گرفته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به همین دلیل، ما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را از آیات تقیه نشمرده‌ایم</w:t>
      </w:r>
      <w:r>
        <w:rPr>
          <w:rFonts w:eastAsia="IRNazanin" w:cs="IRNazanin"/>
          <w:color w:val="111111"/>
          <w:sz w:val="28"/>
          <w:szCs w:val="28"/>
          <w:rtl w:val="true"/>
          <w:lang w:bidi="fa-IR"/>
        </w:rPr>
        <w:t>.</w:t>
      </w:r>
      <w:bookmarkStart w:id="72" w:name="pg4833_30129"/>
    </w:p>
    <w:p>
      <w:pPr>
        <w:pStyle w:val="BookText"/>
        <w:rPr/>
      </w:pPr>
      <w:bookmarkEnd w:id="72"/>
      <w:r>
        <w:rPr>
          <w:rFonts w:ascii="IRNazanin" w:hAnsi="IRNazanin" w:eastAsia="IRNazanin"/>
          <w:color w:val="111111"/>
          <w:sz w:val="28"/>
          <w:sz w:val="28"/>
          <w:szCs w:val="28"/>
          <w:rtl w:val="true"/>
          <w:lang w:bidi="fa-IR"/>
        </w:rPr>
        <w:t>این بود حکم کتاب خدا و آنچه از آیات قرآن حکیم در این مسئله استفاده می‌شود که از این جهت بسیار واضح و روشن است</w:t>
      </w:r>
      <w:r>
        <w:rPr>
          <w:rFonts w:eastAsia="IRNazanin" w:cs="IRNazanin"/>
          <w:color w:val="111111"/>
          <w:sz w:val="28"/>
          <w:szCs w:val="28"/>
          <w:rtl w:val="true"/>
          <w:lang w:bidi="fa-IR"/>
        </w:rPr>
        <w:t>.</w:t>
      </w:r>
    </w:p>
    <w:p>
      <w:pPr>
        <w:pStyle w:val="Heading5"/>
        <w:numPr>
          <w:ilvl w:val="4"/>
          <w:numId w:val="1"/>
        </w:numPr>
        <w:rPr/>
      </w:pPr>
      <w:bookmarkStart w:id="73" w:name="__RefHeading___Toc2798410_2035185390"/>
      <w:bookmarkStart w:id="74" w:name="_Toc27"/>
      <w:bookmarkEnd w:id="73"/>
      <w:r>
        <w:rPr/>
        <w:t>4</w:t>
      </w:r>
      <w:r>
        <w:rPr>
          <w:rtl w:val="true"/>
        </w:rPr>
        <w:t xml:space="preserve">. </w:t>
      </w:r>
      <w:r>
        <w:rPr>
          <w:rtl w:val="true"/>
        </w:rPr>
        <w:t>تقیه در روایات اسلامی</w:t>
      </w:r>
      <w:bookmarkEnd w:id="74"/>
    </w:p>
    <w:p>
      <w:pPr>
        <w:pStyle w:val="Heading6"/>
        <w:numPr>
          <w:ilvl w:val="5"/>
          <w:numId w:val="1"/>
        </w:numPr>
        <w:rPr/>
      </w:pPr>
      <w:bookmarkStart w:id="75" w:name="__RefHeading___Toc2798412_203518539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روایاتی که بر جواز تقیه در مواردی که احتمال خطر وجود دارد، دلالت می‌کند،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گروه های مختلفی تقسیم شده که هر یک به بعضی از خصوصیات بحث اشاره دارد ودربردارنده فواید فراوان و حقایق لطیفی است که از علل و نتایج تقیه، کیفیت و حدود آن، اقسام مختلف تقیه، موارد استثنای آن وهمچنین موارد حرمت و وجوب پرهیز از آن،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ضمن دوازده باب از ابواب امر به معروف و نهی از منکر، و غیر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روایات را به پنج گروه تقسیم کرده و روایاتی را که معنای مشترکی، دارند در یک گروه گرد آورده‌ایم </w:t>
      </w:r>
      <w:r>
        <w:rPr>
          <w:rFonts w:eastAsia="IRNazanin" w:cs="IRNazanin"/>
          <w:color w:val="111111"/>
          <w:sz w:val="28"/>
          <w:szCs w:val="28"/>
          <w:rtl w:val="true"/>
          <w:lang w:bidi="fa-IR"/>
        </w:rPr>
        <w:t>:</w:t>
      </w:r>
    </w:p>
    <w:p>
      <w:pPr>
        <w:pStyle w:val="Heading6"/>
        <w:numPr>
          <w:ilvl w:val="5"/>
          <w:numId w:val="1"/>
        </w:numPr>
        <w:rPr/>
      </w:pPr>
      <w:bookmarkStart w:id="77" w:name="__RefHeading___Toc2798414_2035185390"/>
      <w:bookmarkStart w:id="78" w:name="_Toc29"/>
      <w:bookmarkEnd w:id="77"/>
      <w:r>
        <w:rPr>
          <w:rtl w:val="true"/>
        </w:rPr>
        <w:t>روایات گروه اوّل</w:t>
      </w:r>
      <w:bookmarkEnd w:id="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روایاتی است که دلالت می‌کند بر اینکه تقیه سپر ومحافظ مؤمن است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سند خود از محمد بن</w:t>
      </w:r>
    </w:p>
    <w:p>
      <w:pPr>
        <w:pStyle w:val="BookText"/>
        <w:rPr/>
      </w:pPr>
      <w:r>
        <w:rPr>
          <w:rFonts w:ascii="IRNazanin" w:hAnsi="IRNazanin" w:eastAsia="IRNazanin"/>
          <w:color w:val="111111"/>
          <w:sz w:val="28"/>
          <w:sz w:val="28"/>
          <w:szCs w:val="28"/>
          <w:rtl w:val="true"/>
          <w:lang w:bidi="fa-IR"/>
        </w:rPr>
        <w:t>مروان، از ابی‌عبد الله امام صادق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تقیه مرا خشنودنمی‌کند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محافظ مومن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عبدالله بن ابی‌یعفور روایت کرده که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ابی‌عبدالله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حرز</w:t>
      </w:r>
      <w:r>
        <w:rPr>
          <w:rStyle w:val="FootnoteAnchor"/>
          <w:rtl w:val="true"/>
        </w:rPr>
        <w:footnoteReference w:id="84"/>
      </w:r>
      <w:r>
        <w:rPr>
          <w:rFonts w:ascii="IRNazanin" w:hAnsi="IRNazanin" w:eastAsia="IRNazanin"/>
          <w:color w:val="111111"/>
          <w:sz w:val="28"/>
          <w:sz w:val="28"/>
          <w:szCs w:val="28"/>
          <w:rtl w:val="true"/>
          <w:lang w:bidi="fa-IR"/>
        </w:rPr>
        <w:t xml:space="preserve">مومن است؛ </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حریز، از ابی‌عبدالله امام صادق علیه السلام</w:t>
      </w:r>
    </w:p>
    <w:p>
      <w:pPr>
        <w:pStyle w:val="BookText"/>
        <w:rPr/>
      </w:pP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خدا بین او و بین خلقش می‌باشد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ازجمیل بن صالح،ازامام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اندازه تقیه باعث خشنودی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محافظ مومن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روایات دلالت دارد بر جواز تقیه به هنگام ترس یا به منظور حفظ جان؛ همان‌گونه که در جنگ بواسطه محافظ و سپر وامثال آن خود را از ضربات دشمن در امان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این روایات به نحوی دلالت بر وجوب و لزوم تقیه دارد؛ زیرا پناه گرفتن در پناه محافظ و امثال آن در جنگ‌ها</w:t>
      </w:r>
    </w:p>
    <w:p>
      <w:pPr>
        <w:pStyle w:val="BookText"/>
        <w:rPr/>
      </w:pPr>
      <w:r>
        <w:rPr>
          <w:rFonts w:ascii="IRNazanin" w:hAnsi="IRNazanin" w:eastAsia="IRNazanin"/>
          <w:color w:val="111111"/>
          <w:sz w:val="28"/>
          <w:sz w:val="28"/>
          <w:szCs w:val="28"/>
          <w:rtl w:val="true"/>
          <w:lang w:bidi="fa-IR"/>
        </w:rPr>
        <w:t>واجب است، همچنین است پناه گرفتن به‌وسیله تقیه در موارد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دلالتی را نپذیرند و به آن اشکال وارد کنند، در اینکه این روایات بر جواز به معنی الأعم</w:t>
      </w:r>
      <w:r>
        <w:rPr>
          <w:rStyle w:val="FootnoteAnchor"/>
          <w:rtl w:val="true"/>
        </w:rPr>
        <w:footnoteReference w:id="88"/>
      </w:r>
      <w:r>
        <w:rPr>
          <w:rFonts w:ascii="IRNazanin" w:hAnsi="IRNazanin" w:eastAsia="IRNazanin"/>
          <w:color w:val="111111"/>
          <w:sz w:val="28"/>
          <w:sz w:val="28"/>
          <w:szCs w:val="28"/>
          <w:rtl w:val="true"/>
          <w:lang w:bidi="fa-IR"/>
        </w:rPr>
        <w:t>دلالت دارد، هیچ اشکالی</w:t>
      </w:r>
    </w:p>
    <w:p>
      <w:pPr>
        <w:pStyle w:val="BookText"/>
        <w:rPr/>
      </w:pPr>
      <w:r>
        <w:rPr>
          <w:rFonts w:ascii="IRNazanin" w:hAnsi="IRNazanin" w:eastAsia="IRNazanin"/>
          <w:color w:val="111111"/>
          <w:sz w:val="28"/>
          <w:sz w:val="28"/>
          <w:szCs w:val="28"/>
          <w:rtl w:val="true"/>
          <w:lang w:bidi="fa-IR"/>
        </w:rPr>
        <w:t>واردنیست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احادیث وجود دارد، این است که فلسفه عقلی تقیه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عقلی که قبلا به آن اشاره کردیم، از همین جا سرچشمه می‌گیرد و آن اینکه چرا ما در میدان جنگ از سپر و زره استفاده می‌کنیم و چرا شجاعت به خرج نداده، خود را در مقابل تیر دشمن قرار نمی‌دهیم؟ چرا درجبهه جنگ از خاکریز یا از نفربرهایی که دیواره آهنی محکمی دارد، استفاده می‌کنیم؟ چرا رنگ لباس سربازان خاکی و قابل استتاراست؟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همه اینها به تقیه عقلایی برمی‌گردد؛ زیرا انسان نباید بی‌جهت جان خود را در معرض خطر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w:t>
      </w:r>
      <w:bookmarkStart w:id="79" w:name="pg4833_30133"/>
    </w:p>
    <w:p>
      <w:pPr>
        <w:pStyle w:val="BookText"/>
        <w:rPr/>
      </w:pPr>
      <w:bookmarkEnd w:id="79"/>
      <w:r>
        <w:rPr>
          <w:rFonts w:ascii="IRNazanin" w:hAnsi="IRNazanin" w:eastAsia="IRNazanin"/>
          <w:color w:val="111111"/>
          <w:sz w:val="28"/>
          <w:sz w:val="28"/>
          <w:szCs w:val="28"/>
          <w:rtl w:val="true"/>
          <w:lang w:bidi="fa-IR"/>
        </w:rPr>
        <w:t>روایات فوق به این نکته اشاره شده است که تقیه همان زره و سپر برای‌مومن است که در جنگ از آن استفاده می‌کند</w:t>
      </w:r>
      <w:r>
        <w:rPr>
          <w:rFonts w:eastAsia="IRNazanin" w:cs="IRNazanin"/>
          <w:color w:val="111111"/>
          <w:sz w:val="28"/>
          <w:szCs w:val="28"/>
          <w:rtl w:val="true"/>
          <w:lang w:bidi="fa-IR"/>
        </w:rPr>
        <w:t>.</w:t>
      </w:r>
    </w:p>
    <w:p>
      <w:pPr>
        <w:pStyle w:val="Heading6"/>
        <w:numPr>
          <w:ilvl w:val="5"/>
          <w:numId w:val="1"/>
        </w:numPr>
        <w:rPr/>
      </w:pPr>
      <w:bookmarkStart w:id="80" w:name="__RefHeading___Toc2798416_2035185390"/>
      <w:bookmarkStart w:id="81" w:name="_Toc30"/>
      <w:bookmarkEnd w:id="80"/>
      <w:r>
        <w:rPr>
          <w:rtl w:val="true"/>
        </w:rPr>
        <w:t>روایات گروه دوم</w:t>
      </w:r>
      <w:bookmarkEnd w:id="81"/>
    </w:p>
    <w:p>
      <w:pPr>
        <w:pStyle w:val="BookText"/>
        <w:rPr/>
      </w:pPr>
      <w:r>
        <w:rPr>
          <w:rFonts w:ascii="IRNazanin" w:hAnsi="IRNazanin" w:eastAsia="IRNazanin"/>
          <w:color w:val="111111"/>
          <w:sz w:val="28"/>
          <w:sz w:val="28"/>
          <w:szCs w:val="28"/>
          <w:rtl w:val="true"/>
          <w:lang w:bidi="fa-IR"/>
        </w:rPr>
        <w:t>گروه دوم از روایات تقیه، روایاتی است که دلالت می‌کند بر اینکه تقیه جزئی از دین است و بدون تقیه دین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مضمون که هر کس تقیه ندارد دین ندارد، یا چنین کسی ایمان ندارد؛ و اینکه نُه دهم دین همان تقیه است و امثال این تعبیرات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سند خود از ابی‌عمر</w:t>
      </w:r>
    </w:p>
    <w:p>
      <w:pPr>
        <w:pStyle w:val="BookText"/>
        <w:rPr/>
      </w:pPr>
      <w:r>
        <w:rPr>
          <w:rFonts w:ascii="IRNazanin" w:hAnsi="IRNazanin" w:eastAsia="IRNazanin"/>
          <w:color w:val="111111"/>
          <w:sz w:val="28"/>
          <w:sz w:val="28"/>
          <w:szCs w:val="28"/>
          <w:rtl w:val="true"/>
          <w:lang w:bidi="fa-IR"/>
        </w:rPr>
        <w:t>اعجمی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 نُه دهم دین در تقیه است و کسی که تقیه ندارد، دین ندارد</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نقل</w:t>
      </w:r>
    </w:p>
    <w:p>
      <w:pPr>
        <w:pStyle w:val="BookText"/>
        <w:rPr/>
      </w:pPr>
      <w:r>
        <w:rPr>
          <w:rFonts w:ascii="IRNazanin" w:hAnsi="IRNazanin" w:eastAsia="IRNazanin"/>
          <w:color w:val="111111"/>
          <w:sz w:val="28"/>
          <w:sz w:val="28"/>
          <w:szCs w:val="28"/>
          <w:rtl w:val="true"/>
          <w:lang w:bidi="fa-IR"/>
        </w:rPr>
        <w:t>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که از دین خداست</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ابان بن</w:t>
      </w:r>
    </w:p>
    <w:p>
      <w:pPr>
        <w:pStyle w:val="BookText"/>
        <w:rPr/>
      </w:pPr>
      <w:r>
        <w:rPr>
          <w:rFonts w:ascii="IRNazanin" w:hAnsi="IRNazanin" w:eastAsia="IRNazanin"/>
          <w:color w:val="111111"/>
          <w:sz w:val="28"/>
          <w:sz w:val="28"/>
          <w:szCs w:val="28"/>
          <w:rtl w:val="true"/>
          <w:lang w:bidi="fa-IR"/>
        </w:rPr>
        <w:t>عثمان،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ندارد، دین ندارد؛ و کسی که ورع ندارد، ایمان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ابی یعفور، از امام صادق علیه السلام در</w:t>
      </w:r>
      <w:bookmarkStart w:id="82" w:name="pg4833_30135"/>
    </w:p>
    <w:p>
      <w:pPr>
        <w:pStyle w:val="BookText"/>
        <w:rPr/>
      </w:pPr>
      <w:bookmarkEnd w:id="82"/>
      <w:r>
        <w:rPr>
          <w:rFonts w:ascii="IRNazanin" w:hAnsi="IRNazanin" w:eastAsia="IRNazanin"/>
          <w:color w:val="111111"/>
          <w:sz w:val="28"/>
          <w:sz w:val="28"/>
          <w:szCs w:val="28"/>
          <w:rtl w:val="true"/>
          <w:lang w:bidi="fa-IR"/>
        </w:rPr>
        <w:t>حدیثی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کسی‌که تقیه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روایات دیگری با همین مضامین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گروه از روایات، به اجمال دلالت می‌کند که تقیه در مواردی واجب است و از مهم‌ترین و اساسی‌ترین مسائل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وقبلا گفتیم که علت این تأکید شدید و سرّ آن چیست؛ که اگر با جمیع جوانب، شروط و حدود آن در نظر گرفته شود، مسئله‌ای است که وجدان به صراحت به آن حکم می‌کند</w:t>
      </w:r>
      <w:r>
        <w:rPr>
          <w:rFonts w:eastAsia="IRNazanin" w:cs="IRNazanin"/>
          <w:color w:val="111111"/>
          <w:sz w:val="28"/>
          <w:szCs w:val="28"/>
          <w:rtl w:val="true"/>
          <w:lang w:bidi="fa-IR"/>
        </w:rPr>
        <w:t>.</w:t>
      </w:r>
    </w:p>
    <w:p>
      <w:pPr>
        <w:pStyle w:val="Heading6"/>
        <w:numPr>
          <w:ilvl w:val="5"/>
          <w:numId w:val="1"/>
        </w:numPr>
        <w:rPr/>
      </w:pPr>
      <w:bookmarkStart w:id="83" w:name="__RefHeading___Toc2798418_2035185390"/>
      <w:bookmarkStart w:id="84" w:name="_Toc31"/>
      <w:bookmarkEnd w:id="83"/>
      <w:r>
        <w:rPr>
          <w:rtl w:val="true"/>
        </w:rPr>
        <w:t>روایات گروه سوم</w:t>
      </w:r>
      <w:bookmarkEnd w:id="8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دسته سوم روایات، تقیه از بزرگ‌ترین واجباتی شمرده شده که ترک آن از گناهان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تعبیراتی نظیر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تقیه ندارد مانند بدنی است که سر ندارد</w:t>
      </w:r>
    </w:p>
    <w:p>
      <w:pPr>
        <w:pStyle w:val="BookText"/>
        <w:rPr/>
      </w:pPr>
      <w:r>
        <w:rPr>
          <w:rFonts w:ascii="IRNazanin" w:hAnsi="IRNazanin" w:eastAsia="IRNazanin"/>
          <w:color w:val="111111"/>
          <w:sz w:val="28"/>
          <w:sz w:val="28"/>
          <w:szCs w:val="28"/>
          <w:rtl w:val="true"/>
          <w:lang w:bidi="fa-IR"/>
        </w:rPr>
        <w:t>وچیزی در نزد خدا و اولیای او محبوب‌تر از تقیه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 طایفه از این قرار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حبیب بن بشار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روی زمین چیزی دوست داشتنی‌تر از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هر کس تقیه داشته باشد، خداوند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هر که تقیه نداشته باشد، خداوند او را پست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مردم تنها در آشتی به سر می‌برند، پس اگر تقیه باشد، آشتی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معنای قول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قد کان ذلک 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معنا باشد که اگر تقیه وجود داشته باشد، آرامش ادامه می‌یابد و باقی می‌ماند؛ یا اشاره به این معنا دارد که اگر صلح برداشته شود و قائم آل محمد صلی الله علیه و آله ظاهر گردد، می‌توان تقیه را ترک</w:t>
      </w:r>
    </w:p>
    <w:p>
      <w:pPr>
        <w:pStyle w:val="BookText"/>
        <w:rPr/>
      </w:pPr>
      <w:r>
        <w:rPr>
          <w:rFonts w:ascii="IRNazanin" w:hAnsi="IRNazanin" w:eastAsia="IRNazanin"/>
          <w:color w:val="111111"/>
          <w:sz w:val="28"/>
          <w:sz w:val="28"/>
          <w:szCs w:val="28"/>
          <w:rtl w:val="true"/>
          <w:lang w:bidi="fa-IR"/>
        </w:rPr>
        <w:t>کرد، در غیر این صورت،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فرض کنیم حدیث ابهام دارد، به دلالت آن ضرری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w:t>
      </w:r>
    </w:p>
    <w:p>
      <w:pPr>
        <w:pStyle w:val="BookText"/>
        <w:rPr/>
      </w:pP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وارد شده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توحید واعتقاد به نبوت و امامت، واجبات را به جا می‌آورند؛ و بزرگ‌ترین واجبات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برادران ایمانی، و به کار گیری تقیه در برابر دشمنان خدا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عسکری علیه السلام، از جدش علی بن الحسین علیهما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گناهان مومن را می‌آمرزد و در دنیا و آخرت او را پاک می‌گرداند، مگر دو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ترک تقیه، ودیگری ضایع کردن حقوق برادران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علت اینکه ترک تقیه با تضییع حقوق اخوان یکی است این است، که غالباً ترک تقیه علاوه بر خود فرد به دیگران نیز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را ترک می‌کند و شناخته می‌شود، اقوام، خانواده،دوستان وسایرکسانی که با او هستند نیز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ترک تقیه نوعی تضییع حقوق آنها نیز به حساب می‌آید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صاحب وسائل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به معروف و نهی از منکر،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پیامبر اکرم صلی الله علیه و آله و یک روایت از هر یک از ائمه اثنی‌عشر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مجموع آنها سیزده روایت می‌شود و همه آنها را از تفسیر امام حسن عسکری علیه السلام و با واسطه ایشان نقل کرده و به ترتیب ائمه علیه السلام آنها را مرتب نموده است، و هر چند عبارات وتعبیرات آنها گوناگون است، اما به همان مطلب اشاره دارد که در این حدیث گذشت که از بزرگ‌ترین وسایل تقرب به خدا و با شرافت ترین اخلاق ائمه علیه السلام تقیه و ادای حقوق برادران است، وترک این دو از گناهانی است که آمرزیده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 باب مذکور مراجعه و در آنها تأمل کرد؛ و به‌زودی در جای مناسب خود به هر یک آنها اشاره خواهیم کرد و سرّ تأکید فراوان بر این دو فریضه را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آمده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که تقیه ندارد، همانند بدنی است که سر ندارد</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عسکری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امیر المومنین علیه السلام نقل شده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برترین اعمال مومن است که بواسطه آن جان خود وبرادرانش را از تعرض ستمکاران حفظ می‌کند</w:t>
      </w:r>
      <w:r>
        <w:rPr>
          <w:rFonts w:eastAsia="IRNazanin" w:cs="IRNazanin"/>
          <w:color w:val="111111"/>
          <w:sz w:val="28"/>
          <w:szCs w:val="28"/>
          <w:rtl w:val="true"/>
          <w:lang w:bidi="fa-IR"/>
        </w:rPr>
        <w:t>... .</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دلالت دارد بر اینکه تقیه صرفاً برای حفظ جان</w:t>
      </w:r>
    </w:p>
    <w:p>
      <w:pPr>
        <w:pStyle w:val="BookText"/>
        <w:rPr/>
      </w:pPr>
      <w:r>
        <w:rPr>
          <w:rFonts w:ascii="IRNazanin" w:hAnsi="IRNazanin" w:eastAsia="IRNazanin"/>
          <w:color w:val="111111"/>
          <w:sz w:val="28"/>
          <w:sz w:val="28"/>
          <w:szCs w:val="28"/>
          <w:rtl w:val="true"/>
          <w:lang w:bidi="fa-IR"/>
        </w:rPr>
        <w:t>تقیه‌کننده واجب نشده، بلکه برای حفظ جان برادران دیگر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ترس از جان، مربوط به افراد معلومی باید باشد یا اینکه ترس از جان نوع مومنین در بعضی از مکان‌ها یا برخی زمان‌ها کفایت می‌کند، هر چند اشخاصشان را نشناسیم، در آینده به هنگام ذکر تنبیهات</w:t>
      </w:r>
      <w:r>
        <w:rPr>
          <w:rStyle w:val="FootnoteAnchor"/>
          <w:rtl w:val="true"/>
        </w:rPr>
        <w:footnoteReference w:id="97"/>
      </w:r>
      <w:r>
        <w:rPr>
          <w:rFonts w:ascii="IRNazanin" w:hAnsi="IRNazanin" w:eastAsia="IRNazanin"/>
          <w:color w:val="111111"/>
          <w:sz w:val="28"/>
          <w:sz w:val="28"/>
          <w:szCs w:val="28"/>
          <w:rtl w:val="true"/>
          <w:lang w:bidi="fa-IR"/>
        </w:rPr>
        <w:t>به آن پاسخ خواهیم داد، ان‌شاءالله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عسکری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w:t>
      </w:r>
    </w:p>
    <w:p>
      <w:pPr>
        <w:pStyle w:val="BookText"/>
        <w:rPr/>
      </w:pPr>
      <w:r>
        <w:rPr>
          <w:rFonts w:ascii="IRNazanin" w:hAnsi="IRNazanin" w:eastAsia="IRNazanin"/>
          <w:color w:val="111111"/>
          <w:sz w:val="28"/>
          <w:sz w:val="28"/>
          <w:szCs w:val="28"/>
          <w:rtl w:val="true"/>
          <w:lang w:bidi="fa-IR"/>
        </w:rPr>
        <w:t>علی امام باقر علیه السلام خبر دادند که فلانی را به سبب تهمتی گرفته‌اند وصدضربه شلاق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برادر مومنی را ضایع کرد و تقیه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را به او رساندند واو توبه کرد و حقی را که ضایع کرده بود، جبران نمود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 بر اینکه ترک تقیه در موارد وجوب آن،نه تنها باعث عقاب اخروی می‌شود، بلکه عذاب دنیوی نیز درپی دارد</w:t>
      </w:r>
      <w:r>
        <w:rPr>
          <w:rFonts w:eastAsia="IRNazanin" w:cs="IRNazanin"/>
          <w:color w:val="111111"/>
          <w:sz w:val="28"/>
          <w:szCs w:val="28"/>
          <w:rtl w:val="true"/>
          <w:lang w:bidi="fa-IR"/>
        </w:rPr>
        <w:t>.</w:t>
      </w:r>
      <w:bookmarkStart w:id="85" w:name="pg4833_30141"/>
    </w:p>
    <w:p>
      <w:pPr>
        <w:pStyle w:val="BookText"/>
        <w:rPr/>
      </w:pPr>
      <w:bookmarkEnd w:id="85"/>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خزّاز،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حسین بن خالد،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ورع ندارد؛ و ایمان ندارد کسی که تقیه ندارد؛ و گرامی‌ترین شمانزد خداوند داناترین شما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 تا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قیام 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قبل از خروج قائم ما تقیه را ترک کند، از ما نیست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6" w:name="__RefHeading___Toc2798420_2035185390"/>
      <w:bookmarkStart w:id="87" w:name="_Toc32"/>
      <w:bookmarkEnd w:id="86"/>
      <w:r>
        <w:rPr>
          <w:rtl w:val="true"/>
        </w:rPr>
        <w:t>روایات گروه چهارم</w:t>
      </w:r>
      <w:bookmarkEnd w:id="87"/>
    </w:p>
    <w:p>
      <w:pPr>
        <w:pStyle w:val="BookText"/>
        <w:rPr/>
      </w:pPr>
      <w:r>
        <w:rPr>
          <w:rFonts w:ascii="IRNazanin" w:hAnsi="IRNazanin" w:eastAsia="IRNazanin"/>
          <w:color w:val="111111"/>
          <w:sz w:val="28"/>
          <w:sz w:val="28"/>
          <w:szCs w:val="28"/>
          <w:rtl w:val="true"/>
          <w:lang w:bidi="fa-IR"/>
        </w:rPr>
        <w:t xml:space="preserve">طایفه دیگرروایاتی است‌که ازتقیه پیامبران‌گذشته حکایت‌می‌کند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نقل</w:t>
      </w:r>
    </w:p>
    <w:p>
      <w:pPr>
        <w:pStyle w:val="BookText"/>
        <w:rPr/>
      </w:pPr>
      <w:r>
        <w:rPr>
          <w:rFonts w:ascii="IRNazanin" w:hAnsi="IRNazanin" w:eastAsia="IRNazanin"/>
          <w:color w:val="111111"/>
          <w:sz w:val="28"/>
          <w:sz w:val="28"/>
          <w:szCs w:val="28"/>
          <w:rtl w:val="true"/>
          <w:lang w:bidi="fa-IR"/>
        </w:rPr>
        <w:t>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که تقیه</w:t>
      </w:r>
    </w:p>
    <w:p>
      <w:pPr>
        <w:pStyle w:val="BookText"/>
        <w:rPr/>
      </w:pPr>
      <w:r>
        <w:rPr>
          <w:rFonts w:ascii="IRNazanin" w:hAnsi="IRNazanin" w:eastAsia="IRNazanin"/>
          <w:color w:val="111111"/>
          <w:sz w:val="28"/>
          <w:sz w:val="28"/>
          <w:szCs w:val="28"/>
          <w:rtl w:val="true"/>
          <w:lang w:bidi="fa-IR"/>
        </w:rPr>
        <w:t>ندارد،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یوسف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حالی که سرقت نکرده بودند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نسبت دادن تقیه به یوسف علیه السلام در اینجا، به جهت این است که او امر کرد یا رضایت داد به اینکه آن شخص در بین برادران یوسف ندا سر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انکم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چیزی سرقت نکرده بودند و اگر هم سرقت کرده بودند، سرقت یوسف بوده که در زمان‌های گذشته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سخن نوعی توریه</w:t>
      </w:r>
      <w:r>
        <w:rPr>
          <w:rStyle w:val="FootnoteAnchor"/>
          <w:rtl w:val="true"/>
        </w:rPr>
        <w:footnoteReference w:id="101"/>
      </w:r>
      <w:r>
        <w:rPr>
          <w:rFonts w:ascii="IRNazanin" w:hAnsi="IRNazanin" w:eastAsia="IRNazanin"/>
          <w:color w:val="111111"/>
          <w:sz w:val="28"/>
          <w:sz w:val="28"/>
          <w:szCs w:val="28"/>
          <w:rtl w:val="true"/>
          <w:lang w:bidi="fa-IR"/>
        </w:rPr>
        <w:t>می‌باشد که به جهت تقیه و مخفی نگهداشتن حق بخاطر برخی مصالح که در گرفتن</w:t>
      </w:r>
    </w:p>
    <w:p>
      <w:pPr>
        <w:pStyle w:val="BookText"/>
        <w:rPr/>
      </w:pPr>
      <w:r>
        <w:rPr>
          <w:rFonts w:ascii="IRNazanin" w:hAnsi="IRNazanin" w:eastAsia="IRNazanin"/>
          <w:color w:val="111111"/>
          <w:sz w:val="28"/>
          <w:sz w:val="28"/>
          <w:szCs w:val="28"/>
          <w:rtl w:val="true"/>
          <w:lang w:bidi="fa-IR"/>
        </w:rPr>
        <w:t xml:space="preserve">برادر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تقیه از آن قسم تقیه هایی نیست که بر اثر ترس از جان انجام شده باشد، بلکه قسم دیگری است که برای مصالح دیگری انجام پذیرفته؛</w:t>
      </w:r>
      <w:r>
        <w:rPr>
          <w:rStyle w:val="FootnoteAnchor"/>
          <w:rtl w:val="true"/>
        </w:rPr>
        <w:footnoteReference w:id="102"/>
      </w:r>
      <w:r>
        <w:rPr>
          <w:rFonts w:ascii="IRNazanin" w:hAnsi="IRNazanin" w:eastAsia="IRNazanin"/>
          <w:color w:val="111111"/>
          <w:sz w:val="28"/>
          <w:sz w:val="28"/>
          <w:szCs w:val="28"/>
          <w:rtl w:val="true"/>
          <w:lang w:bidi="fa-IR"/>
        </w:rPr>
        <w:t>و گفتیم</w:t>
      </w:r>
    </w:p>
    <w:p>
      <w:pPr>
        <w:pStyle w:val="BookText"/>
        <w:rPr/>
      </w:pPr>
      <w:r>
        <w:rPr>
          <w:rFonts w:ascii="IRNazanin" w:hAnsi="IRNazanin" w:eastAsia="IRNazanin"/>
          <w:color w:val="111111"/>
          <w:sz w:val="28"/>
          <w:sz w:val="28"/>
          <w:szCs w:val="28"/>
          <w:rtl w:val="true"/>
          <w:lang w:bidi="fa-IR"/>
        </w:rPr>
        <w:t>که تقیه منحصر به موارد ترس از جان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معلوم است که این تقیه و امثال آن، در باب احکام وتبلیغ رسالت نیست تا این شبهه پیش بیاید که چنین تقیه‌ای در حق انبیا و مرسلین جایز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ازابی‌بصیر،از امام صادق علیه السلام نقل کرده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خدا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به خدا سوگند چیزی سرقت نکرده بودند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توضیحاتی که در ذیل حدیث قبل دادیم، در مورد این حدیث نیز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قدس سره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ابوبصیر نقل کرده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از دین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همانند روایت گذشته را نقل کرده و آن‌گاه اضافه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مریض نبود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به این سخن ابراهیم علیه السلام تقیه گفته می‌شود، از این جهت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مصالح دینی‌ای که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پنهان ساخت و خلاف آن را اظهار کرد؛ و همان‌گونه که در روایات گذشته اشاره کردیم، این سخن حضرت ابراهیم علیه السلام از باب تقیه در احکام نبود، بلکه تقیه در موضوعات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منافاتی با دعوت و رسالت ابراهیم علیه السلام هم ندارد، بلکه به منظور انجام رسالت ودرهم شکستن بت‌ها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سفیان بن 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جعفر بن محمد امام صادق علیه 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به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سنّت ابراهیم خلیل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 الله علیه و آله اراده سفر می‌نمود، با دیگران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مدارا</w:t>
      </w:r>
    </w:p>
    <w:p>
      <w:pPr>
        <w:pStyle w:val="BookText"/>
        <w:rPr/>
      </w:pPr>
      <w:r>
        <w:rPr>
          <w:rFonts w:ascii="IRNazanin" w:hAnsi="IRNazanin" w:eastAsia="IRNazanin"/>
          <w:color w:val="111111"/>
          <w:sz w:val="28"/>
          <w:sz w:val="28"/>
          <w:szCs w:val="28"/>
          <w:rtl w:val="true"/>
          <w:lang w:bidi="fa-IR"/>
        </w:rPr>
        <w:t>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امر کرده که با مردم مدارا کنم؛ همان‌گونه که به برپا داشتن واجبات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اکرم صلی الله علیه و آله را مودب به تقیه نمود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میان تو و او دشمنی است، گویی دوستی گرم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کسانی که دارای صبر و استقامت‌اند، به این مقام نمی‌رسند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 سفیان، کسی که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خدا تقیه را به کار گیرد، به بالاترین مراتب قرآن صعود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مومن در نگه‌داشتن زبانش می‌باشد، و هر که زبانش</w:t>
      </w:r>
    </w:p>
    <w:p>
      <w:pPr>
        <w:pStyle w:val="BookText"/>
        <w:rPr/>
      </w:pPr>
      <w:r>
        <w:rPr>
          <w:rFonts w:ascii="IRNazanin" w:hAnsi="IRNazanin" w:eastAsia="IRNazanin"/>
          <w:color w:val="111111"/>
          <w:sz w:val="28"/>
          <w:sz w:val="28"/>
          <w:szCs w:val="28"/>
          <w:rtl w:val="true"/>
          <w:lang w:bidi="fa-IR"/>
        </w:rPr>
        <w:t>را در اختیار نداشته باشد، پشیمان 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این روایت دلالت می‌کند که رسول خدا صلی الله علیه و آله نیز در بعضی از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احکام و در ارشاد و تبلیغ رسالتش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مدارا با مردم و دفع کینه و دشمنی از قلوب مومنین، و تدبیر برخی امور، با به کار گیری توریه و امثال آن، تقیه می‌کردند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روایت اشاره دارد به تقیه حضرت ابراهیم علیه السلام درمورد بت‌ها،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سخن ایشان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فعله کبیرهم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بر می‌آید تقیه از سنّت‌های حضرت ابراهیم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موارد داخل در معنای وسیع و عام تقیه است</w:t>
      </w:r>
      <w:bookmarkStart w:id="88" w:name="pg4833_30147"/>
    </w:p>
    <w:p>
      <w:pPr>
        <w:pStyle w:val="BookText"/>
        <w:rPr/>
      </w:pPr>
      <w:bookmarkEnd w:id="88"/>
      <w:r>
        <w:rPr>
          <w:rFonts w:ascii="IRNazanin" w:hAnsi="IRNazanin" w:eastAsia="IRNazanin"/>
          <w:color w:val="111111"/>
          <w:sz w:val="28"/>
          <w:sz w:val="28"/>
          <w:szCs w:val="28"/>
          <w:rtl w:val="true"/>
          <w:lang w:bidi="fa-IR"/>
        </w:rPr>
        <w:t>که همان پنهان کردن امری به جهت امری مهم‌تر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روایات اجمالاً بر رجحان تقیه یا وجوب آن، در مواردی که پنهان کردن حق به سبب مصلحت های مختلفی واجب یا راحج است، دلالت دارد</w:t>
      </w:r>
      <w:r>
        <w:rPr>
          <w:rFonts w:eastAsia="IRNazanin" w:cs="IRNazanin"/>
          <w:color w:val="111111"/>
          <w:sz w:val="28"/>
          <w:szCs w:val="28"/>
          <w:rtl w:val="true"/>
          <w:lang w:bidi="fa-IR"/>
        </w:rPr>
        <w:t>.</w:t>
      </w:r>
    </w:p>
    <w:p>
      <w:pPr>
        <w:pStyle w:val="Heading6"/>
        <w:numPr>
          <w:ilvl w:val="5"/>
          <w:numId w:val="1"/>
        </w:numPr>
        <w:rPr/>
      </w:pPr>
      <w:bookmarkStart w:id="89" w:name="__RefHeading___Toc2798422_2035185390"/>
      <w:bookmarkStart w:id="90" w:name="_Toc33"/>
      <w:bookmarkEnd w:id="89"/>
      <w:r>
        <w:rPr>
          <w:rtl w:val="true"/>
        </w:rPr>
        <w:t>روایات گروه پنجم</w:t>
      </w:r>
      <w:bookmarkEnd w:id="90"/>
    </w:p>
    <w:p>
      <w:pPr>
        <w:pStyle w:val="BookText"/>
        <w:rPr/>
      </w:pPr>
      <w:r>
        <w:rPr>
          <w:rFonts w:ascii="IRNazanin" w:hAnsi="IRNazanin" w:eastAsia="IRNazanin"/>
          <w:color w:val="111111"/>
          <w:sz w:val="28"/>
          <w:sz w:val="28"/>
          <w:szCs w:val="28"/>
          <w:rtl w:val="true"/>
          <w:lang w:bidi="fa-IR"/>
        </w:rPr>
        <w:t>گروه پنجم روایاتی است که بعضی از آیات قرآن را به تقیه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روایات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ذکر شده که به مسئله تقیه تصریح دارد؛ مانند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در تفسیر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کرده که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ندارد کسی که تقیه ندارد؛ ومی‌فرمود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این روایات از قبیل تفسیر به مصداق است</w:t>
      </w:r>
    </w:p>
    <w:p>
      <w:pPr>
        <w:pStyle w:val="BookText"/>
        <w:rPr/>
      </w:pPr>
      <w:r>
        <w:rPr>
          <w:rFonts w:ascii="IRNazanin" w:hAnsi="IRNazanin" w:eastAsia="IRNazanin"/>
          <w:color w:val="111111"/>
          <w:sz w:val="28"/>
          <w:sz w:val="28"/>
          <w:szCs w:val="28"/>
          <w:rtl w:val="true"/>
          <w:lang w:bidi="fa-IR"/>
        </w:rPr>
        <w:t>ومی‌دانیم که تفاسیری که در روایات وارد شده، در بسیاری از موارد 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سالم، در مورد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یُوْتَوْنَ أَجْرَهُمْ مَرَّتَیْنِ بِماصَبَرُوا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ازامام صادق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p>
    <w:p>
      <w:pPr>
        <w:pStyle w:val="BookText"/>
        <w:rPr/>
      </w:pPr>
      <w:r>
        <w:rPr>
          <w:rFonts w:ascii="Amiri" w:hAnsi="Amiri" w:eastAsia="Amiri" w:cs="Amiri"/>
          <w:color w:val="111111"/>
          <w:sz w:val="28"/>
          <w:sz w:val="28"/>
          <w:szCs w:val="28"/>
          <w:rtl w:val="true"/>
          <w:lang w:bidi="ar-SA"/>
        </w:rPr>
        <w:t>صبری که برتقیه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ودرباره قول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وَیَدْرَوُنَ بِالْحَسَنَةِ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همان تقیه، و سیئه همان فاش کردن است</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این روایت سوال شده است که مراد آیه از کسانی که دو برابر اجر می‌برند، چه کسانی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تقیه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بدی را با خوبی دفع می‌کنند، کسانی هستند که با تقیه مانع فاش شدن اسرار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روایت مرسله حریز، از امام صادق علیه السلام روایت شده که در مورد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p>
    <w:p>
      <w:pPr>
        <w:pStyle w:val="BookText"/>
        <w:rPr/>
      </w:pPr>
      <w:r>
        <w:rPr>
          <w:rFonts w:ascii="Amiri" w:hAnsi="Amiri" w:eastAsia="Amiri" w:cs="Amiri"/>
          <w:color w:val="111111"/>
          <w:sz w:val="28"/>
          <w:sz w:val="28"/>
          <w:szCs w:val="28"/>
          <w:rtl w:val="true"/>
          <w:lang w:bidi="ar-SA"/>
        </w:rPr>
        <w:t>تقیه است و سیئه فاش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بهتر است، تقیه است</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حمزه،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درموردآیه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یاأَیُّهَاالَّذِینَ آمَنُوااصْبِرُواوَصابِرُواوَرابِطُوا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برمصیبت‌هاشکیباباشید،ویکدیگررابه صبر برتقیه توصیه کنید،وازحدودکسانی که به آنهااقتدامی‌کنیدمحافظت نمایید؛ و تقوای الهی را رعایت کنید، باشد که رستگار شوید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این روایت هم به یکی از مصادیق آیه مزبور اشاره شده است؛ در حالی که مفاد آیه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حبیب، از امام رضا علیه السلام در مورد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کسی</w:t>
      </w:r>
    </w:p>
    <w:p>
      <w:pPr>
        <w:pStyle w:val="BookText"/>
        <w:rPr/>
      </w:pPr>
      <w:r>
        <w:rPr>
          <w:rFonts w:ascii="IRNazanin" w:hAnsi="IRNazanin" w:eastAsia="IRNazanin"/>
          <w:color w:val="111111"/>
          <w:sz w:val="28"/>
          <w:sz w:val="28"/>
          <w:szCs w:val="28"/>
          <w:rtl w:val="true"/>
          <w:lang w:bidi="fa-IR"/>
        </w:rPr>
        <w:t xml:space="preserve">که تقیه‌اش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تقواتر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این روایت یکی از مصادیق با تقواتر بودن، بیشتر تقیه کردن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حذیفه، از 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تقیه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دیگری از روایات این طایفه، از آیاتی سخن گفته شده است که آن حضرت، تقیه را به موارد آن آیه تشبیه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از امام صادق علیه السلام روایت کرده است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بَیْنَنا وَ بَیْنَهُمْ سَدًّا فَمَا اسْطاعُوا أَنْ یَظْهَرُوهُ وَ مَا اسْتَطاعُوا لَهُ نَقْبا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این چنین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مردم به ذوالقرنین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برابر یأجوج و مأجوج سدی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درست کرد و نه تنها یأجوج و مأجوج نتوانستند از آن بالا بروند، حتی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تفسیر سدّ به تقیه یک نوع تشبیه است؛ یعنی تقیه نیز مانع نفوذ دشمن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ازامام صادق علیه السلام درباره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بَیْنَکُمْ وَ بَیْنَهُمْ رَدْماً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همان 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توضیح ادامه آیه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اسْطاعُوا أَنْ یَظْهَرُوهُ وَ مَا اسْتَطاعُوا لَهُ نَقْباً</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تقیه عمل می‌کنی</w:t>
      </w:r>
    </w:p>
    <w:p>
      <w:pPr>
        <w:pStyle w:val="BookText"/>
        <w:rPr/>
      </w:pPr>
      <w:r>
        <w:rPr>
          <w:rFonts w:ascii="IRNazanin" w:hAnsi="IRNazanin" w:eastAsia="IRNazanin"/>
          <w:color w:val="111111"/>
          <w:sz w:val="28"/>
          <w:sz w:val="28"/>
          <w:szCs w:val="28"/>
          <w:rtl w:val="true"/>
          <w:lang w:bidi="fa-IR"/>
        </w:rPr>
        <w:t>نمی‌توانند با تو نیرنگ کنند، و تقیه دژ استواری است که بین تو ودشمنان خداسدی می‌شودکه توان نفوذدرآن رانخواهندداشت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همانگونه که اشاره کردیم ذو القرنین به مردم گفته بود که من بین شما و بین آن قوم سدی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کرد، یأجوج و مأجوج نتوانستند از آن سد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تقیه را به کار او تشبیه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همانند قلعه‌ای محکم است که در جنگ از آن استفاده می‌کنند و به وسیله آن خود را از آسیب دشمن ایمن نگه‌می‌دارند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رَبِّی جَعَلَهُ دَکَّاءَ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 کردم،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پرده غیبت کنار زده شود، تقیه برداشته می‌شود و او از دشمنان خدا انتقام می‌گیرد</w:t>
      </w:r>
      <w:r>
        <w:rPr>
          <w:rFonts w:eastAsia="IRNazanin" w:cs="IRNazanin"/>
          <w:color w:val="111111"/>
          <w:sz w:val="28"/>
          <w:szCs w:val="28"/>
          <w:rtl w:val="true"/>
          <w:lang w:bidi="fa-IR"/>
        </w:rPr>
        <w:t>.</w:t>
      </w:r>
      <w:r>
        <w:rPr>
          <w:rStyle w:val="FootnoteAnchor"/>
          <w:rtl w:val="true"/>
        </w:rPr>
        <w:footnoteReference w:id="118"/>
      </w:r>
      <w:bookmarkStart w:id="91" w:name="pg4833_30153"/>
    </w:p>
    <w:p>
      <w:pPr>
        <w:pStyle w:val="BookText"/>
        <w:rPr/>
      </w:pPr>
      <w:bookmarkEnd w:id="91"/>
      <w:r>
        <w:rPr>
          <w:rFonts w:ascii="IRNazanin" w:hAnsi="IRNazanin" w:eastAsia="IRNazanin"/>
          <w:color w:val="111111"/>
          <w:sz w:val="28"/>
          <w:sz w:val="28"/>
          <w:szCs w:val="28"/>
          <w:rtl w:val="true"/>
          <w:lang w:bidi="fa-IR"/>
        </w:rPr>
        <w:t>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وعده الهی برسد، سدّ ذو القرنین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برداشته شدن تقیه را به ویرانی سدّ تشبیه کرده 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دیگر تقیه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روایات باب تقیه و ملاحظه می‌شود که این روایات درحدّ تواتر است، و با این وجود شکی در اصل حکم این مسئله باقی نمی‌ماند</w:t>
      </w:r>
      <w:r>
        <w:rPr>
          <w:rFonts w:eastAsia="IRNazanin" w:cs="IRNazanin"/>
          <w:color w:val="111111"/>
          <w:sz w:val="28"/>
          <w:szCs w:val="28"/>
          <w:rtl w:val="true"/>
          <w:lang w:bidi="fa-IR"/>
        </w:rPr>
        <w:t>.</w:t>
      </w:r>
    </w:p>
    <w:p>
      <w:pPr>
        <w:pStyle w:val="Heading4"/>
        <w:numPr>
          <w:ilvl w:val="3"/>
          <w:numId w:val="1"/>
        </w:numPr>
        <w:rPr/>
      </w:pPr>
      <w:bookmarkStart w:id="92" w:name="__RefHeading___Toc2798424_2035185390"/>
      <w:bookmarkStart w:id="93" w:name="_Toc34"/>
      <w:bookmarkEnd w:id="92"/>
      <w:r>
        <w:rPr>
          <w:rtl w:val="true"/>
        </w:rPr>
        <w:t>موارد وجوب تقیه</w:t>
      </w:r>
      <w:bookmarkEnd w:id="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معلوم شد تقیه در بسیاری موارد واجب، و در موارد دیگر جایز به معنی الاخص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همه آنها این است که آن مصلحتی که با انجام تقیه حفظ می‌شود، اگر حفظش واجب وضایع کردن آن حرام باشد، تقیه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مصلحت با مصلحت ترک تقیه مساوی باشد، تقیه جایز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به 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مصلحت یکی از دو طرف برتری داشته باشد، حکم تابع همان مصلحت خواهد بود</w:t>
      </w:r>
      <w:r>
        <w:rPr>
          <w:rFonts w:eastAsia="IRNazanin" w:cs="IRNazanin"/>
          <w:color w:val="111111"/>
          <w:sz w:val="28"/>
          <w:szCs w:val="28"/>
          <w:rtl w:val="true"/>
          <w:lang w:bidi="fa-IR"/>
        </w:rPr>
        <w:t>.</w:t>
      </w:r>
      <w:bookmarkStart w:id="94" w:name="pg4833_30154"/>
    </w:p>
    <w:p>
      <w:pPr>
        <w:pStyle w:val="BookText"/>
        <w:rPr/>
      </w:pPr>
      <w:bookmarkEnd w:id="94"/>
      <w:r>
        <w:rPr>
          <w:rFonts w:ascii="IRNazanin" w:hAnsi="IRNazanin" w:eastAsia="IRNazanin"/>
          <w:color w:val="111111"/>
          <w:sz w:val="28"/>
          <w:sz w:val="28"/>
          <w:szCs w:val="28"/>
          <w:rtl w:val="true"/>
          <w:lang w:bidi="fa-IR"/>
        </w:rPr>
        <w:t>ملاک تشخیص موارد وجوب تقیه از غیر آن، مراجعه به مذاق شرع و بررسی اهمیت بعضی از مصالح و برتری آنها نسبت به بعضی دیگر در نظر شارع می‌باشد؛ همان‌گونه که ممکن است برای کشف برخی موارد وجوب به عقل مراجعه کرد؛ مانند مواردی که حفظ جان شخص منوط به تقیه در حکمی مانند ترک مسح بر پا واکتفا به مسح بر روی کفش باشد؛ در امثال این موارد، عقل به وجوب تقیه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روایاتی که دلالت می‌کند بر این که تقیه از دین است، وترک کننده تقیه عقاب خواهد شد، و ترک تقیه مانند ترک نماز است، و امثال این تعبیرات، مربوط به موارد وجوب تقیه ومصالح مهمی است که ترک آن و چشم‌پوشی از آن امکان ندارد</w:t>
      </w:r>
      <w:r>
        <w:rPr>
          <w:rFonts w:eastAsia="IRNazanin" w:cs="IRNazanin"/>
          <w:color w:val="111111"/>
          <w:sz w:val="28"/>
          <w:szCs w:val="28"/>
          <w:rtl w:val="true"/>
          <w:lang w:bidi="fa-IR"/>
        </w:rPr>
        <w:t>.</w:t>
      </w:r>
    </w:p>
    <w:p>
      <w:pPr>
        <w:pStyle w:val="Heading4"/>
        <w:numPr>
          <w:ilvl w:val="3"/>
          <w:numId w:val="1"/>
        </w:numPr>
        <w:rPr/>
      </w:pPr>
      <w:bookmarkStart w:id="95" w:name="__RefHeading___Toc2798426_2035185390"/>
      <w:bookmarkStart w:id="96" w:name="_Toc35"/>
      <w:bookmarkEnd w:id="95"/>
      <w:r>
        <w:rPr>
          <w:rtl w:val="true"/>
        </w:rPr>
        <w:t>موارد استحباب تقیه</w:t>
      </w:r>
      <w:bookmarkEnd w:id="96"/>
    </w:p>
    <w:p>
      <w:pPr>
        <w:pStyle w:val="BookText"/>
        <w:rPr/>
      </w:pPr>
      <w:r>
        <w:rPr>
          <w:rFonts w:ascii="IRNazanin" w:hAnsi="IRNazanin" w:eastAsia="IRNazanin"/>
          <w:color w:val="111111"/>
          <w:sz w:val="28"/>
          <w:sz w:val="28"/>
          <w:szCs w:val="28"/>
          <w:rtl w:val="true"/>
          <w:lang w:bidi="fa-IR"/>
        </w:rPr>
        <w:t>قبلاً گفتیم که یکی از موارد تقیه مستحب، هنگام معاشرت با اهل سنت است و دلیل آن را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امر به معروف و نهی از منکر، 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w:t>
      </w:r>
      <w:r>
        <w:rPr>
          <w:rStyle w:val="FootnoteAnchor"/>
          <w:rtl w:val="true"/>
        </w:rPr>
        <w:footnoteReference w:id="1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و 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24</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وروایات فراوانی که در ابواب جماعت و داخل شدن در جماعت</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آنها وارد شده، دلالت بر این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آن روایاتی که تقیه را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قول دیگر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الَّذِی بَیْنَکَ وَ بَیْنَهُ عَداوَةٌ کَأَنَّهُ وَلِیٌّ حَمِیمٌ</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21365</w:t>
      </w:r>
      <w:r>
        <w:rPr>
          <w:rFonts w:ascii="Amiri" w:hAnsi="Amiri" w:eastAsia="Amiri" w:cs="Amiri"/>
          <w:color w:val="111111"/>
          <w:sz w:val="28"/>
          <w:sz w:val="28"/>
          <w:szCs w:val="28"/>
          <w:rtl w:val="true"/>
          <w:lang w:bidi="ar-SA"/>
        </w:rPr>
        <w:t xml:space="preserve">وَعَنْ عَلِیٍّ،عَنْ أَبِیهِ،عَنْ حَمَّادٍ،عَنْ حَرِیزٍ، عَمَّنْ أَخْبَرَهُ،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الْحَسَنَةُوَلاَ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التَّقِیَّةُ، وَالسَّیِّئَةُ الاِْذَاعَةُ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أَحْسَنُ 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الَّذِی بَیْنَکَ وَ بَیْنَهُ عَداوَةٌ کَأَنَّهُ وَلِیٌّ حَمِیمٌ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می‌کند</w:t>
      </w:r>
    </w:p>
    <w:p>
      <w:pPr>
        <w:pStyle w:val="BookText"/>
        <w:rPr/>
      </w:pPr>
      <w:r>
        <w:rPr>
          <w:rFonts w:ascii="IRNazanin" w:hAnsi="IRNazanin" w:eastAsia="IRNazanin"/>
          <w:color w:val="111111"/>
          <w:sz w:val="28"/>
          <w:sz w:val="28"/>
          <w:szCs w:val="28"/>
          <w:rtl w:val="true"/>
          <w:lang w:bidi="fa-IR"/>
        </w:rPr>
        <w:t>وامثال این تعبیرات، دلالت بر موارد رجحان و استحباب تقیه دارد؛ همچنین است سایر روایات مربوط به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این روایات بسیارمتفاوت است وهرکدام اشاره به موردی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جایز نیست برای همه آنها یک حکم واحد در نظر گرفته شود؛ مثلاً مداراتی که رسول اکرم صلی الله علیه و آله در 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فرمودند و این تعبیر که در آن آمده که خداوند ایشان را با 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ادب تقیه مؤدب کرده‌اند، داخل درتقیه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آنچه درادامه این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دین خدا تقیه را به کار گیرد، به بالاترین مراتب قرآن صعود کرده است و عزت مومن در نگه داشتن زبانش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حرمت تقیه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شیخ انصاری قدس سره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تقیه مستحب، ظاهراً باید تنها به مواردی که بر آن نصی وارد شده اکتفا کنیم، و آن موارد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معاشرت با اهل سنت، عیادت مریض‌ها وتشییع جنازه های ایشان، نماز خواندن در مساجدشان و اذان</w:t>
      </w:r>
      <w:bookmarkStart w:id="97" w:name="pg4833_30157"/>
    </w:p>
    <w:p>
      <w:pPr>
        <w:pStyle w:val="BookText"/>
        <w:rPr/>
      </w:pPr>
      <w:bookmarkEnd w:id="97"/>
      <w:r>
        <w:rPr>
          <w:rFonts w:ascii="IRNazanin" w:hAnsi="IRNazanin" w:eastAsia="IRNazanin"/>
          <w:color w:val="111111"/>
          <w:sz w:val="28"/>
          <w:sz w:val="28"/>
          <w:szCs w:val="28"/>
          <w:rtl w:val="true"/>
          <w:lang w:bidi="fa-IR"/>
        </w:rPr>
        <w:t>گفتن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از این موارد تجاوز کنیم و افعال مخالف حق را که نص بر آن وارد نشده، مرتکب شویم؛ مانند بد گویی به برخی بزرگان شیعه به منظور ایجاد دوستی با آنها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ایرادی که به سخن شیخ وارد است، این است که با توجه به تعلیل‌ها یا شبه تعلیل‌هایی که در آن روایات وجود دارد و با توجه به اینکه این امور داخل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این مواردی که ذکر کرده‌اند، خصوصیتی باقی نمی ماند که بخواهیم حکم را منحصر به آن کنیم</w:t>
      </w:r>
      <w:r>
        <w:rPr>
          <w:rFonts w:eastAsia="IRNazanin" w:cs="IRNazanin"/>
          <w:color w:val="111111"/>
          <w:sz w:val="28"/>
          <w:szCs w:val="28"/>
          <w:rtl w:val="true"/>
          <w:lang w:bidi="fa-IR"/>
        </w:rPr>
        <w:t>.</w:t>
      </w:r>
    </w:p>
    <w:p>
      <w:pPr>
        <w:pStyle w:val="Heading4"/>
        <w:numPr>
          <w:ilvl w:val="3"/>
          <w:numId w:val="1"/>
        </w:numPr>
        <w:rPr/>
      </w:pPr>
      <w:bookmarkStart w:id="98" w:name="__RefHeading___Toc2798428_2035185390"/>
      <w:bookmarkStart w:id="99" w:name="_Toc36"/>
      <w:bookmarkEnd w:id="98"/>
      <w:r>
        <w:rPr>
          <w:rtl w:val="true"/>
        </w:rPr>
        <w:t>موارد حرمت تقیه</w:t>
      </w:r>
      <w:bookmarkEnd w:id="99"/>
    </w:p>
    <w:p>
      <w:pPr>
        <w:pStyle w:val="Heading5"/>
        <w:numPr>
          <w:ilvl w:val="4"/>
          <w:numId w:val="1"/>
        </w:numPr>
        <w:rPr/>
      </w:pPr>
      <w:bookmarkStart w:id="100" w:name="__RefHeading___Toc2798430_2035185390"/>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ابتدای بحث گفتیم که تقیه آن‌گونه که بسیاری از بزرگان به آن اشاره کرده‌اند، بر اساس احکام پنج‌گانه تقسیم می‌شود که موارد وجوب، رجحان و جواز اجمالی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ضابطه کشف موارد حرمت نیز اشاره نمودیم و گفتیم تمام مواردی که مصلحت ترک تقیه بزرگ‌تر از فعل آن باشد و شارع مقدس راضی به ترک آن موارد نباشد، و یا عقل به نحو مستقل حکم به حفظ آن کند، از موارد حرمت تقیه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این باب به تعدادی از این موارد اشاره شده است </w:t>
      </w:r>
      <w:r>
        <w:rPr>
          <w:rFonts w:eastAsia="IRNazanin" w:cs="IRNazanin"/>
          <w:color w:val="111111"/>
          <w:sz w:val="28"/>
          <w:szCs w:val="28"/>
          <w:rtl w:val="true"/>
          <w:lang w:bidi="fa-IR"/>
        </w:rPr>
        <w:t>:</w:t>
      </w:r>
      <w:bookmarkStart w:id="102" w:name="pg4833_30158"/>
    </w:p>
    <w:p>
      <w:pPr>
        <w:pStyle w:val="Heading5"/>
        <w:numPr>
          <w:ilvl w:val="4"/>
          <w:numId w:val="1"/>
        </w:numPr>
        <w:rPr/>
      </w:pPr>
      <w:bookmarkStart w:id="103" w:name="__RefHeading___Toc2798432_2035185390"/>
      <w:bookmarkStart w:id="104" w:name="_Toc38"/>
      <w:bookmarkEnd w:id="102"/>
      <w:bookmarkEnd w:id="103"/>
      <w:r>
        <w:rPr/>
        <w:t>1</w:t>
      </w:r>
      <w:r>
        <w:rPr>
          <w:rtl w:val="true"/>
        </w:rPr>
        <w:t xml:space="preserve">. </w:t>
      </w:r>
      <w:r>
        <w:rPr>
          <w:rtl w:val="true"/>
        </w:rPr>
        <w:t>تقیه در مورد فساد دین</w:t>
      </w:r>
      <w:bookmarkEnd w:id="104"/>
    </w:p>
    <w:p>
      <w:pPr>
        <w:pStyle w:val="BookText"/>
        <w:rPr/>
      </w:pPr>
      <w:r>
        <w:rPr>
          <w:rFonts w:ascii="IRNazanin" w:hAnsi="IRNazanin" w:eastAsia="IRNazanin"/>
          <w:color w:val="111111"/>
          <w:sz w:val="28"/>
          <w:sz w:val="28"/>
          <w:szCs w:val="28"/>
          <w:rtl w:val="true"/>
          <w:lang w:bidi="fa-IR"/>
        </w:rPr>
        <w:t>دراموری که تقیه موجب فساددردین شودوارکان اسلام متزلزل شده وشعایرآن محووکفر تقویت گردد، و در هر امری که حفظ آن درنظرشارع ازحفظ جان ومال وآبرو مهم‌تر باشد، و نیز در اموری که جهاد و دفاع از آن به هر قیمتی که باشد، تشریع شده است؛ در تمام این موارد بی‌شک تقیه حرام است ولازم است آن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تشخیص این موارد غالباً برای مقلدین امکان ندارد واین کار به عهده فقها و مجتهدین است؛ چرا که نیاز به تتبع فراوان در ادله شرعی و اطلاع از مذاق شارع ومحتوای احکام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از ادعاهایی است که دلیل آن همراه خودش بوده و مبنی بر قاعده عقلی واضحی است که همان قاعده ترجیح اهم بر مهم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مسعدة بن صدقه، از ابی‌عبد الله امام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علیه السلام در حدیثی روایت کرده است که اگر مومنی اظهار ایمان کند، آن‌گاه عملی مرتکب شود که دلالت بر نقض ایمان دارد، از آنچه توصیف و اظهار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نقض‌کننده آن محسوب می‌گردد، مگر اینکه ادعا کند که آن عمل را از سر تقیه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ادعا به عمل او نگاه می‌شود؛ اگر عملی</w:t>
      </w:r>
    </w:p>
    <w:p>
      <w:pPr>
        <w:pStyle w:val="BookText"/>
        <w:rPr/>
      </w:pPr>
      <w:r>
        <w:rPr>
          <w:rFonts w:ascii="IRNazanin" w:hAnsi="IRNazanin" w:eastAsia="IRNazanin"/>
          <w:color w:val="111111"/>
          <w:sz w:val="28"/>
          <w:sz w:val="28"/>
          <w:szCs w:val="28"/>
          <w:rtl w:val="true"/>
          <w:lang w:bidi="fa-IR"/>
        </w:rPr>
        <w:t>است که امکان تقیه در امثال آن وجود ندارد، سخن او را نمی‌پذیرند؛ زیرا تقیه مواضعی دارد که هر کس آن را از مواضعش زایل کند، تقیه‌اش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جایز، مثل این است که قوم بدکاری باشند که حکم و فعلشان بر خلاف حکم و فعل حق باشد، پس هر آنچه مومن در میان آنها از روی تقیه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اگرموجب فساد در دین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مفهوم سخن امام علیه السلام در ذیل تفسیر موارد تقیه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که موجب فساد در دین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نکته دلالت دارد که اگر تقیه موجب فساد در دین 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کشّی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از درست بن ابی‌منصور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الحسن موسی علیه السلام بودم</w:t>
      </w:r>
    </w:p>
    <w:p>
      <w:pPr>
        <w:pStyle w:val="BookText"/>
        <w:rPr/>
      </w:pPr>
      <w:r>
        <w:rPr>
          <w:rFonts w:ascii="IRNazanin" w:hAnsi="IRNazanin" w:eastAsia="IRNazanin"/>
          <w:color w:val="111111"/>
          <w:sz w:val="28"/>
          <w:sz w:val="28"/>
          <w:szCs w:val="28"/>
          <w:rtl w:val="true"/>
          <w:lang w:bidi="fa-IR"/>
        </w:rPr>
        <w:t>وکمیت بن زید نیز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به کمیت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تویی‌که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فالآن صرت إلی امیة و الأمور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مصائر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سوی امیه بازگشتم و هر امری پایانی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گفته‌ام، ولی از ایمان خود باز نگشته‌ام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شما و بدگوی دشمنان شمایم و این سخن را از سر تقیه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بگویی، که تقیه در شرب خمر نیز جایز خواهد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این روایت دلالت دارد بر اینکه امام به شعر 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به سوی امیه بازگشتم و امور آن به سوی من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کرده‌اند؛ چرا که این سخن مدح رسایی برای آنها محسوب می‌شود و دلالت می‌کند بر اینکه کمیت پس از آنکه به موالات اهل بیت علیه السلام معروف بوده، به سوی بنی‌امیه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قلب و زبانش یاور اهل‌بیت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اعتراض عذر آورد که این کار را از سر تقیه و برای حفظ ظواهر انجام داده است، ولی امام از این عذر قانع نشدند و فرمودند اگر باب تقیه این‌قدر وسیع باشد، پس در هر چیزی تقیه جایز می‌شود، حتی در نوشیدن شراب؛ در حالی‌که تقیه در نوشیدن شراب جایز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دلیل بر این است که تقیه در امثال این مدح های رسا در وصف بنی امیه ستمکار یا اظهار محبت به آنها، جایز نیست، آن‌هم از کسی مثل کمیت که شاعری زبردست و مشهور به محبت اهل بیت علیه السلام بود، و ممکن بود این کار او موجب تقویت پایه‌های کفر و گمراهی و تأیید پسمانده‌های احزاب زمان جاهلیت وپیروانشان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برای او جایز نیست و اگر هم جایز باشد،درشرایطی است که خطرشدیدی داشته باشد، نه در جایی که کمیت آن راگفته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علت آن حضرت به او عتاب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تقیه کردن با چنین شعری جایز نباشد، پس موارد مشابه آن نیز که موجب تقویت کلمه کفر و نمادهای گمراهی شود و مسیر هدایت بواسطه آن پنهان گردد و برای بسیاری از مردم حق با باطل مشتبه شود، جایز نخواهد بود، خصوصاً اگر تقیه کننده از کسانی باشد که مردم در کارهایشان به سخن و رفتار آنها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تقیه در این موارد حرام است؛ ولی تشخیص این موارد غالباً بر عهده فقیه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حسن عسکری علیه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گروهی از شیعیان بی توجهی کردند و آنها را به حضور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 بعد از آن دوری دشوار، چرا این‌گونه به ما بی‌توجهی می‌کنید و ما را سبک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ادعا می‌کنید شیعه امیرالمؤمنین علیه السلام هستید درحالی‌که در بیشتر کارهایتان مخالف آن رفتار می‌کنید، و در ادای بسیاری از واجبات کوتاهی می‌نمایید و درباره حقوق بزرگی که برادران دینی شما دارند، سستی می‌ورزید؛ و در جایی که تقیه واجب نیست، تقیه می‌کنید و آنجا که باید تقیه کنید، آن را ترک می‌کنید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این روایت اگر چه تصریح نشده که آنچه موجب فساد دین می‌شود از حکم تقیه مستثناست، ولی قدر متیقن از این روایت همین معناست؛ زیرا امری مهم‌تر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 که بتوان برای آن تقیه را ترک کرد؛ مگر اینکه بگوییم مراد آن حضرت این است که آنها در مواردی که خوفی وجود ندارد، به تقیه پای‌بندند و در مواردی که خوف وجود دارد، آن را ترک می‌کنند؛ که در این صورت، سرزنش روایت به جهت خطای آنها در تشخیص مصادیق تقیه است، نه در مستثنیات حکم تقیه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ابوحمزه ثمالی روایت کرده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اگر شما را برای یاری خود فرا بخوانیم، می‌گویید یاری نخواهیم کرد، ما تقیه می‌کنیم؛ ودر این هنگام تقیه برای شما از پدران و مادرانتان دوست</w:t>
      </w:r>
    </w:p>
    <w:p>
      <w:pPr>
        <w:pStyle w:val="BookText"/>
        <w:rPr/>
      </w:pPr>
      <w:r>
        <w:rPr>
          <w:rFonts w:ascii="IRNazanin" w:hAnsi="IRNazanin" w:eastAsia="IRNazanin"/>
          <w:color w:val="111111"/>
          <w:sz w:val="28"/>
          <w:sz w:val="28"/>
          <w:szCs w:val="28"/>
          <w:rtl w:val="true"/>
          <w:lang w:bidi="fa-IR"/>
        </w:rPr>
        <w:t>داشتنی‌تر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قائم قیام کند، نیازی به درخواست</w:t>
      </w:r>
    </w:p>
    <w:p>
      <w:pPr>
        <w:pStyle w:val="BookText"/>
        <w:rPr/>
      </w:pPr>
      <w:r>
        <w:rPr>
          <w:rFonts w:ascii="IRNazanin" w:hAnsi="IRNazanin" w:eastAsia="IRNazanin"/>
          <w:color w:val="111111"/>
          <w:sz w:val="28"/>
          <w:sz w:val="28"/>
          <w:szCs w:val="28"/>
          <w:rtl w:val="true"/>
          <w:lang w:bidi="fa-IR"/>
        </w:rPr>
        <w:t>ازشما ندارد وبر بسیاری از شما اهل نفاق حدّ خدا راجاری خواهد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این روایت به وضوح دلالت دارد بر اینکه در جایی که دین در خطر باشد و امام طلب یاری از مردم کند، ترک تقیه لازم است وزمانی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بر کسی که در این موارد تقیه ورزد، حدّ منافق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تقیه در این موارد از شدیدترین ومحکم‌ترین محرمات می‌باشد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شک نیست که تقیه و تمسک به آن در زمانی‌که ترس از نابودی اساس دین و احکام آن و محو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مهاجران صدر اسلام و کسانی که در پی آنها آمدند، در راه تحکیم بنیانهای آن جهاد کردند و برای رضای خدا جان‌ها و اموالشان را در این راه</w:t>
      </w:r>
      <w:bookmarkStart w:id="105" w:name="pg4833_30165"/>
    </w:p>
    <w:p>
      <w:pPr>
        <w:pStyle w:val="BookText"/>
        <w:rPr/>
      </w:pPr>
      <w:bookmarkEnd w:id="105"/>
      <w:r>
        <w:rPr>
          <w:rFonts w:ascii="IRNazanin" w:hAnsi="IRNazanin" w:eastAsia="IRNazanin"/>
          <w:color w:val="111111"/>
          <w:sz w:val="28"/>
          <w:sz w:val="28"/>
          <w:szCs w:val="28"/>
          <w:rtl w:val="true"/>
          <w:lang w:bidi="fa-IR"/>
        </w:rPr>
        <w:t xml:space="preserve">فدا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تقیه مجاز باشد در جایی که عمل به آن موجب نابودی و از بین رفتن اصل تقیه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امر چیزی جز تضادی آشکار و تحکّمی ناپایدار نیست؟</w:t>
      </w:r>
    </w:p>
    <w:p>
      <w:pPr>
        <w:pStyle w:val="Heading5"/>
        <w:numPr>
          <w:ilvl w:val="4"/>
          <w:numId w:val="1"/>
        </w:numPr>
        <w:rPr/>
      </w:pPr>
      <w:bookmarkStart w:id="106" w:name="__RefHeading___Toc2798434_2035185390"/>
      <w:bookmarkStart w:id="107" w:name="_Toc39"/>
      <w:bookmarkEnd w:id="106"/>
      <w:r>
        <w:rPr/>
        <w:t>2</w:t>
      </w:r>
      <w:r>
        <w:rPr>
          <w:rtl w:val="true"/>
        </w:rPr>
        <w:t xml:space="preserve">. </w:t>
      </w:r>
      <w:r>
        <w:rPr>
          <w:rtl w:val="true"/>
        </w:rPr>
        <w:t>تقیه در مورد ریختن خون دیگران</w:t>
      </w:r>
      <w:bookmarkEnd w:id="107"/>
    </w:p>
    <w:p>
      <w:pPr>
        <w:pStyle w:val="BookText"/>
        <w:rPr/>
      </w:pPr>
      <w:r>
        <w:rPr>
          <w:rFonts w:ascii="IRNazanin" w:hAnsi="IRNazanin" w:eastAsia="IRNazanin"/>
          <w:color w:val="111111"/>
          <w:sz w:val="28"/>
          <w:sz w:val="28"/>
          <w:szCs w:val="28"/>
          <w:rtl w:val="true"/>
          <w:lang w:bidi="fa-IR"/>
        </w:rPr>
        <w:t>اگر تقیه به جایی برسد که باعث ریختن خونی شود، واجب است تقیه را کنار بگذاریم؛ مانند جایی که شخص کافر یا فاسقی امرمی‌کند که مومنی را بکشیم، و می‌دانیم یا گمان داریم که اگر این کار را نکنیم، خودمان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کشتن آن شخص به بهانه تقیه و حفظ جان خود، جایز نیست؛ زیرا احترام خون مومنین مثل هم است و تقیه را قرار داده‌اند تا خونی ریخته نشود و جان‌ها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تقیه به ریختن خون بینجامد، وجهی برای تشریع آن باقی نمی‌ماند و نقض غرض خواهد شد؛ زیرا حفظ خون یک شخص موجب نمی‌شود که خون دیگری هدر گردد، واز حکمت حکیم چنین حکمی بعیداست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روایات باب بر این نکته تصریح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قدس سره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ازمحمد بن مسلم، از امام باقر علیه السلام</w:t>
      </w:r>
    </w:p>
    <w:p>
      <w:pPr>
        <w:pStyle w:val="BookText"/>
        <w:rPr/>
      </w:pP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برای‌حفظ خون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تقیه باعث ریختن خون شود، جایز نخواهد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ابوحمزه ثمالی روایت کرده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برقرار نمی‌ماند، مگر آنکه در آن عالمی از ما وجود داشته باشد که حق را از باطل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فقط به منظور حفظ خون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تقیه موجب ریختن خون شود، جایز نخواهد بود</w:t>
      </w:r>
      <w:r>
        <w:rPr>
          <w:rFonts w:eastAsia="IRNazanin" w:cs="IRNazanin"/>
          <w:color w:val="111111"/>
          <w:sz w:val="28"/>
          <w:szCs w:val="28"/>
          <w:rtl w:val="true"/>
          <w:lang w:bidi="fa-IR"/>
        </w:rPr>
        <w:t>... .</w:t>
      </w:r>
      <w:r>
        <w:rPr>
          <w:rStyle w:val="FootnoteAnchor"/>
          <w:rtl w:val="true"/>
        </w:rPr>
        <w:footnoteReference w:id="131"/>
      </w:r>
      <w:bookmarkStart w:id="108" w:name="pg4833_30167"/>
    </w:p>
    <w:p>
      <w:pPr>
        <w:pStyle w:val="Heading5"/>
        <w:numPr>
          <w:ilvl w:val="4"/>
          <w:numId w:val="1"/>
        </w:numPr>
        <w:rPr/>
      </w:pPr>
      <w:bookmarkStart w:id="109" w:name="__RefHeading___Toc2798436_2035185390"/>
      <w:bookmarkStart w:id="110" w:name="_Toc40"/>
      <w:bookmarkEnd w:id="108"/>
      <w:bookmarkEnd w:id="109"/>
      <w:r>
        <w:rPr/>
        <w:t>3</w:t>
      </w:r>
      <w:r>
        <w:rPr>
          <w:rtl w:val="true"/>
        </w:rPr>
        <w:t xml:space="preserve">. </w:t>
      </w:r>
      <w:r>
        <w:rPr>
          <w:rtl w:val="true"/>
        </w:rPr>
        <w:t>تقیه در شرب خمر و امثال آن</w:t>
      </w:r>
      <w:bookmarkEnd w:id="110"/>
    </w:p>
    <w:p>
      <w:pPr>
        <w:pStyle w:val="BookText"/>
        <w:rPr/>
      </w:pPr>
      <w:r>
        <w:rPr>
          <w:rFonts w:ascii="IRNazanin" w:hAnsi="IRNazanin" w:eastAsia="IRNazanin"/>
          <w:color w:val="111111"/>
          <w:sz w:val="28"/>
          <w:sz w:val="28"/>
          <w:szCs w:val="28"/>
          <w:rtl w:val="true"/>
          <w:lang w:bidi="fa-IR"/>
        </w:rPr>
        <w:t xml:space="preserve">درروایات مختلفی برحرمت تقیه درامورمهمی‌مانندشرب خمر ونبیذ،مسح برکفش،ومتعه حج حکم شده است که در اینجا برخی از این روایات را می‌آوریم و سپس وجه حرمت آن را بیان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ابی‌عمر اعجمی، از امام صادق علیه السلام روایت کرده</w:t>
      </w:r>
    </w:p>
    <w:p>
      <w:pPr>
        <w:pStyle w:val="BookText"/>
        <w:rPr/>
      </w:pP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تقیه وجود دارد، مگر در نبیذ ومسح بر کفش</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مسح بر کفش تقیه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آن از هیچ‌کس تقیه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مسکر، مسح بر کفش، ومتعه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 که بر شما واجب است در این موارد از هیچ کس تقیه نکنید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شاید وجه حرمت تقیه در این امور این باشد که موضوع تقیه در آنها منتفی است؛ زیرا تقیه به منظور حفظ جان در جایی که احتمال خطر و ضرر وجود دارد، وضع شده است و واضح است که این حالت تنها در مورد اعمال خاصی است که در کتاب خدا و سنت قطعی به آن تصریح نشده است؛ ولی اگر حکمی باشد که در قرآن وسنت به آن تصریح شده، همین تصریح عذر آشکاری است برای انجام دهنده آن عمل؛ هر چند مخالف سیره قوم وروش آنها در آن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حرمت نوشیدن مسکر، خمر، نبیذ و امثال آن، از اموری است که در کتاب خدا به آن تصریح شده و اگر کسی با این حکم مخالفت کند و از سر جهل یا زور گویی معتقد به جواز نوشیدن آن باشد، جایز نیست که در برابر او تقیه کنیم؛ چرا که دلیل حرمت آن ظاهر و عذر آن واضح بوده و حجت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برای تقیه و مجوزی برای آن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واضح است که این بیان در مورد تقیه میان مسلمانان است،</w:t>
      </w:r>
    </w:p>
    <w:p>
      <w:pPr>
        <w:pStyle w:val="BookText"/>
        <w:rPr/>
      </w:pPr>
      <w:r>
        <w:rPr>
          <w:rFonts w:ascii="IRNazanin" w:hAnsi="IRNazanin" w:eastAsia="IRNazanin"/>
          <w:color w:val="111111"/>
          <w:sz w:val="28"/>
          <w:sz w:val="28"/>
          <w:szCs w:val="28"/>
          <w:rtl w:val="true"/>
          <w:lang w:bidi="fa-IR"/>
        </w:rPr>
        <w:t>اما اگر کسی در بلاد کفر میان گروهی قرار گیرد که اگر از اسلام او مطلع شوند،اورا اذیت می‌کنند و آزار می‌دهند و خوف ضرر از آنها وجود دارد، ادله تقیه در مقابل کفار در اینجا نیز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متعه حج؛ خداوند 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تَمَتَّعَ بِالْعُمْرَةِ إِلَی الْحَجِّ فَمَا اسْتَیْسَرَ مِنَ الْهَدْیِ فَمَنْ لَمْ یَجِدْ فَصِیامُ ثَلاثَةِ أَیّامٍ فِی الْحَجِّ وَ سَبْعَةٍ إِذا رَجَعْتُمْ تِلْکَ عَشَرَةٌ کامِلَةٌ ذالِکَ لِمَنْ لَمْ یَکُنْ أَهْلُهُ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اتمام عمره، حج را آغاز کند، آنچه از قربانی برای او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نیافت، سه روز در ایام حج و هفت روز هنگامی که باز می‌گردید،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 او نزد مسجد الحرام ساکن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جواز یا وجوب تمتع دارد و در سنت نبوی‌هم به آن امر شده است و شیعه و سنی آن را در کتاب‌هایشان نقل کرده‌اند، حتی آنچه از عمر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پیامبر صلی الله علیه و آله حلال بود و من آنها را حرام می‌کنم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نیز دلالت می‌کند که پیامبر متعه حج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 کرده بود ودر زمان ایشان وجود داشت و همین مقدار کافی</w:t>
      </w:r>
    </w:p>
    <w:p>
      <w:pPr>
        <w:pStyle w:val="BookText"/>
        <w:rPr/>
      </w:pPr>
      <w:r>
        <w:rPr>
          <w:rFonts w:ascii="IRNazanin" w:hAnsi="IRNazanin" w:eastAsia="IRNazanin"/>
          <w:color w:val="111111"/>
          <w:sz w:val="28"/>
          <w:sz w:val="28"/>
          <w:szCs w:val="28"/>
          <w:rtl w:val="true"/>
          <w:lang w:bidi="fa-IR"/>
        </w:rPr>
        <w:t>است که تقیه را در مورد آن ترک کنیم؛ زیرا بعد از امکان استناد به قرآن وسنت،دیگر ترسی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مسئله مسح نکردن بر روی کفش و اینکه حتماً بر روی پشت پا مسح شود؛ چرا که این حکم نیز موافق ظاهر کتاب خدا بلکه صریح آن است؛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امْسَحُوا بِرُوُسِکُمْ وَ أَرْجُلَکُمْ إِلَی الْکَعْبَیْن </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پاها را تا برآمدگی روی پا</w:t>
      </w:r>
    </w:p>
    <w:p>
      <w:pPr>
        <w:pStyle w:val="BookText"/>
        <w:rPr/>
      </w:pP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مسح بر سر و پا، با مسح بر خود آنها محقق می‌شود، نه مسح بر کلاه و کفش؛ و اگر کسی بر سر و پا مسح کند، به کتاب خدا عمل کرده است و در این مورد در فضای اسلامی و بین مسلمانان ترسی ندارد هر چند مخالفانی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نتیجه گرفته می‌شود که نفی تقیه در این موارد از باب تخصّص و خروج موضوعی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موارد اساساً جان کسی به خطر نمی‌افتد تا نیاز به تقیه پیدا کنیم، و موضوع تقیه منتفی‌است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از باب تخصیص و خروج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این موارد امکان دارد جان کسی به خطر بیفتد، ولی با وجود این، حکم وجوب تقیه را بر می‌داریم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احتمال پذیرفته نیست که بگوییم این حکم از باب</w:t>
      </w:r>
    </w:p>
    <w:p>
      <w:pPr>
        <w:pStyle w:val="BookText"/>
        <w:rPr/>
      </w:pPr>
      <w:r>
        <w:rPr>
          <w:rFonts w:ascii="IRNazanin" w:hAnsi="IRNazanin" w:eastAsia="IRNazanin"/>
          <w:color w:val="111111"/>
          <w:sz w:val="28"/>
          <w:sz w:val="28"/>
          <w:szCs w:val="28"/>
          <w:rtl w:val="true"/>
          <w:lang w:bidi="fa-IR"/>
        </w:rPr>
        <w:t>تخصیص است، و منظورمان این باشد که بخاطر اهمیت زیادی که</w:t>
      </w:r>
    </w:p>
    <w:p>
      <w:pPr>
        <w:pStyle w:val="BookText"/>
        <w:rPr/>
      </w:pPr>
      <w:r>
        <w:rPr>
          <w:rFonts w:ascii="IRNazanin" w:hAnsi="IRNazanin" w:eastAsia="IRNazanin"/>
          <w:color w:val="111111"/>
          <w:sz w:val="28"/>
          <w:sz w:val="28"/>
          <w:szCs w:val="28"/>
          <w:rtl w:val="true"/>
          <w:lang w:bidi="fa-IR"/>
        </w:rPr>
        <w:t xml:space="preserve">این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حرمت خمر، و مشروعیت متعه حج، وعدم جواز مسح بر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حتی اگر ترس این را داشته باشد که جانش به خطر بیفتد هم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امثال مسح بر پوست یا متعه حج، مهم‌تر از بقیه احکام اسلامی نیست تا بخواهیم فقط آنها را از حکم تقیه استثنا 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روایات نیز ناظر به همان است که گفتیم؛یعنی در اموری که مأخذ آن از کتاب خدا و سنت قطعی پیامبر صلی الله علیه و آله مشخص است، غالباً نیاز و ضرورتی به تقیه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از این غلبه چشم پوشی کنیم و موارد خاصی بیابیم که اظهار این احکام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غلبه جهل یا تعصبات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 و کار به خطر بر جان و مال و آبرو برسد، شک نیست که در این امور نیز تقیه جایز خواهد بود؛ مثلاً اگر حاکم جابری از اهل سنت مسح بر کفش را لازم بداند یا متعه حج را حرام اعلام کند و هر کس را که چنین اعتقادی نداشته باشد بی‌درنگ بکشد، آیا جایز است تقیه را ترک کنیم و به استقبال مرگ برویم؟ هرگز، گمان نمی‌کنم احدی چنین حکمی را بپذیرد؛ همچنین است ضرر هایی که کمتر از کشته شدن است، ولی در نظر</w:t>
      </w:r>
    </w:p>
    <w:p>
      <w:pPr>
        <w:pStyle w:val="BookText"/>
        <w:rPr/>
      </w:pPr>
      <w:r>
        <w:rPr>
          <w:rFonts w:ascii="IRNazanin" w:hAnsi="IRNazanin" w:eastAsia="IRNazanin"/>
          <w:color w:val="111111"/>
          <w:sz w:val="28"/>
          <w:sz w:val="28"/>
          <w:szCs w:val="28"/>
          <w:rtl w:val="true"/>
          <w:lang w:bidi="fa-IR"/>
        </w:rPr>
        <w:t>شارع مهم‌تر از رعایت این احکام در مدتی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نیز ترک تقیه و تحمل چنین ضررهایی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معلوم می‌شود که استنباط زراره در روایت سابق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نفرمود بر شما واجب است که در این امور تقیه نکنید، بلکه فرمود من در این امور از کسی تقیه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وگویا گمان کرده این حکم از مختصات امام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پذیرفته نیست؛ چرا که این حکم بعد از آنکه مأخذش از کتاب وسنت معلوم شد ودانستیم تقیه در آن ضرورتی ندارد، برای همه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استنباط زراره استنباط صحیحی نیست؛ هرچند او از فقهای اهل بیت علیه السلام و امنای ایشان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الجواد قد یکبو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وآنچه مرحوم صدوق قدس سره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باسندخودش از حضرت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حدیث اربعمأة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نوشیدن مسکر ومسح برکفش تقیه نیست،</w:t>
      </w:r>
      <w:r>
        <w:rPr>
          <w:rStyle w:val="FootnoteAnchor"/>
          <w:rtl w:val="true"/>
        </w:rPr>
        <w:footnoteReference w:id="138"/>
      </w:r>
      <w:r>
        <w:rPr>
          <w:rFonts w:ascii="IRNazanin" w:hAnsi="IRNazanin" w:eastAsia="IRNazanin"/>
          <w:color w:val="111111"/>
          <w:sz w:val="28"/>
          <w:sz w:val="28"/>
          <w:szCs w:val="28"/>
          <w:rtl w:val="true"/>
          <w:lang w:bidi="fa-IR"/>
        </w:rPr>
        <w:t>سخن ما را تأیید می‌کند؛ زیرا ظاهر سخن حضرت این‌است‌که تقیه دراین مواردبرهیچ‌کس جایزنیست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روایتی که از ابی‌عمر اعجمی، از امام صادق علیه السلام نقل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همه چیز هست، مگر در نبیذ و مسح بر کفش</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ظاهر این روایت نیز دلالت دارد بر اینکه این حکم برای</w:t>
      </w:r>
    </w:p>
    <w:p>
      <w:pPr>
        <w:pStyle w:val="BookText"/>
        <w:rPr/>
      </w:pPr>
      <w:r>
        <w:rPr>
          <w:rFonts w:ascii="IRNazanin" w:hAnsi="IRNazanin" w:eastAsia="IRNazanin"/>
          <w:color w:val="111111"/>
          <w:sz w:val="28"/>
          <w:sz w:val="28"/>
          <w:szCs w:val="28"/>
          <w:rtl w:val="true"/>
          <w:lang w:bidi="fa-IR"/>
        </w:rPr>
        <w:t>همه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سخن ما را که گفتیم اگر مجبور به تقیه شویم، تقیه در این امور نیز جایز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موارد آن بسیار کم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می‌کند، روایتی است که مرحوم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از ابی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الورد،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ابوجعفر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ابوظبیان به من گفت که علی علیه السلام را دیده که آب را ریخت و سپس بر کفش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ابوظبیان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علی علیه السلام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خفین در کتاب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حکم رخصتی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به منظور تقیه در برابر دشمن یا هنگام سرمای شدیدی که ترس از آسیب رسیدن به پاهایت را داشته باشی</w:t>
      </w:r>
      <w:r>
        <w:rPr>
          <w:rFonts w:eastAsia="IRNazanin" w:cs="IRNazanin"/>
          <w:color w:val="111111"/>
          <w:sz w:val="28"/>
          <w:szCs w:val="28"/>
          <w:rtl w:val="true"/>
          <w:lang w:bidi="fa-IR"/>
        </w:rPr>
        <w:t>.</w:t>
      </w:r>
      <w:r>
        <w:rPr>
          <w:rStyle w:val="FootnoteAnchor"/>
          <w:rtl w:val="true"/>
        </w:rPr>
        <w:footnoteReference w:id="141"/>
      </w:r>
      <w:bookmarkStart w:id="111" w:name="pg4833_30174"/>
    </w:p>
    <w:p>
      <w:pPr>
        <w:pStyle w:val="BookText"/>
        <w:rPr/>
      </w:pPr>
      <w:bookmarkEnd w:id="111"/>
      <w:r>
        <w:rPr>
          <w:rFonts w:ascii="IRNazanin" w:hAnsi="IRNazanin" w:eastAsia="IRNazanin"/>
          <w:color w:val="111111"/>
          <w:sz w:val="28"/>
          <w:sz w:val="28"/>
          <w:szCs w:val="28"/>
          <w:rtl w:val="true"/>
          <w:lang w:bidi="fa-IR"/>
        </w:rPr>
        <w:t>این روایت به این معنا نیز اشاره دارد که بعد از ورود حکم مسح بر پاها در آیه ششم سوره مائده، بر هیچ‌کس جایز نیست که بر روی کفش مسح کند</w:t>
      </w:r>
      <w:r>
        <w:rPr>
          <w:rFonts w:eastAsia="IRNazanin" w:cs="IRNazanin"/>
          <w:color w:val="111111"/>
          <w:sz w:val="28"/>
          <w:szCs w:val="28"/>
          <w:rtl w:val="true"/>
          <w:lang w:bidi="fa-IR"/>
        </w:rPr>
        <w:t>.</w:t>
      </w:r>
    </w:p>
    <w:p>
      <w:pPr>
        <w:pStyle w:val="Heading5"/>
        <w:numPr>
          <w:ilvl w:val="4"/>
          <w:numId w:val="1"/>
        </w:numPr>
        <w:rPr/>
      </w:pPr>
      <w:bookmarkStart w:id="112" w:name="__RefHeading___Toc2798438_2035185390"/>
      <w:bookmarkStart w:id="113" w:name="_Toc41"/>
      <w:bookmarkEnd w:id="112"/>
      <w:r>
        <w:rPr/>
        <w:t>4</w:t>
      </w:r>
      <w:r>
        <w:rPr>
          <w:rtl w:val="true"/>
        </w:rPr>
        <w:t xml:space="preserve">. </w:t>
      </w:r>
      <w:r>
        <w:rPr>
          <w:rtl w:val="true"/>
        </w:rPr>
        <w:t>تقیه در غیر حال ضرورت</w:t>
      </w:r>
      <w:bookmarkEnd w:id="113"/>
    </w:p>
    <w:p>
      <w:pPr>
        <w:pStyle w:val="BookText"/>
        <w:rPr/>
      </w:pPr>
      <w:r>
        <w:rPr>
          <w:rFonts w:ascii="IRNazanin" w:hAnsi="IRNazanin" w:eastAsia="IRNazanin"/>
          <w:color w:val="111111"/>
          <w:sz w:val="28"/>
          <w:sz w:val="28"/>
          <w:szCs w:val="28"/>
          <w:rtl w:val="true"/>
          <w:lang w:bidi="fa-IR"/>
        </w:rPr>
        <w:t>در بسیاری از روایات اهل بیت علیه السلام وارد شده که تقیه در غیر موارد ضرورت جایز نیست؛ و معلوم است که این روایات از باب استثنای از حکم و تخصیص نیست، بلکه از قبیل خروج موضوعی و استثنای منقطع یا همان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ضرورتی وجود نداشته باشد، تقیه نیز وجود نخواهد داشت؛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تقیه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برخی از این روایات را ذکر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زراره، از ابی جعفر امام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تمام موارد ضرورت</w:t>
      </w:r>
    </w:p>
    <w:p>
      <w:pPr>
        <w:pStyle w:val="BookText"/>
        <w:rPr/>
      </w:pPr>
      <w:r>
        <w:rPr>
          <w:rFonts w:ascii="IRNazanin" w:hAnsi="IRNazanin" w:eastAsia="IRNazanin"/>
          <w:color w:val="111111"/>
          <w:sz w:val="28"/>
          <w:sz w:val="28"/>
          <w:szCs w:val="28"/>
          <w:rtl w:val="true"/>
          <w:lang w:bidi="fa-IR"/>
        </w:rPr>
        <w:t>جاری است، و صاحب تقیه به موارد آن داناتر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قدس سره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ازاسماعیل جعفی،ومعمربن‌یحیی،</w:t>
      </w:r>
    </w:p>
    <w:p>
      <w:pPr>
        <w:pStyle w:val="BookText"/>
        <w:rPr/>
      </w:pPr>
      <w:r>
        <w:rPr>
          <w:rFonts w:ascii="IRNazanin" w:hAnsi="IRNazanin" w:eastAsia="IRNazanin"/>
          <w:color w:val="111111"/>
          <w:sz w:val="28"/>
          <w:sz w:val="28"/>
          <w:szCs w:val="28"/>
          <w:rtl w:val="true"/>
          <w:lang w:bidi="fa-IR"/>
        </w:rPr>
        <w:t>ومحمدبن مسلم،وزراره،روایت کرده که همگی گفته‌اندازابوجعفر امام باقر علیه السلام شنیدیم‌که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درتمام چیزهایی‌است که فرزند آدم درآن مضطرمی‌شود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رابراوحلال کرده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عمر بن یحیی، از ابو جعفر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امام‌باقر علیه السلام نقل‌شده‌که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درتمام مواردضرورت جاری‌است</w:t>
      </w:r>
      <w:r>
        <w:rPr>
          <w:rFonts w:eastAsia="IRNazanin" w:cs="IRNazanin"/>
          <w:color w:val="111111"/>
          <w:sz w:val="28"/>
          <w:szCs w:val="28"/>
          <w:rtl w:val="true"/>
          <w:lang w:bidi="fa-IR"/>
        </w:rPr>
        <w:t>.</w:t>
      </w:r>
      <w:r>
        <w:rPr>
          <w:rStyle w:val="FootnoteAnchor"/>
          <w:rtl w:val="true"/>
        </w:rPr>
        <w:footnoteReference w:id="145"/>
      </w:r>
      <w:bookmarkStart w:id="114" w:name="pg4833_30176"/>
    </w:p>
    <w:p>
      <w:pPr>
        <w:pStyle w:val="BookText"/>
        <w:rPr/>
      </w:pPr>
      <w:bookmarkEnd w:id="114"/>
      <w:r>
        <w:rPr>
          <w:rFonts w:ascii="IRNazanin" w:hAnsi="IRNazanin" w:eastAsia="IRNazanin"/>
          <w:color w:val="111111"/>
          <w:sz w:val="28"/>
          <w:sz w:val="28"/>
          <w:szCs w:val="28"/>
          <w:rtl w:val="true"/>
          <w:lang w:bidi="fa-IR"/>
        </w:rPr>
        <w:t xml:space="preserve">این روایات سه گانه‌ای که به طرق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یا اکثر آن معتبر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دلالت می‌کند بر اینکه تقیه تمام موارد ضرورت، و همه مواردی که انسان در آنها مضطر می‌شود را در بر می‌گیرد و می‌توان به آن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دلیل عقلی و صریح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وجوب ترجیح اهم بر مهم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عموماتی که دلالت بر رفع امور اضطراری می‌کند،</w:t>
      </w:r>
      <w:r>
        <w:rPr>
          <w:rStyle w:val="FootnoteAnchor"/>
          <w:rtl w:val="true"/>
        </w:rPr>
        <w:footnoteReference w:id="146"/>
      </w:r>
      <w:r>
        <w:rPr>
          <w:rFonts w:ascii="IRNazanin" w:hAnsi="IRNazanin" w:eastAsia="IRNazanin"/>
          <w:color w:val="111111"/>
          <w:sz w:val="28"/>
          <w:sz w:val="28"/>
          <w:szCs w:val="28"/>
          <w:rtl w:val="true"/>
          <w:lang w:bidi="fa-IR"/>
        </w:rPr>
        <w:t>از بعضی جهات ما را از رجوع به ادله تقیه</w:t>
      </w:r>
    </w:p>
    <w:p>
      <w:pPr>
        <w:pStyle w:val="BookText"/>
        <w:rPr/>
      </w:pPr>
      <w:r>
        <w:rPr>
          <w:rFonts w:ascii="IRNazanin" w:hAnsi="IRNazanin" w:eastAsia="IRNazanin"/>
          <w:color w:val="111111"/>
          <w:sz w:val="28"/>
          <w:sz w:val="28"/>
          <w:szCs w:val="28"/>
          <w:rtl w:val="true"/>
          <w:lang w:bidi="fa-IR"/>
        </w:rPr>
        <w:t>بی‌نیاز می‌کند، ولی به‌زودی خواهیم گفت که به طور کامل بی‌نیاز از این روایات نیستیم؛ زیرا جهاتی را در بر دارند که برای حل بعضی از معضلات راه گشاست</w:t>
      </w:r>
      <w:r>
        <w:rPr>
          <w:rFonts w:eastAsia="IRNazanin" w:cs="IRNazanin"/>
          <w:color w:val="111111"/>
          <w:sz w:val="28"/>
          <w:szCs w:val="28"/>
          <w:rtl w:val="true"/>
          <w:lang w:bidi="fa-IR"/>
        </w:rPr>
        <w:t>.</w:t>
      </w:r>
    </w:p>
    <w:p>
      <w:pPr>
        <w:pStyle w:val="Heading4"/>
        <w:numPr>
          <w:ilvl w:val="3"/>
          <w:numId w:val="1"/>
        </w:numPr>
        <w:rPr/>
      </w:pPr>
      <w:bookmarkStart w:id="115" w:name="__RefHeading___Toc2798440_2035185390"/>
      <w:bookmarkStart w:id="116" w:name="_Toc42"/>
      <w:bookmarkEnd w:id="115"/>
      <w:r>
        <w:rPr>
          <w:rtl w:val="true"/>
        </w:rPr>
        <w:t>اولویت اظهار کفر یا ترک تقیه</w:t>
      </w:r>
      <w:bookmarkEnd w:id="11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و فتاوای فقها متفق‌اند بر اینکه هرگاه خطری جان انسان را تهدید کند یا ترس از چنین خطری وجود داشته باشد،</w:t>
      </w:r>
      <w:bookmarkStart w:id="117" w:name="pg4833_30177"/>
    </w:p>
    <w:p>
      <w:pPr>
        <w:pStyle w:val="BookText"/>
        <w:rPr/>
      </w:pPr>
      <w:bookmarkEnd w:id="117"/>
      <w:r>
        <w:rPr>
          <w:rFonts w:ascii="IRNazanin" w:hAnsi="IRNazanin" w:eastAsia="IRNazanin"/>
          <w:color w:val="111111"/>
          <w:sz w:val="28"/>
          <w:sz w:val="28"/>
          <w:szCs w:val="28"/>
          <w:rtl w:val="true"/>
          <w:lang w:bidi="fa-IR"/>
        </w:rPr>
        <w:t>جایز است کلمه کفر را بر زبان آوریم و اعلام برائت کنیم، در حالی‌که قلباً ایمان خود را حفظ کرده باشیم؛ ولی اختلاف در این است که آیا در این موارد بهتر است تقیه را ترک و ضرر را تحمل کنیم، هر چه که باشد؛ یا اینکه بهتر است کاری کنیم که ضرر و خطر دفع شود؟ در ابتدای امر اخبار و فتاوا مضطرب به نظر می‌رسند، ولی بعد از بیان همه اخبار و فتاوا و صحبت درباره آنها خواهیم گفت که حق این است که اولویت انتخاب یکی از این دو کار بر حسب زمان و افراد و موقعیت‌ها متفاوت می‌باشد و شاید این امر تنها راه جمع بین اخبار و فتاوا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درباره اصل جواز اظهار کفر، سپس راجع به اینکه کدام‌یک از این دو کار بهتر است و آن‌گاه در مورد اینکه اصحاب 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مطیع اوامرشان بودند و آنها را با دست و زبان و قلب یاری می‌دادند و جان‌هایشان را در این راه فدا کردند و هرگز کلمه کفر و برائت را اظهار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تمسک می‌کردند، سخن خواهیم گفت</w:t>
      </w:r>
      <w:r>
        <w:rPr>
          <w:rFonts w:eastAsia="IRNazanin" w:cs="IRNazanin"/>
          <w:color w:val="111111"/>
          <w:sz w:val="28"/>
          <w:szCs w:val="28"/>
          <w:rtl w:val="true"/>
          <w:lang w:bidi="fa-IR"/>
        </w:rPr>
        <w:t>.</w:t>
      </w:r>
    </w:p>
    <w:p>
      <w:pPr>
        <w:pStyle w:val="Heading4"/>
        <w:numPr>
          <w:ilvl w:val="3"/>
          <w:numId w:val="1"/>
        </w:numPr>
        <w:rPr/>
      </w:pPr>
      <w:bookmarkStart w:id="118" w:name="__RefHeading___Toc2798442_2035185390"/>
      <w:bookmarkStart w:id="119" w:name="_Toc43"/>
      <w:bookmarkEnd w:id="118"/>
      <w:r>
        <w:rPr>
          <w:rtl w:val="true"/>
        </w:rPr>
        <w:t>جواز اظهار کفر</w:t>
      </w:r>
      <w:bookmarkEnd w:id="119"/>
    </w:p>
    <w:p>
      <w:pPr>
        <w:pStyle w:val="BookText"/>
        <w:rPr/>
      </w:pPr>
      <w:r>
        <w:rPr>
          <w:rFonts w:ascii="IRNazanin" w:hAnsi="IRNazanin" w:eastAsia="IRNazanin"/>
          <w:color w:val="111111"/>
          <w:sz w:val="28"/>
          <w:sz w:val="28"/>
          <w:szCs w:val="28"/>
          <w:rtl w:val="true"/>
          <w:lang w:bidi="fa-IR"/>
        </w:rPr>
        <w:t xml:space="preserve">روایات زیادی بر جواز اجمالی اظهار کفر و برائت، دلالت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هنگام بیان آیات دال بر جواز تقیه، در تفسیر قول</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مورد عمل عمار گفتیم که سنی و شیعه روایت کرده‌اند پدر و مادر عمار کلمه کفر را اظهار نکردند تا کشته شدند، و عمار اظهار کرد ونجات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چشم گریان نزد رسول خدا صلی الله علیه و آله آمد وگروهی از اصحاب گفتند که عمار کافر شد، ولی رسول خدا چشمان او را پاک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مجدداً با تو چنین کردند، تو نیز مجدداً آنچه را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إِلّا مَنْ أُکْرِهَ وَ قَلْبُهُ مُطْمَئِنٌّ بِالاِْیمانِ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سنی و شیعه آن را در کتاب‌هایشان نقل کرده‌اند ودر ذیل آیات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مورد دو نفر از اصحاب رسول خدا صلی الله علیه و آله بود که مسیلمه کذاب به یکی از آن‌دو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شهادت داد و نجات پیدا کرد، ودیگری شهادت نداد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حق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اول از رخصت خدا استفاده کرد، و اما نفر دوم حق را اظهار کرد، پس گوارایش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این روایت برائت از رسول الله صلی الله علیه و آله نیست، ولی</w:t>
      </w:r>
    </w:p>
    <w:p>
      <w:pPr>
        <w:pStyle w:val="BookText"/>
        <w:rPr/>
      </w:pPr>
      <w:r>
        <w:rPr>
          <w:rFonts w:ascii="IRNazanin" w:hAnsi="IRNazanin" w:eastAsia="IRNazanin"/>
          <w:color w:val="111111"/>
          <w:sz w:val="28"/>
          <w:sz w:val="28"/>
          <w:szCs w:val="28"/>
          <w:rtl w:val="true"/>
          <w:lang w:bidi="fa-IR"/>
        </w:rPr>
        <w:t>شهادت به رسالت مسیلمه، کلمه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مورد نیز به طریق اولی دلالت بر جواز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هم‌معنای دو روایت فوق، روایتی است که مرحوم کلینی قدس سره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 الله بن عطا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امام</w:t>
      </w:r>
    </w:p>
    <w:p>
      <w:pPr>
        <w:pStyle w:val="BookText"/>
        <w:rPr/>
      </w:pPr>
      <w:r>
        <w:rPr>
          <w:rFonts w:ascii="IRNazanin" w:hAnsi="IRNazanin" w:eastAsia="IRNazanin"/>
          <w:color w:val="111111"/>
          <w:sz w:val="28"/>
          <w:sz w:val="28"/>
          <w:szCs w:val="28"/>
          <w:rtl w:val="true"/>
          <w:lang w:bidi="fa-IR"/>
        </w:rPr>
        <w:t>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کوفه را دستگیر کردند، پس به آنها گفتند که از امیرالمومنین علیه السلام برائت جویند؛ یکی از آن‌دو برائت جست و دیگری این کار را نکرد، اولی‌را که برائت جسته بود، رها کردند و دیگری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آن‌کس که برائت جست، مردی فقیه در دینش بود؛ و اما آن‌کس که برائت نجست، مردی است که به سوی بهشت شتافت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در مورد دلالت آن بر برتری ترک تقیه یا انجام آن،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مسعدة بن صدقه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می‌کنند که علی علیه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به زودی به ناسزاگویی بر من دعوت خواهید شد، پس مرا سب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برائت جستن از من دعوت خواهید شد، پس از من برائت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دروغ‌ها که مردم به علی علیه السلام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به‌زودی به ناسزاگویی بر من دعوت خواهید شد، پس مرا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برائت جستن از من دعوت خواهید شد و حال آنکه من بر دین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نفرمودند از من برائت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نمی‌دانید که کشته شدن را اختیار کند و برائت نجوید؟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کاری بر او نیست، و چیزی جز آنچه بر عمار بن یاسر گذشت، بر او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نمی‌باشد، هنگامی که اهل مکه عمار را مجبور کردند در حالیکه قلبش بر ایمان استوار بود؛ و خدای عزّ و جلّ این آیه را نازل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مجدداً این‌گونه کردند، تو نیز مجدداً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عذر تو را نازل کرد و به تو امر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ظاهراین‌روایت درنگاه ابتدایی‌دلالت بروجوب تقیه‌دراین مورد نیز دارد، ولی بعد از دقت نظر معلوم می‌شود که تنها دلالت بر نفی حرمت می‌کند، خصوصاً در مورد بیزاری جستن از علی علیه السلام وامامان ازذریه او،که روایت شده این کارحرام است،اگرچه ناسزاگویی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به‌زودی در این باره سخن خواهیم گفت،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ذلک علیه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واینکه جریان عمار را نقل فرمودند، دلیل بر آن است که آن</w:t>
      </w:r>
    </w:p>
    <w:p>
      <w:pPr>
        <w:pStyle w:val="BookText"/>
        <w:rPr/>
      </w:pPr>
      <w:r>
        <w:rPr>
          <w:rFonts w:ascii="IRNazanin" w:hAnsi="IRNazanin" w:eastAsia="IRNazanin"/>
          <w:color w:val="111111"/>
          <w:sz w:val="28"/>
          <w:sz w:val="28"/>
          <w:szCs w:val="28"/>
          <w:rtl w:val="true"/>
          <w:lang w:bidi="fa-IR"/>
        </w:rPr>
        <w:t xml:space="preserve">حضرت در پی نفی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نه اثبات وجوب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عمل پدر و مادر عمار نیز جایز بوده؛ همان‌گونه که از سرگذشت شان هویداست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مسعودعیاشی قدس سره درتفسیرخود</w:t>
      </w:r>
      <w:r>
        <w:rPr>
          <w:rStyle w:val="FootnoteAnchor"/>
          <w:rtl w:val="true"/>
        </w:rPr>
        <w:footnoteReference w:id="151"/>
      </w:r>
      <w:r>
        <w:rPr>
          <w:rFonts w:ascii="IRNazanin" w:hAnsi="IRNazanin" w:eastAsia="IRNazanin"/>
          <w:color w:val="111111"/>
          <w:sz w:val="28"/>
          <w:sz w:val="28"/>
          <w:szCs w:val="28"/>
          <w:rtl w:val="true"/>
          <w:lang w:bidi="fa-IR"/>
        </w:rPr>
        <w:t>ازابوبکرحضرمی،</w:t>
      </w:r>
    </w:p>
    <w:p>
      <w:pPr>
        <w:pStyle w:val="BookText"/>
        <w:rPr/>
      </w:pPr>
      <w:r>
        <w:rPr>
          <w:rFonts w:ascii="IRNazanin" w:hAnsi="IRNazanin" w:eastAsia="IRNazanin"/>
          <w:color w:val="111111"/>
          <w:sz w:val="28"/>
          <w:sz w:val="28"/>
          <w:szCs w:val="28"/>
          <w:rtl w:val="true"/>
          <w:lang w:bidi="fa-IR"/>
        </w:rPr>
        <w:t>از ابوعبد الله امام صادق علیه السلام در حدیثی روایت کرده که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 پیشواز مرگ رفتن، دوست‌داشتنی‌تر است؛ یا اعلام برائت از علی علیه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رخصت الهی نزد من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خدای عزّ وجل را در مورد</w:t>
      </w:r>
    </w:p>
    <w:p>
      <w:pPr>
        <w:pStyle w:val="BookText"/>
        <w:rPr/>
      </w:pPr>
      <w:r>
        <w:rPr>
          <w:rFonts w:ascii="Amiri" w:hAnsi="Amiri" w:eastAsia="Amiri" w:cs="Amiri"/>
          <w:color w:val="111111"/>
          <w:sz w:val="28"/>
          <w:sz w:val="28"/>
          <w:szCs w:val="28"/>
          <w:rtl w:val="true"/>
          <w:lang w:bidi="ar-SA"/>
        </w:rPr>
        <w:t>عمار نشنیده‌ای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آینده خواهیم گفت که دلالت این حدیث بر برتری دادن جانب رخصت، با روایات دیگر تعارض دارد، و به وجه جمع آن نیز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عجلان، از ابوعبد الله امام</w:t>
      </w:r>
    </w:p>
    <w:p>
      <w:pPr>
        <w:pStyle w:val="BookText"/>
        <w:rPr/>
      </w:pPr>
      <w:r>
        <w:rPr>
          <w:rFonts w:ascii="IRNazanin" w:hAnsi="IRNazanin" w:eastAsia="IRNazanin"/>
          <w:color w:val="111111"/>
          <w:sz w:val="28"/>
          <w:sz w:val="28"/>
          <w:szCs w:val="28"/>
          <w:rtl w:val="true"/>
          <w:lang w:bidi="fa-IR"/>
        </w:rPr>
        <w:t>صادق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به کوفه آمده و احتمال دارد که ما را به اعلام برائت از علی علیه السلام فرا خواند؛ چه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نزد شما دوست داشتنی‌تر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روش عمار بن یاسر عمل کنید، آن‌گاه که در مکه دستگیر شد و به او گفتند که از رسول خدا صلی الله علیه و آله برائت بجو؛ و او نیز برائت جست و خداوند عز و جل او را با این آیه معذور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w:t>
      </w:r>
      <w:r>
        <w:rPr>
          <w:rStyle w:val="FootnoteAnchor"/>
          <w:rtl w:val="true"/>
        </w:rPr>
        <w:footnoteReference w:id="15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روایت نیز در ابتدای امر دلالت بر وجوب برائت دارد، ولی باید گفت که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مقام توهّم حَظْر است، زیرا روایاتی داریم که ظاهر آنها از برائت منع می‌کند؛ بنابراین دلالت بر وجوب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استشهاد امام به جریان عمار تأیید می‌کند؛ چرا که پدر و مادر او کشته شدند و کلمه کفر را اظهار نکردند و رسول‌الله صلی الله علیه و آله از کارشان ایراد</w:t>
      </w:r>
    </w:p>
    <w:p>
      <w:pPr>
        <w:pStyle w:val="BookText"/>
        <w:rPr/>
      </w:pP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روایات تنها رخصت و جواز را ثابت می‌کند، نه بیش از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امیرالمومنین علیه السلام در</w:t>
      </w:r>
    </w:p>
    <w:p>
      <w:pPr>
        <w:pStyle w:val="BookText"/>
        <w:rPr/>
      </w:pPr>
      <w:r>
        <w:rPr>
          <w:rFonts w:ascii="IRNazanin" w:hAnsi="IRNazanin" w:eastAsia="IRNazanin"/>
          <w:color w:val="111111"/>
          <w:sz w:val="28"/>
          <w:sz w:val="28"/>
          <w:szCs w:val="28"/>
          <w:rtl w:val="true"/>
          <w:lang w:bidi="fa-IR"/>
        </w:rPr>
        <w:t>جریان احتجاج آن حضرت با بعضی از اهل یونان</w:t>
      </w:r>
      <w:r>
        <w:rPr>
          <w:rStyle w:val="FootnoteAnchor"/>
          <w:rtl w:val="true"/>
        </w:rPr>
        <w:footnoteReference w:id="154"/>
      </w:r>
      <w:r>
        <w:rPr>
          <w:rFonts w:ascii="IRNazanin" w:hAnsi="IRNazanin" w:eastAsia="IRNazanin"/>
          <w:color w:val="111111"/>
          <w:sz w:val="28"/>
          <w:sz w:val="28"/>
          <w:szCs w:val="28"/>
          <w:rtl w:val="true"/>
          <w:lang w:bidi="fa-IR"/>
        </w:rPr>
        <w:t>روایت کرده که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موظف می‌کنم که در دینت تقیه را به کارگیری؛ چرا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الْمُوْمِنُونَ الْکافِرِینَ أَوْلِیاءَ مِنْ دُونِ الْمُوْمِنِینَ وَ مَنْ یَفْعَلْ ذلِکَ فَلَیْسَ مِنَ اللّهِ فِی شَیْءٍ إِلّا أَنْ تَتَّقُوا مِنْهُمْ تُقاةً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اجازه را به شما می‌دهم که دشمنان ما را بر ما برتری دهید، چنانچه بیم از جان چنین اقتضا کند؛ و اینکه اظهار برائت کنید، چنانچه ترس شما را به آن وادارد؛ و اینکه نماز های واجب راترک کنید، چنانچه بر اثر آفات و بیماری‌ها بر باقیمانده جان خودهراسانید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برتری دادن دشمنان ما به هنگام ترس،نفعی به حال آنها ندارد و به ما ضرری نمی‌رساند؛ و اینکه به هنگام تقیه از ما اظهار برائت کنی، به ما ضرری نمی‌رساند وچیزی از ما نمی‌کاهد؛واینکه ساعتی با زبان خود از ما برائت</w:t>
      </w:r>
    </w:p>
    <w:p>
      <w:pPr>
        <w:pStyle w:val="BookText"/>
        <w:rPr/>
      </w:pPr>
      <w:r>
        <w:rPr>
          <w:rFonts w:ascii="IRNazanin" w:hAnsi="IRNazanin" w:eastAsia="IRNazanin"/>
          <w:color w:val="111111"/>
          <w:sz w:val="28"/>
          <w:sz w:val="28"/>
          <w:szCs w:val="28"/>
          <w:rtl w:val="true"/>
          <w:lang w:bidi="fa-IR"/>
        </w:rPr>
        <w:t>جویی در حالیکه در دل دوستدار ما هستی، به جهت اینکه جان خود را که قوام وجود تو به آن است، و مال خود را که اداره زندگی تو به آن است، وقدر و منزلتت را که نگهدارنده تو است، ودوستداران و برادران ما را از کسی که آنها را به این امر می‌شناسد،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کنی، برتر از آن‌ست که خود را به هلاکت افکنی و بر اثر آن ازعمل در دین وصلاح برادران مومنت گسسته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وهرگز تقیه‌ای که تو را به رعایت آن امر کردم، ترک مکن که خون خود و خون برادرانت را تباه می‌سازی و نعمت‌های خود وبرادرانت را در معرض نابودی قرار می‌دهی و آنها را در دست دشمنان دین خدا ذلیل می‌کنی، وحال آنکه خدا به تو فرمان داده که آنها را عزیز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این وصیت من مخالفت کنی،ضرر تو بر برادرانت و بر خودت از ضرر ناصبی و کافر نسبت به ما شدیدتر خواهد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به نظر می‌رسد این حدیث در زمانی از آن حضرت صادر شده که منطقه شامات و اطراف آن هنوز از لوث شرک و سلطه حکومت روم پاک نشده بوده؛ چراکه تقیه کردن با ترک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نماز در حال اختیار است، نه نماز در حال اضطرار که با ایما و اشاره هم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معنا ندارد، بلکه قطعاً در میان کفار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ظاهر سخن آن حضرت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افضل از آن است که خود را در معرض هلاکت بیفکنی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در ابتدا به نظر می‌رسد بر برتری تقیه نسبت به ترک آن در امثال این موارد</w:t>
      </w:r>
    </w:p>
    <w:p>
      <w:pPr>
        <w:pStyle w:val="BookText"/>
        <w:rPr/>
      </w:pPr>
      <w:r>
        <w:rPr>
          <w:rFonts w:ascii="IRNazanin" w:hAnsi="IRNazanin" w:eastAsia="IRNazanin"/>
          <w:color w:val="111111"/>
          <w:sz w:val="28"/>
          <w:sz w:val="28"/>
          <w:szCs w:val="28"/>
          <w:rtl w:val="true"/>
          <w:lang w:bidi="fa-IR"/>
        </w:rPr>
        <w:t>دلالت دارد، ولی‌ادامه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وایاک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ضررک علی اخوانک و نفسک اشد من ضرر الناصب لنا الکافر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وضوح دلالت دارد که در اینجا تقیه واجب است؛ و صیغه افعل التفضیل در اینجا برای تعیین است، مانند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الاَْرْحامِ بَعْضُهُمْ أَوْلی بِبَعْضٍ فِی کِتابِ الله</w:t>
      </w:r>
      <w:r>
        <w:rPr>
          <w:rFonts w:eastAsia="IRNazanin" w:cs="IRNazanin"/>
          <w:color w:val="111111"/>
          <w:sz w:val="28"/>
          <w:szCs w:val="28"/>
          <w:rtl w:val="true"/>
          <w:lang w:bidi="fa-IR"/>
        </w:rPr>
        <w:t>)</w:t>
      </w:r>
      <w:r>
        <w:rPr>
          <w:rStyle w:val="FootnoteAnchor"/>
          <w:rtl w:val="true"/>
        </w:rPr>
        <w:footnoteReference w:id="15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روایات یوم الشک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من أن یضرب عنقی</w:t>
      </w:r>
      <w:r>
        <w:rPr>
          <w:rFonts w:eastAsia="IRNazanin" w:cs="IRNazanin"/>
          <w:color w:val="111111"/>
          <w:sz w:val="28"/>
          <w:szCs w:val="28"/>
          <w:rtl w:val="true"/>
          <w:lang w:bidi="fa-IR"/>
        </w:rPr>
        <w:t>».</w:t>
      </w:r>
      <w:r>
        <w:rPr>
          <w:rStyle w:val="FootnoteAnchor"/>
          <w:rtl w:val="true"/>
        </w:rPr>
        <w:footnoteReference w:id="158"/>
      </w:r>
      <w:bookmarkStart w:id="120" w:name="pg4833_30188"/>
    </w:p>
    <w:p>
      <w:pPr>
        <w:pStyle w:val="BookText"/>
        <w:rPr/>
      </w:pPr>
      <w:bookmarkEnd w:id="120"/>
      <w:r>
        <w:rPr>
          <w:rFonts w:ascii="IRNazanin" w:hAnsi="IRNazanin" w:eastAsia="IRNazanin"/>
          <w:color w:val="111111"/>
          <w:sz w:val="28"/>
          <w:sz w:val="28"/>
          <w:szCs w:val="28"/>
          <w:rtl w:val="true"/>
          <w:lang w:bidi="fa-IR"/>
        </w:rPr>
        <w:t xml:space="preserve">بر این اساس، دلالت این روایت بر وجوب تقیه در موارد برائت، و اظهار کلمه کفر، و غیر آن دو تمام است، ولی مرسل بودن روایت آن را از حجیت ساقط می‌کند؛ چرا که مرحوم طبرسی آن را بدون سند از امیرالمومنین علیه السلام نقل کرده و نقل آن در تفسیر عسکری علیه السلام نیز حجیت آن‌را اثبات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ایراد واضحی که راجع به تفسیر مزبور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حجیت سند آن ثابت شود و با وجود دلالت واضحی که دارد، باز هم عمل به آن مشکل است؛ زیرا با روایات فراوان مستفیض یا در حد تواتر که دلالت بر جواز ترک تقیه در این موارد دارد، معارض است و ناچار باید یا حمل بر تفصیلی شود که خواهیم گفت و یا بر بعضی شرایط خاص حمل گردد</w:t>
      </w:r>
      <w:r>
        <w:rPr>
          <w:rFonts w:eastAsia="IRNazanin" w:cs="IRNazanin"/>
          <w:color w:val="111111"/>
          <w:sz w:val="28"/>
          <w:szCs w:val="28"/>
          <w:rtl w:val="true"/>
          <w:lang w:bidi="fa-IR"/>
        </w:rPr>
        <w:t>.</w:t>
      </w:r>
    </w:p>
    <w:p>
      <w:pPr>
        <w:pStyle w:val="Heading4"/>
        <w:numPr>
          <w:ilvl w:val="3"/>
          <w:numId w:val="1"/>
        </w:numPr>
        <w:rPr/>
      </w:pPr>
      <w:bookmarkStart w:id="121" w:name="__RefHeading___Toc2798444_2035185390"/>
      <w:bookmarkStart w:id="122" w:name="_Toc44"/>
      <w:bookmarkEnd w:id="121"/>
      <w:r>
        <w:rPr>
          <w:rtl w:val="true"/>
        </w:rPr>
        <w:t xml:space="preserve">تفاوت بین </w:t>
      </w:r>
      <w:r>
        <w:rPr>
          <w:rtl w:val="true"/>
        </w:rPr>
        <w:t>«</w:t>
      </w:r>
      <w:r>
        <w:rPr>
          <w:rtl w:val="true"/>
        </w:rPr>
        <w:t>سب</w:t>
      </w:r>
      <w:r>
        <w:rPr>
          <w:rtl w:val="true"/>
        </w:rPr>
        <w:t xml:space="preserve">» </w:t>
      </w:r>
      <w:r>
        <w:rPr>
          <w:rtl w:val="true"/>
        </w:rPr>
        <w:t xml:space="preserve">و </w:t>
      </w:r>
      <w:r>
        <w:rPr>
          <w:rtl w:val="true"/>
        </w:rPr>
        <w:t>«</w:t>
      </w:r>
      <w:r>
        <w:rPr>
          <w:rtl w:val="true"/>
        </w:rPr>
        <w:t>برائت</w:t>
      </w:r>
      <w:r>
        <w:rPr>
          <w:rtl w:val="true"/>
        </w:rPr>
        <w:t xml:space="preserve">» </w:t>
      </w:r>
      <w:r>
        <w:rPr>
          <w:rtl w:val="true"/>
        </w:rPr>
        <w:t>در مقام تقیه</w:t>
      </w:r>
      <w:bookmarkEnd w:id="122"/>
    </w:p>
    <w:p>
      <w:pPr>
        <w:pStyle w:val="BookText"/>
        <w:rPr/>
      </w:pPr>
      <w:r>
        <w:rPr>
          <w:rFonts w:ascii="IRNazanin" w:hAnsi="IRNazanin" w:eastAsia="IRNazanin"/>
          <w:color w:val="111111"/>
          <w:sz w:val="28"/>
          <w:sz w:val="28"/>
          <w:szCs w:val="28"/>
          <w:rtl w:val="true"/>
          <w:lang w:bidi="fa-IR"/>
        </w:rPr>
        <w:t xml:space="preserve">در بسیاری از روایات این باب،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شده‌اند و تقیه در اولی را جایز دانسته و در دومی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برخی از این روایات را ذکر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قدس سره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المومنین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مردی گشاده گلو و شکم</w:t>
      </w:r>
    </w:p>
    <w:p>
      <w:pPr>
        <w:pStyle w:val="BookText"/>
        <w:rPr/>
      </w:pPr>
      <w:r>
        <w:rPr>
          <w:rFonts w:ascii="IRNazanin" w:hAnsi="IRNazanin" w:eastAsia="IRNazanin"/>
          <w:color w:val="111111"/>
          <w:sz w:val="28"/>
          <w:sz w:val="28"/>
          <w:szCs w:val="28"/>
          <w:rtl w:val="true"/>
          <w:lang w:bidi="fa-IR"/>
        </w:rPr>
        <w:t>بزرگ، بر شما مسلط خواهد شد که هر چه بیابد می‌خورد، و آنچه را نمی‌یابد،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فرمان می‌دهد که مرا دشنام دهید و از من بیزاری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بدگویی و ناسزا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اجبار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می‌دهم، چرا که این اقدام موجب فزونی مقامات معنوی من، و باعث نجات شماست، ولی اگر خواست بیزاری بجویید، هرگز از من بیزاری مجویید؛ زیرا من بر فطرت پاک توحید تولّد یافته‌ام و در ایمان و اسلام و هجرت بر دیگران پیشی گرفته‌ام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قدس سره از علی بن علی، برادر دعبل خزاعی، از امام رضا علیه السلام، از پدرش، از پدرانش،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دشنام دادن به من از شما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جان خود می‌ترسید، اشکالی ندارد که مرا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برائت از من نیز از شما درخواست خواهد شد که در این صورت،</w:t>
      </w:r>
    </w:p>
    <w:p>
      <w:pPr>
        <w:pStyle w:val="BookText"/>
        <w:rPr/>
      </w:pPr>
      <w:r>
        <w:rPr>
          <w:rFonts w:ascii="IRNazanin" w:hAnsi="IRNazanin" w:eastAsia="IRNazanin"/>
          <w:color w:val="111111"/>
          <w:sz w:val="28"/>
          <w:sz w:val="28"/>
          <w:szCs w:val="28"/>
          <w:rtl w:val="true"/>
          <w:lang w:bidi="fa-IR"/>
        </w:rPr>
        <w:t>چنین کاری را نکنید؛ چرا که من بر راه فطرت می‌باشم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این حدیث به صراحت بین سب و برائت تفصیل قائل شده به اینکه تقیه در اولی جایز و در دومی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قدس سره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محمد بن میمون، از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از پدرش،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نمی‌پاید که شما را به دشنام دادن بر من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که مرا دشنام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برائت جستن از من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گردن‌ها را برای مرگ آماده کنید؛ چرا که من بر راه فطرت می‌باشم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حدیث نیز مانند حدیث قبلی دلالت بر تفصیل دارد و ظاهر آن حرام بودن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روایات با روایت مسعدة بن صدقه،</w:t>
      </w:r>
      <w:r>
        <w:rPr>
          <w:rStyle w:val="FootnoteAnchor"/>
          <w:rtl w:val="true"/>
        </w:rPr>
        <w:footnoteReference w:id="162"/>
      </w:r>
      <w:r>
        <w:rPr>
          <w:rFonts w:ascii="IRNazanin" w:hAnsi="IRNazanin" w:eastAsia="IRNazanin"/>
          <w:color w:val="111111"/>
          <w:sz w:val="28"/>
          <w:sz w:val="28"/>
          <w:szCs w:val="28"/>
          <w:rtl w:val="true"/>
          <w:lang w:bidi="fa-IR"/>
        </w:rPr>
        <w:t>معارض است،</w:t>
      </w:r>
    </w:p>
    <w:p>
      <w:pPr>
        <w:pStyle w:val="BookText"/>
        <w:rPr/>
      </w:pPr>
      <w:r>
        <w:rPr>
          <w:rFonts w:ascii="IRNazanin" w:hAnsi="IRNazanin" w:eastAsia="IRNazanin"/>
          <w:color w:val="111111"/>
          <w:sz w:val="28"/>
          <w:sz w:val="28"/>
          <w:szCs w:val="28"/>
          <w:rtl w:val="true"/>
          <w:lang w:bidi="fa-IR"/>
        </w:rPr>
        <w:t xml:space="preserve">ولی انصاف این است که می‌توان این روایات را مخصوص همان زمانه پرستیز و تاریک و پر فریب دانست که اظهار کلمه حق و جان دادن در این راه برای حفظ آثار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کفایی بوده است؛ چرا که دشمنان اهل بیت علیه السلام برای محو آثار وصی علیه السلام ؛ بلکه محو آثار 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آنها اجازه داده شد که مراحل پایین منکر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همانند دشنام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شوند، ولی از مراحل شدید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اظهار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آینده به شرایطی مانند زمان امیرالمومنین علیه السلام که می‌خواستند آثار حضرت را بعد از شهادتش نابود کنند گرفتار شویم، قول به وجوب جان باختن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با دشمنان مبارزه کنند و کلمه حق را گسترش دهند و باطل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قوی خواهد بود</w:t>
      </w:r>
      <w:r>
        <w:rPr>
          <w:rFonts w:eastAsia="IRNazanin" w:cs="IRNazanin"/>
          <w:color w:val="111111"/>
          <w:sz w:val="28"/>
          <w:szCs w:val="28"/>
          <w:rtl w:val="true"/>
          <w:lang w:bidi="fa-IR"/>
        </w:rPr>
        <w:t>.</w:t>
      </w:r>
      <w:bookmarkStart w:id="123" w:name="pg4833_30192"/>
    </w:p>
    <w:p>
      <w:pPr>
        <w:pStyle w:val="BookText"/>
        <w:rPr/>
      </w:pPr>
      <w:bookmarkEnd w:id="123"/>
      <w:r>
        <w:rPr>
          <w:rFonts w:ascii="IRNazanin" w:hAnsi="IRNazanin" w:eastAsia="IRNazanin"/>
          <w:color w:val="111111"/>
          <w:sz w:val="28"/>
          <w:sz w:val="28"/>
          <w:szCs w:val="28"/>
          <w:rtl w:val="true"/>
          <w:lang w:bidi="fa-IR"/>
        </w:rPr>
        <w:t>این روش راه جمع بین روایات این باب است که اکثر آنها دلالت بر جواز برائت و بعضی از آنها دلالت بر حرمت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ونمی‌توان گفت که این روایات مورد برائت را تخصیص می‌زند؛ زیرا بعضی از آنها خصوص برائت یا اموری را که کمتر از برائت نیست نیز به صراحت جایز شمرده است</w:t>
      </w:r>
      <w:r>
        <w:rPr>
          <w:rFonts w:eastAsia="IRNazanin" w:cs="IRNazanin"/>
          <w:color w:val="111111"/>
          <w:sz w:val="28"/>
          <w:szCs w:val="28"/>
          <w:rtl w:val="true"/>
          <w:lang w:bidi="fa-IR"/>
        </w:rPr>
        <w:t>.</w:t>
      </w:r>
    </w:p>
    <w:p>
      <w:pPr>
        <w:pStyle w:val="Heading4"/>
        <w:numPr>
          <w:ilvl w:val="3"/>
          <w:numId w:val="1"/>
        </w:numPr>
        <w:rPr/>
      </w:pPr>
      <w:bookmarkStart w:id="124" w:name="__RefHeading___Toc2798446_2035185390"/>
      <w:bookmarkStart w:id="125" w:name="_Toc45"/>
      <w:bookmarkEnd w:id="124"/>
      <w:r>
        <w:rPr>
          <w:rtl w:val="true"/>
        </w:rPr>
        <w:t>کدامیک اولویت دارد</w:t>
      </w:r>
      <w:bookmarkEnd w:id="125"/>
    </w:p>
    <w:p>
      <w:pPr>
        <w:pStyle w:val="BookText"/>
        <w:rPr/>
      </w:pPr>
      <w:r>
        <w:rPr>
          <w:rFonts w:ascii="IRNazanin" w:hAnsi="IRNazanin" w:eastAsia="IRNazanin"/>
          <w:color w:val="111111"/>
          <w:sz w:val="28"/>
          <w:sz w:val="28"/>
          <w:szCs w:val="28"/>
          <w:rtl w:val="true"/>
          <w:lang w:bidi="fa-IR"/>
        </w:rPr>
        <w:t xml:space="preserve">در مورد مقام دوم، یعنی اینکه کدام یک از دو طرف ترک تقیه واظهار کلمه کفر یا انجام دادن آن ترجیح دارد، می‌توان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روایت حسن</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فعل دو نفر در زمان رسول</w:t>
      </w:r>
    </w:p>
    <w:p>
      <w:pPr>
        <w:pStyle w:val="BookText"/>
        <w:rPr/>
      </w:pPr>
      <w:r>
        <w:rPr>
          <w:rFonts w:ascii="IRNazanin" w:hAnsi="IRNazanin" w:eastAsia="IRNazanin"/>
          <w:color w:val="111111"/>
          <w:sz w:val="28"/>
          <w:sz w:val="28"/>
          <w:szCs w:val="28"/>
          <w:rtl w:val="true"/>
          <w:lang w:bidi="fa-IR"/>
        </w:rPr>
        <w:t xml:space="preserve">الله صلی الله علیه و آله حکایت داشت که مسیلمه کذّاب آنها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این است که ترک تقیه رجحان دارد؛ زیرا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ترک‌کننده تقیه حق را آشکار کرده؛ پس گوارایش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انجام‌دهنده تقیه تنها از رخصت خداوند استفاده کرده است ورجحانی‌ندارد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روایات سه‌گانه‌ای که از برائت نهی و به فدا کردن جان‌ها و استقبال از مرگ در این راه امر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دلالت بر</w:t>
      </w:r>
      <w:bookmarkStart w:id="126" w:name="pg4833_30193"/>
    </w:p>
    <w:p>
      <w:pPr>
        <w:pStyle w:val="BookText"/>
        <w:rPr/>
      </w:pPr>
      <w:bookmarkEnd w:id="126"/>
      <w:r>
        <w:rPr>
          <w:rFonts w:ascii="IRNazanin" w:hAnsi="IRNazanin" w:eastAsia="IRNazanin"/>
          <w:color w:val="111111"/>
          <w:sz w:val="28"/>
          <w:sz w:val="28"/>
          <w:szCs w:val="28"/>
          <w:rtl w:val="true"/>
          <w:lang w:bidi="fa-IR"/>
        </w:rPr>
        <w:t xml:space="preserve">مقدم بودن ترک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کار از دشنام گذشته و به برائت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اظهار کلمات کفر نیز همین حکم را دارد</w:t>
      </w:r>
      <w:r>
        <w:rPr>
          <w:rFonts w:eastAsia="IRNazanin" w:cs="IRNazanin"/>
          <w:color w:val="111111"/>
          <w:sz w:val="28"/>
          <w:szCs w:val="28"/>
          <w:rtl w:val="true"/>
          <w:lang w:bidi="fa-IR"/>
        </w:rPr>
        <w:t>.</w:t>
      </w:r>
    </w:p>
    <w:p>
      <w:pPr>
        <w:pStyle w:val="Heading4"/>
        <w:numPr>
          <w:ilvl w:val="3"/>
          <w:numId w:val="1"/>
        </w:numPr>
        <w:rPr/>
      </w:pPr>
      <w:bookmarkStart w:id="127" w:name="__RefHeading___Toc2798448_2035185390"/>
      <w:bookmarkStart w:id="128" w:name="_Toc46"/>
      <w:bookmarkEnd w:id="127"/>
      <w:r>
        <w:rPr>
          <w:rtl w:val="true"/>
        </w:rPr>
        <w:t>عمل اصحاب خاص ائمه علیه السلام</w:t>
      </w:r>
      <w:bookmarkEnd w:id="1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همه این موارد می‌توان عمل گروهی از همراهان اهل‌بیت علیه السلام و اصحاب خاص علی علیه السلام و دیگر ائمه طاهرین علیهم السلام،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یا ده نفر دیگر از یاران علی علیه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و برائت نجستند؛ یا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رُشید</w:t>
      </w:r>
    </w:p>
    <w:p>
      <w:pPr>
        <w:pStyle w:val="BookText"/>
        <w:rPr/>
      </w:pPr>
      <w:r>
        <w:rPr>
          <w:rFonts w:ascii="Amiri" w:hAnsi="Amiri" w:eastAsia="Amiri" w:cs="Amiri"/>
          <w:color w:val="111111"/>
          <w:sz w:val="28"/>
          <w:sz w:val="28"/>
          <w:szCs w:val="28"/>
          <w:rtl w:val="true"/>
          <w:lang w:bidi="ar-SA"/>
        </w:rPr>
        <w:t>هَجَری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عفیف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یقطر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گروهی که با سیدالشهدا علیه السلام کشته شدند را اضافه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حال بسیاری از آنان را شیعه و سنی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زیاد بن ابیه را بر روی منبر مکرراً تکذیب می‌کرد و حتی یک بار سنگی به سمت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این مطلب را به معاویه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زیاد حجر را نزد معاویه فرستاد و شهودی نزد معاویه علیه او شهادت دادند؛ در حالی‌که بیست مرد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تصمیم به قتل آنها گرفت و آنها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وقتی به عذراء رسیدند، فرستاده معاویه نزد آنها آمد و به آنها پیشنهاد توبه و برائت از علی علیه السلام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نفر از آنها برائت جستند و ده نفر دیگر چنین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شدند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عایشه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کشتن اهل</w:t>
      </w:r>
    </w:p>
    <w:p>
      <w:pPr>
        <w:pStyle w:val="BookText"/>
        <w:rPr/>
      </w:pP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 کشتن آنها را به مصلحت امت دانستم و بقایشان را موجب فساد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عذراء مردمانی کشته خواهند شد که خدا و اهل آسمان به خاطر آن غضب خواهند 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هر حال، همه یا اکثر این افراد از شاگردان ائمه علیه السلام یا نمایندگان ایشان در میان قوم خود بودند و از اصحاب خاص اهل بیت علیه السلام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چنین کسانی جاهل به احکام شرع و وظایف خود در برابر حوادث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ترک تقیه مرجوح، یا مساوی با فعل آن بود، چگونه آن را بر غیر آن برگزیدند؟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بسیاری روایاتی که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دو وارد شده، فهمیده می‌شود که امیرالمومنین علی علیه السلام خبر کشته شدن در راه خودش را به آنها داده و ایشان را ستوده بود و برای برخی از ایشان گریسته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تحریک و تشویقی برای دیگران است که همانند آنان عمل کنند که آن هم ترک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تقیه راجح نبود، این نحو برخورد صحیح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روایات دیگر بر می‌آید که سایر ائمه علیه السلام نیز ایشان را ستوده‌اند؛ به گونه‌ای که معلوم می‌شود عمل آنها مورد امضای قطعی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شرح حال عمرو بن حمق خزایی، سخن امام حسین علیه السلام شاهد خوبی است که در جواب نامه معاویه کارهای بدواعمال شراوراباواضح‌ترین بیان و محکم‌ترین حجت نوشتند ودرحق عمرو بن حمق، و حجر بن عدی و یاران او مرقوم داشتند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قاتل حجر بن عدی برادر قبیل کنده، و نماز گزاران وعابدانی که ظلم را انکار می‌کردند و بدعت‌ها را بزرگ می‌انگاشتند و در راه خدا از سرزنش سرزنش کنندگان خوفی نداشتند، نیستی؟ تو آنها را از سر ظلم و دشمنی کشتی، بعد از آنکه سوگندهای محکمی خوردی و پیمان‌های موکدی بستی که به جهت مسئله‌ای که بین تو و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آسیبی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قاتل عمرو بن حمق، صحابی رسول خدا صلی الله علیه و آله ، نیستی؟ بنده صالحی که عبادت او را فرتوت و جسمش را ضعیف کرده و رنگش به زردی گراییده بود، بعد از آنکه به او امان دادی و از پیمان های خدا و مواثیق او آن‌قدر به او وعده دادی که اگر به پرنده‌ای می‌دادی، از بالای کوه به سمت تو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کشتی؛ در حالی‌که بر پروردگارت جرئت به خرج دادی و آن پیمان را خفیف پنداشتی</w:t>
      </w:r>
      <w:r>
        <w:rPr>
          <w:rFonts w:eastAsia="IRNazanin" w:cs="IRNazanin"/>
          <w:color w:val="111111"/>
          <w:sz w:val="28"/>
          <w:szCs w:val="28"/>
          <w:rtl w:val="true"/>
          <w:lang w:bidi="fa-IR"/>
        </w:rPr>
        <w:t>».</w:t>
      </w:r>
      <w:r>
        <w:rPr>
          <w:rStyle w:val="FootnoteAnchor"/>
          <w:rtl w:val="true"/>
        </w:rPr>
        <w:footnoteReference w:id="172"/>
      </w:r>
      <w:bookmarkStart w:id="129" w:name="pg4833_30202"/>
    </w:p>
    <w:p>
      <w:pPr>
        <w:pStyle w:val="BookText"/>
        <w:rPr/>
      </w:pPr>
      <w:bookmarkEnd w:id="129"/>
      <w:r>
        <w:rPr>
          <w:rFonts w:ascii="IRNazanin" w:hAnsi="IRNazanin" w:eastAsia="IRNazanin"/>
          <w:color w:val="111111"/>
          <w:sz w:val="28"/>
          <w:sz w:val="28"/>
          <w:szCs w:val="28"/>
          <w:rtl w:val="true"/>
          <w:lang w:bidi="fa-IR"/>
        </w:rPr>
        <w:t>از آنچه عایشه در حق حجر و اصحاب او، روایت کرده، ظاهر می‌شود که رسول خدا صلی الله علیه و آله نیز برای آنها اندوهگین و خشمگین گشته و ایشان را بزرگ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دلیل بر رجحان کار آنها و رضایت رسول الله صلی الله علیه و آله واهل بیت علیه السلام از کار آنهاست، اگر فعل آن‌ها مرجوح باشد، چگونه این رضایت درست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دانستیم که ظاهر بسیاری از روایات باب، رجحان عمل به رخصت و عمل به تقیه در این موارد است؛ مثل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Times New Roman" w:cs="Times New Roman" w:ascii="Times New Roman" w:hAnsi="Times New Roman"/>
          <w:color w:val="111111"/>
          <w:sz w:val="28"/>
          <w:szCs w:val="28"/>
          <w:lang w:val="en-US" w:bidi="en-US"/>
        </w:rPr>
        <w:t>29</w:t>
      </w:r>
      <w:r>
        <w:rPr>
          <w:rStyle w:val="FootnoteAnchor"/>
          <w:rtl w:val="true"/>
        </w:rPr>
        <w:footnoteReference w:id="173"/>
      </w:r>
      <w:r>
        <w:rPr>
          <w:rFonts w:ascii="IRNazanin" w:hAnsi="IRNazanin" w:eastAsia="IRNazanin"/>
          <w:color w:val="111111"/>
          <w:sz w:val="28"/>
          <w:sz w:val="28"/>
          <w:szCs w:val="28"/>
          <w:rtl w:val="true"/>
          <w:lang w:bidi="fa-IR"/>
        </w:rPr>
        <w:t>که کار دو نفری را که در کوفه دستگیر شده</w:t>
      </w:r>
    </w:p>
    <w:p>
      <w:pPr>
        <w:pStyle w:val="BookText"/>
        <w:rPr/>
      </w:pPr>
      <w:r>
        <w:rPr>
          <w:rFonts w:ascii="IRNazanin" w:hAnsi="IRNazanin" w:eastAsia="IRNazanin"/>
          <w:color w:val="111111"/>
          <w:sz w:val="28"/>
          <w:sz w:val="28"/>
          <w:szCs w:val="28"/>
          <w:rtl w:val="true"/>
          <w:lang w:bidi="fa-IR"/>
        </w:rPr>
        <w:t xml:space="preserve">بودند، حکایت می‌کرد و آن‌که برائت جست، مردی بود که فقیه در دینش دانسته شد، و نیز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Style w:val="FootnoteAnchor"/>
          <w:rtl w:val="true"/>
        </w:rPr>
        <w:footnoteReference w:id="174"/>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وروایت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غیر اینها که با تلاش بیشتر می‌توان به آنها دست یافت</w:t>
      </w:r>
      <w:r>
        <w:rPr>
          <w:rFonts w:eastAsia="IRNazanin" w:cs="IRNazanin"/>
          <w:color w:val="111111"/>
          <w:sz w:val="28"/>
          <w:szCs w:val="28"/>
          <w:rtl w:val="true"/>
          <w:lang w:bidi="fa-IR"/>
        </w:rPr>
        <w:t>.</w:t>
      </w:r>
    </w:p>
    <w:p>
      <w:pPr>
        <w:pStyle w:val="Heading4"/>
        <w:numPr>
          <w:ilvl w:val="3"/>
          <w:numId w:val="1"/>
        </w:numPr>
        <w:rPr/>
      </w:pPr>
      <w:bookmarkStart w:id="130" w:name="__RefHeading___Toc2798450_2035185390"/>
      <w:bookmarkStart w:id="131" w:name="_Toc47"/>
      <w:bookmarkEnd w:id="130"/>
      <w:r>
        <w:rPr>
          <w:rtl w:val="true"/>
        </w:rPr>
        <w:t>راه جمع بین احادیث این باب</w:t>
      </w:r>
      <w:bookmarkEnd w:id="13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نزدیک‌ترین راه برای جمع بین این</w:t>
      </w:r>
    </w:p>
    <w:p>
      <w:pPr>
        <w:pStyle w:val="BookText"/>
        <w:rPr/>
      </w:pPr>
      <w:r>
        <w:rPr>
          <w:rFonts w:ascii="IRNazanin" w:hAnsi="IRNazanin" w:eastAsia="IRNazanin"/>
          <w:color w:val="111111"/>
          <w:sz w:val="28"/>
          <w:sz w:val="28"/>
          <w:szCs w:val="28"/>
          <w:rtl w:val="true"/>
          <w:lang w:bidi="fa-IR"/>
        </w:rPr>
        <w:t>روایات، همان تفصیل بر حسب زمان و اشخاص است که قبلاً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کسی که پیشوای امت و مقیاس دین به حساب می‌آید و مردم به او اقتدا می‌کنند و نزدیکی او به اهل بیت علیه السلام را می‌شناسند، برای چنین شخصی به پیشواز مرگ رفتن وتحمل ضررهایی که به حدّ شهات در راه خدا می‌رسد، گاه ترجیح دارد؛ و بلکه گاه واجب می‌شود، و آن زمانی است که ترک این کار موجب وارد آمدن ضرر به اساس دین و فاسد شدن حق وسستی بنیان‌های اسلام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زمانی مانند زمان بنی‌امیه، خصوصاً دوره تاریکی که بعد از شهادت امیرالمومنین علیه السلام در زمان معاویه به وجود آمد که مشرکان و بقایای احزاب جاهلیت و شاخه‌های شجره خبیثه ملعونه در قرآن، می‌خواستند نور خدا را با دهان‌هاشان خاموش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یَأبی اللّه إلّا أَن یتمَّ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پنهان کردن برتری اوصیای رسول خدا صلی الله علیه و آله تمام تلاش خود را کردند تا مردم را همچون زیانکاران به عقب باز گردانند؛ در امثال این زمان‌ها چاره‌ای جز این نیست که مردانی قیام به حق کنند و تقیه را ترک نموده و آیات و بینات خدا را اظهار نمایند و مشت محکمی بر پیشانی باطل و ظلم و طغیان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مجاهده این افراد با مال</w:t>
      </w:r>
    </w:p>
    <w:p>
      <w:pPr>
        <w:pStyle w:val="BookText"/>
        <w:rPr/>
      </w:pPr>
      <w:r>
        <w:rPr>
          <w:rFonts w:ascii="IRNazanin" w:hAnsi="IRNazanin" w:eastAsia="IRNazanin"/>
          <w:color w:val="111111"/>
          <w:sz w:val="28"/>
          <w:sz w:val="28"/>
          <w:szCs w:val="28"/>
          <w:rtl w:val="true"/>
          <w:lang w:bidi="fa-IR"/>
        </w:rPr>
        <w:t>و جانشان نبود خوف آن می‌رفت که از اسلام جز اسمی و از قرآن وصاحب آن که از آن جدا نمی‌شود، جز رسمی و یادی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افراد حلقه پیوند بین نسل گذشته و آینده از مهاجرین وانصار و پیروان راستین آنها بودند، و اگر مجاهده امثال حجر، میثم، عمرو بن حمق، عبد الله بن عفیف، عبد الله بن یقطر و سعید بن جبیر نبود، آثار نبوت و ائمه طاهرین از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 می‌شد؛ زیرا باطل بر سراسر حکومت اسلامی غالب شده با ظلم ودشمنی بر گرده مردم سوار شدند و بر مراکز دعوت اسلامی سیطره یافتند؛ و مردم نیز بر دین زمامداران‌شان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انصاری قدس سره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مکروه آن است که ترک آن وتحمل ضرر، برتر از انجام آن باشد، آن‌گونه که برخی در مورد اظهار کلمه کفر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مردم به او اقتدا می‌کنند، ترک تقیه بهتر است؛ به جهت اینکه موجب بالا بردن کلمه اسلام می‌گردد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به آن زمان‌ها اختصاصی ندارد، بلکه هر زمانی که مانند زمان بنی‌امیه و امثال آنها باشد، حکم آن مانند حکم همان زمان خواهد بود، بدون هیچ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دوران‌های بعدی مانند دوران امام صادق، امام باقر،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که مثل زمان بنی‌امیه نبود، تقیه کردن بهتر بود؛ چنان که از بسیاری احادیث این باب فهمیده می‌شود، مگر موارد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تعارضی بین احادیث مجوز تقیه و احادیث روایت شده از امیرالمومنین علیه السلام که امر به ترک تقیه می‌کند، نیست؛ زیرا در دوران متصل به زمان ایشان که مردی همچون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علامت هایی که حضرت برای او ذکر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تسلّط می‌یافت، ترک تقیه بهتر یا واجب بود، اما در مثل دوران‌های امام باقر و امام صادق علیهما السلام ودوران‌های بعد از آن، به دلیل نبود خطری از این جهت برای اسلام و مسلمین، عمل به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حکم با عدم جواز تقیه برای برخی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خصوصیاتی که در آن افراد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زمان ما حکم به حسب اشخاص، موقعیت‌ها، حالات وحوادث و مناطقی که حادث می‌شود، متفاوت خواهد بود؛ گاهی واجب یا مستحب است که به سنت اصحاب امیرالمومنین علیه السلام وخواص نزدیک او عمل شود و گاهی واجب یا مستحب اقتدا به اصحاب امام باقر و امام صادق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بزرگان محققین کسی را نیافتم که به صورت وسیع وگسترده متعرض این مسئله شده باشد و آن‌چنان که حق مطلب است، آن را تبیین کرده باشد، بلکه به سرعت از آن گذشته‌اند؛ در حالی‌که اهمیت آن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توفیق طلب می‌کنیم که آنچه را که در این زمان بر ما واجب است، ادا نماییم و پرده از روی‌دشواری های آن بر گیرد و ما را به راه حق هدایت کند و حق ما را از دشمنان بگیرد و ما را بر آنها پیروز گرداند و دل‌های مومنان را به آن شفا بخشد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حکم تکلیفی تقیه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به بیان حکم وضعی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آیا عملی که از روی تقیه انجام می‌شود صحیح است یا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bookmarkStart w:id="132" w:name="pg4833_30207"/>
    </w:p>
    <w:p>
      <w:pPr>
        <w:pStyle w:val="Heading3"/>
        <w:numPr>
          <w:ilvl w:val="2"/>
          <w:numId w:val="1"/>
        </w:numPr>
        <w:rPr/>
      </w:pPr>
      <w:bookmarkStart w:id="133" w:name="__RefHeading___Toc2798452_2035185390"/>
      <w:bookmarkStart w:id="134" w:name="_Toc48"/>
      <w:bookmarkEnd w:id="132"/>
      <w:bookmarkEnd w:id="133"/>
      <w:r>
        <w:rPr>
          <w:rtl w:val="true"/>
        </w:rPr>
        <w:t>مقام سوم</w:t>
      </w:r>
      <w:r>
        <w:rPr>
          <w:rtl w:val="true"/>
        </w:rPr>
        <w:t xml:space="preserve">: </w:t>
      </w:r>
      <w:r>
        <w:rPr>
          <w:rtl w:val="true"/>
        </w:rPr>
        <w:t>حکم وضعی تقیه</w:t>
      </w:r>
      <w:bookmarkEnd w:id="134"/>
    </w:p>
    <w:p>
      <w:pPr>
        <w:pStyle w:val="Heading4"/>
        <w:numPr>
          <w:ilvl w:val="3"/>
          <w:numId w:val="1"/>
        </w:numPr>
        <w:rPr/>
      </w:pPr>
      <w:bookmarkStart w:id="135" w:name="__RefHeading___Toc2798454_2035185390"/>
      <w:bookmarkStart w:id="136" w:name="_Toc49"/>
      <w:bookmarkEnd w:id="135"/>
      <w:r>
        <w:rPr>
          <w:rtl w:val="true"/>
        </w:rPr>
        <w:t>صحت و فساد اعمال تقیه‌ای</w:t>
      </w:r>
      <w:bookmarkEnd w:id="136"/>
    </w:p>
    <w:p>
      <w:pPr>
        <w:pStyle w:val="BookText"/>
        <w:rPr/>
      </w:pPr>
      <w:r>
        <w:rPr>
          <w:rFonts w:ascii="IRNazanin" w:hAnsi="IRNazanin" w:eastAsia="IRNazanin"/>
          <w:color w:val="111111"/>
          <w:sz w:val="28"/>
          <w:sz w:val="28"/>
          <w:szCs w:val="28"/>
          <w:rtl w:val="true"/>
          <w:lang w:bidi="fa-IR"/>
        </w:rPr>
        <w:t>آیا می‌توان اعمالی را که از روی تقیه انجام شده، مجزی دانست و به آن اکتفا کرد یا نه؟</w:t>
      </w:r>
    </w:p>
    <w:p>
      <w:pPr>
        <w:pStyle w:val="BookText"/>
        <w:rPr/>
      </w:pPr>
      <w:r>
        <w:rPr>
          <w:rFonts w:ascii="IRNazanin" w:hAnsi="IRNazanin" w:eastAsia="IRNazanin"/>
          <w:color w:val="111111"/>
          <w:sz w:val="28"/>
          <w:sz w:val="28"/>
          <w:szCs w:val="28"/>
          <w:rtl w:val="true"/>
          <w:lang w:bidi="fa-IR"/>
        </w:rPr>
        <w:t>قبل از هر چیز باید اصل اولی در این مسئله را بیان کنیم تا به هنگام نداشتن دلیل بر یکی از دو طرف مسئله، به آن اصل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اگر ادله جزئیت و شرطیتِ جزء یا شرطی که تقیه به آن اخلال وارد کرده، مطلق باشد، اصل اولی در اینجا فساد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اینکه اگر کسی در احکام، مانند نماز دست بسته و یا وضو با مسح بر روی کفش؛ یا در موضوعات، مانند افطار کردن در یوم الشک از ترس سلطان جائری که حکم به عید بودن آن روز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ثابت شدن عید، یا با یقین به اینکه آن روز از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تقیه عمل کند، شک نیست که به بعضی از</w:t>
      </w:r>
    </w:p>
    <w:p>
      <w:pPr>
        <w:pStyle w:val="BookText"/>
        <w:rPr/>
      </w:pPr>
      <w:r>
        <w:rPr>
          <w:rFonts w:ascii="IRNazanin" w:hAnsi="IRNazanin" w:eastAsia="IRNazanin"/>
          <w:color w:val="111111"/>
          <w:sz w:val="28"/>
          <w:sz w:val="28"/>
          <w:szCs w:val="28"/>
          <w:rtl w:val="true"/>
          <w:lang w:bidi="fa-IR"/>
        </w:rPr>
        <w:t>اجزا یا شرایط و یا موانعی که عدم آن در آن عمل معتبر است، اخلال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مثلاً دلیل وجوب مسح بر پوست بدن، دلیل عامی باشد که هر دو حالت اختیار و اضطرار را در بر بگیرد، به نحوی که وجوب آن به حال اختیار اختصاص نداشته باشد، مقتضای چنین دلیلی، حکم به فساد این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مسح بر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نمازی که با آن خوانده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مکلف هر چند از جهت اینکه به منظور تقیه وضوی واجب را ترک کرده، معذور است، ولی این معذور بودن او تکلیفی است ومانع ازفاسدشدن عمل نمی‌گرددولازم است که وضو را در داخل وقت اعاده یا در خارج وقت قضا کند، مگر در صورتی که دلیل خاصی دلالت بر کافی بودن این عمل کند و آن را صحیح بداند؛ به نحوی که آن دلیل، حاکم بر ادله جزئیت و شرطیت ومانعیت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اولی در تمام این اعمال فساد است، مگر اینکه خلاف آن اثبات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گفته‌اند که می‌توان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این عمل اصل ثانوی اثبات کنیم؛ چرا که این مقام داخل در قول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اکرهوا علیه وما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بگوییم احکام وضعی را نیز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امثال آن برداشته می‌شود؛ زیرا در تمام</w:t>
      </w:r>
    </w:p>
    <w:p>
      <w:pPr>
        <w:pStyle w:val="BookText"/>
        <w:rPr/>
      </w:pPr>
      <w:r>
        <w:rPr>
          <w:rFonts w:ascii="IRNazanin" w:hAnsi="IRNazanin" w:eastAsia="IRNazanin"/>
          <w:color w:val="111111"/>
          <w:sz w:val="28"/>
          <w:sz w:val="28"/>
          <w:szCs w:val="28"/>
          <w:rtl w:val="true"/>
          <w:lang w:bidi="fa-IR"/>
        </w:rPr>
        <w:t>موارد تقیه بلا اشکال اضطرار صدق می‌کند، بلکه در بعضی موارد آن اکراه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 تقیه، اصل بر صحت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 این حرف، هم از جهت صغرا و هم کبرا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در 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تقیه صدق نمی‌کند؛ زیرا در مورد اکراه باید تهدید و ترساندنی وجود داشته باشد که در برخی موارد تقیه وجود ندارد؛ زیرا مخفی نگه‌داشتن عقیده به منظور رعایت مصالحی خاص، در مفهوم تقیه اخذ شده است و این نکته با اکراه که با علم به شیء آمیخته است، همخوانی ندارد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موارد تقیه‌ای است که از سر ترس صادر شده، نه امثال تقیه تحبیبی یا تقیه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دلیل اگر هم دلیل تمامی باشد، اخص از مدعاست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 ایراد در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تمامیت کبری متوقف بر آن است که حدیث رفع آثار وضعی را هم در بر بگیرد و مختص به رفع مواخذه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جزئیت وشرطیّت و مانعیت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جای خود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وضعی نیست، بلکه انتزاعی عقلی است که از امر به جزء وشرط و ترک مانع،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از علامه انصاری قدس سره است که در رساله خود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آن است که روایت مزبور ظهور در رفع مواخذه 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دلالت آن بر مطلوب را نپذیرفته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بعد از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احتمالات سه گانه در معنای حدیث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مواخذه اظهر است، بلکه از بعضی اخبار صحیح معلوم می‌شود که آنچه از امت برداشته شده، خصوص مواخذه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در مورد اکراه بر قَسَم برای طلاق وعتاق</w:t>
      </w:r>
    </w:p>
    <w:p>
      <w:pPr>
        <w:pStyle w:val="BookText"/>
        <w:rPr/>
      </w:pPr>
      <w:r>
        <w:rPr>
          <w:rFonts w:ascii="IRNazanin" w:hAnsi="IRNazanin" w:eastAsia="IRNazanin"/>
          <w:color w:val="111111"/>
          <w:sz w:val="28"/>
          <w:sz w:val="28"/>
          <w:szCs w:val="28"/>
          <w:rtl w:val="true"/>
          <w:lang w:bidi="fa-IR"/>
        </w:rPr>
        <w:t>وصدقه مایملک را ذکر کرده و آن را شاهدی دانسته بر عدم اختصاص حدیث رفع به خصوص رفع مواخذه؛ مگر اینکه بگوییم در این رساله از عقیده خود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جای خود در اصل برائت</w:t>
      </w:r>
      <w:r>
        <w:rPr>
          <w:rStyle w:val="FootnoteAnchor"/>
          <w:rtl w:val="true"/>
        </w:rPr>
        <w:footnoteReference w:id="183"/>
      </w:r>
      <w:r>
        <w:rPr>
          <w:rFonts w:ascii="IRNazanin" w:hAnsi="IRNazanin" w:eastAsia="IRNazanin"/>
          <w:color w:val="111111"/>
          <w:sz w:val="28"/>
          <w:sz w:val="28"/>
          <w:szCs w:val="28"/>
          <w:rtl w:val="true"/>
          <w:lang w:bidi="fa-IR"/>
        </w:rPr>
        <w:t>گفتیم که رفع در اینجا 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وضع است، و این وضع به معنای‌وضع فعل بر گردن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انجام دادن واجب و ترک حرام در عالم اعتبار بر مکلف وضع شده است و برای او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وضع شده، خود افعال و تروک است، نه تکلیف وجوب و حرمت؛ بلکه تکلیف خود وضع است، نه موضوع؛ و اما موضوع علیه، خود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جیداً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بنابراین متعلق رفع نیز افعال خارجی است که در عالم اعتبار سنگینی دارد؛ پس رفع کنایه از نفی‌تکالیف است؛ همان‌گونه که وضع کنایه از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نایب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افعال است، و رفع آن کنایه از عدم تکلیف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تقیه مضطر به ترک مسح بر پوست شود، خود مسح بر پوست از گردن مکلف برداشته می‌شود، بنابراین دیگر مأمورٌ 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اجزا و شرایط و ترک موانع، داخل در حدیث رفع می‌باشند، که به هنگام اضطرار مکلف بر ترک آنها، از عهده او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که خود حدیث آنها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موید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کلام را به محل خود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دلالت حدیث رفع بر آنچه گفتیم، اگر تمام باشد، تنها موارد اضطرار از تقیه را در بر می‌گیرد، نه همه اقسام تقیه 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گفتیم، این است که شمول حدیث رفع بر همه موارد مسئله مشکل است</w:t>
      </w:r>
      <w:r>
        <w:rPr>
          <w:rFonts w:eastAsia="IRNazanin" w:cs="IRNazanin"/>
          <w:color w:val="111111"/>
          <w:sz w:val="28"/>
          <w:szCs w:val="28"/>
          <w:rtl w:val="true"/>
          <w:lang w:bidi="fa-IR"/>
        </w:rPr>
        <w:t>.</w:t>
      </w:r>
      <w:bookmarkStart w:id="137" w:name="pg4833_30213"/>
    </w:p>
    <w:p>
      <w:pPr>
        <w:pStyle w:val="BookText"/>
        <w:rPr/>
      </w:pPr>
      <w:bookmarkEnd w:id="137"/>
      <w:r>
        <w:rPr>
          <w:rFonts w:ascii="IRNazanin" w:hAnsi="IRNazanin" w:eastAsia="IRNazanin"/>
          <w:color w:val="111111"/>
          <w:sz w:val="28"/>
          <w:sz w:val="28"/>
          <w:szCs w:val="28"/>
          <w:rtl w:val="true"/>
          <w:lang w:bidi="fa-IR"/>
        </w:rPr>
        <w:t>این بود تمام آنچه در مورد تأسیس اصل در این مسئله گفتیم ونتیجه آنکه اصل اولی فساد است، مگر اینکه حدیث رفع یا دلیل خاصی از عمومات تقیه و غیر آن دلالت بر صحت کند</w:t>
      </w:r>
      <w:r>
        <w:rPr>
          <w:rFonts w:eastAsia="IRNazanin" w:cs="IRNazanin"/>
          <w:color w:val="111111"/>
          <w:sz w:val="28"/>
          <w:szCs w:val="28"/>
          <w:rtl w:val="true"/>
          <w:lang w:bidi="fa-IR"/>
        </w:rPr>
        <w:t>.</w:t>
      </w:r>
    </w:p>
    <w:p>
      <w:pPr>
        <w:pStyle w:val="Heading4"/>
        <w:numPr>
          <w:ilvl w:val="3"/>
          <w:numId w:val="1"/>
        </w:numPr>
        <w:rPr/>
      </w:pPr>
      <w:bookmarkStart w:id="138" w:name="__RefHeading___Toc2798456_2035185390"/>
      <w:bookmarkStart w:id="139" w:name="_Toc50"/>
      <w:bookmarkEnd w:id="138"/>
      <w:r>
        <w:rPr>
          <w:rtl w:val="true"/>
        </w:rPr>
        <w:t>آیا عموم یا اطلاقی که دلالت بر اِجزا کند، وجود دارد؟</w:t>
      </w:r>
      <w:bookmarkEnd w:id="139"/>
    </w:p>
    <w:p>
      <w:pPr>
        <w:pStyle w:val="BookText"/>
        <w:rPr/>
      </w:pPr>
      <w:r>
        <w:rPr>
          <w:rFonts w:ascii="IRNazanin" w:hAnsi="IRNazanin" w:eastAsia="IRNazanin"/>
          <w:color w:val="111111"/>
          <w:sz w:val="28"/>
          <w:sz w:val="28"/>
          <w:szCs w:val="28"/>
          <w:rtl w:val="true"/>
          <w:lang w:bidi="fa-IR"/>
        </w:rPr>
        <w:t>در این سخن بحثی نیست که اگر شارع مقدس امر کند که عبادتی را بر وفق تقیه انجام دهند، مجزی خواهد بود؛ مثلاً بگوید به هنگام تقیه بر روی کفش مسح کن، یا دست بسته نماز بخوان، وامثال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کار مانند مأمورٌ به امر اضطراری است؛ همانند نماز با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w:t>
      </w:r>
      <w:r>
        <w:rPr>
          <w:rStyle w:val="FootnoteAnchor"/>
          <w:rtl w:val="true"/>
        </w:rPr>
        <w:footnoteReference w:id="185"/>
      </w:r>
      <w:r>
        <w:rPr>
          <w:rFonts w:ascii="IRNazanin" w:hAnsi="IRNazanin" w:eastAsia="IRNazanin"/>
          <w:color w:val="111111"/>
          <w:sz w:val="28"/>
          <w:sz w:val="28"/>
          <w:szCs w:val="28"/>
          <w:rtl w:val="true"/>
          <w:lang w:bidi="fa-IR"/>
        </w:rPr>
        <w:t>بیان شده که اوامر اضطراری</w:t>
      </w:r>
    </w:p>
    <w:p>
      <w:pPr>
        <w:pStyle w:val="BookText"/>
        <w:rPr/>
      </w:pPr>
      <w:r>
        <w:rPr>
          <w:rFonts w:ascii="IRNazanin" w:hAnsi="IRNazanin" w:eastAsia="IRNazanin"/>
          <w:color w:val="111111"/>
          <w:sz w:val="28"/>
          <w:sz w:val="28"/>
          <w:szCs w:val="28"/>
          <w:rtl w:val="true"/>
          <w:lang w:bidi="fa-IR"/>
        </w:rPr>
        <w:t>دلالت بر اِجزا می‌کند بدون اشکال، و اعاده آن واجب نمی‌باشد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اینکه تقیه در قسمتی از وقت باشد یا در تمام وقت، همانند آن است که بگوییم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نبودن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وقت است یا تمام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مطلقی داشته باشیم که دلالت کند بر اینکه اگر مضطر شد، عمل به تقیه جایز است، هر چند این اضطرار در بعض وقت باشد، آن عمل مجزی است؛ و چنانچه سبب تقیه در وقت از بین برود، اعاده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چنین دلیل عام یا مطلقی نداشته باشیم، اکتفا به این عمل جایز نخواهد بود، بلکه باید عذر مزبور در برگیرنده تمام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تیمم و سایر بدل‌های اضطراری همین‌گونه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جواز و عدم جواز اقدام به عمل در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اول وقت عذر دارد و امیدوار است در آخر وقت این عذر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مبتنی بر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گفتیم، مربوط به موردی است که دلیل بر جواز عمل به تقیه، بر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خصوص عبادت معینی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دلیل در هر حال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آن عبادت خواهد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امر به تقیه نه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بر عنوان عام دیگری وارد شده باشد مانند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ما یضطر الیه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امری دلالت بر اِجزا ندارد و تحت ادله اوامر اضطراری‌داخل نمی‌شود، و نهایت چیزی که از آن استفاده می‌شود این است که عمل بر طبق تقیه جایز است؛ هر چند موجب ارتکاب عملی شود که بالذات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همانند دلیلی می‌شود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خداوند حرام کرده، برای کسی که مضطر باشد، حلال کرده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این دلیل تنها بر حکم تکلیفی، و جواز عمل به</w:t>
      </w:r>
    </w:p>
    <w:p>
      <w:pPr>
        <w:pStyle w:val="BookText"/>
        <w:rPr/>
      </w:pPr>
      <w:r>
        <w:rPr>
          <w:rFonts w:ascii="IRNazanin" w:hAnsi="IRNazanin" w:eastAsia="IRNazanin"/>
          <w:color w:val="111111"/>
          <w:sz w:val="28"/>
          <w:sz w:val="28"/>
          <w:szCs w:val="28"/>
          <w:rtl w:val="true"/>
          <w:lang w:bidi="fa-IR"/>
        </w:rPr>
        <w:t>هنگام ضرورت دلالت دارد و هیچ دلالتی بر حکم وضعی از جهت صحت و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در اینجا سخنی دارد که خالی از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رساله‌ای که در این زمینه نوشته،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ادله اَجزا و شرایطی که به منظور تقیه نمی‌توان به آنها عمل کرد،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ادله به طور مطلق اقتضای جزء بودن یا شرط بودن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حال اختیار و هم در حال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لازمه‌اش این است که وقتی نتوان جزء یا شرط را محقق کرد، حکم به سقوط امر از مکلف کنیم؛ هر چند این عدم توانایی بر ایجاد جزء یا شرط در تمام وقت ادامه داشته باشد؛ ماننداینکه در تمام وقت نتواند نماز به جا آورد، مگر با وضوی بانبیذ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مانند فاقد الطهورین 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اقتضای جزء بودن یا شرط بودن در آن ادله، مشروط به توانایی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مثلاً در حال اضطرار نتواند آن جزء یا شرط را محقق کند، جزئیت و شرطیت آن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 مسئله صاحبان عذر می‌شود، در اینکه اگر عذر تمام وقت را در بر بگیرد، اصل امر ساقط نمی‌شود؛ و اگر در جزء وقت باشد، داخل در مسئله جواز و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به انجام عمل در</w:t>
      </w:r>
      <w:bookmarkStart w:id="140" w:name="pg4833_30216"/>
    </w:p>
    <w:p>
      <w:pPr>
        <w:pStyle w:val="BookText"/>
        <w:rPr/>
      </w:pPr>
      <w:bookmarkEnd w:id="140"/>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خلاصه کلام شیخ</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حق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ادله جواز تقیه را ملاحظه کنیم، پس اگر ناظر به عبادات باشد، حاکم بر ادله عبادات خواهد بود و نسبت بین آن‌دو را ملاحظه نمی‌کنند؛ و مانند اوامر اضطراری است که در اجزا و شرایط عبادت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این‌گونه نباشد، بلکه دلالت بر جواز تقیه بطور مطلق داشته باشد، پس دلالتی بر اِجزا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ادله اَجزا وشرایط، قصوری باشد مثل اینکه آن ادله مختص به حال اختیار باشد، عمل مجزی خواهد بود؛ چرا که در این هنگام جزء و شرط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مطلق باشد، کما اینکه غالباً این‌گونه است، اِجزاء وجهی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تبیین این مطلب باز می‌گردد به اختلافات ادله تقیه وملاحظه حال آنها و اینکه کدام‌یک از این دو قسم است؛ وهمچنین بر می‌گردد به ملاحظه ادله خاص که در این باب وارد شده و ملاحظه حدود و خصوصیات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Heading4"/>
        <w:numPr>
          <w:ilvl w:val="3"/>
          <w:numId w:val="1"/>
        </w:numPr>
        <w:rPr/>
      </w:pPr>
      <w:bookmarkStart w:id="141" w:name="__RefHeading___Toc2798458_2035185390"/>
      <w:bookmarkStart w:id="142" w:name="_Toc51"/>
      <w:bookmarkEnd w:id="141"/>
      <w:r>
        <w:rPr>
          <w:rtl w:val="true"/>
        </w:rPr>
        <w:t>روایات دلالت کننده بر اِجزا</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عمر اعجمی، از امام</w:t>
      </w:r>
    </w:p>
    <w:p>
      <w:pPr>
        <w:pStyle w:val="BookText"/>
        <w:rPr/>
      </w:pPr>
      <w:r>
        <w:rPr>
          <w:rFonts w:ascii="IRNazanin" w:hAnsi="IRNazanin" w:eastAsia="IRNazanin"/>
          <w:color w:val="111111"/>
          <w:sz w:val="28"/>
          <w:sz w:val="28"/>
          <w:szCs w:val="28"/>
          <w:rtl w:val="true"/>
          <w:lang w:bidi="fa-IR"/>
        </w:rPr>
        <w:t>صادق علیه السلام در حدیثی‌روایت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همه چیز هست، مگر در نبیذ و مسح بر کفش</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این حدیث دلیل عامی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استثنای مسح بر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را نیز در برمی‌گیرد؛ زیرا چیزی را خارج کرده که اگر استثناء نکرده بود، داخل در عموم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بر این است که عام به عموم خود ناظر بر اعمال عبادی که از روی تقیه صادر می‌شود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سند حدیث ضعیف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ابی‌عمر 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و اسم او شناخته شده نیست وگویا در غیر از این باب از او هیچ روایتی نقل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در باره مسح بر کفش از روی تقیه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آن از احدی تقیه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مسکر، مسح بر کفش، و متعه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حدیث این است که در غیر این سه مورد، در عبادات نیزتقیه جایزاست؛وازآنجاکه دومورد آن از عبادات است، دلالت می‌کند بر اینکه تقیه در غیر آن به‌طور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پس ناظر به عبادات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w:t>
      </w:r>
    </w:p>
    <w:p>
      <w:pPr>
        <w:pStyle w:val="BookText"/>
        <w:rPr/>
      </w:pPr>
      <w:r>
        <w:rPr>
          <w:rFonts w:ascii="IRNazanin" w:hAnsi="IRNazanin" w:eastAsia="IRNazanin"/>
          <w:color w:val="111111"/>
          <w:sz w:val="28"/>
          <w:sz w:val="28"/>
          <w:szCs w:val="28"/>
          <w:rtl w:val="true"/>
          <w:lang w:bidi="fa-IR"/>
        </w:rPr>
        <w:t>ثابت می‌شود که همان به‌دست آوردن عمومی است که بر امر به تقیه حتی در عبادات دلالت داشته باشد، تا از آن اِجزا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تقیه حرام، معنای استثنای این سه مورد را گفتیم و گفتیم که معنای استنباط زراره از اختصاص این سه مورد به امام علیه السلام چیست و اینکه این استنباط صحیح نبوده و با احادیث دیگر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فرمایید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باسندخودش،ازعلی علیه السلام درحدیث اربعمأة آمده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درنوشیدن مسکرومسح برکفش تقیه نیست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دلالت این حدیث از نظر مفهوم و غیر آن مانند حدیث سابق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ابواب اقسام حج، از درست واسطی، از محمد بن فضل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برادرانم بر امام صادق علیه السلام وارد شدیم و عرض کردیم که ما قصد حج داریم وبعضی از ما صروره‌ایم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به‌جا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تمتع به عمره برای حج، و اجتناب از مسکر، و مسح بر کفش، از احدی تقیه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بر کفش مسح نمی‌کنیم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روایات نیز دلالت یا اشعار بر جواز تقیه در غیر این سه مورد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سماعة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سوال کردم که مشغول نماز بوده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حالی‌که این شخص یک رکعت از نماز واجب 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امام، امام عادل است، یک رکعت دیگر بخواند و نماز را تمام کند و آن را نماز مستحبی قرار دهد و داخل در نماز امام شود 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امام عادل نیست، همان نماز خود را ادامه دهد و رکعت دیگر را بخواند و به قدر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سپس نمازش را به قدری که توان دارد، با امام به پایان</w:t>
      </w:r>
    </w:p>
    <w:p>
      <w:pPr>
        <w:pStyle w:val="BookText"/>
        <w:rPr/>
      </w:pPr>
      <w:r>
        <w:rPr>
          <w:rFonts w:ascii="IRNazanin" w:hAnsi="IRNazanin" w:eastAsia="IRNazanin"/>
          <w:color w:val="111111"/>
          <w:sz w:val="28"/>
          <w:sz w:val="28"/>
          <w:szCs w:val="28"/>
          <w:rtl w:val="true"/>
          <w:lang w:bidi="fa-IR"/>
        </w:rPr>
        <w:t>برساند؛ چرا که تقیه واسع است، و چیزی از تقیه نیست مگر آنکه صاحبش بر انجام آن مأجور خواهد بود، ان شاء الله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روایت از نظر دلالت بر جواز تقیه در عبادات و اکتفا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اوامر اضطراری مثل تیمم و امثال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قوی‌ترین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روایت می‌توان حکم خصوص عبادات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که دلالت بر عنوان عامی دارد و عبادات نیز تحت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عموم و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فراوان است؛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از امام باقر علیه السلام روایت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تمام ضرورت‌هاست، و صاحب آن به آن داناتر است، هنگامی که در آن قرار می‌گیرد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بن مسلم، و غیر این‌دو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همه چیزهایی است که فرزند آدم به آن مضطر می‌شود؛ پس خدا آن را برای او حلال گردانیده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ازعمربن یحیی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معمر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امام‌باقر علیه السلام روایت‌کرده‌که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درتمام‌مواردضرورت‌است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مسعدة بن صدقه، در حدیثی از 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مومنین در جمع آنها از روی تقیه انجام می‌دهند و منجر به فساد در دین نمی‌شود،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روایات چهارگانه دلالت دارد بر اینکه تقیه در تمام موارد اضطرار جاری می‌شود؛ و هر چند ظاهر آنها جواز از حیث حکم تکلیفی، و جواز در مقابل حرمت موجود در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عموم آنها دلالت می‌کند بر اینکه در عبادات نیز جریان دارد، خصوصاً که تقیه در عبادات از ظاهرترین مصادیق وشدیدترین و بیشترین موارد ابتلای به آن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جواز تکلیفی به انجام دادن عبادت به نحو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دفع</w:t>
      </w:r>
    </w:p>
    <w:p>
      <w:pPr>
        <w:pStyle w:val="BookText"/>
        <w:rPr/>
      </w:pPr>
      <w:r>
        <w:rPr>
          <w:rFonts w:ascii="IRNazanin" w:hAnsi="IRNazanin" w:eastAsia="IRNazanin"/>
          <w:color w:val="111111"/>
          <w:sz w:val="28"/>
          <w:sz w:val="28"/>
          <w:szCs w:val="28"/>
          <w:rtl w:val="true"/>
          <w:lang w:bidi="fa-IR"/>
        </w:rPr>
        <w:t xml:space="preserve">ضرری که بر ترک تقیه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منافاتی با وجوب اعاده آن در وقت یا خارج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عذر بر 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این امری است که نیاز به بیان و توجیه برای غالب مردم دارد، و سکوت این عمومات و بقیه ادله وجوب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جواز آن در موارد 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 به وجوب قضا یا اعاده، موجب اطمینان به جواز اکتفا به آنچه از روی تقیه انجام شده می‌شود، حتی اگر عمومات گذشته نیز وجود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این روایاتِ مطلق و روایات گذشته، بعد از آنکه دست به دست هم دادند، یک اصل عام برای ما تأسیس می‌نمایند وآن هم جواز اکتفا به عباداتی است که از روی تقیه و در موارد آن انجام شده است؛همانندآنچه دراوامرواقعی اضطراری وجوددارد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ابواب نماز و غیر آن وجود دارد و دلالت یا اشاره دارد بر صحت عمل از روی تقیه در آن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ومجموعه اینهاکفایت می‌کندبرای اثبات آنچه مادرپی آن هستیم که عبارت است ازصحت عبادات درحال تقیه بدون نیازبه اعاده وقضا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مسئله مهمی وجود دارد که تتمه همین این مسئله به حساب می‌آید، ولی ما به جهت اهتمام بیشتر به آن آنرا در بحث مستقلی مطرح می‌کنیم؛ و آن هم حکم اکتفا به نمازی است که از باب تحبیب و به‌منظور حفظ وحدت با اهل تسنن اقامه می‌شود</w:t>
      </w:r>
      <w:r>
        <w:rPr>
          <w:rFonts w:eastAsia="IRNazanin" w:cs="IRNazanin"/>
          <w:color w:val="111111"/>
          <w:sz w:val="28"/>
          <w:szCs w:val="28"/>
          <w:rtl w:val="true"/>
          <w:lang w:bidi="fa-IR"/>
        </w:rPr>
        <w:t>.</w:t>
      </w:r>
      <w:bookmarkStart w:id="143" w:name="pg4833_30223"/>
    </w:p>
    <w:p>
      <w:pPr>
        <w:pStyle w:val="Heading4"/>
        <w:numPr>
          <w:ilvl w:val="3"/>
          <w:numId w:val="1"/>
        </w:numPr>
        <w:rPr/>
      </w:pPr>
      <w:bookmarkStart w:id="144" w:name="__RefHeading___Toc2798460_2035185390"/>
      <w:bookmarkStart w:id="145" w:name="_Toc52"/>
      <w:bookmarkEnd w:id="143"/>
      <w:bookmarkEnd w:id="144"/>
      <w:r>
        <w:rPr>
          <w:rtl w:val="true"/>
        </w:rPr>
        <w:t>حکم نماز با اهل تسنن از باب تحبیب و حفظ وحدت</w:t>
      </w:r>
      <w:bookmarkEnd w:id="145"/>
    </w:p>
    <w:p>
      <w:pPr>
        <w:pStyle w:val="BookText"/>
        <w:rPr/>
      </w:pPr>
      <w:r>
        <w:rPr>
          <w:rFonts w:ascii="IRNazanin" w:hAnsi="IRNazanin" w:eastAsia="IRNazanin"/>
          <w:color w:val="111111"/>
          <w:sz w:val="28"/>
          <w:sz w:val="28"/>
          <w:szCs w:val="28"/>
          <w:rtl w:val="true"/>
          <w:lang w:bidi="fa-IR"/>
        </w:rPr>
        <w:t>هیچ اشکالی و حرفی وجود ندارد که نماز پشت سر اهل تسنن به هنگام ترس جایز است، و می‌توان به همان نماز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آیا واجب است ملاحظه کنیم چاره دیگری وجود دارد تا بتوان نماز را در زمان یا مکان دیگری انجام داد یا نه؟ محل بحث است، که در تنبیهات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اکنون بحث در این است که آیا در هنگامی که ترسی وجود ندارد هم می‌توان پشت سر آنها نماز خواند؟ مثلاً از باب حسن معاشرت با آنها و ابراز دوستی به آنها؛ همان‌گونه که در زمان ما غالباً این‌گونه است، خصوصاً در مراسم حج؛ چرا که عدم حضور در جماعت آنها چیزی نیست که از آن خوف بر جان و مال و آبرو داشته باشیم، ولی همراه شدن با آنها در نمازشان با برادری اسلامی موافق‌تروبه حسن معاشرت نزدیک 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گروه زیادی از روایات، رجحان این فعل است و موکداً به آن ترغیب شده است، وبلکه شایدبتوان گفت که این مضمون درروایات درحدّتواتراست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می‌تواند نیت اقتدا به جماعت کند؟ یا نیت فرادا کند و تا جایی که می‌تواند پیش خودش بخواند و کارهایی را که شخص فرادا انجام می‌دهد انجام دهد، ولی افعال را به همراه آنها انجام دهد تا غرض مزبور حاصل شود؟</w:t>
      </w:r>
      <w:bookmarkStart w:id="146" w:name="pg4833_30224"/>
    </w:p>
    <w:p>
      <w:pPr>
        <w:pStyle w:val="BookText"/>
        <w:rPr/>
      </w:pPr>
      <w:bookmarkEnd w:id="146"/>
      <w:r>
        <w:rPr>
          <w:rFonts w:ascii="IRNazanin" w:hAnsi="IRNazanin" w:eastAsia="IRNazanin"/>
          <w:color w:val="111111"/>
          <w:sz w:val="28"/>
          <w:sz w:val="28"/>
          <w:szCs w:val="28"/>
          <w:rtl w:val="true"/>
          <w:lang w:bidi="fa-IR"/>
        </w:rPr>
        <w:t>سپس اگر قائل شویم به اینکه به آنها اقتدا کند، آیا به همان نماز اکتفا کند یا اینکه باید قبل یا بعد از آن نماز، نمازی مطابق مذهب خودش به‌جا آورد؟</w:t>
      </w:r>
    </w:p>
    <w:p>
      <w:pPr>
        <w:pStyle w:val="BookText"/>
        <w:rPr/>
      </w:pPr>
      <w:r>
        <w:rPr>
          <w:rFonts w:ascii="IRNazanin" w:hAnsi="IRNazanin" w:eastAsia="IRNazanin"/>
          <w:color w:val="111111"/>
          <w:sz w:val="28"/>
          <w:sz w:val="28"/>
          <w:szCs w:val="28"/>
          <w:rtl w:val="true"/>
          <w:lang w:bidi="fa-IR"/>
        </w:rPr>
        <w:t>و اگر بگوییم که نیتِ اقتدا نکند، بلکه نماز فرادا بخواند، آیا اگر در این صورت به بعضی از اجزا و شرایط نماز به‌خاطر حفظ ظاهر جماعت اخلال واردشد،می‌تواندبه آن اکتفاکند؟ یا تنها در صورتی می‌تواند به آن اکتفا کند که همه اجزا و شرایط را رعایت کرده باشد؟</w:t>
      </w:r>
    </w:p>
    <w:p>
      <w:pPr>
        <w:pStyle w:val="BookText"/>
        <w:rPr/>
      </w:pPr>
      <w:r>
        <w:rPr>
          <w:rFonts w:ascii="IRNazanin" w:hAnsi="IRNazanin" w:eastAsia="IRNazanin"/>
          <w:color w:val="111111"/>
          <w:sz w:val="28"/>
          <w:sz w:val="28"/>
          <w:szCs w:val="28"/>
          <w:rtl w:val="true"/>
          <w:lang w:bidi="fa-IR"/>
        </w:rPr>
        <w:t xml:space="preserve">قبل از هر چیز باید اخبار وارد شده در مورد این مسئله را که در ابواب جماعت پراکنده است، بیاوریم و از میان تمام آنها رأی حق را کشف کنیم </w:t>
      </w:r>
      <w:r>
        <w:rPr>
          <w:rFonts w:eastAsia="IRNazanin" w:cs="IRNazanin"/>
          <w:color w:val="111111"/>
          <w:sz w:val="28"/>
          <w:szCs w:val="28"/>
          <w:rtl w:val="true"/>
          <w:lang w:bidi="fa-IR"/>
        </w:rPr>
        <w:t>:</w:t>
      </w:r>
    </w:p>
    <w:p>
      <w:pPr>
        <w:pStyle w:val="Heading4"/>
        <w:numPr>
          <w:ilvl w:val="3"/>
          <w:numId w:val="1"/>
        </w:numPr>
        <w:rPr/>
      </w:pPr>
      <w:bookmarkStart w:id="147" w:name="__RefHeading___Toc2798462_2035185390"/>
      <w:bookmarkStart w:id="148" w:name="_Toc53"/>
      <w:bookmarkEnd w:id="147"/>
      <w:r>
        <w:rPr>
          <w:rtl w:val="true"/>
        </w:rPr>
        <w:t>روایات دلالت کننده بر صحت</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شحام،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با مردم به شیوه خودشان رفتار کنید، در مساجد شان نماز بخوانید، بیمارانشان را عیادت کنید، در تشییع جنازه‌هایشان حضور یابید، و اگر توانستید که امام جماعت و یا موذن آنها باشید، انجام دهید؛ چرا که وقتی شما این‌گونه عمل کنید، می‌گویند اینها پیروان جعفرند، خدا جعفر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نیکو یارانش را مودب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کارها را نکنید، می‌گویند اینها پیروان جعفرند، خدا به حساب جعفر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یارانش را تربیت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شک نیست که منظور از نماز در مساجد آنها، نماز با آنها و با جماعت آنهاست، نه نماز فرادا در مساجدی که در آن اجتماع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روایت بر جواز اکتفا به آن نماز، تنها با اطلاق مقامی</w:t>
      </w:r>
      <w:r>
        <w:rPr>
          <w:rStyle w:val="FootnoteAnchor"/>
          <w:rtl w:val="true"/>
        </w:rPr>
        <w:footnoteReference w:id="195"/>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بگوییم در مقام بیان این مطلب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آنها در صف اول نماز بخواند، همانند کسی است</w:t>
      </w:r>
    </w:p>
    <w:p>
      <w:pPr>
        <w:pStyle w:val="BookText"/>
        <w:rPr/>
      </w:pPr>
      <w:r>
        <w:rPr>
          <w:rFonts w:ascii="IRNazanin" w:hAnsi="IRNazanin" w:eastAsia="IRNazanin"/>
          <w:color w:val="111111"/>
          <w:sz w:val="28"/>
          <w:sz w:val="28"/>
          <w:szCs w:val="28"/>
          <w:rtl w:val="true"/>
          <w:lang w:bidi="fa-IR"/>
        </w:rPr>
        <w:t>که پشت سر رسول خدا صلی الله علیه و آله در صف اول نماز گزارده 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حلبی، از امام صادق علیه السلام آورده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با آنها در صف اول نماز بگزارد، مانند کسی است که پشت سر رسول خدا صلی الله علیه و آله نماز خوانده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اسحاق بن عمار روایت کرده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با اینها در مسجد نماز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گزار با اینها در صف اول، همانند کسی است که در راه خدا شمشیر می‌کشد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ظاهر این سه حدیث که مضمونی شبیه به هم دارند، این است که نماز با آنها با نیت اقتدا به آنها رجحان دارد، و نیز ظاهرشان دلالت دارد بر اینکه به همان نماز می‌توان اکتفا کرد و اعاده لازم نیست؛ مگر دلیلی از خارج بر وجوب اعاده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ما باشیم و این روایات، حکم می‌کنیم که نماز گزاردن با آنها و نیت اقتدا کردن جایز است، و می‌توان به آن نماز اکتفا کرد، هر چند مخالف مذهب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تشبیه چنین نمازی به نماز پشت سر رسول خدا صلی الله علیه و آله از جهت اثر این نماز در عزت و شوکت مسلمین و شکستن پشت دشمنان است و به همین جهت، به کسی که در راه خدا شمشیر کشیده،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ادعا شده است که امثال این ظهورها با آنچه فقها پذیرفته‌اند، مخالفت دارد که ما این ادعا را إن‌شاءالله در کلام صاحب حدائق به‌زودی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 عزّ و جلّ سفارش می‌کنم و اینکه مردم را بر خودتان مسلط نکنید که خوار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لِلنَّاسِحُسْنآ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به‌مردم سخن‌نیکوبگویید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ازبیمارانشان</w:t>
      </w:r>
    </w:p>
    <w:p>
      <w:pPr>
        <w:pStyle w:val="BookText"/>
        <w:rPr/>
      </w:pPr>
      <w:r>
        <w:rPr>
          <w:rFonts w:ascii="IRNazanin" w:hAnsi="IRNazanin" w:eastAsia="IRNazanin"/>
          <w:color w:val="111111"/>
          <w:sz w:val="28"/>
          <w:sz w:val="28"/>
          <w:szCs w:val="28"/>
          <w:rtl w:val="true"/>
          <w:lang w:bidi="fa-IR"/>
        </w:rPr>
        <w:t>عیادت کنید، و در تشییع جنازه هایشان شرکت کنید، وبه نفع وضررشان شهادت بدهید، و با آنها در مساجدشان نمازبگزارید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در کتاب خود از برادرش، موسی بن جعفر،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پشت سر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می‌خواندند و ما با ایشان نماز می‌گزاردیم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ازدواج با آنها و نماز خواندن پشت سرشان 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شدیدی است که توان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آنها ازدواج کرد و علی علیه السلام پشت سرشان نماز خواند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این سه روایت نیز دلالت دارد بر جواز نماز با آنها از باب تحبیب و حفظ وحدت امت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روایت علی بن جعفر، مربوط به حال ترس بر جان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ظاهر آنها بر جواز اقتدا و اکتفا به آن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 نماز به ازدواج دلیل دیگری است بر اینکه مراد خواندن نماز واجب واقعی با آنها و اکتفا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شدیدی است که توان آن را ندارید، به همین معنا اشاره دارد؛ زیرا اگر منظور ادای نماز فرادا و تظاهر به جماعت بدون قصد جماعت بود، یا منظور خواندن نماز و اعاده آن بعد یا قبل از نماز جماعت بود، امر شدیدی نبود که توان آن را نداشته باشند، بلکه از امور آسانی می‌شد که در توان همه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مرسل روایت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آنها نماز می‌گزاری، به عدد کسانی</w:t>
      </w:r>
      <w:bookmarkStart w:id="149" w:name="pg4833_30231"/>
    </w:p>
    <w:p>
      <w:pPr>
        <w:pStyle w:val="BookText"/>
        <w:rPr/>
      </w:pPr>
      <w:bookmarkEnd w:id="149"/>
      <w:r>
        <w:rPr>
          <w:rFonts w:ascii="IRNazanin" w:hAnsi="IRNazanin" w:eastAsia="IRNazanin"/>
          <w:color w:val="111111"/>
          <w:sz w:val="28"/>
          <w:sz w:val="28"/>
          <w:szCs w:val="28"/>
          <w:rtl w:val="true"/>
          <w:lang w:bidi="fa-IR"/>
        </w:rPr>
        <w:t>که با تو مخالف‌اند، از گناهان تو آمرزیده می‌شود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دلالت این حدیث بر اصل جواز معلوم است، ولی از جهت اکتفا به آن نماز، و درصدد بیان بودن آن از این جهت، محل تأمل است</w:t>
      </w:r>
      <w:r>
        <w:rPr>
          <w:rFonts w:eastAsia="IRNazanin" w:cs="IRNazanin"/>
          <w:color w:val="111111"/>
          <w:sz w:val="28"/>
          <w:szCs w:val="28"/>
          <w:rtl w:val="true"/>
          <w:lang w:bidi="fa-IR"/>
        </w:rPr>
        <w:t>.</w:t>
      </w:r>
    </w:p>
    <w:p>
      <w:pPr>
        <w:pStyle w:val="Heading4"/>
        <w:numPr>
          <w:ilvl w:val="3"/>
          <w:numId w:val="1"/>
        </w:numPr>
        <w:rPr/>
      </w:pPr>
      <w:bookmarkStart w:id="150" w:name="__RefHeading___Toc2798464_2035185390"/>
      <w:bookmarkStart w:id="151" w:name="_Toc54"/>
      <w:bookmarkEnd w:id="150"/>
      <w:r>
        <w:rPr>
          <w:rtl w:val="true"/>
        </w:rPr>
        <w:t>روایات دلالت کننده بر بطلان، راه جمع بین روایات</w:t>
      </w:r>
      <w:bookmarkEnd w:id="151"/>
    </w:p>
    <w:p>
      <w:pPr>
        <w:pStyle w:val="BookText"/>
        <w:rPr/>
      </w:pPr>
      <w:r>
        <w:rPr>
          <w:rFonts w:ascii="IRNazanin" w:hAnsi="IRNazanin" w:eastAsia="IRNazanin"/>
          <w:color w:val="111111"/>
          <w:sz w:val="28"/>
          <w:sz w:val="28"/>
          <w:szCs w:val="28"/>
          <w:rtl w:val="true"/>
          <w:lang w:bidi="fa-IR"/>
        </w:rPr>
        <w:t xml:space="preserve">در مقابل، از بسیاری از روایات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جماعت، ظاهر می‌شود که آن نمازها به حساب نمی‌آید، بلکه باید قبل یا بعد از آن نماز خود را بخواند و آن را نماز واجب قرار دهد؛ و آن نمازی که با</w:t>
      </w:r>
    </w:p>
    <w:p>
      <w:pPr>
        <w:pStyle w:val="BookText"/>
        <w:rPr/>
      </w:pPr>
      <w:r>
        <w:rPr>
          <w:rFonts w:ascii="IRNazanin" w:hAnsi="IRNazanin" w:eastAsia="IRNazanin"/>
          <w:color w:val="111111"/>
          <w:sz w:val="28"/>
          <w:sz w:val="28"/>
          <w:szCs w:val="28"/>
          <w:rtl w:val="true"/>
          <w:lang w:bidi="fa-IR"/>
        </w:rPr>
        <w:t>آنها خوانده، یا مستحبی است و یا اینکه به جهت تقیه تحبیبی یا خوفی آن نیز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روایات را در ذیل می‌آوریم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یزید، از 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نیست که نماز واجب را در وقتش بخواند و سپس از باب تقیه با آنها نماز گزارد، در حالی‌که وضو دارد، مگر اینکه خداوند به سبب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برای او می‌نویسد؛ پس به این کار رغبت داشته باشید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اگر اقتدا به آنها جایز بود، ترغیب به نماز فرادا قبل از آن در خانه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ترغیب دلیل بر این است که اکتفا به آن نماز جایز نیست؛ مگر اینکه بگوییم این نحو از جمع مستحب است و در حدیث دلالتی بر وجوب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منافاتی با جواز اقتدا به آنها در نمازها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تحبیبی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ندارد؛ولی چنین حملی بعید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قدس سره از عبد الله بن سنان، از 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نیست که در وقت نماز بخواند، و پس از فراغت از نماز در جماعت اینها حاضر شود و با آنها نماز بخواند، در حالی که وضو دارد، مگر اینکه خداوند برای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قدس سره از عبداللّه 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من مسجدی است که در آن گروهی مخالف و معاند هستند که عصرها برای نماز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نماز عصر را می‌خوانم، سپس می‌روم و با آنها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رضایت نداری که برای تو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حساب 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قدس سره </w:t>
      </w:r>
      <w:r>
        <w:rPr>
          <w:rStyle w:val="FootnoteAnchor"/>
          <w:rtl w:val="true"/>
        </w:rPr>
        <w:footnoteReference w:id="204"/>
      </w:r>
      <w:r>
        <w:rPr>
          <w:rFonts w:ascii="IRNazanin" w:hAnsi="IRNazanin" w:eastAsia="IRNazanin"/>
          <w:color w:val="111111"/>
          <w:sz w:val="28"/>
          <w:sz w:val="28"/>
          <w:szCs w:val="28"/>
          <w:rtl w:val="true"/>
          <w:lang w:bidi="fa-IR"/>
        </w:rPr>
        <w:t>از نشیط بن صالح، از ابی الحسن الاول امام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درون خانه با درهای بسته می‌خوانند، سپس بیرون می‌روند و با همسایگانشان نماز می‌گزارند، آیا آن نمازی که فرادا در خانه به تنهایی خوانده‌اند، جماعت حساب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نمازی که در خانه اش خوانده، خداوند دو برابر اجر جماعت را به او می‌دهد و پنجاه درجه برای او خواهد بود؛ و برای آن نمازی که با همسایگانش خوانده، اجر کسی را</w:t>
      </w:r>
    </w:p>
    <w:p>
      <w:pPr>
        <w:pStyle w:val="BookText"/>
        <w:rPr/>
      </w:pPr>
      <w:r>
        <w:rPr>
          <w:rFonts w:ascii="IRNazanin" w:hAnsi="IRNazanin" w:eastAsia="IRNazanin"/>
          <w:color w:val="111111"/>
          <w:sz w:val="28"/>
          <w:sz w:val="28"/>
          <w:szCs w:val="28"/>
          <w:rtl w:val="true"/>
          <w:lang w:bidi="fa-IR"/>
        </w:rPr>
        <w:t>می‌نویسد که پشت سر رسول خدا صلی الله علیه و آله نماز خوانده؛ و هر گاه با آنها داخل نمازشان می‌شود، گناهانش را بر آنها می‌گذارد و با حسنات آنها خارج می‌شود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روایت معلوم می‌شود، این است که حضرت با جوابی که به او داده‌اند فعل او را که دو نماز خوانده، امضا و اعلام کرده‌اند که برای هر یک از آنها اجری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اکتفا به نماز مخالف یا معاند جایز بود، نیازی به این کار نبود، خصوصاً اینکه او در چنان شدتی بوده که به هنگام نماز فرادا درب خانه‌اش را می‌بسته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بگوییم که مراد حضرت این بوده که اکتفا به هر یک از آن دو نماز جایز است، با این فرق که صورت اول دو برابر اجر جماعت را دارد و دومی ثواب کسی را دارد که پشت سر رسول خدا صلی الله علیه و آله نماز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دال بر این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غیر از روایات فراوانی است که دلالت دارد بر عدم جواز نماز پشت سر مخالف و معاند و غیر این دو، که در ابواب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وجه جمع بین مجموع این روایات و روایات 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اطلاق دلالت بر جواز اقتدا به آنها و داخل شدن در جماعتشان</w:t>
      </w:r>
    </w:p>
    <w:p>
      <w:pPr>
        <w:pStyle w:val="BookText"/>
        <w:rPr/>
      </w:pPr>
      <w:r>
        <w:rPr>
          <w:rFonts w:ascii="IRNazanin" w:hAnsi="IRNazanin" w:eastAsia="IRNazanin"/>
          <w:color w:val="111111"/>
          <w:sz w:val="28"/>
          <w:sz w:val="28"/>
          <w:szCs w:val="28"/>
          <w:rtl w:val="true"/>
          <w:lang w:bidi="fa-IR"/>
        </w:rPr>
        <w:t xml:space="preserve">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منظور از این جواز، جایی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و خوفی در کار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خودش را قبل یا بعد از آنهابخواند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قول به جواز اکتفا به نماز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باب تحبیب باشد و تقیه‌ای غیر از این در بین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و ظاهر اطلاق روایات گروه اول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بر اساس دلالت روایات گروه اول و غیر آن، شرکت در نماز آنها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برخی احادیث باب استفاده می‌شود که نباید به آنها اقتدا کند، و باید وانمود کند که مثلاً با آنها نماز می‌خواند و نخواند، باید بر معنایی حمل شود که با روایات فوق منافاتی نداشته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گفتیم، درباره تقیه‌ای است که به عنوان تحبیب وحفظ وحدت صورت می‌پذیرد، اما در تقیه‌ای که از روی ترس باشد، بی‌هیچ اشکالی می‌تواند به آن نمازی که با آنها خوانده،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آیا ناچار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هیچ چاره‌ای برای انجام نماز صحیح تام در غیر آن وقت یا غیر آن مکان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معتبر است یا نه، در تنبیهات مسئله به آن خواهیم پرداخت، إن شاء الله</w:t>
      </w:r>
      <w:r>
        <w:rPr>
          <w:rFonts w:eastAsia="IRNazanin" w:cs="IRNazanin"/>
          <w:color w:val="111111"/>
          <w:sz w:val="28"/>
          <w:szCs w:val="28"/>
          <w:rtl w:val="true"/>
          <w:lang w:bidi="fa-IR"/>
        </w:rPr>
        <w:t>.</w:t>
      </w:r>
      <w:bookmarkStart w:id="152" w:name="pg4833_30237"/>
    </w:p>
    <w:p>
      <w:pPr>
        <w:pStyle w:val="Heading3"/>
        <w:numPr>
          <w:ilvl w:val="2"/>
          <w:numId w:val="1"/>
        </w:numPr>
        <w:rPr/>
      </w:pPr>
      <w:bookmarkStart w:id="153" w:name="__RefHeading___Toc2798466_2035185390"/>
      <w:bookmarkStart w:id="154" w:name="_Toc55"/>
      <w:bookmarkEnd w:id="152"/>
      <w:bookmarkEnd w:id="153"/>
      <w:r>
        <w:rPr>
          <w:rtl w:val="true"/>
        </w:rPr>
        <w:t>تنبیهات</w:t>
      </w:r>
      <w:bookmarkEnd w:id="154"/>
    </w:p>
    <w:p>
      <w:pPr>
        <w:pStyle w:val="Heading4"/>
        <w:numPr>
          <w:ilvl w:val="3"/>
          <w:numId w:val="1"/>
        </w:numPr>
        <w:rPr/>
      </w:pPr>
      <w:bookmarkStart w:id="155" w:name="__RefHeading___Toc2798468_2035185390"/>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اینجا تنبیهاتی را درباره مسائل مهمی که مربوط به تقیه بوده یا به آن ملحق می‌شود، بیان می‌کنیم</w:t>
      </w:r>
      <w:r>
        <w:rPr>
          <w:rFonts w:eastAsia="IRNazanin" w:cs="IRNazanin"/>
          <w:color w:val="111111"/>
          <w:sz w:val="28"/>
          <w:szCs w:val="28"/>
          <w:rtl w:val="true"/>
          <w:lang w:bidi="fa-IR"/>
        </w:rPr>
        <w:t>.</w:t>
      </w:r>
    </w:p>
    <w:p>
      <w:pPr>
        <w:pStyle w:val="Heading4"/>
        <w:numPr>
          <w:ilvl w:val="3"/>
          <w:numId w:val="1"/>
        </w:numPr>
        <w:rPr/>
      </w:pPr>
      <w:bookmarkStart w:id="157" w:name="__RefHeading___Toc2798470_2035185390"/>
      <w:bookmarkStart w:id="158" w:name="_Toc57"/>
      <w:bookmarkEnd w:id="157"/>
      <w:r>
        <w:rPr>
          <w:rtl w:val="true"/>
        </w:rPr>
        <w:t>تنبیه اوّل</w:t>
      </w:r>
      <w:r>
        <w:rPr>
          <w:rtl w:val="true"/>
        </w:rPr>
        <w:t xml:space="preserve">: </w:t>
      </w:r>
      <w:r>
        <w:rPr>
          <w:rtl w:val="true"/>
        </w:rPr>
        <w:t>آیا در تقیه عدم مندوحه معتبر است؟</w:t>
      </w:r>
      <w:bookmarkEnd w:id="158"/>
    </w:p>
    <w:p>
      <w:pPr>
        <w:pStyle w:val="BookText"/>
        <w:rPr/>
      </w:pPr>
      <w:r>
        <w:rPr>
          <w:rFonts w:ascii="IRNazanin" w:hAnsi="IRNazanin" w:eastAsia="IRNazanin"/>
          <w:color w:val="111111"/>
          <w:sz w:val="28"/>
          <w:sz w:val="28"/>
          <w:szCs w:val="28"/>
          <w:rtl w:val="true"/>
          <w:lang w:bidi="fa-IR"/>
        </w:rPr>
        <w:t>در اینکه آیا در تقیه عدم مندوحه</w:t>
      </w:r>
      <w:r>
        <w:rPr>
          <w:rStyle w:val="FootnoteAnchor"/>
          <w:rtl w:val="true"/>
        </w:rPr>
        <w:footnoteReference w:id="207"/>
      </w:r>
      <w:r>
        <w:rPr>
          <w:rFonts w:ascii="IRNazanin" w:hAnsi="IRNazanin" w:eastAsia="IRNazanin"/>
          <w:color w:val="111111"/>
          <w:sz w:val="28"/>
          <w:sz w:val="28"/>
          <w:szCs w:val="28"/>
          <w:rtl w:val="true"/>
          <w:lang w:bidi="fa-IR"/>
        </w:rPr>
        <w:t>و راه فرار معتبر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آثار آن، که از جمله آنها صحت اعمال انجام شده بر اساس تقیه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مختلفی وجود دارد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مندوحه مطلقاًمعتبرنیست،آن‌گونه که ازشهیدین ومحقق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مطلقاً معتبر است؛ آن‌گونه که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قائل شده‌اند بین جایی که متعلق تقیه اذن خاص دارد و برای آن دلیل خاص وارد شده، مانند دست‌بسته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جایی که دلیل حکم، عمومات تقیه باشد که دلالت می‌کند تقیه در تمام ضرورت‌ها واضطرارها جاری است، مانند وضو با نبیذ، یا نماز به سمت غیر قبله؛ در اولی عمل صحیح ومجزی است خواه مندوحه‌ای باشد یا نباشد؛ و در دومی عمل صحیح نیست، مگر آنکه مندوحه‌ای در کار نباشد؛ زیرا با وجود مندوحه ضرورت صدق نمی‌کند؛ و این قول از محقق ثانی قدس سره نیز حکایت شده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این قول به قول صاحب مدارک بازگشت می‌کند، از این جهت که نفی اعتبار عدم مندوحه در شق اول به اعتبار تمام وقت است، نه نسبت به خصوص وقتی که نماز در آن خوانده می‌شود؛ و معلوم است که منظور صاحب مدارک</w:t>
      </w:r>
    </w:p>
    <w:p>
      <w:pPr>
        <w:pStyle w:val="BookText"/>
        <w:rPr/>
      </w:pPr>
      <w:r>
        <w:rPr>
          <w:rFonts w:ascii="IRNazanin" w:hAnsi="IRNazanin" w:eastAsia="IRNazanin"/>
          <w:color w:val="111111"/>
          <w:sz w:val="28"/>
          <w:sz w:val="28"/>
          <w:szCs w:val="28"/>
          <w:rtl w:val="true"/>
          <w:lang w:bidi="fa-IR"/>
        </w:rPr>
        <w:t>که قائل به اعتبار عدم مندوحه به طور مطلق است، در تمام وقت نیست؛ چرا که تا آنجا که ما می‌دانیم، احدی چنین حرفی را نزده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تفصیلی است که شیخ انصاری قدس سره آن‌را پذیرفته و حاصل آن این است که در این مسئله سه صورت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تقیه‌کننده می‌تواند بدون تغییر در زمان و مکان، امر واقعی را امتثال کند؛ مثل جایی که عمل او در ظاهر مطابق مذهب طرف مقابل است؛ در حالیکه واقعاً عمل</w:t>
      </w:r>
    </w:p>
    <w:p>
      <w:pPr>
        <w:pStyle w:val="BookText"/>
        <w:rPr/>
      </w:pPr>
      <w:r>
        <w:rPr>
          <w:rFonts w:ascii="IRNazanin" w:hAnsi="IRNazanin" w:eastAsia="IRNazanin"/>
          <w:color w:val="111111"/>
          <w:sz w:val="28"/>
          <w:sz w:val="28"/>
          <w:szCs w:val="28"/>
          <w:rtl w:val="true"/>
          <w:lang w:bidi="fa-IR"/>
        </w:rPr>
        <w:t>صحیح اختیاری راانجام می‌دهد؛مانندکسی که بدون هیچ محذوری پشت سر امام، قرائت نماز را به طور آهسته می‌خواند وآنها گمان می‌کنند نمی‌خواند؛ در این صورت تقیه جایز نیست؛چرا که مندوحه وجود دارد و به تغییر در زمان و مکان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ضرورت تقیه در پاره‌ای از وقت وجود دارد، نه در تمام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نماز را در اول وقت بخواند، امکان ندارد، مگر با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صحیح و مجزی است و عدم مندوحه در تمام وقت معتبر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ضرورت تقیه برای مکان خاصی است، نه برای تمام مکانها؛ مانند کسی که نمی‌تواند در مسجدالنبی صلی الله علیه و آله یا مسجد الحرام تقیه را ترک کند، ولی می‌تواند</w:t>
      </w:r>
    </w:p>
    <w:p>
      <w:pPr>
        <w:pStyle w:val="BookText"/>
        <w:rPr/>
      </w:pPr>
      <w:r>
        <w:rPr>
          <w:rFonts w:ascii="IRNazanin" w:hAnsi="IRNazanin" w:eastAsia="IRNazanin"/>
          <w:color w:val="111111"/>
          <w:sz w:val="28"/>
          <w:sz w:val="28"/>
          <w:szCs w:val="28"/>
          <w:rtl w:val="true"/>
          <w:lang w:bidi="fa-IR"/>
        </w:rPr>
        <w:t>عمل صحیح کامل را در غیر این‌دو مکان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مجزی است و عدم مندوحه در تمام مکان‌ها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تمام این اقوال مختص به تقیه خوفی است، و در تقیه مداراتی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چرا که در آن تغییر زمان ومکان معتبر نیست، بلکه از ظاهر روایات آن برمی‌آید که برای جلب قلوب آنها و وحدت کلمه مسلمین تشریع شده است، ودرمثل چنین هدفی عدم مندوحه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بیمارانشان عیادت کنید و در تشییع جنازه هایشان حاضر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آنها در صف اول نماز بخواند، مانند کسی است که پشت سر رسول خدا صلی الله علیه و آله نماز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سخن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باش که داخل مسجد می‌شوی و آخرین کسی باش که خارج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که در بیان روایات گذشت، به مواردی حمل می‌شود که مکلف مضطر بوده و راه فراری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قائل شویم به اینکه در این نوع از تقیه، عمل مجزی است، می‌توان صورت اول از صورت‌های سه‌گانه‌ای را که علامه انصاری قدس سره ذکر کرد، استثنا کنیم و آن صورتی بود که مکلف توان</w:t>
      </w:r>
    </w:p>
    <w:p>
      <w:pPr>
        <w:pStyle w:val="BookText"/>
        <w:rPr/>
      </w:pPr>
      <w:r>
        <w:rPr>
          <w:rFonts w:ascii="IRNazanin" w:hAnsi="IRNazanin" w:eastAsia="IRNazanin"/>
          <w:color w:val="111111"/>
          <w:sz w:val="28"/>
          <w:sz w:val="28"/>
          <w:szCs w:val="28"/>
          <w:rtl w:val="true"/>
          <w:lang w:bidi="fa-IR"/>
        </w:rPr>
        <w:t>انجام عمل تام در همان مکان و زمان را بی‌هیچ محذوری دارد؛ چرا که ادله تقیه منصرف به غیر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ثانیاً،اگربه‌دلیل عمومات تقیه نگاه‌کنیم،آنهاعدم مندوحه‌رامعتبر می‌دانند؛زیرادرآنهاگفته شده است که از باب ضرورت واضطرار</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باید تقیه کرد و معلوم است کسی که مندوحه دارد، به ضرورت واضطرار مبتلا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تقیه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مضمون آن نیز در جایی است که مندوحه نباشد، و الّا می‌توان ازمندوحه استفاده کرد و به هلاکت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قرآنی که در مورد تقیه در برابر کفار است، همه بر عدم وجود مندوحه دلالت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شک نیست که در تقیه خوفی، عدم مندوحه در تمام وقت معتبر نیست، نه به دلیل اجماع، چرا که اجماع در این مسئله اعتباری ندارد؛ و نه به دلیل عمومات تقیه، چرا که آنها ظهور در مطلق اضطرار دارند، و آن هم حاصل نمی شود مگر در تمام وقت همانند سایر موارد عذر ؛ بلکه به دلیل خصوص روایات فراوانی که امر به نماز با آنها از باب تقیه کرده است، چرا که این روایات</w:t>
      </w:r>
    </w:p>
    <w:p>
      <w:pPr>
        <w:pStyle w:val="BookText"/>
        <w:rPr/>
      </w:pPr>
      <w:r>
        <w:rPr>
          <w:rFonts w:ascii="IRNazanin" w:hAnsi="IRNazanin" w:eastAsia="IRNazanin"/>
          <w:color w:val="111111"/>
          <w:sz w:val="28"/>
          <w:sz w:val="28"/>
          <w:szCs w:val="28"/>
          <w:rtl w:val="true"/>
          <w:lang w:bidi="fa-IR"/>
        </w:rPr>
        <w:t>بی هیچ اشکالی مطلق‌اند؛ و حمل آنها بر خصوص مضطر در تمام وقت، حمل بر فرد نادر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مخالف اعتبار عدم مندوحه</w:t>
      </w:r>
    </w:p>
    <w:p>
      <w:pPr>
        <w:pStyle w:val="BookText"/>
        <w:rPr/>
      </w:pPr>
      <w:r>
        <w:rPr>
          <w:rFonts w:ascii="IRNazanin" w:hAnsi="IRNazanin" w:eastAsia="IRNazanin"/>
          <w:color w:val="111111"/>
          <w:sz w:val="28"/>
          <w:sz w:val="28"/>
          <w:szCs w:val="28"/>
          <w:rtl w:val="true"/>
          <w:lang w:bidi="fa-IR"/>
        </w:rPr>
        <w:t xml:space="preserve">روایات فراوانی بر این حکم و حکم قبلی دلالت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نصر بزنطی، از ابی الحسن امام رضا علیه السلام روایت کرده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اینها در نماز مغرب داخل شدم، بر من پیشی گرفتند و تا من اذان و اقامه گفتم، نتوانستم بیش از حمد را بخوانم که امام به رکوع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من کفایت می‌کند؟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حمد به تنهایی برای تو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معلوم است که حمل کردن این روایت بر صورت اضطرار بر ترک سوره در تمام وقت،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بکیر بن اعین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 ناصبی که امام جماعت ما می‌شود، سوال کردم نظر شما</w:t>
      </w:r>
    </w:p>
    <w:p>
      <w:pPr>
        <w:pStyle w:val="BookText"/>
        <w:rPr/>
      </w:pPr>
      <w:r>
        <w:rPr>
          <w:rFonts w:ascii="IRNazanin" w:hAnsi="IRNazanin" w:eastAsia="IRNazanin"/>
          <w:color w:val="111111"/>
          <w:sz w:val="28"/>
          <w:sz w:val="28"/>
          <w:szCs w:val="28"/>
          <w:rtl w:val="true"/>
          <w:lang w:bidi="fa-IR"/>
        </w:rPr>
        <w:t>درباره نماز خواندن با او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را بلند می‌خواند، پس سکوت کن و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خودت به رکوع برو و سجده کن</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از امام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که پشت سر ناصبی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نمازی که بلند می‌خواند، قرائت را نخوان؛ چرا که قرائت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را می‌شنوی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شک نیست که باید این دو روایت را بر تقیه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مندوحه هم در غالب این موارد وجود دارد، و آن هم این است که می‌تواند قبل یا بعد از آن در منزل خودش نماز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من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به او اقتدا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او قرائت را تمام کند،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 چرا که تو در حصاری؛ و اگر قبل از تو قرائت را تمام کرد، تو قرائت را قطع کن و با او به رکوع برو</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ظاهر این روایت این است که آن نماز به طور مطلق مجزی است، هر چند توان ادای آن نماز را در همان‌جا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در ابواب نماز جمعه، از حمران، 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 که هر زمان آنها نماز جمعه را در وقت می‌خوانند، پس تو نیز با آنها نماز بخوان وپس از نماز از جایت بلند نشو تا اینکه دو رکعت دیگر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می‌شود که چهار رکعت برای خودم خوانده‌ام و به او اقتدا نکرده‌ام؟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دلالت این روایت بر مجزی بودن نماز مزبور، و اطلاق آن از جهت وجود مندوحه و عدم آن در مکان دیگر،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حمران بن اعین روایت کرده که 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روز جمعه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آنها در وقت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نماز</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نزد زراره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داریم که با نماز آنها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حتماً تأویلی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از خود حضرت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 وارد شدیم و زراره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قول شما خبر آورده که دستور داده‌اید با اینها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نپذیرفتم؛ پس حضرت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با اینها دو رکعت را می‌خواند و وقتی نماز را تمام می‌کردند، می‌ایستاد ودو رکعت دیگر به آن می‌افزود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ابتدای روایت به‌طورمطلق دلالت داردبر اینکه نماز با آنها جایز است، و این اطلاق دلالت دارد بر اینکه اضافه کردن دو رکعتی که در ذیل روایت آورده، واجب نیست؛ یا اینکه حمل می‌شود بر موردی که می‌تواند دو رکعت دیگر اضافه کند، که در این صورت مانند موردی می‌شود که بدون نیاز به تغییر مکان وزمان، مندوحه وجود دارد؛ هر چند در قرائت در دو رکعت اول باید تقیه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پشت سر کسی نماز می‌خواند که به او اقتدا نمی کند، و امام نماز را بلند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آهسته با خودت بخوان، هرچند خودت صدای خودت را نشنوی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واضح است که انسان باید به گونه‌ای در نماز آهسته بخواند که لا اقل خودش صدای خودش را بشنود، حال آنکه در این روایت امام علیه السلام بیش از این مقدار اخفا را از باب تقیه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راوی در این روایت می‌توانست نماز را بعداً و یا در جایی دیگر بخواند و بسیار بعید است که بگوییم او هیچ زمان و مکان دیگری برای ادای نماز کامل و صحیح در اختیارش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تمام آنچه گفتیم، هر چند با القای خصوصیت از مورد روایات، این می‌شود که در تقیه عدم مندوحه از جهت تغییر مکان و زمان معتبر نیست، خواه در اَجزای عبادت باشد مثل مورد روایات یا در کل آن؛ بلکه وجود و عدم آن یکسان است و در هر حال می‌توان تقیه کرد و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موافق اعتبار عدم مندوحه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مقابل، روایاتی داریم که ظاهر آن دلالت دارد که اگر مندوحه باشد، نباید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نماز جماعت و در ابواب نماز جمعه ذکر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نامه‌ای نوشتم و از ایشان سؤال کردم که حکم نماز پشت سر کسی که ولایت امیرالمؤمنین علیه السلام را قبول دارد ولی مسح بر روی کفش را مجاز می‌داند، یا پشت سر کسی که مسح بر روی کفش را حرام می‌داند وبا این وجود این کار را انجام می‌دهد، چیست؟ حضرت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هستی که چاره‌ای جز نماز خواندن با او نداری، خودت اذان و اقامه را بگو، و اگر قرائت را زودتر از تو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رکوع رفت، تو هم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 دارد بر اینکه نماز پشت سر کسی که بر روی کفش مسح می‌کند، جایز نیست؛ و اگر در جایی مجبور شدی که پشت سر او نماز بخوانی، باید از مندوحه استفاده کنی و اذان واقامه را خودت بگویی و نماز را خودت بخوانی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در ابواب نماز جمعه از حمران، از امام صادق علیه السلام</w:t>
      </w:r>
    </w:p>
    <w:p>
      <w:pPr>
        <w:pStyle w:val="BookText"/>
        <w:rPr/>
      </w:pP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 که هر زمان آنها نماز جمعه را در وقت می‌خوانند، پس تو نیز با آنها نماز بخوان وپس از نماز از جایت بلند نشو تا اینکه دو رکعت دیگر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می‌شود که چهار رکعت برای خودم خوانده‌ام و به او اقتدا نکرده‌ام؟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دراین روایت امام علیه السلام دستورمی‌دهدکه اگرمی‌تواندکاری کند که نمازچهاررکعتی کاملی بخواند،این کار را بکند و به آنها اقتدا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شما چکار می‌کنید؟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کار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منزل خودم نماز می‌خوانم، بعد می‌روم و با آنها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امام علیه السلام اول نمازش را در خانه می‌خواند وبعد به نماز جمعه می‌رود؛ و این نشان می‌دهد که چون مندوحه داشتند، از آن استفاده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گروهی از مردم روایت می‌کنند که امیرالمؤمنین علیه السلام بعد از نماز جمعه چهار رکعت نماز می‌خواند و بین آن دو سلامی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امیرالمؤمنین علیه السلام پشت سر فاسق نماز می‌خواند، پس وقتی او سلام می‌داد و نمازش تمام می‌شد، امیرالمؤمنین علیه السلام می‌ایستاد وچهار رکعت نماز می‌خواند که بین آنها با سلام فاصله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کنار حضرت بود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چهار رکعت نماز خواندی، چرا وسطش سلام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شبیه به هم بود، 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او هم متوجه نشد امیرمومنان علیه السلام چه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هم نشان می‌دهد که حضرت از مندوحه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بن اعین روایت کرده که به امام باقر علیه السلام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روز جمعه نماز می‌خوانیم، در حالی‌که آنها در وقت نماز می‌خوانند، ما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نزد زراره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داریم که بانماز آنها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حتماً تأویلی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از خود حضرت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زراره به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قول شما خبر آورده که دستور داده اید با اینها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ما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با اینها دو رکعت را می‌خواند و وقتی نماز را تمام می‌کردند، می‌ایستاد و دو رکعت دیگر به آن می‌افزود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روایات بسیار است و منحصر به این موارد نیست و همه دلالت دارند بر اینکه اگر مندوحه ای‌وجود دارد، باید از آن استفاده کرد؛ هرچند اطلاقات تقیه که مقید به ضرورت بود همانند دلیل عقل، چنین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این روایات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جمع این است که بگوییم روایات دسته اول که عدم مندوحه در آنها شرط نشده بود، اطلاق دارند و با این روایات مقید</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خواهد بود که اگر مندوحه‌ای وجود دارد، باید از آن استفاده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جمع دیگراینکه هر دو گروه از روایات را بر جواز وروایات گروه دوم را بر استحباب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عمدتاً حاکی از این بود که امام یا راوی هنگام انجام دادن عمل از مندوحه استفاده می‌کردند و این روش، استحباب یا جواز استفاده از مندوحه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مکلف، هم می‌تواند از مندوحه استفاده کند وهم می‌تواند استفاده نکند و به عملی که از روی تقیه انجام می‌دهد، قناعت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نمازی را با اهل تسنن می‌خواند، اعاده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رعایت کردن مندوحه واجب نیست؛ هرچند اگر از مندوحه استفاده کند، بهتر است</w:t>
      </w:r>
      <w:r>
        <w:rPr>
          <w:rFonts w:eastAsia="IRNazanin" w:cs="IRNazanin"/>
          <w:color w:val="111111"/>
          <w:sz w:val="28"/>
          <w:szCs w:val="28"/>
          <w:rtl w:val="true"/>
          <w:lang w:bidi="fa-IR"/>
        </w:rPr>
        <w:t>.</w:t>
      </w:r>
      <w:bookmarkStart w:id="159" w:name="pg4833_30253"/>
    </w:p>
    <w:p>
      <w:pPr>
        <w:pStyle w:val="Heading4"/>
        <w:numPr>
          <w:ilvl w:val="3"/>
          <w:numId w:val="1"/>
        </w:numPr>
        <w:rPr/>
      </w:pPr>
      <w:bookmarkStart w:id="160" w:name="__RefHeading___Toc2798472_2035185390"/>
      <w:bookmarkStart w:id="161" w:name="_Toc58"/>
      <w:bookmarkEnd w:id="159"/>
      <w:bookmarkEnd w:id="160"/>
      <w:r>
        <w:rPr>
          <w:rtl w:val="true"/>
        </w:rPr>
        <w:t>تنبیه دوم</w:t>
      </w:r>
      <w:r>
        <w:rPr>
          <w:rtl w:val="true"/>
        </w:rPr>
        <w:t xml:space="preserve">: </w:t>
      </w:r>
      <w:r>
        <w:rPr>
          <w:rtl w:val="true"/>
        </w:rPr>
        <w:t>حکم مخالفت با تقیه در موارد وجوب آن</w:t>
      </w:r>
      <w:bookmarkEnd w:id="161"/>
    </w:p>
    <w:p>
      <w:pPr>
        <w:pStyle w:val="BookText"/>
        <w:rPr/>
      </w:pPr>
      <w:r>
        <w:rPr>
          <w:rFonts w:ascii="IRNazanin" w:hAnsi="IRNazanin" w:eastAsia="IRNazanin"/>
          <w:color w:val="111111"/>
          <w:sz w:val="28"/>
          <w:sz w:val="28"/>
          <w:szCs w:val="28"/>
          <w:rtl w:val="true"/>
          <w:lang w:bidi="fa-IR"/>
        </w:rPr>
        <w:t xml:space="preserve">اگر در مواردی که تقیه واجب است، مخالفت کند و بر طبق تقیه عمل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جایی که تقیه اقتضا می‌کرده نماز را به جماعت با کسانی که آنها را صالح برای این کار نمی‌دانسته بخواند، نمازش را فرادا به‌جا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عمل صحیح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آن عمل به طور مطلق باطل است؟ و یا اینکه باید بین موارد آن تفصیل قائل شد؟</w:t>
      </w:r>
    </w:p>
    <w:p>
      <w:pPr>
        <w:pStyle w:val="BookText"/>
        <w:rPr/>
      </w:pPr>
      <w:r>
        <w:rPr>
          <w:rFonts w:ascii="IRNazanin" w:hAnsi="IRNazanin" w:eastAsia="IRNazanin"/>
          <w:color w:val="111111"/>
          <w:sz w:val="28"/>
          <w:sz w:val="28"/>
          <w:szCs w:val="28"/>
          <w:rtl w:val="true"/>
          <w:lang w:bidi="fa-IR"/>
        </w:rPr>
        <w:t xml:space="preserve">شیخ انصاری قدس سره قائل به تفصیل است بین جایی که عمل مخالف تقیه، با عبادت متحد باشد، مانند سجده بر تربت حسینی در جایی که تقیه اقتضا دارد این کار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وقوف در عرفات، یاروزه یوم الشک، زمانی که اعتقاد او با اعتقاد مخالفین در تعیین روز عرفه وروز عید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جایی که عمل مخالف تقیه، خارج از عبادت باشد، مانند ترک تکتف</w:t>
      </w:r>
      <w:r>
        <w:rPr>
          <w:rStyle w:val="FootnoteAnchor"/>
          <w:rtl w:val="true"/>
        </w:rPr>
        <w:footnoteReference w:id="219"/>
      </w:r>
      <w:r>
        <w:rPr>
          <w:rFonts w:ascii="IRNazanin" w:hAnsi="IRNazanin" w:eastAsia="IRNazanin"/>
          <w:color w:val="111111"/>
          <w:sz w:val="28"/>
          <w:sz w:val="28"/>
          <w:szCs w:val="28"/>
          <w:rtl w:val="true"/>
          <w:lang w:bidi="fa-IR"/>
        </w:rPr>
        <w:t>در جایی که تقیه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قائل به فساد، و در دومی قائل به صحت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وجه چنین تفصیلی از باب مسئله اجتماع امر و نهی</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سجده بر تربت حسینی، و نفس وقوف، وروزه حرام، مورد نهی شارع است و با قصد قربتی که در صحت عبادت شرط است، نمی‌سازد؛ به خلاف صورت دوم که عمل حرام خارج از عبادت است، مانند نگاه به زن اجنبی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مبتنی بر این است که بدانیم آیا امر به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 به بدل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آنچه از روی تقیه انجام شده، جزء یا شرط یا بدل از مأمور به واقعی است یا این‌گونه نیست و دلالت بر امری دارد که به خودی خود واجب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عمل مخالف تقیه به طور مطلق فاسد خواهد بود؛ زیرا در آن حال مأمورٌبه را به جا نیاورده است و رجوع به عملی کرده که مأمورٌبه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عمل مخالف تقیه فاسد نخواهد بود، مگر زمانی که داخل در مسئله اجتماع</w:t>
      </w:r>
    </w:p>
    <w:p>
      <w:pPr>
        <w:pStyle w:val="BookText"/>
        <w:rPr/>
      </w:pPr>
      <w:r>
        <w:rPr>
          <w:rFonts w:ascii="IRNazanin" w:hAnsi="IRNazanin" w:eastAsia="IRNazanin"/>
          <w:color w:val="111111"/>
          <w:sz w:val="28"/>
          <w:sz w:val="28"/>
          <w:szCs w:val="28"/>
          <w:rtl w:val="true"/>
          <w:lang w:bidi="fa-IR"/>
        </w:rPr>
        <w:t>امرونهی شود وبگوییم که اجتماع عبادت با حرام، موجب بطلان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شیخ انصاری قدس سره صورت دوم را انتخاب کرده‌اند، در اینجا قائل به تفصیل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به شیخ انصاری</w:t>
      </w:r>
    </w:p>
    <w:p>
      <w:pPr>
        <w:pStyle w:val="BookText"/>
        <w:rPr/>
      </w:pPr>
      <w:r>
        <w:rPr>
          <w:rFonts w:ascii="IRNazanin" w:hAnsi="IRNazanin" w:eastAsia="IRNazanin"/>
          <w:color w:val="111111"/>
          <w:sz w:val="28"/>
          <w:sz w:val="28"/>
          <w:szCs w:val="28"/>
          <w:rtl w:val="true"/>
          <w:lang w:bidi="fa-IR"/>
        </w:rPr>
        <w:t xml:space="preserve">بر مرحوم شیخ دو اشکال وارد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چیزی به‌خاطر تقیه واجب شود، آن را از اجزای معتبر در عبادت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اگر آن را ترک کند، عملش فاسد نخواهد بود؛ بنابراین اگر در حال تقیه مسح بر کفش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محذور دیگری در ترک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وضویش باطل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شیخ</w:t>
      </w:r>
    </w:p>
    <w:p>
      <w:pPr>
        <w:pStyle w:val="BookText"/>
        <w:rPr/>
      </w:pPr>
      <w:r>
        <w:rPr>
          <w:rFonts w:ascii="IRNazanin" w:hAnsi="IRNazanin" w:eastAsia="IRNazanin"/>
          <w:color w:val="111111"/>
          <w:sz w:val="28"/>
          <w:sz w:val="28"/>
          <w:szCs w:val="28"/>
          <w:rtl w:val="true"/>
          <w:lang w:bidi="fa-IR"/>
        </w:rPr>
        <w:t>مرحوم شیخ از این اشکال این‌گونه پاسخ داده‌اند که مسح بر پوست از دو امر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مسح، و دیگری روی پوست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نتواند دومی را انجام دهد، اولی ساقط</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نمی‌شود؛ و در حقیقت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پوست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تقیه ترک کرد،خودمسح مقداری است که برای او میسور</w:t>
      </w:r>
      <w:r>
        <w:rPr>
          <w:rStyle w:val="FootnoteAnchor"/>
          <w:rtl w:val="true"/>
        </w:rPr>
        <w:footnoteReference w:id="22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تأیید این توجیه به روایت عبد الاعلی مولی آل سام، که در حکم جبیره وارد شده است، استناد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الأعلی مولی آل 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عبداللّه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ناخنم کنده شد، روی انگشتم مرهم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چه 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مورد و امثال آن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کار سنگین و سخت بر شما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مسح کن</w:t>
      </w:r>
      <w:r>
        <w:rPr>
          <w:rFonts w:eastAsia="IRNazanin" w:cs="IRNazanin"/>
          <w:color w:val="111111"/>
          <w:sz w:val="28"/>
          <w:szCs w:val="28"/>
          <w:rtl w:val="true"/>
          <w:lang w:bidi="fa-IR"/>
        </w:rPr>
        <w:t>».</w:t>
      </w:r>
      <w:r>
        <w:rPr>
          <w:rStyle w:val="FootnoteAnchor"/>
          <w:rtl w:val="true"/>
        </w:rPr>
        <w:footnoteReference w:id="2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سقوط مباشرت مسح بر روی پوست، موجب سقوط مسح بر روی مرحم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ضمیمه</w:t>
      </w:r>
    </w:p>
    <w:p>
      <w:pPr>
        <w:pStyle w:val="BookText"/>
        <w:rPr/>
      </w:pPr>
      <w:r>
        <w:rPr>
          <w:rFonts w:ascii="IRNazanin" w:hAnsi="IRNazanin" w:eastAsia="IRNazanin"/>
          <w:color w:val="111111"/>
          <w:sz w:val="28"/>
          <w:sz w:val="28"/>
          <w:szCs w:val="28"/>
          <w:rtl w:val="true"/>
          <w:lang w:bidi="fa-IR"/>
        </w:rPr>
        <w:t xml:space="preserve">کردن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وجوب وضو، حکم جبیره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پاسخ شیخ</w:t>
      </w:r>
    </w:p>
    <w:p>
      <w:pPr>
        <w:pStyle w:val="BookText"/>
        <w:rPr/>
      </w:pPr>
      <w:r>
        <w:rPr>
          <w:rFonts w:ascii="IRNazanin" w:hAnsi="IRNazanin" w:eastAsia="IRNazanin"/>
          <w:color w:val="111111"/>
          <w:sz w:val="28"/>
          <w:sz w:val="28"/>
          <w:szCs w:val="28"/>
          <w:rtl w:val="true"/>
          <w:lang w:bidi="fa-IR"/>
        </w:rPr>
        <w:t>سخن مرحوم شیخ انصاری قدس سره برای حل این اشکال کفایت نمی‌کند؛ چرا که مسح بر کفش، مقدار مسح میسور برای شخص محسوب نمی‌شود، بلکه در نظر عرف امری است مباین با مسح؛ مانند مسح بر شیء خارجی دیگر؛ و شاهد این سخن روایاتی از امام صادق علیه السلام است که در مذمت کسانی که بر روی کفش مسح می‌کنند، وارد شده، با این تعبیر که هرگاه روز قیامت شود و خداوند هر چیزی را به اصل خود بر گرداند و پوست را به گوسفند بازگرداند، کسانی که بر کفش مسح می‌کنند، خواهند دید که وضویشان به کجا رفته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روشنی تمام دلالت دارد بر اینکه مسح بر کفش</w:t>
      </w:r>
    </w:p>
    <w:p>
      <w:pPr>
        <w:pStyle w:val="BookText"/>
        <w:rPr/>
      </w:pPr>
      <w:r>
        <w:rPr>
          <w:rFonts w:ascii="IRNazanin" w:hAnsi="IRNazanin" w:eastAsia="IRNazanin"/>
          <w:color w:val="111111"/>
          <w:sz w:val="28"/>
          <w:sz w:val="28"/>
          <w:szCs w:val="28"/>
          <w:rtl w:val="true"/>
          <w:lang w:bidi="fa-IR"/>
        </w:rPr>
        <w:t>در حقیقت مانند مسح بر پوست گوسفند است و ابداً ارتباطی به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عبد الأعلی را باید به نحوی توجیه کنیم که با آنچه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فهم عرف از میسور در باب مسح، و اینکه مسح بر جبیره نیز همانند مسح بر شئ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منافات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واضح‌تر از این، در مسئله حج و وقوفین در ایامی است که اهل تسنن آن‌را ایام وقوفین می‌دانند، در حالی‌که در واقع یا بر حسب ظاهر شرع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ندارد که بگوییم اصل وقوف یک مطلوب، و واقع شدن آن در روز عرفه یا شب دهم، مطلوب دیگری است که اگر به یکی از این دو نتوانستیم عمل کنیم،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قاعده 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این می‌شود که عمل کسی که وقوف را ترک کرده و به سایر اعمال پرداخته، صحیح باشد؛ مگر بگوییم که میسور حج بر این عمل صدق نمی‌کند، حتی به هنگام تقیه؛ علاوه بر اینکه وقوفین رکن می‌باشد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که ایشان بین موارد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سجده بر تربت حسینی، و ترک دست به سینه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تقیه چنین اقتضایی ندارد، قائل شده‌اند، وجهی ندارد؛ زیرا درست</w:t>
      </w:r>
    </w:p>
    <w:p>
      <w:pPr>
        <w:pStyle w:val="BookText"/>
        <w:rPr/>
      </w:pPr>
      <w:r>
        <w:rPr>
          <w:rFonts w:ascii="IRNazanin" w:hAnsi="IRNazanin" w:eastAsia="IRNazanin"/>
          <w:color w:val="111111"/>
          <w:sz w:val="28"/>
          <w:sz w:val="28"/>
          <w:szCs w:val="28"/>
          <w:rtl w:val="true"/>
          <w:lang w:bidi="fa-IR"/>
        </w:rPr>
        <w:t>است که خود تقیه واجب است، اما ترک مورد خاص از تقیه و عمل به ضد آن حرام نیست؛ چرا که ضد واجب حرام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اشکالی که بعضی از آقایان به ایشان وارد کرده‌اند، ولی می‌توان از این اشکال این‌گونه پاسخ داد که ترک تقیه نیز حرام است؛ آن‌گونه که از روایت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Style w:val="FootnoteAnchor"/>
          <w:rtl w:val="true"/>
        </w:rPr>
        <w:footnoteReference w:id="224"/>
      </w:r>
      <w:r>
        <w:rPr>
          <w:rFonts w:ascii="IRNazanin" w:hAnsi="IRNazanin" w:eastAsia="IRNazanin"/>
          <w:color w:val="111111"/>
          <w:sz w:val="28"/>
          <w:sz w:val="28"/>
          <w:szCs w:val="28"/>
          <w:rtl w:val="true"/>
          <w:lang w:bidi="fa-IR"/>
        </w:rPr>
        <w:t xml:space="preserve">، و 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Times New Roman" w:cs="Times New Roman" w:ascii="Times New Roman" w:hAnsi="Times New Roman"/>
          <w:color w:val="111111"/>
          <w:sz w:val="28"/>
          <w:szCs w:val="28"/>
          <w:lang w:val="en-US" w:bidi="en-US"/>
        </w:rPr>
        <w:t>25</w:t>
      </w:r>
      <w:r>
        <w:rPr>
          <w:rStyle w:val="FootnoteAnchor"/>
          <w:rtl w:val="true"/>
        </w:rPr>
        <w:footnoteReference w:id="225"/>
      </w:r>
      <w:r>
        <w:rPr>
          <w:rFonts w:ascii="IRNazanin" w:hAnsi="IRNazanin" w:eastAsia="IRNazanin"/>
          <w:color w:val="111111"/>
          <w:sz w:val="28"/>
          <w:sz w:val="28"/>
          <w:szCs w:val="28"/>
          <w:rtl w:val="true"/>
          <w:lang w:bidi="fa-IR"/>
        </w:rPr>
        <w:t>، از ابواب امر به معروف و نهی از منکر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از حسین بن خالد، از امام رضا علیه السلام روایت کرده بود که ایمان ندارد کسی که تقیه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قبل از خروج قائم ما تقیه را ترک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 از امام رضا علیه السلام آمده بود که حضرت به گروهی از شیعه بی‌توجهی کردند و مانع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 این جفای بزرگ و خوار کردن ما بعد از آن دوری سخت به چه دلیل است؟ امام رضا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تقیه را ترک می‌کنید در جایی که باید تقیه کنید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مگراینکه بگوییم دراین دوروایت،ترک واجب راسرزنش کرده است،نه فعل حرام‌را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براینکه عملی که درمخالفت باتقیه انجام</w:t>
      </w:r>
    </w:p>
    <w:p>
      <w:pPr>
        <w:pStyle w:val="BookText"/>
        <w:rPr/>
      </w:pPr>
      <w:r>
        <w:rPr>
          <w:rFonts w:ascii="IRNazanin" w:hAnsi="IRNazanin" w:eastAsia="IRNazanin"/>
          <w:color w:val="111111"/>
          <w:sz w:val="28"/>
          <w:sz w:val="28"/>
          <w:szCs w:val="28"/>
          <w:rtl w:val="true"/>
          <w:lang w:bidi="fa-IR"/>
        </w:rPr>
        <w:t>می‌پذیرد،خودمصداق به هلاکت افکندن نفس است،واین کارحرام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ودربسیاری ازروایات گذشته،نهی از ترک تقیه به این جهت بود که مصداق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را دانستیم، به اصل مسئله باز می‌گردیم تا ببینیم حق در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اطلاقات روایات این است که عملی که بر اساس تقیه انجام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روایاتی که درمواردخاص ازتقیه واردشده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تقریباً صراحت برصحت اعمالی داردکه براساس تقیه انجام پذیرفته؛ ولی قدرمتیقّن وبلکه ظاهرروایات این است که صحت عمل درصورتی است که بر وفق تقیه عمل کرده باشد، نه جایی که هیچ عملی انجام نداده باشد،ومثلاًهم مسح برکفش وهم مسح برپوست راترک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دلیلی بر صحت اعمال ذکر شده غیر از آنچه که گفتیم نداریم، پس اگر ادله نتواند صحت اعمال بدون عمل بر وفق تقیه را ثابت کند، ناچار حکم به فساد آنها می‌کنیم و نتیجه آن چیزی شبیه بدلیت خواهد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هر چند در روایات باب روایتی که دلالت کند بر اینکه عمل بر اساس تقیه بدل از عمل واقعی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بدل‌های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دلالتی ندارند بر اینکه مثلاً مسح بر کفش بدل از مسح بر پوست است همانند بدل بودن تیمم</w:t>
      </w:r>
    </w:p>
    <w:p>
      <w:pPr>
        <w:pStyle w:val="BookText"/>
        <w:rPr/>
      </w:pPr>
      <w:r>
        <w:rPr>
          <w:rFonts w:ascii="IRNazanin" w:hAnsi="IRNazanin" w:eastAsia="IRNazanin"/>
          <w:color w:val="111111"/>
          <w:sz w:val="28"/>
          <w:sz w:val="28"/>
          <w:szCs w:val="28"/>
          <w:rtl w:val="true"/>
          <w:lang w:bidi="fa-IR"/>
        </w:rPr>
        <w:t>از وضو، ولی زمانی‌که تنها دلیلِ مجزی بودن عمل، عمل بدین صورت است، اثر و نتیجه آن همانند اثر و نتیجه بدل بودن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در جایی است که مورد تقیه، ترک چیزی از اَجزا وشرایط واجبات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امااگرتقیه بااضافه کردن چیزی بر واجبات تحقق پیدا کند، مانند دست به سینه شدن و ترک آن، در این صورت ادله‌ای که امر به مأمور به واقعی می‌کرد نیز با اطلاق خود آن‌را در بر می‌گیرد و عمل صحیح خواهد بود، مگر در جایی که انجام دادن چنین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با ترک تکتف در جایی که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به هلاکت افکندن نفس به حساب بیاید که به همین دلیل حرام خواهد بود؛ و چون نمی‌توان با چنین عملی قصد قربت داشت،پس عمل ازاین جهت باطل می‌شود؛ زیرا عمل فوق، منهیٌعنه است و ما قائل به اجتماع امر و نهی نیستیم 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نمی‌تواند در مورد واحد شخصی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 که امر و نهی بر روی عنوان ذهنی رفته است؛ زیرا آن چیزی که منشأ اثر است، نماز خارجی است که شخصی می‌باشد، و عمل واحدنمی‌تواندهم منهیٌعنه باشدو هم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فوق منهیٌعنه وباطل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رواگرکسی درمسجدالحرام شجاعت به خرج دهد و با مهر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عملی که مخالف تقیه باشد، هم حرام تکلیفی است و هم باطل</w:t>
      </w:r>
      <w:r>
        <w:rPr>
          <w:rFonts w:eastAsia="IRNazanin" w:cs="IRNazanin"/>
          <w:color w:val="111111"/>
          <w:sz w:val="28"/>
          <w:szCs w:val="28"/>
          <w:rtl w:val="true"/>
          <w:lang w:bidi="fa-IR"/>
        </w:rPr>
        <w:t>.</w:t>
      </w:r>
      <w:bookmarkStart w:id="162" w:name="pg4833_30262"/>
    </w:p>
    <w:p>
      <w:pPr>
        <w:pStyle w:val="Heading4"/>
        <w:numPr>
          <w:ilvl w:val="3"/>
          <w:numId w:val="1"/>
        </w:numPr>
        <w:rPr/>
      </w:pPr>
      <w:bookmarkStart w:id="163" w:name="__RefHeading___Toc2798474_2035185390"/>
      <w:bookmarkStart w:id="164" w:name="_Toc59"/>
      <w:bookmarkEnd w:id="162"/>
      <w:bookmarkEnd w:id="163"/>
      <w:r>
        <w:rPr>
          <w:rtl w:val="true"/>
        </w:rPr>
        <w:t>تنبیه سوم</w:t>
      </w:r>
      <w:r>
        <w:rPr>
          <w:rtl w:val="true"/>
        </w:rPr>
        <w:t xml:space="preserve">: </w:t>
      </w:r>
      <w:r>
        <w:rPr>
          <w:rtl w:val="true"/>
        </w:rPr>
        <w:t>باقی ماندن اثر عمل بعد از زایل شدن شرایط تقیه</w:t>
      </w:r>
      <w:bookmarkEnd w:id="164"/>
    </w:p>
    <w:p>
      <w:pPr>
        <w:pStyle w:val="BookText"/>
        <w:rPr/>
      </w:pPr>
      <w:r>
        <w:rPr>
          <w:rFonts w:ascii="IRNazanin" w:hAnsi="IRNazanin" w:eastAsia="IRNazanin"/>
          <w:color w:val="111111"/>
          <w:sz w:val="28"/>
          <w:sz w:val="28"/>
          <w:szCs w:val="28"/>
          <w:rtl w:val="true"/>
          <w:lang w:bidi="fa-IR"/>
        </w:rPr>
        <w:t>اگرمثلاًمطابق تقیه وضوگرفت،شک نیست تا زمانی که اسباب تقیه باقی است نماز با چنین وضویی‌جایز است؛ اما اگر شرایط تقیه از بین برود، آیا می‌تواند با این وضو اعمالی را که وضو لازم دارد انجام دهد؟</w:t>
      </w:r>
    </w:p>
    <w:p>
      <w:pPr>
        <w:pStyle w:val="BookText"/>
        <w:rPr/>
      </w:pPr>
      <w:r>
        <w:rPr>
          <w:rFonts w:ascii="IRNazanin" w:hAnsi="IRNazanin" w:eastAsia="IRNazanin"/>
          <w:color w:val="111111"/>
          <w:sz w:val="28"/>
          <w:sz w:val="28"/>
          <w:szCs w:val="28"/>
          <w:rtl w:val="true"/>
          <w:lang w:bidi="fa-IR"/>
        </w:rPr>
        <w:t xml:space="preserve">به عبارت دیگر، آیا وضوی تقیه‌ای مادام که عوامل تقیه باقی است جایز است؟ یا می‌توان گفت بطور کلی رافع حدث می‌باشد به نحوی که نیازی به اعاده وضو ندارد، مگر اینکه حدث جدیدی ایجاد شود؟ و آیا بین عملی که برای آن وضو گرفته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فرضی که اسباب تقیه از بین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فرقی‌نیست؟</w:t>
      </w:r>
    </w:p>
    <w:p>
      <w:pPr>
        <w:pStyle w:val="BookText"/>
        <w:rPr/>
      </w:pPr>
      <w:r>
        <w:rPr>
          <w:rFonts w:ascii="IRNazanin" w:hAnsi="IRNazanin" w:eastAsia="IRNazanin"/>
          <w:color w:val="111111"/>
          <w:sz w:val="28"/>
          <w:sz w:val="28"/>
          <w:szCs w:val="28"/>
          <w:rtl w:val="true"/>
          <w:lang w:bidi="fa-IR"/>
        </w:rPr>
        <w:t xml:space="preserve">همچنین است کلام در برخی از عقود و ایقاعاتی که بر اساس تقیه انجام شده، آیا جایز است بعد از زایل شدن شرایط تقیه به آنها ترتیب اثر داده شود؟ فرق بین این مسئله نسبت به مسئله عباداتی که از روی تقیه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کفایت از مأمور به واقعی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چرا که این موارد از اسباب شرعی ای می‌باشد که آثار مترتب بر آن دائمی است، بخلاف روزه و نماز وسایر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گفتیم، مقتضای قاعده اولی، فساد این اعمال وعدم ترتب اثر در تمام موارد تقیه است مگر دلیل خاصی داشته</w:t>
      </w:r>
    </w:p>
    <w:p>
      <w:pPr>
        <w:pStyle w:val="BookText"/>
        <w:rPr/>
      </w:pPr>
      <w:r>
        <w:rPr>
          <w:rFonts w:ascii="IRNazanin" w:hAnsi="IRNazanin" w:eastAsia="IRNazanin"/>
          <w:color w:val="111111"/>
          <w:sz w:val="28"/>
          <w:sz w:val="28"/>
          <w:szCs w:val="28"/>
          <w:rtl w:val="true"/>
          <w:lang w:bidi="fa-IR"/>
        </w:rPr>
        <w:t>باشیم که در مورد مباحث گذشته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دلیل خاصی بر صحت وجود دارد یا نه؟</w:t>
      </w:r>
    </w:p>
    <w:p>
      <w:pPr>
        <w:pStyle w:val="BookText"/>
        <w:rPr/>
      </w:pPr>
      <w:r>
        <w:rPr>
          <w:rFonts w:ascii="IRNazanin" w:hAnsi="IRNazanin" w:eastAsia="IRNazanin"/>
          <w:color w:val="111111"/>
          <w:sz w:val="28"/>
          <w:sz w:val="28"/>
          <w:szCs w:val="28"/>
          <w:rtl w:val="true"/>
          <w:lang w:bidi="fa-IR"/>
        </w:rPr>
        <w:t>برخی گفته‌اند آری، دلیل خاص داریم؛ و گاهی با اوامر خاص وگاه با اوامر عام بر صحت این موارد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از اوامر خاصی که در موارد تقیه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 به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وضو و عدم وجوب اعاده آن بطور مطلق استفاده می‌شود؛ زیرا رفع حدث، از آثار امتثال امر به وضو است، نه چیز دیگر؛ و این امتثال امر در اینجا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هر موردی که امری درباره آن صادر شده، رافع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یک مورد یافت که در آن امر به وضو شده باشد ولی رافع حدث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مشاهده می‌شود وضو در مورد شخص دائم الحدث تنها مجوز نماز است نه اینکه رافع حدث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امربه وضو در اینجا نیز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اینست که حدث دوام دارد و تجدید می‌شود، نه اینکه وضو در رفع حدث مشکلی داشته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در هر موردی که به هنگام تقیه برای سببی از اسباب شرعی امر خاص وارد شده باشد خواه از عبادات باشد مانند وضو وغسل، یا از عقود باشد مانند نکاح، و یا از ایقاعات باشد مانند طلاق، امتثال آن امر خاص دلیلی است بر وجود موثر واقعی؛ در نتیجه تمام آثار آن بر آن مترتب می‌شود حتی بعد از زوال شرایط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اخبار عامی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هر ضرورتی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همه چیز وجود دارد مگر در نبیذ و مسح بر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روایات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تقیه بطور مطلق دارد، ومعنای جوازهر چیزی بر حسب همان چیز است، مثلاً جواز وضو به معنی رفع حدث، و جواز بیع به معنی صحت آن وترتب آثار ملکیت بر آن، و جواز طلاق به معنی تأثیر آن در جدا شدن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می‌توان به همه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اوامرخاص وعام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خدشه وارد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اوامر عام، ظاهر این ادله جواز تکلیفی و نفی حرمت است، نه جوازوضعی؛بنابراین استدلال به آنها بر آثار وضعی جداً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اوامر خاص، به جدّ می‌توان گفت که از محل بحث ما منصرف است، و دقیقا همانند اوامر اضطراری در زمانی است که عذر بر طرف می‌شود، مثل کسی که تیمم کرده و بعداً آب پیدا می‌کند، بدیهی است که با وجود آب تیمم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قبلا گفته‌ایم که تقیه قبل از آنکه شرعی باشد امری عقلایی است، و شک نیست که عقلا تنها در صورتی با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به روش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صحت می‌کنند که عوامل تقیه باقی‌باشد؛ اما بعد از بر طرف شدن عوامل تقیه، به اسباب واقعی خارجی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حکم به بقاء آثار عمل بر اساس تقیه، بعد از زایل شدن شرایط تقیه جداً مشکل است</w:t>
      </w:r>
      <w:r>
        <w:rPr>
          <w:rFonts w:eastAsia="IRNazanin" w:cs="IRNazanin"/>
          <w:color w:val="111111"/>
          <w:sz w:val="28"/>
          <w:szCs w:val="28"/>
          <w:rtl w:val="true"/>
          <w:lang w:bidi="fa-IR"/>
        </w:rPr>
        <w:t>.</w:t>
      </w:r>
      <w:bookmarkStart w:id="165" w:name="pg4833_30265"/>
    </w:p>
    <w:p>
      <w:pPr>
        <w:pStyle w:val="Heading4"/>
        <w:numPr>
          <w:ilvl w:val="3"/>
          <w:numId w:val="1"/>
        </w:numPr>
        <w:rPr/>
      </w:pPr>
      <w:bookmarkStart w:id="166" w:name="__RefHeading___Toc2798476_2035185390"/>
      <w:bookmarkStart w:id="167" w:name="_Toc60"/>
      <w:bookmarkEnd w:id="165"/>
      <w:bookmarkEnd w:id="166"/>
      <w:r>
        <w:rPr>
          <w:rtl w:val="true"/>
        </w:rPr>
        <w:t>تنبیه چهارم</w:t>
      </w:r>
      <w:r>
        <w:rPr>
          <w:rtl w:val="true"/>
        </w:rPr>
        <w:t xml:space="preserve">: </w:t>
      </w:r>
      <w:r>
        <w:rPr>
          <w:rtl w:val="true"/>
        </w:rPr>
        <w:t>آیا تقیه در موضوعات هم جاری می‌شود؟</w:t>
      </w:r>
      <w:bookmarkEnd w:id="167"/>
    </w:p>
    <w:p>
      <w:pPr>
        <w:pStyle w:val="BookText"/>
        <w:rPr/>
      </w:pPr>
      <w:r>
        <w:rPr>
          <w:rFonts w:ascii="IRNazanin" w:hAnsi="IRNazanin" w:eastAsia="IRNazanin"/>
          <w:color w:val="111111"/>
          <w:sz w:val="28"/>
          <w:sz w:val="28"/>
          <w:szCs w:val="28"/>
          <w:rtl w:val="true"/>
          <w:lang w:bidi="fa-IR"/>
        </w:rPr>
        <w:t>در اینکه تقیه در احکام جاری می‌شود اشکالی وجود ندارد، مانند مسح بر روی کفش، یا دست به سینه نماز خواندن، و غیر اینها از بسیاری احکام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بر سر جاری شدن تقیه در موضوعات است، مانند حکم به هلال شوال یا ذی‌الحجه نسبت به روزه و حج؛ بسیار اتفاق می‌افتد که حاکم آنها حکم به هلال شوال یا ذی‌الحجه نموده، و بر اساس آن، روزه را افطار کرده و حج بجا می‌آورند، و شیعیان اگر در این حکم از آنها تبعیت نکنند مشقت‌های زیاد را متحمل می‌شوند؛ حال آیا جایز است که در تشخیص این موضوعات از آنها تبعیت کنیم و مطابق آنها عمل نماییم، هر چند این موضوعات برای ما از راه های صحیح آن ثابت نشده باشد و یا خلاف آن ثابت شده باشد؟ و آیا ادله تقیه در اینجا نیز جاری می‌شود یا نه؟</w:t>
      </w:r>
    </w:p>
    <w:p>
      <w:pPr>
        <w:pStyle w:val="BookText"/>
        <w:rPr/>
      </w:pPr>
      <w:r>
        <w:rPr>
          <w:rFonts w:ascii="IRNazanin" w:hAnsi="IRNazanin" w:eastAsia="IRNazanin"/>
          <w:color w:val="111111"/>
          <w:sz w:val="28"/>
          <w:sz w:val="28"/>
          <w:szCs w:val="28"/>
          <w:rtl w:val="true"/>
          <w:lang w:bidi="fa-IR"/>
        </w:rPr>
        <w:t xml:space="preserve">موضوعات احکام شرع که سخن ما بر سر آنها است دو قسم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آن، از موضوعات شرعی ای است که بیان آن به دست شارع است مانند وقت مغرب، که یا پنهان شدن قرص آفتاب است</w:t>
      </w:r>
    </w:p>
    <w:p>
      <w:pPr>
        <w:pStyle w:val="BookText"/>
        <w:rPr/>
      </w:pPr>
      <w:r>
        <w:rPr>
          <w:rFonts w:ascii="IRNazanin" w:hAnsi="IRNazanin" w:eastAsia="IRNazanin"/>
          <w:color w:val="111111"/>
          <w:sz w:val="28"/>
          <w:sz w:val="28"/>
          <w:szCs w:val="28"/>
          <w:rtl w:val="true"/>
          <w:lang w:bidi="fa-IR"/>
        </w:rPr>
        <w:t xml:space="preserve">یا برطرف شدن سرخی طرف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حمره مشرقیه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قسم اشکالی نیست،زیرابالاخره به اختلاف درحکم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دیگر آن، موضوعات خارجی محض است، مانند هلال ورویت آن؛ که این نیز به اقسامی تقسم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علم به خطای آنها داریم، و گاهی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منشأ خطا گاهی کشف واقع از راه‌های خارجی معمولی آن است، و گاهی از راه إعمال طریق شرعی ای است که نزد آنها معتبر بوده و نزد ما باطل است، مانند اعتماد به بعضی شهود بدون تحقیق از حال آنها، چرا که تحقیق از حال شهود نزد آنها واجب نیست ولی نزد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اخیر نیز اشکالی وجود ندارد؛ زیرا این نیز به تقیه در احکام باز گشت می‌کند، و جواز آن محل 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می‌ماند موضوعات خارجی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خطا در آن، کشف واقع از راههای خارجی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علم به خطای آنها داشته باشیم، یا شک داشته و برای ما ثابت نشده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در اینجا 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حکم تکلیفی است و یا از جهت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حکم تکلیفی، اشکالی نیست که جایز است به هنگام ضرورت و اجتماع شرایط تقیه، مانند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گفت که بعضی از ائمه علیه السلام خودشان</w:t>
      </w:r>
    </w:p>
    <w:p>
      <w:pPr>
        <w:pStyle w:val="BookText"/>
        <w:rPr/>
      </w:pPr>
      <w:r>
        <w:rPr>
          <w:rFonts w:ascii="IRNazanin" w:hAnsi="IRNazanin" w:eastAsia="IRNazanin"/>
          <w:color w:val="111111"/>
          <w:sz w:val="28"/>
          <w:sz w:val="28"/>
          <w:szCs w:val="28"/>
          <w:rtl w:val="true"/>
          <w:lang w:bidi="fa-IR"/>
        </w:rPr>
        <w:t xml:space="preserve">از این جهت در ضرورت واقع شده و مطابق تقیه عمل کرده‌اند، مانند افطار امام صادق علیه السلام که روز آخر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ترس منصور که حکم به شوال کرده بود افطار کردند، زیرا در مخالفت کردن با حکم زورگوی کینه‌توزی مثل منصور، ترس از جان مبارک حضرت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ادله جواز تقیه به هنگام ضرورت و همچنین دلیل عقل در اینجا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بر سر حکم وضعی است، و اینکه آیا این عملی که در غیر محل خود به سبب تقیه از آنها انجام شده، صحیح است وکفایت از واقع می‌کند یا نه؟ و آیا اطلاقات گذشته که دلالت بر اکتفا به این‌گونه اعمال داشت، مانند سخن حضرت علیه السلام در روایت ابی عمر اعجمی، که فرمود تقیه در همه چیز است مگر در نبیذ ومسح بر کفش</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حدیث صحت عباداتی بود که مطابق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تقیه انجام می‌شد مگر در موارد استثنایی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شامل می‌شود؟ و همچنین سخن حضرت در روایت زراره،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آن از احدی تقیه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مسکر، و مسح بر کفش، و متعه حج</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 همچنین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w:t>
      </w:r>
    </w:p>
    <w:p>
      <w:pPr>
        <w:pStyle w:val="BookText"/>
        <w:rPr/>
      </w:pPr>
      <w:r>
        <w:rPr>
          <w:rFonts w:ascii="IRNazanin" w:hAnsi="IRNazanin" w:eastAsia="IRNazanin"/>
          <w:color w:val="111111"/>
          <w:sz w:val="28"/>
          <w:sz w:val="28"/>
          <w:szCs w:val="28"/>
          <w:rtl w:val="true"/>
          <w:lang w:bidi="fa-IR"/>
        </w:rPr>
        <w:t>وضو</w:t>
      </w:r>
      <w:r>
        <w:rPr>
          <w:rStyle w:val="FootnoteAnchor"/>
          <w:rtl w:val="true"/>
        </w:rPr>
        <w:footnoteReference w:id="228"/>
      </w:r>
      <w:r>
        <w:rPr>
          <w:rFonts w:ascii="IRNazanin" w:hAnsi="IRNazanin" w:eastAsia="IRNazanin"/>
          <w:color w:val="111111"/>
          <w:sz w:val="28"/>
          <w:sz w:val="28"/>
          <w:szCs w:val="28"/>
          <w:rtl w:val="true"/>
          <w:lang w:bidi="fa-IR"/>
        </w:rPr>
        <w:t xml:space="preserve">، و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حج</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البته ظاهرکلام حضرت درسخنش بامنصورکه فرموداگریک روز را افطار کنم و بعداً قضای آن را بجا آورم برایم دوست داشتنی تر از آنست که گردنم را بزند، دلیل بر عدم کفایت آن روزه بوده واینکه لازم است قضای آن را بجا آورد؛ ولی به زودی وجه آن راخواهیم گفت به نحوی که از این ناحیه جای شکی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انصاف اینست که اطلاقات 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با الغاء خصوصیت از موارد احکام، و تنقیح مناط در آنها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ما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بر اساس تقیه در اینجا مجزی ورافع تکلیف است،خصوصاًنسبت به حج وثبوت هلال که می‌توان گفت سیره مستمر در تمامی‌دوران‌ها نیز بر آن استقرار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قدس سره در کتاب حج، این‌گونه می‌نویسد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مهمی باقی ماند که شدیداً مورد نیاز است و شاید ذکر آن نسبت به بقیه مطالب اولویت داشته باشد، و آن اینکه اگر برای قاضی اهل سنت بینه اقامه شد و حکم به هلال نمود، به وجهی که روز ترویه نزد ما مطابق با روز عرفه آنها درآمد،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این مورد از موارد تقیه است و عمل به غیر آن موجب عسر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شیعیان با آنها وقوف کنند و مجزی است؟ یا اینکه مجزی‌نیست، زیرا اجرای تقیه در موضوعات ثابت نشده، و این مورد نیز تقیه در موضوع است؟ همان‌گونه که وجوب قضای روزه، در فرض حکم کردن آنها به عید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روایاتی مانند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یک روز را افطار کنم وبعداً قضا نمایم، برایم دوست داشتنی‌تر از آنست که گردنم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اِجزا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فقها کلامی نیافتیم، وبعید نیست که قائل به اِجزا شویم، و مسئله تقیه در موضوع را به تقیه در حکم ملحق کنیم، چرا که در غیر این صورت حرج پیش می‌آید، واحتمال دارد همین مشکل در قضای حج سال آینده نیز رخ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چنین حکمی که منسوب به علامه طباطبایی است دست یافته‌ام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بااین وجودترک احتیاط سزاوارنیست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سخن ایشان هر چند از جهت نتیجه کلام متینی است، ولی از چند جهت جای تأمل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وجهی ندارد که مسئله قضای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حکم به عید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مسئله وقوف یا سایر مناسک حج قیاس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وجود حرج، دلیل بر صحت و تمام بودن عمل نیست؛ ونهایت چیزی که برآن دلالت می‌کندجوازتکلیفی وعدم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ایشان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مثل این مشکل در قضا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 به اینکه مجرد احتمال تحقق اختلاف در ثبوت هلال در سالهای آینده، موجب نمی‌شود که تکلیف به حج که در ذمه او است ساقط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اینست که در اصل مسئله جای اشکال نیست، و دلیل آن هم عمومات ادله تقیه است که ظهور در اِجزا در عبادات و غیر آن دارد، با توضیحی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مثل حج که سیره اصحاب به طور متوالی بر عمل به حکم آنها به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و از ایشان نشنیده‌ایم که حکم به وجوب اعاده یا تغییر در وقوفات داده باشند؛ و حتی در کتب فقهی متعرض</w:t>
      </w:r>
    </w:p>
    <w:p>
      <w:pPr>
        <w:pStyle w:val="BookText"/>
        <w:rPr/>
      </w:pPr>
      <w:r>
        <w:rPr>
          <w:rFonts w:ascii="IRNazanin" w:hAnsi="IRNazanin" w:eastAsia="IRNazanin"/>
          <w:color w:val="111111"/>
          <w:sz w:val="28"/>
          <w:sz w:val="28"/>
          <w:szCs w:val="28"/>
          <w:rtl w:val="true"/>
          <w:lang w:bidi="fa-IR"/>
        </w:rPr>
        <w:t>این مسئله نشده‌اند، همان‌گونه که در کلام صاحب جواهر نیز 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بعضی بزرگان و پیروان آنها از معاصرین دیده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سالهایی که در آن اختلاف در رویت هلال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احتیاط شده‌اند، ظاهراً امر مستحدثی است که تاکنون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إلا اختلاق</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مسئله اکراه در افطار روزه</w:t>
      </w:r>
    </w:p>
    <w:p>
      <w:pPr>
        <w:pStyle w:val="BookText"/>
        <w:rPr/>
      </w:pPr>
      <w:r>
        <w:rPr>
          <w:rFonts w:ascii="IRNazanin" w:hAnsi="IRNazanin" w:eastAsia="IRNazanin"/>
          <w:color w:val="111111"/>
          <w:sz w:val="28"/>
          <w:sz w:val="28"/>
          <w:szCs w:val="28"/>
          <w:rtl w:val="true"/>
          <w:lang w:bidi="fa-IR"/>
        </w:rPr>
        <w:t>فقها مسئله اکراه در افطار روزه را مطرح کرده و اکثر آنها به صحت روزه حکم نموده‌اند، و از مرحوم شیخ قدس سره حکایت شده که حکم به فساد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قول به فساد و وجوب قضا را تأیید می‌کند حکم وجوب قضای روزه‌ای است که از باب تقیه افطار شده، و تقیه نیز از مصادیق اکراه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قدس سره به هنگام بیان حکم اکراه در افطار روزه، بعد از نقل اقوال و بعد از تصریح به عدم خلاف در مورد صحیح بودن روزه کسی که چیزی در حلقش ریخته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فساد روزه و وجوب قضای آن در فرض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دلیلی که دلالت بر حکم کسی‌دارد که به سبب تقیه</w:t>
      </w:r>
    </w:p>
    <w:p>
      <w:pPr>
        <w:pStyle w:val="BookText"/>
        <w:rPr/>
      </w:pPr>
      <w:r>
        <w:rPr>
          <w:rFonts w:ascii="IRNazanin" w:hAnsi="IRNazanin" w:eastAsia="IRNazanin"/>
          <w:color w:val="111111"/>
          <w:sz w:val="28"/>
          <w:sz w:val="28"/>
          <w:szCs w:val="28"/>
          <w:rtl w:val="true"/>
          <w:lang w:bidi="fa-IR"/>
        </w:rPr>
        <w:t>روزه را افطار می‌کند، استدلال کنیم، چرا که آن هم به معنی اکراه است؛ مانند مرسله رفاعه،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حیره، بر ابی‌العباس وارد شدم، او گفت ای ابا عبد الله علیه السلام در مورد روزه امروز چه می‌فرمایید؟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به دست امام است، اگر روزه بگیری روزه می‌گیریم و اگر افطار کنی افطار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سفره را بیانداز، و من نیز به همراه او خوردم، و به خدا قسم می‌دانستم که آن روز ماه رمضان است؛ پس یک روز افطار کردن وقضای آن را بجا آوردن برایم آسان تر بود از اینکه گردنم را بزند، ودیگر نتوانم بندگی خدا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روزه ماه رمضان را افطار کنم برایم دوست داشتنی‌تر از آنست که گردنم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این کار اسم افطار را اطلاق کرده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در اواخر کلامشان متذکر شده‌اند که می‌توان بین دو</w:t>
      </w:r>
    </w:p>
    <w:p>
      <w:pPr>
        <w:pStyle w:val="BookText"/>
        <w:rPr/>
      </w:pPr>
      <w:r>
        <w:rPr>
          <w:rFonts w:ascii="IRNazanin" w:hAnsi="IRNazanin" w:eastAsia="IRNazanin"/>
          <w:color w:val="111111"/>
          <w:sz w:val="28"/>
          <w:sz w:val="28"/>
          <w:szCs w:val="28"/>
          <w:rtl w:val="true"/>
          <w:lang w:bidi="fa-IR"/>
        </w:rPr>
        <w:t>مسئله اکراه و تقیه فرق گذارده، و خبری که قضا را لازم می‌داند، به واسطه مرسله بودن ضعیف دانسته، و دلیل قضا را به واسطه اکراه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بزنیم؛ سپس از این سخن باز گشته و گفته‌اند احوط آنست که همه را به یک حکم محکوم کنیم، زیرا شک داریم در اینکه اطلاقات ادله تقیه، مثل این موردی را که مرجع آن در حقیقت</w:t>
      </w:r>
    </w:p>
    <w:p>
      <w:pPr>
        <w:pStyle w:val="BookText"/>
        <w:rPr/>
      </w:pPr>
      <w:r>
        <w:rPr>
          <w:rFonts w:ascii="IRNazanin" w:hAnsi="IRNazanin" w:eastAsia="IRNazanin"/>
          <w:color w:val="111111"/>
          <w:sz w:val="28"/>
          <w:sz w:val="28"/>
          <w:szCs w:val="28"/>
          <w:rtl w:val="true"/>
          <w:lang w:bidi="fa-IR"/>
        </w:rPr>
        <w:t xml:space="preserve">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نظر مصداق یا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نه حکم، در بر می‌گیرد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اینست که روایاتی که در این باب وارد شده و صاحب وسایل آنها را 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یمسک الصائم</w:t>
      </w:r>
      <w:r>
        <w:rPr>
          <w:rStyle w:val="FootnoteAnchor"/>
          <w:rtl w:val="true"/>
        </w:rPr>
        <w:footnoteReference w:id="234"/>
      </w:r>
      <w:r>
        <w:rPr>
          <w:rFonts w:ascii="IRNazanin" w:hAnsi="IRNazanin" w:eastAsia="IRNazanin"/>
          <w:color w:val="111111"/>
          <w:sz w:val="28"/>
          <w:sz w:val="28"/>
          <w:szCs w:val="28"/>
          <w:rtl w:val="true"/>
          <w:lang w:bidi="fa-IR"/>
        </w:rPr>
        <w:t>، آورده است</w:t>
      </w:r>
    </w:p>
    <w:p>
      <w:pPr>
        <w:pStyle w:val="BookText"/>
        <w:rPr/>
      </w:pPr>
      <w:r>
        <w:rPr>
          <w:rFonts w:ascii="IRNazanin" w:hAnsi="IRNazanin" w:eastAsia="IRNazanin"/>
          <w:color w:val="111111"/>
          <w:sz w:val="28"/>
          <w:sz w:val="28"/>
          <w:szCs w:val="28"/>
          <w:rtl w:val="true"/>
          <w:lang w:bidi="fa-IR"/>
        </w:rPr>
        <w:t xml:space="preserve">را می‌توان به سه گروه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از جهت قضا دلالت بر چیزی ندارند؛ مانند آنچه مرحوم صدوق، از عیسی بن ابی‌منصور،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یوم الشک خدمت امام صادق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که آیا سلطان روزه گرفته است یا نه؟ پس او رفت و سپس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حضرت غذا طلبید و ما با ایشان غذا خوردیم</w:t>
      </w:r>
      <w:r>
        <w:rPr>
          <w:rFonts w:eastAsia="IRNazanin" w:cs="IRNazanin"/>
          <w:color w:val="111111"/>
          <w:sz w:val="28"/>
          <w:szCs w:val="28"/>
          <w:rtl w:val="true"/>
          <w:lang w:bidi="fa-IR"/>
        </w:rPr>
        <w:t>».</w:t>
      </w:r>
      <w:r>
        <w:rPr>
          <w:rStyle w:val="FootnoteAnchor"/>
          <w:rtl w:val="true"/>
        </w:rPr>
        <w:footnoteReference w:id="23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چیزی که این روایت بر آن دلالت دارد جواز افطار است، واما در مورد وجوب قضای آن کاملاً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دلالت بر باطل بودن روزه دارد، هر چند افطار آن جایز است، و لازمه آن وجوب قضا است؛ مانند روایت ابی العباس، که در کلام صاحب جواهر قدس سره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چهارم از این باب است؛ و همچنین روایت پنجم که در ذیل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افطار کنم و قضا نمایم برایم آسان تر است از اینکه گردنم را بزند و خدا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این دو روایت به‌واسطه مرسله بودن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 از روایت هشتم</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برخی دیگر توهم دلالت بر صحت روزه استفاده می‌شود؛ و آن روایت هفتم است که شیخ، از ابی‌جارود،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سوال کردم در سالی از سالها در عید قربان شک کردیم، پس خدمت ابی جعفر علیه السلام رسیدیم در حالیکه بعضی از اصحاب ما عید گرفته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روزی</w:t>
      </w:r>
    </w:p>
    <w:p>
      <w:pPr>
        <w:pStyle w:val="BookText"/>
        <w:rPr/>
      </w:pPr>
      <w:r>
        <w:rPr>
          <w:rFonts w:ascii="IRNazanin" w:hAnsi="IRNazanin" w:eastAsia="IRNazanin"/>
          <w:color w:val="111111"/>
          <w:sz w:val="28"/>
          <w:sz w:val="28"/>
          <w:szCs w:val="28"/>
          <w:rtl w:val="true"/>
          <w:lang w:bidi="fa-IR"/>
        </w:rPr>
        <w:t>است که مردم افطار می‌کنند، و عید اضحی روزی است که مردم قربانی می‌کنند، وروزه روزی است که مردم روزه می‌گیرند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با این ادعا که ظاهر این روایت اینست که روزی که مردم در آن افطار می‌کنند حقیقتاً روز فطر است، و اگر این چنین باشد قضای آن روز قطعاً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حمل این روایت بر این معنا جداً بعید است؛ و اظهر اینست که بر حکم ظاهری در مسئله دلالت دارد، و اشکالی هم بر آن وارد نیست چرا که همان جواز افطار از باب تقیه است؛ و اما اینکه کفایت از قضا هم بکند یا نه؟ این روایت در صدد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هم که در این معنا ظهور داشته باشد قدرت مقاومت را در برابر روایات گذشته و آنچه در آینده از ادله دلالت کننده بر فساد خواهیم گفت،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اطلاقات دلالت کننده بر مجزی بودن تقیه وعباداتی که مطابق تقیه انجام می‌گیرد، می‌توانند در بر گیرنده</w:t>
      </w:r>
    </w:p>
    <w:p>
      <w:pPr>
        <w:pStyle w:val="BookText"/>
        <w:rPr/>
      </w:pPr>
      <w:r>
        <w:rPr>
          <w:rFonts w:ascii="IRNazanin" w:hAnsi="IRNazanin" w:eastAsia="IRNazanin"/>
          <w:color w:val="111111"/>
          <w:sz w:val="28"/>
          <w:sz w:val="28"/>
          <w:szCs w:val="28"/>
          <w:rtl w:val="true"/>
          <w:lang w:bidi="fa-IR"/>
        </w:rPr>
        <w:t>موضوعات هم باشند؛ پس همان‌گونه که دلیل بر صحت تقیه در احکام‌اند، دلالت بر صحت تقیه در موضوعات هم دارند، مانند مناسک حج و وقوفات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مسئله افطار در روزه خصوصیت خاصی دارد، و آن اینکه بحث از مجزی بودن اعمالی که از روی تقیه انجام می‌گیرد مختص مواردی است که عملی عبادی وجود دارد ولی به مقتضای تقیه، مطابق مذهب مخالفین انجام می‌پذیرد؛ اما اگر بنا شود اصل عمل بخاطراینکه مذهب آنهااقتضای ترک عمل راداشته،ترک شود دیگر سقوط قضاازمکلف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اعمالی که از سر تقیه انجام می‌پذیرد،همانندبدل اضطراری‌برای تکالیف واقعی است، مثل نماز با تیمم که بدل از نماز با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این جهت است که اقتضای مجزی بودن دارد؛ و واضح است که ترک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افطارکردن روزه به استناد عدم وجوب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بدل از واجب قرار گیرد؛ بنابراین واجب به‌واسطه آن ساقط نمی‌شود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از بعضی جهات شبیه چیزی است که در باب اصالة‌الصحة</w:t>
      </w:r>
      <w:r>
        <w:rPr>
          <w:rStyle w:val="FootnoteAnchor"/>
          <w:rtl w:val="true"/>
        </w:rPr>
        <w:footnoteReference w:id="238"/>
      </w:r>
      <w:r>
        <w:rPr>
          <w:rFonts w:ascii="IRNazanin" w:hAnsi="IRNazanin" w:eastAsia="IRNazanin"/>
          <w:color w:val="111111"/>
          <w:sz w:val="28"/>
          <w:sz w:val="28"/>
          <w:szCs w:val="28"/>
          <w:rtl w:val="true"/>
          <w:lang w:bidi="fa-IR"/>
        </w:rPr>
        <w:t>می‌گویند، و آن اینکه اصالة الصحة تنها در جایی</w:t>
      </w:r>
    </w:p>
    <w:p>
      <w:pPr>
        <w:pStyle w:val="BookText"/>
        <w:rPr/>
      </w:pPr>
      <w:r>
        <w:rPr>
          <w:rFonts w:ascii="IRNazanin" w:hAnsi="IRNazanin" w:eastAsia="IRNazanin"/>
          <w:color w:val="111111"/>
          <w:sz w:val="28"/>
          <w:sz w:val="28"/>
          <w:szCs w:val="28"/>
          <w:rtl w:val="true"/>
          <w:lang w:bidi="fa-IR"/>
        </w:rPr>
        <w:t>جاری می‌شود که عملی از مکلف صادر شده ولی ما شک در صحت و فساد آن داریم؛ ولی اگر شک ما در اصل عمل باشد، قاعده صحت جاری نمی‌شودچراکه عملی احرازنشده تابخواهیم حمل بر صحیح کنیم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همان‌گونه که تقیه اقتضای ترک ادا را دارد، اقتضای ترک قضا را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تقیه نسبت به قضا نیز موجود باشد، حرف شما صحیح است؛ مثل اینکه مکلف در طول سال با آنها معاشرت داشته باشد و آنها بفهمند که منظور او از این عمل قضا است، که این نیز فرض نادری است بلکه مصداقی نمی‌توان برای آن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انجام قضا شرایط تقیه موجود نباشد انجام آن واجب می‌شود</w:t>
      </w:r>
      <w:r>
        <w:rPr>
          <w:rFonts w:eastAsia="IRNazanin" w:cs="IRNazanin"/>
          <w:color w:val="111111"/>
          <w:sz w:val="28"/>
          <w:szCs w:val="28"/>
          <w:rtl w:val="true"/>
          <w:lang w:bidi="fa-IR"/>
        </w:rPr>
        <w:t>.</w:t>
      </w:r>
      <w:bookmarkStart w:id="168" w:name="pg4833_30278"/>
    </w:p>
    <w:p>
      <w:pPr>
        <w:pStyle w:val="Heading4"/>
        <w:numPr>
          <w:ilvl w:val="3"/>
          <w:numId w:val="1"/>
        </w:numPr>
        <w:rPr/>
      </w:pPr>
      <w:bookmarkStart w:id="169" w:name="__RefHeading___Toc2798478_2035185390"/>
      <w:bookmarkStart w:id="170" w:name="_Toc61"/>
      <w:bookmarkEnd w:id="168"/>
      <w:bookmarkEnd w:id="169"/>
      <w:r>
        <w:rPr>
          <w:rtl w:val="true"/>
        </w:rPr>
        <w:t>تنبیه پنجم</w:t>
      </w:r>
      <w:r>
        <w:rPr>
          <w:rtl w:val="true"/>
        </w:rPr>
        <w:t xml:space="preserve">: </w:t>
      </w:r>
      <w:r>
        <w:rPr>
          <w:rtl w:val="true"/>
        </w:rPr>
        <w:t>ملاک، ترس شخصی است یا نوعی؟</w:t>
      </w:r>
      <w:bookmarkEnd w:id="170"/>
    </w:p>
    <w:p>
      <w:pPr>
        <w:pStyle w:val="BookText"/>
        <w:rPr/>
      </w:pPr>
      <w:r>
        <w:rPr>
          <w:rFonts w:ascii="IRNazanin" w:hAnsi="IRNazanin" w:eastAsia="IRNazanin"/>
          <w:color w:val="111111"/>
          <w:sz w:val="28"/>
          <w:sz w:val="28"/>
          <w:szCs w:val="28"/>
          <w:rtl w:val="true"/>
          <w:lang w:bidi="fa-IR"/>
        </w:rPr>
        <w:t>می‌دانیم که ملاک در ترس، وجود احتمال ضرر است، آن هم احتمالی که قابل اعتنا باشد، هر چند به مرحله ظن نرسد؛ حتی اگر شک کند یا احتمال مرجوحی بدهد در حالیکه این احتمال نزد عقلا قابل اعتنا باشد، کافی است؛ چرا که در عرف، عنوان ترس بر همه این‌ها صادق است؛ هرچند به سبب تفاوت احتمالات از نظر شدت و ضعف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بر سر اینست که در تقیه خوفی ملاک ترس شخصی است یا نوعی؟</w:t>
      </w:r>
    </w:p>
    <w:p>
      <w:pPr>
        <w:pStyle w:val="BookText"/>
        <w:rPr/>
      </w:pPr>
      <w:r>
        <w:rPr>
          <w:rFonts w:ascii="IRNazanin" w:hAnsi="IRNazanin" w:eastAsia="IRNazanin"/>
          <w:color w:val="111111"/>
          <w:sz w:val="28"/>
          <w:sz w:val="28"/>
          <w:szCs w:val="28"/>
          <w:rtl w:val="true"/>
          <w:lang w:bidi="fa-IR"/>
        </w:rPr>
        <w:t>حق اینست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می‌کند، گاهی از به خطر افتادن جان و مال و آبروی خویش، یا کسی که ارتباطی با او دارد، ویا شخص معین دیگری که ارتباطی هم با او ندارد می‌ترسد؛ وگاهی ترس او در مورد فرد یا جماعت ناشناسی است که طرفدار حق‌اند و در دست دشمنانشان محاصره شده‌اند و به‌واسطه عملی که دیگران در آن تقیه را ترک می‌کنند مورد عقاب قرار می‌گیرند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 اشکالی نیست که احکام تقیه در آن جریان دارد، وبلکه از واضح ترین مصادیق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تقیه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شبیه اینها می‌نامید آنرا تأیید می‌کند؛ علاوه بر آن در تعدادی‌از روایات به این قسم تصریح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اعمش،ازجعفربن محمد علیهما السلام درحدیث شرایع الدین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تقیه کشتن هیچ کافر یا ناصبی جایز نیست مگر اینکه قتل انجام داده باشد یا تلاش در فساد داشته باشد، آن هم در صورتی که بر خودت و بر یارانت هیچ ترسی نداشته باشی؛ و عمل به تقیه در جایی که محل تقیه است واجب است</w:t>
      </w:r>
      <w:r>
        <w:rPr>
          <w:rFonts w:eastAsia="IRNazanin" w:cs="IRNazanin"/>
          <w:color w:val="111111"/>
          <w:sz w:val="28"/>
          <w:szCs w:val="28"/>
          <w:rtl w:val="true"/>
          <w:lang w:bidi="fa-IR"/>
        </w:rPr>
        <w:t>...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قدر متیقّن از این روایت، ترس شخصی بر جان مؤمنین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منصوری، از عموی پدرش، از امام علی بن محمد،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ملزم به تقیه نیست وماراازمردم پست حفظ نمی‌کند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امیر المومنین علیه السلام که در تفسیر امام حسن عسکری علیه السلام وارد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از برترین اعمال مومن است که خود وبرادرانش را از دست فاجران حفظ می‌کند، و برآوردن حاجت برادران از شریف ترین اعمال متّقین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روایات فراوانی که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به معروف</w:t>
      </w:r>
      <w:r>
        <w:rPr>
          <w:rStyle w:val="FootnoteAnchor"/>
          <w:rtl w:val="true"/>
        </w:rPr>
        <w:footnoteReference w:id="240"/>
      </w:r>
      <w:r>
        <w:rPr>
          <w:rFonts w:ascii="IRNazanin" w:hAnsi="IRNazanin" w:eastAsia="IRNazanin"/>
          <w:color w:val="111111"/>
          <w:sz w:val="28"/>
          <w:sz w:val="28"/>
          <w:szCs w:val="28"/>
          <w:rtl w:val="true"/>
          <w:lang w:bidi="fa-IR"/>
        </w:rPr>
        <w:t>وارد شده است دلالت بر این معنا دارد، و تقیه را با</w:t>
      </w:r>
    </w:p>
    <w:p>
      <w:pPr>
        <w:pStyle w:val="BookText"/>
        <w:rPr/>
      </w:pPr>
      <w:r>
        <w:rPr>
          <w:rFonts w:ascii="IRNazanin" w:hAnsi="IRNazanin" w:eastAsia="IRNazanin"/>
          <w:color w:val="111111"/>
          <w:sz w:val="28"/>
          <w:sz w:val="28"/>
          <w:szCs w:val="28"/>
          <w:rtl w:val="true"/>
          <w:lang w:bidi="fa-IR"/>
        </w:rPr>
        <w:t>برآوردن حاجت برادران مؤمن قرین هم قرار داده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که مراعات تقیه بخشی از حقوق برادران ایمانی بوده، و مقارنه بین ایندو به این سبب باشد، زیرا واجب است که</w:t>
      </w:r>
    </w:p>
    <w:p>
      <w:pPr>
        <w:pStyle w:val="BookText"/>
        <w:rPr/>
      </w:pPr>
      <w:r>
        <w:rPr>
          <w:rFonts w:ascii="IRNazanin" w:hAnsi="IRNazanin" w:eastAsia="IRNazanin"/>
          <w:color w:val="111111"/>
          <w:sz w:val="28"/>
          <w:sz w:val="28"/>
          <w:szCs w:val="28"/>
          <w:rtl w:val="true"/>
          <w:lang w:bidi="fa-IR"/>
        </w:rPr>
        <w:t>به‌واسطه تقیه از آنها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تقیه برای حفظ حقوق برادر ایمانی واجب است همان‌گونه که برای حفظ خودش و حقوقش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قبلاً احتمال دیگری را در بیان این مقارنه گفتیم که اولی در مورد نسبت انسان با دشمنانش می‌باشد، و دومی‌در مورد نسبت انسان با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روایاتی که دلالت دارد بر اینکه ترک تقیه از مصادیق به هلاکت افکندن نفس می‌باشد</w:t>
      </w:r>
      <w:r>
        <w:rPr>
          <w:rStyle w:val="FootnoteAnchor"/>
          <w:rtl w:val="true"/>
        </w:rPr>
        <w:footnoteReference w:id="241"/>
      </w:r>
      <w:r>
        <w:rPr>
          <w:rFonts w:ascii="IRNazanin" w:hAnsi="IRNazanin" w:eastAsia="IRNazanin"/>
          <w:color w:val="111111"/>
          <w:sz w:val="28"/>
          <w:sz w:val="28"/>
          <w:szCs w:val="28"/>
          <w:rtl w:val="true"/>
          <w:lang w:bidi="fa-IR"/>
        </w:rPr>
        <w:t>، و این روایات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حرام است شخص خودش را در هلاکت بیفکند، همچنین به هلاکت افکندن برادر مؤمنش نیز حرام می‌باشد؛ یا اینکه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دلالتی دارد زیرا غیر را نیز در بر می‌گیرد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دوم، و آن ترس بر نوع انسان می‌باشد، به اینکه احتمال قابل اعتنایی بدهیم که ترک تقیه موجب می‌شود در زمان دیگری بر افرادی دیگر ضرر وارد شود؛ مانند اینکه در سرزمین خودش در برابر برخی از مخالفین تقیه را ترک می‌کند، ولی ترس از</w:t>
      </w:r>
    </w:p>
    <w:p>
      <w:pPr>
        <w:pStyle w:val="BookText"/>
        <w:rPr/>
      </w:pPr>
      <w:r>
        <w:rPr>
          <w:rFonts w:ascii="IRNazanin" w:hAnsi="IRNazanin" w:eastAsia="IRNazanin"/>
          <w:color w:val="111111"/>
          <w:sz w:val="28"/>
          <w:sz w:val="28"/>
          <w:szCs w:val="28"/>
          <w:rtl w:val="true"/>
          <w:lang w:bidi="fa-IR"/>
        </w:rPr>
        <w:t>این داردکه بربرادرانش وقتی به سرزمین‌های خودشان باز می‌گردند ضرری وارد شود، خواه نسبت به یک فرد باشد یا نسبت به افراد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اینست که چنین تقیه‌ای نیز جایز است؛ به سه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که ملاک تقیه از باب مراعات أهمّ، ومقدم داشتن آن بر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مورد نیز عنوان ضرورت صادق است، بنابراین عموماتی که دلالت بر جواز تقیه در هر ضرورتی می‌نمود این جا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 ابواب تقیه بر این امر و بلکه بر بیشتر از آن دلالت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امام حسن عسکری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حسن بن علی علیهما السلام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تقیه‌ای که خداوند بواسطه آن امتی را اصلاح کند، برای تقیه کننده همانند ثواب اعمال آن امت خواهد بود، و اگر تقیه را ترک کند، امتی را به هلاکت افکنده و ترک کننده آن شریک کسی است که آنها را به هلاکت می‌افکند</w:t>
      </w:r>
      <w:r>
        <w:rPr>
          <w:rFonts w:eastAsia="IRNazanin" w:cs="IRNazanin"/>
          <w:color w:val="111111"/>
          <w:sz w:val="28"/>
          <w:szCs w:val="28"/>
          <w:rtl w:val="true"/>
          <w:lang w:bidi="fa-IR"/>
        </w:rPr>
        <w:t>...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سند خودش، از منصوری، از عموی پدرش، از امام علی بن محمد علیهما السلام از پدرانش روایت کرده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رعایت تقیه، چرا که از ما نیست کسی که تقیه را جامه زیرین و رویین خود قرار ندهد، حتی نسبت به کسانی که از آنها ایمن است؛ تا اینکه برای او عادت شود در برابر کسانی که از آنها بر حذر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روایت بسیار وسیع تر از آن چیزی است که ما در صدد اثبات آن هستیم، زیرا این روایت دلالت دارد بر اینکه به هنگام شدت تقیه رعایت آن در برابر کسی که از او ایمن است نیز واجب است تا مقدمه‌ای شود بر اینکه عادت کند بر تقیه در برابر کسی که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بر حذر می‌باشد؛ و ترک تقیه در این حال، سبب می‌شود که تقیه را در موارد لزوم و وجوبش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تعارضی هم با روایت علی بن موسی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ایشان نسبت به جماعتی از شیعه بی توجهی کردند و آنها را به حضور نپذیرفتند بخاطر اینکه در جایی که تقیه واجب نبود تقیه کرده بودند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171" w:name="pg4833_30285"/>
    </w:p>
    <w:p>
      <w:pPr>
        <w:pStyle w:val="Heading4"/>
        <w:numPr>
          <w:ilvl w:val="3"/>
          <w:numId w:val="1"/>
        </w:numPr>
        <w:rPr/>
      </w:pPr>
      <w:bookmarkStart w:id="172" w:name="__RefHeading___Toc2798480_2035185390"/>
      <w:bookmarkStart w:id="173" w:name="_Toc62"/>
      <w:bookmarkEnd w:id="171"/>
      <w:bookmarkEnd w:id="172"/>
      <w:r>
        <w:rPr>
          <w:rtl w:val="true"/>
        </w:rPr>
        <w:t>تنبیه ششم</w:t>
      </w:r>
      <w:r>
        <w:rPr>
          <w:rtl w:val="true"/>
        </w:rPr>
        <w:t xml:space="preserve">: </w:t>
      </w:r>
      <w:r>
        <w:rPr>
          <w:rtl w:val="true"/>
        </w:rPr>
        <w:t>در موارد وجوب تقیه، تقیه واجب نفسی است یا غیری؟</w:t>
      </w:r>
      <w:bookmarkEnd w:id="173"/>
    </w:p>
    <w:p>
      <w:pPr>
        <w:pStyle w:val="BookText"/>
        <w:rPr/>
      </w:pPr>
      <w:r>
        <w:rPr>
          <w:rFonts w:ascii="IRNazanin" w:hAnsi="IRNazanin" w:eastAsia="IRNazanin"/>
          <w:color w:val="111111"/>
          <w:sz w:val="28"/>
          <w:sz w:val="28"/>
          <w:szCs w:val="28"/>
          <w:rtl w:val="true"/>
          <w:lang w:bidi="fa-IR"/>
        </w:rPr>
        <w:t xml:space="preserve">آیا تقیه در مواردی که واجب می‌شود، واجب نفسی است و آثار واجب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عقاب در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 می‌شود؟ یا اینکه واجب غیری است و آثار آن‌را دارد؟</w:t>
      </w:r>
    </w:p>
    <w:p>
      <w:pPr>
        <w:pStyle w:val="BookText"/>
        <w:rPr/>
      </w:pPr>
      <w:r>
        <w:rPr>
          <w:rFonts w:ascii="IRNazanin" w:hAnsi="IRNazanin" w:eastAsia="IRNazanin"/>
          <w:color w:val="111111"/>
          <w:sz w:val="28"/>
          <w:sz w:val="28"/>
          <w:szCs w:val="28"/>
          <w:rtl w:val="true"/>
          <w:lang w:bidi="fa-IR"/>
        </w:rPr>
        <w:t xml:space="preserve">درابتداازادله تقیه استفاده می‌شودکه واجب غیری باشد،زیراتقیه بخاطر حفظ خون‌ها و محافظت از ضرر دینی یا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عقلی ای که بر تقیه دلالت داشت نیزبیش‌ازوجوب مقدمی اقتضانمی‌کند؛وهم‌چنین ادله ای‌که دلالت می‌کرد بر اینکه ترک تقیه از موارد به هلاکت افکندن نفس می‌باشد، و تقیه از باب مقدمه برای حفظ نفس از هلاکت،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انصاف اینست که بگوییم تقیه واجب نفسی است و اثر آن‌را دارد، به دو دلیل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اطلاقات ادله اینست که تقیه به هنگام خوف از ضرر واجب نفسی است، خواه بر ترک آن ضرری مترتب بشود خواه نشود؛ و آنچه در ادله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حفظ خونها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حکمت حکم است نه علت آن، و به همین سبب به کسی که تقیه را ترک کند وعده عذاب داده شده است، مانند روایتی که در تفسیر امام حسن عسکری علیه السلام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بزرگترین</w:t>
      </w:r>
    </w:p>
    <w:p>
      <w:pPr>
        <w:pStyle w:val="BookText"/>
        <w:rPr/>
      </w:pPr>
      <w:r>
        <w:rPr>
          <w:rFonts w:ascii="IRNazanin" w:hAnsi="IRNazanin" w:eastAsia="IRNazanin"/>
          <w:color w:val="111111"/>
          <w:sz w:val="28"/>
          <w:sz w:val="28"/>
          <w:szCs w:val="28"/>
          <w:rtl w:val="true"/>
          <w:lang w:bidi="fa-IR"/>
        </w:rPr>
        <w:t>واجبات خدا بر شما بعد از وجوب موالات ما و دشمنی دشمنانتان، به کارگیری تقیه بر جان و مال و معارف و حفظ حقوق یارانتان می‌باشد؛ و خداوند بعد از عمل به این واجبات هر گناهی را می‌آمرزد، و سخت‌گیری نمی‌کند؛ و اما این دو، کم کسی می‌شود که از آن نجات پیدا کند مگر بعد از عذاب شدیدی</w:t>
      </w:r>
      <w:r>
        <w:rPr>
          <w:rFonts w:eastAsia="IRNazanin" w:cs="IRNazanin"/>
          <w:color w:val="111111"/>
          <w:sz w:val="28"/>
          <w:szCs w:val="28"/>
          <w:rtl w:val="true"/>
          <w:lang w:bidi="fa-IR"/>
        </w:rPr>
        <w:t>».</w:t>
      </w:r>
      <w:r>
        <w:rPr>
          <w:rStyle w:val="FootnoteAnchor"/>
          <w:rtl w:val="true"/>
        </w:rPr>
        <w:footnoteReference w:id="24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ادله‌ای که دلالت داشت بر اینکه ترک تقیه مانند ضایع کردن حقوق برادران ایمانی است، مانند آنچه در تفسیر مذکور از قول علی بن الحسین علیهما السلام آمده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مومن هر گناهی‌را می‌آمرزد و او را در دنیا و آخرت پاک می‌گرداند مگر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تقیه و ضایع کردن حقوق برادران ایمانی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آنچه ابن ادریس،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از علی بن محمد علیهما السلام نقل کرده که به داود صرمی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که تارک تقیه مانند تارک نماز است راست گفته‌ام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امثال این روایات که با تتبع می‌توان بر آنها دست یافت؛ تمام اینها دلالت دارد بر اینکه وجوب تقیه وجوب نفسی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تقیه که همان ضد فعل تقیه است به خودی خود القای نفس در تهلکه می‌باشد، نه اینکه مقدمه آن باشد؛ و معلوم است که به هلاکت افکندن نفس به خودی خود حرام است؛ پس ترک تقیه به خودی خود حرام بوده و عقاب بر آن مترتب شده وموجب فسق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انجام تقیه عین مصداق حفظ نفس، و ترک آن عین مصداق ضایع کردن نفس و به هلاکت افکندن آن است؛ و در اینجا از مقدمه بودن اثری نیست</w:t>
      </w:r>
      <w:r>
        <w:rPr>
          <w:rFonts w:eastAsia="IRNazanin" w:cs="IRNazanin"/>
          <w:color w:val="111111"/>
          <w:sz w:val="28"/>
          <w:szCs w:val="28"/>
          <w:rtl w:val="true"/>
          <w:lang w:bidi="fa-IR"/>
        </w:rPr>
        <w:t>.</w:t>
      </w:r>
      <w:bookmarkStart w:id="174" w:name="pg4833_30288"/>
    </w:p>
    <w:p>
      <w:pPr>
        <w:pStyle w:val="Heading4"/>
        <w:numPr>
          <w:ilvl w:val="3"/>
          <w:numId w:val="1"/>
        </w:numPr>
        <w:rPr/>
      </w:pPr>
      <w:bookmarkStart w:id="175" w:name="__RefHeading___Toc2798482_2035185390"/>
      <w:bookmarkStart w:id="176" w:name="_Toc63"/>
      <w:bookmarkEnd w:id="174"/>
      <w:bookmarkEnd w:id="175"/>
      <w:r>
        <w:rPr>
          <w:rtl w:val="true"/>
        </w:rPr>
        <w:t>تنبیه هفتم</w:t>
      </w:r>
      <w:r>
        <w:rPr>
          <w:rtl w:val="true"/>
        </w:rPr>
        <w:t xml:space="preserve">: </w:t>
      </w:r>
      <w:r>
        <w:rPr>
          <w:rtl w:val="true"/>
        </w:rPr>
        <w:t>آیا تقیه فقط در برابر کفار است؟</w:t>
      </w:r>
      <w:bookmarkEnd w:id="176"/>
    </w:p>
    <w:p>
      <w:pPr>
        <w:pStyle w:val="BookText"/>
        <w:rPr/>
      </w:pPr>
      <w:r>
        <w:rPr>
          <w:rFonts w:ascii="IRNazanin" w:hAnsi="IRNazanin" w:eastAsia="IRNazanin"/>
          <w:color w:val="111111"/>
          <w:sz w:val="28"/>
          <w:sz w:val="28"/>
          <w:szCs w:val="28"/>
          <w:rtl w:val="true"/>
          <w:lang w:bidi="fa-IR"/>
        </w:rPr>
        <w:t>آیات قرآن کریم و بسیاری از روایاتی که به آنها استدلال کردیم در مورد تقیه از کفار و امثال آنها وارد شده است؛ همانند تقیه عمار یاسر و بسیاری از مسلمانان صدر اول، از مشرکین؛ و آنچه در مورد عمل مسیلمه کذاب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که گروهی از اهل تسنن تقیه را تنها در برابر کفار جایز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آنکه دانستیم تقیه پوشاندن عقیده یا عمل دینی در مواردی است که اظهار آن موجب ضرر می‌شود، و ملاک تقیه در اصل قاعده اهم 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وترجیح محذورکمتربرای دفع محذورمهم‌تر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قاعده‌ای عقلی است که تمام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اختلاف در مذاهب و روش‌هاشان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قبول دارند؛ بنابراین ملاک حکم در تقیه عام بوده و تفاوتی بین کفار و غیر آنها باقی نمی‌ماند؛ بلکه گاه می‌شود خطر مسلمانی که شرور است از خطر کفار هم بیشتر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دیگر،علت تعمیم حکم اینست که فلسفه تقیه در برابر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مخفی نگه داشتن عقیده به سبب حفظ نفس از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درتقیه دربرابرمسلمان هم وجوددارد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ومانمونه‌هایی ازآن‌را درنحوه رفتارمعاویه وعمال اوباپیروان اهل‌بیت علیه السلام نقل کردیم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همین برداشت از برخی بزرگان اهل تسنن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تفسیر خود در حکم چهارم از احکام تقیه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ظاهرآیه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تقیه فقط در برابر کفار مخالف جایز است؛ ولی مذهب شافعی رضی الله عنه اینست که اگر حالت بین مسلمانان شبیه حالت بین مسلمانان ومشرکان شود،تقیه بخاطرحفظ نفس جایزخواهدبود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حکم ششم، از حسن بصری حکایت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برای مؤمنین جایز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أولی است زیرا دفع ضرر از نفس تا جایی که ممکن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کلام حسن بصری مطلق است هر نوع تقیه‌ای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اینها، در سیره صحابه و تابعین عمل به تقیه وجود داشته و این خود دلیل بر مشروعیت آن در میان مسلمانان است؛ که در اینجا نمونه هایی از آنرا نقل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ابوهریره،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احادیثی را نقل می‌کنم که اگر در زمان عمر یا نزد عمر آنها را می‌گفتم سرم را می‌شکست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نشان می‌دهد که ابو هریره از پیشوایش تقیه می‌کرد، چه رسد به تقیه مسلمان از مسلمان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هم باید بررسی شود که مضمون احادیث او چه بوده است که او نمی‌توانست در مقابل عمر افشا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حذیفه،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از علماء اهل‌تسنن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نضال،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حذیفه در کنار خانه خدا بودیم؛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از تو نقل می‌کنند، آیا تو آنها را گفته‌ای؟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راستگوتر و نیکوتری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رفت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 را تو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گفتم؛ ولی کمی از دینم را دادم تا مبادا کل دینم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دراین روایت حذیفه که ازصحابه است از عثمان که خلیفه وقت است تقیه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کلام حذیفه یک نوع استدلال عقلی وجود دارد و آن اینکه اگر امر بین اهم و مهم دایر باشد، باید مهم را رها کرد و به اهم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همه جا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در تقیه از کافر و در تقیه از مسلمان و در همه 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که از صحابه رسول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اشتری دینی ببعضهمخالفة ان یذهب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صلی الله علیه و آله است از بسر بن ارطاة، که فردی بسیار شرور وخون‌ریز بوده و از ناحیه معاویه به امارت منصوب شده بود، تقیه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 الله انصاری، نزد أم‌سلمه، همسر پیامبر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می‌ترسم مرا بکشند، و از طرف دیگر این بیعت،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قراین استفاده می‌شود که مراد او بیعت با یزید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تقیه اصحاب کهف را واداشت که همیشه لباس صلیب می‌پوشیدند و در جشن‌های قومشان شرکت می‌کردند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این روایت ام سلمه به جابر دستور تقیه می‌دهد، آن هم نسبت به حکومت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وقوف‌کنندگان در عرفات از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از سعید بن جبیر،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ابن عباس در عرفات بودیم،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لبیک مردم را نمی‌شنوم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چند در ظهر روز عرفه باید لبیک را قطع کرد، ولی چون حاجیان قبل از ظهر عرفه وارد عرفات می‌شدند تا ظهر لبیک را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اودستورداده بودکه چون علی علیه السلام لبیک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عباس از خیمه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اللهم لبیک؛ اینان سنت را بخاطر دشمنی با علی ترک کرده‌اند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فخرج ابن عباس عن فسطاطه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لبیکفانهم قد ترکوا السنة عن 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تمام حاضرین در عرفات از حکومت وقت تقیه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ابوالدرداء، از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از صحابه معروف است که از مردم مدینه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ابودرداء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نمی‌خواهید از علامت عاقل به شما خبر دهم؟ عاقل کسی است که نسبت به برتر از خود تواضع کند، نسبت به زیردستان عیب‌جویی نکند و آنها را تحقیر نکند، حرف زیادی نزند، با اخلاق مردم هماهنگ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مسامحه و مساهله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حال ایمان خود را بین خود و خدا حفظ می‌کند، و در دنیا با تقیه و کتمان قدم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نوع تقیه که در میان صحابه بوده است، به مقدار وسیعی در میان تابعین نیز رواج داشته، که نشان می‌دهد تقیه کردن جزو سیره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که از اهل تسنن نقل شده است نشان می‌دهد که تقیه مخصوص به کفار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وهابی‌ها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یحتجز الایمان فی ما بینه و بینربه جل و عز و هو یمشی فی الدنیا بالتقیة والکتمان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تقیه کردن را بر شیعه خرده می‌گیرند حتی از کتاب‌های معروف خودشان هم بی‌خبر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تقیه هم در برابر کفار جایز است، هم در برابر مخالفین با مذهب، مانند وهابیت تکفیری و مسلمانان متعصب، وهم در برابر اهل مذهب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شیعه از شیعه و سنی از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اهل سنت در سابق نزاع عظیمی بوده است که آیا کتاب الله حادث است یا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 کتاب الله حادث است و از یک سری اصوات و نقوش تشکیل شده است، ولی بعضی مخالف آن بودند و می‌گفتند کتاب الله مانند ذات خداوند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سر این بحث بی‌فایده با هم نزاع کردند و یکدیگر را می‌کشتند و یا به هم آسیب می‌رساندند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حماد بن ابی‌حنیفه، به مجلس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حماد،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ابی‌لیلی، شخصی را نزد ابو حنیفه فرستاد و نظر وی در مورد قرآن را پرسید؛ 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می‌کنی و یا علیه تو اقدام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ابوحنیفه از او پیروی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را در شهر می‌گرداندند تا به مردم بگوید که وی از اعتقاد به مخلوق بودن قرآن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ابوحنیفه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کار را کردی و از او تبعیت نمودی؟ ابو حنیفه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علیه من اقدامی انجام دهند، به همین جهت به وی از روی تقیه پاسخ گفتم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همچنین در میان شیعه ممکن است کسی بگوید قمه زدن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آنها مخالفت کند ممکن است به او آسیب برسانند؛ در این حال تقیه جایز است و لازم نیست شخص، عقیده خود را که بر خلاف آنها است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باید جان را در برابر شخص خطرناک حفظ کرد چه آن فرد مسلمان باشد و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موارد قیاس اولویت نیز جاری می‌شود و آن جایی است که خطر مسلمان از کافر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وهابی‌های تکفیری که از هر کافری خطرناک‌تر می‌باشند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 اینها، اهل تسنن قیاس ظنی غیر اولویت را حجّت می‌دانند؛ بنابراین باید قیاس قعطی اولویت را به طریق اولی قبول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بحث ما قیاس از باب اولویت است وشکی در سرایت حکم تقیه به موارد دیگر وجود ندارد</w:t>
      </w:r>
      <w:r>
        <w:rPr>
          <w:rFonts w:eastAsia="IRNazanin" w:cs="IRNazanin"/>
          <w:color w:val="111111"/>
          <w:sz w:val="28"/>
          <w:szCs w:val="28"/>
          <w:rtl w:val="true"/>
          <w:lang w:bidi="fa-IR"/>
        </w:rPr>
        <w:t>.</w:t>
      </w:r>
      <w:bookmarkStart w:id="177" w:name="pg4833_30295"/>
    </w:p>
    <w:p>
      <w:pPr>
        <w:pStyle w:val="Heading4"/>
        <w:numPr>
          <w:ilvl w:val="3"/>
          <w:numId w:val="1"/>
        </w:numPr>
        <w:rPr/>
      </w:pPr>
      <w:bookmarkStart w:id="178" w:name="__RefHeading___Toc2798484_2035185390"/>
      <w:bookmarkStart w:id="179" w:name="_Toc64"/>
      <w:bookmarkEnd w:id="177"/>
      <w:bookmarkEnd w:id="178"/>
      <w:r>
        <w:rPr>
          <w:rtl w:val="true"/>
        </w:rPr>
        <w:t>تنبیه هشتم</w:t>
      </w:r>
      <w:r>
        <w:rPr>
          <w:rtl w:val="true"/>
        </w:rPr>
        <w:t xml:space="preserve">: </w:t>
      </w:r>
      <w:r>
        <w:rPr>
          <w:rtl w:val="true"/>
        </w:rPr>
        <w:t>آیا تقیه به مخالف در مذهب اختصاص دارد؟</w:t>
      </w:r>
      <w:bookmarkEnd w:id="179"/>
    </w:p>
    <w:p>
      <w:pPr>
        <w:pStyle w:val="BookText"/>
        <w:rPr/>
      </w:pPr>
      <w:r>
        <w:rPr>
          <w:rFonts w:ascii="IRNazanin" w:hAnsi="IRNazanin" w:eastAsia="IRNazanin"/>
          <w:color w:val="111111"/>
          <w:sz w:val="28"/>
          <w:sz w:val="28"/>
          <w:szCs w:val="28"/>
          <w:rtl w:val="true"/>
          <w:lang w:bidi="fa-IR"/>
        </w:rPr>
        <w:t>از آنجا که اکثر روایات باب در مورد حکم تقیه در برابر مخالفین است، ممکن است این توهم را ایجاد کند که تقیه اختصاص به ایشان داشته و در غیر آنها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انصاری قدس سره در رساله‌ای که در این مسئله تهیه کرده این‌گونه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ادله‌ای که بر اذن شارع بر تقیه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تقیه در برابر مذهب مخالفین صورت گیرد، زیرا قدر متیقّن از ادله‌ای‌که عبادات بروجه تقیه رااجازه داده همین مقداراست،زیرامتبادر ازتقیه تقیه ازمذهب مخالفین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درتقیه ازکفار،وستمگران از شیعه،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مسعدة بن صدقه، که خواهد آمد چیزی است که از آن عموم حکم برای غیر مخالفین فهمیده می‌شود؛ علاوه بر اینکه عمومات تقیه برای این منظور کافی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ایشان از روایت مسعدة بن صدقه، که خواهد آمد، روایتی است که مسعدة، از امام صادق علیه السلام در تفسیر آنچه از آن تقیه می‌شود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بدی باشند که ظاهر حکم وفعلشان غیر</w:t>
      </w:r>
    </w:p>
    <w:p>
      <w:pPr>
        <w:pStyle w:val="BookText"/>
        <w:rPr/>
      </w:pPr>
      <w:r>
        <w:rPr>
          <w:rFonts w:ascii="IRNazanin" w:hAnsi="IRNazanin" w:eastAsia="IRNazanin"/>
          <w:color w:val="111111"/>
          <w:sz w:val="28"/>
          <w:sz w:val="28"/>
          <w:szCs w:val="28"/>
          <w:rtl w:val="true"/>
          <w:lang w:bidi="fa-IR"/>
        </w:rPr>
        <w:t>از حکم و فعل حق باشد، پس هر آنچه مومن در میان آنها به خاطر تقیه انجام می‌دهد، اگر منجر به فساد در دین نشود جایز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تقیه در لغت، و اصطلاح، و از نظر ادله، اختصاصی به تقیه در مقابل مخالفین در مذهب از اهل تسنن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در تنبیه قبل گفتیم تقیه پوشاندن عقیده یا عمل دینی در مواردی است که اظهار آن موجب ضرر می‌شود، وملاک تقیه در اصل قاعده اهم و مهم است، و این قاعده‌ای عقلی است که تمام عقلا آنرا قبول دارند؛ و اگر بعضی به زبان به جهت برخی انگیزه‌ها آن را انکار کنند همانها نیز به آن ایمان قلبی دارند وبه هنگام اضطرار در اعمال و احوالشان ظاهر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است که هیچ یک از این موارد اختصاصی به مخالفین ندارد، بلکه فرقی بین آنها و بین کفار و ستمگران از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بسیاری از روایات باب، و بلکه بعضی از آیات قرآن کریم، در مورد تقیه از کافران و امثال آنها وارد شده است؛ مانند تقیه حضرت ابراهیم علیه السلام از قومش، و تقیه مومن آل فرعون از فرعونیان،</w:t>
      </w:r>
    </w:p>
    <w:p>
      <w:pPr>
        <w:pStyle w:val="BookText"/>
        <w:rPr/>
      </w:pPr>
      <w:r>
        <w:rPr>
          <w:rFonts w:ascii="IRNazanin" w:hAnsi="IRNazanin" w:eastAsia="IRNazanin"/>
          <w:color w:val="111111"/>
          <w:sz w:val="28"/>
          <w:sz w:val="28"/>
          <w:szCs w:val="28"/>
          <w:rtl w:val="true"/>
          <w:lang w:bidi="fa-IR"/>
        </w:rPr>
        <w:t>وتقیه عمار یاسر و بسیاری از مسلمانان صدر اول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این آیات و روایات را در ابتدای بحث نقل 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مورد در قرآن بکار رفته درباره تقیه در مقابل مشرکین است؛ بنابراین شکی در عموم حکم باقی نمی‌ماند و نیازی به خصوص روایت مسعدة بن صدقه، یا اطلاقات و عمومات روایات باب، نداریم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ادله معلوم می‌شود که تفاوتی ندارد که امری که از آن تقیه می‌شود، جزو مذهب آنها باشد یا نباشد؛ مثلاً ترک حج تمتع، وتکتف در نماز، مذهب همه فرقه های اهل سنت نیست، چرا که بعضی علمای آنها ترک هر دو را جایز می‌دانند؛ ولی گاهی برخی عوام هستند که این کار را بر نمی‌تابند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عادت دینی خاصی است که عوام آن را لازم دانسته و دلیلی بر عقیده به مذهب خود می‌دانند، که رعایت آن عادات موجب ترک بعضی واجبات، یا تغییر در انجام آن، یا انجام بعضی محرمات می‌شود، شک نیست که همه اینها به هنگام اضطرار از باب تقیه و به استناد ادله تقیه جایز است</w:t>
      </w:r>
      <w:r>
        <w:rPr>
          <w:rFonts w:eastAsia="IRNazanin" w:cs="IRNazanin"/>
          <w:color w:val="111111"/>
          <w:sz w:val="28"/>
          <w:szCs w:val="28"/>
          <w:rtl w:val="true"/>
          <w:lang w:bidi="fa-IR"/>
        </w:rPr>
        <w:t>.</w:t>
      </w:r>
      <w:bookmarkStart w:id="180" w:name="pg4833_30298"/>
    </w:p>
    <w:p>
      <w:pPr>
        <w:pStyle w:val="Heading4"/>
        <w:numPr>
          <w:ilvl w:val="3"/>
          <w:numId w:val="1"/>
        </w:numPr>
        <w:rPr/>
      </w:pPr>
      <w:bookmarkStart w:id="181" w:name="__RefHeading___Toc2798486_2035185390"/>
      <w:bookmarkStart w:id="182" w:name="_Toc65"/>
      <w:bookmarkEnd w:id="180"/>
      <w:bookmarkEnd w:id="181"/>
      <w:r>
        <w:rPr>
          <w:rtl w:val="true"/>
        </w:rPr>
        <w:t>تنبیه نهم</w:t>
      </w:r>
      <w:r>
        <w:rPr>
          <w:rtl w:val="true"/>
        </w:rPr>
        <w:t xml:space="preserve">: </w:t>
      </w:r>
      <w:r>
        <w:rPr>
          <w:rtl w:val="true"/>
        </w:rPr>
        <w:t>آیا قسم چهارمی برای تقیه وجود دارد؟</w:t>
      </w:r>
      <w:bookmarkEnd w:id="182"/>
    </w:p>
    <w:p>
      <w:pPr>
        <w:pStyle w:val="BookText"/>
        <w:rPr/>
      </w:pPr>
      <w:r>
        <w:rPr>
          <w:rFonts w:ascii="IRNazanin" w:hAnsi="IRNazanin" w:eastAsia="IRNazanin"/>
          <w:color w:val="111111"/>
          <w:sz w:val="28"/>
          <w:sz w:val="28"/>
          <w:szCs w:val="28"/>
          <w:rtl w:val="true"/>
          <w:lang w:bidi="fa-IR"/>
        </w:rPr>
        <w:t>از مباحث گذشته معلوم شد که تقیه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خوفی، تقیه تحبیبی و تقیه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خوفی‌آنست که غرض از آن حفظ جان و مال و آبرو و دین است؛ و تقیه تحبیبی آنست که هدف آن جلب مودت و وحدت کلمه و ائتلاف و یکسانی صفوف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تمامی اختلافاتی که در مذاهبشان مشاهده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اسلام و مخالفان حق می‌باشد؛ و تقیه تدبیری که بیشتر در مخفی‌نگهداشتن موضوعات خارجی به منظور مصالح دیگری مانند تبلیغ رسالت به نحو احسن بکار می‌رود؛ و دانستیم که هر کدام جایگاه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که نوع چهارمی نیز برای تقیه وجود دارد و آن در برابر افشا و نشر سرّ است، که حکمی‌سیاسی است و برای حفظ مذهب وضع شده، هر چند خوفی بر کسی نبوده و مجالی نیز برای‌جلب مودت و وحدت کلمه نباشد، و مصلحت دیگری نیز آن را اقتضا نکند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به آن اختصاص داده و روایاتی را در آن وارد کرده که دلالت بر مقصود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خزاز، از ابی عبدالله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حدیث ما را فاش کند همانند کسی است که حق ما را انکار کرده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ابی‌یعفور، روایت کرده که ابو عبدالله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حدیث ما را فاش کند خداوند ایمان را از او سلب می‌کند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وامثال این دو مورد که مفاد آن وجوب کتمان عقیده حق واظهار غیر آن در مواردی است که آن عقیده از اسراری است که کتمان آن از غیر اهلش واجب است؛ چرا که فاش کردن آن نزد غیر اهلش موجب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نوع تقیه است و تعریف تقیه بر</w:t>
      </w:r>
    </w:p>
    <w:p>
      <w:pPr>
        <w:pStyle w:val="BookText"/>
        <w:rPr/>
      </w:pPr>
      <w:r>
        <w:rPr>
          <w:rFonts w:ascii="IRNazanin" w:hAnsi="IRNazanin" w:eastAsia="IRNazanin"/>
          <w:color w:val="111111"/>
          <w:sz w:val="28"/>
          <w:sz w:val="28"/>
          <w:szCs w:val="28"/>
          <w:rtl w:val="true"/>
          <w:lang w:bidi="fa-IR"/>
        </w:rPr>
        <w:t>آن منطبق است، و با این وجود داخل در هیچ یک از سه قسم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اینست که نمی‌توانیم این را قسم مستقلی بدانیم، ودر حقیقت به قسم اول که همان تقیه خوفی باشد بر می‌گردد؛ چرا که اطلاق عنوان سرّ تنها در مواردی است که اظهار حق یا اظهار بعضی از عقاید دینی موجب ضرر و خوف بر نفس و آبرو و دین شخص باشد؛ وگرنه در آنچه ضرری نباشد سرّی نیست و داخل در عنوان کتمان سرّ و افشای سرّ نمی‌شود؛ بنابراین این قسم به قسم خوفی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سخن بسیاری از روایات همان باب است که برخی از آنها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از بعضی از اصحابش، از ابی عبد الله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حدیث ما را افشا کند ما را به قتل خطا نکشته بلکه به قتل عمد کشته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 دارد بر اینکه افشای حدیث در مواردی که باید کتمان نمود ضررهای عظیمی دارد که چه بسا به حدّ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فاعل این کار عالم به این اثر است در واقع قاتل به عمد محسوب می‌شود؛ و آیا این چیزی جز مصداق ترک تقیه خوفی است؟ و قبلاً گفتیم که خوف گاه ممکن است بر جان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روایت کرده که از ابا جعفر امام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بنده را محشور می‌کنند در حالیکه خونی نریخته است، چیزی شبیه شیشه حجامت یا بیش از آنرا به او می‌دهندوبه اومی‌گویند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سهم تواست ازخون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اومی‌گوید پروردگارا تو می‌دانی که جان من را قبض کردی در حالیکه خونی نریخته بودم؛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تو از فلانی روایتی را شنیدی، و آن را از او روایت کردی تا اینکه به فلان ستمگر رسید و او را به‌خاطر آن کشت، و این سهم تو است از خون او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این چیزی جز ترک تقیه‌ای است که موجب به هلاکت افکندن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عمار، از ابی عبد الله امام صادق علیه السلام روایت کرده که حضرت در حالیکه این آیه را تلاوت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کانُوا یَکْفُرُونَ بِآیاتِ اللّهِ وَ یَقْتُلُونَ النَّبِیِّینَ بِغَیْرِ الْحَقِّ ذلِکَ بِما عَصَوْا وَ کانُوا یَعْتَدُونَ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را با دست هایشان نمی‌کشند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 شمشمیر هاشان نمی‌زنند؛ لکن احادیث آنها را می‌شنوند پس آنها را فاش می‌کنند و به این خاطر دستگیر شده و کشته می‌شوندپس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افشای حدیث 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تجاوز ومعصیت می‌گردد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اضافه روایات دیگری در همین معنا و همه آنها دلالت دارد بر اینکه افشای سرّ تنها در عقایدی است که اگر آشکار شود، برای صاحبش ضرری به همراه دارد؛ پس نقل آنچه مشتمل بر این اسرار است با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به هنگام ترس بر خود و بر غیر به آن امر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قسم چهارمی جدای از سه قسم اول نیست</w:t>
      </w:r>
      <w:r>
        <w:rPr>
          <w:rFonts w:eastAsia="IRNazanin" w:cs="IRNazanin"/>
          <w:color w:val="111111"/>
          <w:sz w:val="28"/>
          <w:szCs w:val="28"/>
          <w:rtl w:val="true"/>
          <w:lang w:bidi="fa-IR"/>
        </w:rPr>
        <w:t>.</w:t>
      </w:r>
      <w:bookmarkStart w:id="183" w:name="pg4833_30304"/>
    </w:p>
    <w:p>
      <w:pPr>
        <w:pStyle w:val="Heading4"/>
        <w:numPr>
          <w:ilvl w:val="3"/>
          <w:numId w:val="1"/>
        </w:numPr>
        <w:rPr/>
      </w:pPr>
      <w:bookmarkStart w:id="184" w:name="__RefHeading___Toc2798488_2035185390"/>
      <w:bookmarkStart w:id="185" w:name="_Toc66"/>
      <w:bookmarkEnd w:id="183"/>
      <w:bookmarkEnd w:id="184"/>
      <w:r>
        <w:rPr>
          <w:rtl w:val="true"/>
        </w:rPr>
        <w:t>تنبیه دهم</w:t>
      </w:r>
      <w:r>
        <w:rPr>
          <w:rtl w:val="true"/>
        </w:rPr>
        <w:t xml:space="preserve">: </w:t>
      </w:r>
      <w:r>
        <w:rPr>
          <w:rtl w:val="true"/>
        </w:rPr>
        <w:t>ذکر نام حضرت مهدی علیه السلام در عصر ما</w:t>
      </w:r>
      <w:bookmarkEnd w:id="185"/>
    </w:p>
    <w:p>
      <w:pPr>
        <w:pStyle w:val="BookText"/>
        <w:rPr/>
      </w:pPr>
      <w:r>
        <w:rPr>
          <w:rFonts w:ascii="IRNazanin" w:hAnsi="IRNazanin" w:eastAsia="IRNazanin"/>
          <w:color w:val="111111"/>
          <w:sz w:val="28"/>
          <w:sz w:val="28"/>
          <w:szCs w:val="28"/>
          <w:rtl w:val="true"/>
          <w:lang w:bidi="fa-IR"/>
        </w:rPr>
        <w:t xml:space="preserve">در میان گروهی از محدثین، مشهور است که نامیدن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خاص ایشان حرام است، ولی با القاب معروف ایشان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علامه مجلسی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این نظر را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زمان غیبت صغرای ایشان بوده و ربطی‌به زمان غیبت کبری ندارد؟ یا اینکه حکم عامی است که تمام زمان‌ها ومکان‌ها را شامل می‌شود تا زمانی که حضرتش ظهور کند و زمین را پر از قسط و عدل نماید آن‌گونه که پر از ظلم و جور گشته؟ یا اینکه حرمت این کار دائر مدار تقیه و خوف می‌باشد؛ اگر ترسی در کار نباشد جائز، و به هنگام ترس از خطر حرام است؟</w:t>
      </w:r>
    </w:p>
    <w:p>
      <w:pPr>
        <w:pStyle w:val="BookText"/>
        <w:rPr/>
      </w:pPr>
      <w:r>
        <w:rPr>
          <w:rFonts w:ascii="IRNazanin" w:hAnsi="IRNazanin" w:eastAsia="IRNazanin"/>
          <w:color w:val="111111"/>
          <w:sz w:val="28"/>
          <w:sz w:val="28"/>
          <w:szCs w:val="28"/>
          <w:rtl w:val="true"/>
          <w:lang w:bidi="fa-IR"/>
        </w:rPr>
        <w:t xml:space="preserve">البته این حکم اختصاص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در مورد سایر ائمه علیه السلام نیز جاری است؛ این قول را مرحوم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روایات این باب را ذکر می‌کنیم و سپس نظر خود را بیان خواهیم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این باب به چند گروه تقسم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تقیه‌ای از نظر زمان ومکان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نامیدن حضرت به اسم شریف ایشان دلالت دارد، و هیچ علت خاصی را برای آن ذکر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قدس سره از علی بن رئاب، از ابی عبد الله 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کسی بنام نمی‌خواند مگر کافر</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قدس سره از ریان بن صلت،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اباالحسن امام‌رضا علیه 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از قائم از ایشان سوال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جسمش دیده نمی‌شودوبانامش نامیده نمی‌شود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از صفوان بن مهران،</w:t>
      </w:r>
    </w:p>
    <w:p>
      <w:pPr>
        <w:pStyle w:val="BookText"/>
        <w:rPr/>
      </w:pPr>
      <w:r>
        <w:rPr>
          <w:rFonts w:ascii="IRNazanin" w:hAnsi="IRNazanin" w:eastAsia="IRNazanin"/>
          <w:color w:val="111111"/>
          <w:sz w:val="28"/>
          <w:sz w:val="28"/>
          <w:szCs w:val="28"/>
          <w:rtl w:val="true"/>
          <w:lang w:bidi="fa-IR"/>
        </w:rPr>
        <w:t>از امام صادق علیه السلام روایت کرده به حضرت عرض شد که آیا مهدی از فرزندان شما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پنجم از هفتم است که شخص او از شما غایب بوده، و بر شما حلال نیست که او را به اسم بنامید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قدس سره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ازمحمدبن‌عثمان عَمری،</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توقیعی به خط حضرت که می‌شناسم خارج شد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نام مرادرجمع مردم ببرد لعنت خدا بر او باد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اینکه این حکم مخصوص همان زمان نباشد؛ همان‌گونه که ظاهر اطلاق آن اینچنین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عبدالعظیم حسنی، از محمد بن علی بن موسی علیهم السلام، در مورد قائم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بر مردم مخفی، و شخص او از مردم غایب است؛ و بر آنها حرام است که او را به اسم نام ببرند، و او هم نام رسول خدا و هم کنیه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تصریح دارد به اینکه نباید حضرت را به اسم نامید تا زمانی که قیام کند و زمین را همان‌گونه که پر از ظلم وجور شده پر از عدل 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زیاد ازدی، از موسی بن جعفر علیهما السلام، به هنگام ذکر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بر مردم مخفی است، و نامیدن حضرت بر مردم حلال نیست تا خداوند او را ظاهر گرداند پس زمین را پر از قسط وعدل کند همان‌گونه که پر از ظلم و جور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قدس سره از عبد العظیم حسنی، از ابی الحسن الثالث امام هادی علیه السلام روایت کرده که در مورد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او با اسم حلال نیست تا زمانی که خروج کند پس زمین را پر از قسط و عدل کند همان‌گونه پر از ظلم و جور شده است</w:t>
      </w:r>
      <w:r>
        <w:rPr>
          <w:rFonts w:eastAsia="IRNazanin" w:cs="IRNazanin"/>
          <w:color w:val="111111"/>
          <w:sz w:val="28"/>
          <w:szCs w:val="28"/>
          <w:rtl w:val="true"/>
          <w:lang w:bidi="fa-IR"/>
        </w:rPr>
        <w:t>...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قدس سره به سند خود، از ابی هاشم داود بن قاسم جعفری، از ابی جعفر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برمردی ازفرزندان حسن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نمی‌شودوباکنیه خوانده نمی‌گرددتازمانی که امراوظاهرگردد،پس زمین راپرازعدل کندهمان‌گونه‌که پرازجورشده،اوقائم‌است به‌امرحسن‌بن‌علی علیه السلام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به سند خودش، ازعبدالعظیم حسنی،ازعلی بن محمد علیه السلام روایت کرده که عبدالعظیم اعتقادواقرارش به ائمه علیه السلام رابه حضرت عرضه کردتااینجاکه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فرزندم</w:t>
      </w:r>
    </w:p>
    <w:p>
      <w:pPr>
        <w:pStyle w:val="BookText"/>
        <w:rPr/>
      </w:pPr>
      <w:r>
        <w:rPr>
          <w:rFonts w:ascii="IRNazanin" w:hAnsi="IRNazanin" w:eastAsia="IRNazanin"/>
          <w:color w:val="111111"/>
          <w:sz w:val="28"/>
          <w:sz w:val="28"/>
          <w:szCs w:val="28"/>
          <w:rtl w:val="true"/>
          <w:lang w:bidi="fa-IR"/>
        </w:rPr>
        <w:t xml:space="preserve">حسن، و چگونه خواهند بود مردم با جانشین بعد از او؟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دیده نمی‌شود ویاد کردن او به اسم حلال نیست تا زمانی که خارج شود و زمین را پر از قسط و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من و دین پدران من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دارد بر اینکه در صورت وجود ترس، نامیدن حضرت به اسم جایز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قدس سره با سند خود، از علی بن محمد، از ابی عبدالله صالحی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من درخواست کردند که بعد از ابی محمد علیه السلام از اسم و مکان امام سوال کنم؛ پس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اسم دلالت کنم آنرا فاش می‌کنند؛ و اگر مکانش را بدانند به سمت او دلالت می‌کنند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شیخ حُرّ عاملی قدس سره بعد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اینکه نهی از نامیدن حضرت، مختص موارد خوف و ایجاد مفسده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قدس سره ازعبدالله‌بن جعفرحمیری،ازمحمدبن عثمان عمری، روایت کرده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جانشین را دیده‌ای؟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 که از اسم او سوال کنید، واین را از خودم نمی‌گویم چرا که من حق حلال و حرام کردن ندارم، بلکه از حضرت علیه السلام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امر به دست سلطان است، همانا ابا محمد رفت وفرزندی بر جای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آورده شود بدنبال اوخواهندگشت،ازخدابترسیدو دست از این کار بردارید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این روایت تقریباً صراحت دارد بر اینکه نهی از نامیدن حضرت به خاطر خوف بر ایشان است، و اینکه اگر اسم ایشان برده شود به دنبال او خواهند گشت؛ به این جهت از نام بردن حضرت نهی کرده بلکه آنرا در هاله‌ای از ابهام گذارده تا کسی که نمی‌داند اطلاع پیدا نکند و کسی که می‌داند بر او حرام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 بن عاصم کوفی،</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ملعون است ملعون است کسی‌که من‌رادرجمع مردم بنام بخواند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در غیر جمع آنها این کار جایز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قید در این‌گونه موارد دلالت بر</w:t>
      </w:r>
    </w:p>
    <w:p>
      <w:pPr>
        <w:pStyle w:val="BookText"/>
        <w:rPr/>
      </w:pPr>
      <w:r>
        <w:rPr>
          <w:rFonts w:ascii="IRNazanin" w:hAnsi="IRNazanin" w:eastAsia="IRNazanin"/>
          <w:color w:val="111111"/>
          <w:sz w:val="28"/>
          <w:sz w:val="28"/>
          <w:szCs w:val="28"/>
          <w:rtl w:val="true"/>
          <w:lang w:bidi="fa-IR"/>
        </w:rPr>
        <w:t xml:space="preserve">مفهوم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نام بردن حضرت صرفا به جهت تقیه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قدس سره از محمد بن همام، از محمد بن عثمان عمری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به خط حضرت صادر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جمع مردم به نام بخواند پس لعنت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دلالت این روایت مانند روایت سابق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ابی خالد کابلی، روایت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علی بن الحسین علیهما السلام رحلت فرمودند، بر محمد بن علی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للنعمانی عَبْدُ الْوَاحِدِ بْنُ عَبْدِ اللَّهِ عَنْمُحَمَّدِ بْنِ جَعْفَرٍ، عَنِ ابْنِ أَبِی الْخَطَّابِ، عَنْ مُحَمَّدِ بْنِ سِنَانٍ، عَنْ مُحَمَّدِ بْنِ یَحْیَی الْخَثْعَمِیِّ،عَنِ الضُّرَیْسِ،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عَلِیُّ بْنُ الْحُسَیْنِ، دَخَلْتُ عَلَی مُحَمَّدِبْنِ عَلِیٍّ الْباقر علیه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عَرَفْتَ انْقِطَاعِی إِلَی أَبِیکَ وَ أُنْسِی بِهِوَوَحْشَتِی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بَا خَالِدٍ، تُرِیدُ 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وَصَفَ لِیأَبُوکَ صَاحِبَ هَذَا الاَْمْرِ بِصِفَةٍ لَوْ رَأَیْتُهُ فِی بَعْضِ الطُّرُقِ لاََخَذْتُ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فَتُرِیدُ مَاذَا یَا بَاخَالِدٍ؟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تُسَمِّیَهُ لِی حَتَّی أَعْرِفَهُ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وَ اللَّهِ یَا بَا خَالِدٍ عَنْ سُوَالٍمُجْهِدٍ، وَ لَقَدْ سَأَلْتَنِی عَنْ أَمْرٍ مَا لَوْ کُنْتُ مُحَدِّثاً بِهِ أَحَداً لَحَدَّثْتُکَ، وَ لَقَدْ سَأَلْتَنِی عَنْ أَمْرٍ لَوْأَنَّ بَنِی‌فَاطِمَةَ عَرَفُوهُ، حَرَصُوا عَلَی أَنْ یَقْطَعُوهُ بَضْعَةً بَضْعَةً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علیهما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می‌دانی که به پدرت وابسته بودم و به او انس داشتم و از مردم وحشت داشتم؛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ابا خالد، چه می‌خواهی؟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پدرت برای من صاحب این امر را به صفتی توصیف کرده که اگر او را در بعضی از راه‌ها ببینم دستش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می‌خواهی ای ابا خالد؟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نام او را به من بگویی که او را به نام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به خدا قسم سوال سختی پرسیدی و از امری سوال کردی که اگر به احدی گفته بودم به تو نیز می‌گفتم؛ و از امری سوال کردی که اگر بنی فاطمه آنرا می‌شناختند میل داشتند بر اینکه او را قطعه قطعه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بر اینکه بعضی از آنها قصد بر ضرر زدن به او دارند، چه برسد به غیر بنی فاطمه؛ به همین خاطر از ترس ضرر زدن به حضرت، نام ایشان رانبردندتاپوشیده بماندوشناخته نشودودست مخالفین به اونرسد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این روایات استفاده می‌شود که مخفی نگهداشتن اسم حضرت به علت امر خاصی که تعبدی باشد نیست، بلکه بر اساس تقیه است با همان شرایط تقیه، نه چیز دیگر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بر اینکه ائمه علیه السلام یا اصحاب</w:t>
      </w:r>
    </w:p>
    <w:p>
      <w:pPr>
        <w:pStyle w:val="BookText"/>
        <w:rPr/>
      </w:pPr>
      <w:r>
        <w:rPr>
          <w:rFonts w:ascii="IRNazanin" w:hAnsi="IRNazanin" w:eastAsia="IRNazanin"/>
          <w:color w:val="111111"/>
          <w:sz w:val="28"/>
          <w:sz w:val="28"/>
          <w:szCs w:val="28"/>
          <w:rtl w:val="true"/>
          <w:lang w:bidi="fa-IR"/>
        </w:rPr>
        <w:t>ایشان در موارد فراوانی حضرت را به اسم نامیده‌اند بدون اینکه نهی ای از آنها صادر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سند خود، از محمد</w:t>
      </w:r>
    </w:p>
    <w:p>
      <w:pPr>
        <w:pStyle w:val="BookText"/>
        <w:rPr/>
      </w:pPr>
      <w:r>
        <w:rPr>
          <w:rFonts w:ascii="IRNazanin" w:hAnsi="IRNazanin" w:eastAsia="IRNazanin"/>
          <w:color w:val="111111"/>
          <w:sz w:val="28"/>
          <w:sz w:val="28"/>
          <w:szCs w:val="28"/>
          <w:rtl w:val="true"/>
          <w:lang w:bidi="fa-IR"/>
        </w:rPr>
        <w:t>بن ابراهیم کوفی روایت کرده که ابا محمد حسن بن علی العسکری علیهما السلام برای برخی از افرادی که نام آنها را بردند گوشت قربانی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عقیقه فرزندم محمد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این روایت صراحتاً نام حضرت را برده‌اند و تلویحاً هم اجازه تصریح به اسم را به دیگران داده‌اند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قدس سره ازابی غانم خادم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ابی محمد علیه السلام فرزندی به دنیاآمدپس اورامحمدنامیدوروزسوم اورا به اصحاب خودنشان دادوفرموداین 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این حدیث هر چند دلالت بر نامیدن حضرت از جانب ائمه علیه السلام ندارد، ولی اگر این کار ممنوع بود ابوغانم خادم به آن پیشی نمی‌گرفت، پس دلیلی بر اینست که امام عسکری علیه السلام برای او وامثال او به نام حضرت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قدس سره از علّان رازی، از بعض اصحاب ما، روایت کرده است زمانی که جاریه ابی محمد علیه السلام حامله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را حمل خواهی کرد و اسم او محمد است و او قائم بعد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اینکه راویان، این روایت را یکی پس از دیگری نقل کرده‌اند، شاهد خوبی بر جواز نامیدن حضرت به اسم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قدس سره از ابی نضرة، از ابی جعفر امام باقر علیه السلام، از جابر بن عبدالله روایت کرده که نزد فاطمه علیها السلام صحیفه‌ای از درة</w:t>
      </w:r>
    </w:p>
    <w:p>
      <w:pPr>
        <w:pStyle w:val="BookText"/>
        <w:rPr/>
      </w:pPr>
      <w:r>
        <w:rPr>
          <w:rFonts w:ascii="IRNazanin" w:hAnsi="IRNazanin" w:eastAsia="IRNazanin"/>
          <w:color w:val="111111"/>
          <w:sz w:val="28"/>
          <w:sz w:val="28"/>
          <w:szCs w:val="28"/>
          <w:rtl w:val="true"/>
          <w:lang w:bidi="fa-IR"/>
        </w:rPr>
        <w:t>یافته که در آن اسامی ائمه از فرزندانش وجود داشته، پس آن را خوانده است تاآنکه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محمدبن الحسن، حجة الله علی خلقه، القائم؛ مادر او جاریه‌ای است که اسم او نرجس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نقل همه راویان روایت وهمچنین نقل جابردلیل برآنست‌که منعی برنامیدن حضرت به اسم درتمامی حالات وموقعیت‌هاوجودندارد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از ابی جارود، از ابی جعفر امام باقر علیه السلام،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علیه السلام برمنبرفرمودند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مردی از فرزندان من خواهد آمد، و صفات و احوال قائم راذکرفرمودتاجایی‌که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اودواسم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اسمی‌که مخفی است و آن احمد است، و اسمی که آشکار است که محمد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قدس سره با سندهای فراوان، از حسن بن محبوب، از ابی جارود، از ابی جعفر امام باقر علیه السلام، از جابر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علیها السلام وارد شدم در حالیکه جلوی حضرت لوحی بود که درآن اسامی اوصیاازفرزندانش وجودداشت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شمردم که آخرآنها قائم بود، نام سه تای آنها محمد، و چهار تای آنها علی</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قدس سره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جانشین بعد از خودتان را برای ما مشخص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جانشینی که امید به آنست و در انتظار</w:t>
      </w:r>
    </w:p>
    <w:p>
      <w:pPr>
        <w:pStyle w:val="BookText"/>
        <w:rPr/>
      </w:pPr>
      <w:r>
        <w:rPr>
          <w:rFonts w:ascii="IRNazanin" w:hAnsi="IRNazanin" w:eastAsia="IRNazanin"/>
          <w:color w:val="111111"/>
          <w:sz w:val="28"/>
          <w:sz w:val="28"/>
          <w:szCs w:val="28"/>
          <w:rtl w:val="true"/>
          <w:lang w:bidi="fa-IR"/>
        </w:rPr>
        <w:t>آنند محمد بن حسن بن علی بن محمد بن علی‌بن موسی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محمد بن عثمان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از پدرش، از ابی محمد حسن بن علی علیهما السلام در خبری که حضرت آن‌را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بر خلقش خالی نمی‌شود و هر کس بمیرد و امام زمان خویش را نشناسد به مرگ جاهلیت مرده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 است همان‌گونه که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حجت و امام بعد از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بعد از من است؛ پس هر که بمیرد و او را نشناسد به مرگ جاهلیت مرده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صاحب وسایل، در آخر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امر به معروف و نهی از منکر، سخن خوبی دارد آنجا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احادیثی که تصریح به اسم مهدی محمد بن حسن علیهما السلام دارد و امر به نامیدن حضرت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طور عموم یا خصوص، تصریحی یا تلویحی، از جهات فعل یا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زیارات و دعاها و تعقیبات وتلقین و غیر اینها جداً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حاشیه بر آخر احادیث این باب اضافه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علمای ما در کتاب‌های حدیث و اصول و کلام و غیر آن به اسم حضرت تصریح کرده‌اند از جمله آنها علامه محقق، و مقداد، و مرتضی، و ابن طاووس،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کسی که منع کرده باشد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رساله مجزایی این بحث را تحقیق کرده‌ایم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آنچه در این باب از روایات و کلمات اصحاب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w:t>
      </w:r>
    </w:p>
    <w:p>
      <w:pPr>
        <w:pStyle w:val="BookText"/>
        <w:rPr/>
      </w:pPr>
      <w:r>
        <w:rPr>
          <w:rFonts w:ascii="IRNazanin" w:hAnsi="IRNazanin" w:eastAsia="IRNazanin"/>
          <w:color w:val="111111"/>
          <w:sz w:val="28"/>
          <w:sz w:val="28"/>
          <w:szCs w:val="28"/>
          <w:rtl w:val="true"/>
          <w:lang w:bidi="fa-IR"/>
        </w:rPr>
        <w:t>شک نیست که قول به ممنوع بودن نامیدن حضرت به اسم، به عنوان حکمی تعبدی، کلامی است خالی‌از تحقیق؛ هر چند بعض بزرگان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اینست که ممنوع بودن این کار دایر مدار وجود و عدم ملاک تقیه است، و در جایی که ملاک تقیه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نیز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علامه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بعضی روایات که دلالت بر نهی از نامیدن حضرت تا زمانی که قائم ظهور کند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فرموده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روایات صراحت دارد بر اینکه قول کسانی که ممنوعیت نامیدن حضرت به اسم را، مخصوص زمان غیبت صغرا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آن به علت‌های من درآوردی و دلایل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وهمی</w:t>
      </w:r>
      <w:r>
        <w:rPr>
          <w:rStyle w:val="FootnoteAnchor"/>
          <w:rtl w:val="true"/>
        </w:rPr>
        <w:footnoteReference w:id="276"/>
      </w:r>
      <w:r>
        <w:rPr>
          <w:rFonts w:ascii="IRNazanin" w:hAnsi="IRNazanin" w:eastAsia="IRNazanin"/>
          <w:color w:val="111111"/>
          <w:sz w:val="28"/>
          <w:sz w:val="28"/>
          <w:szCs w:val="28"/>
          <w:rtl w:val="true"/>
          <w:lang w:bidi="fa-IR"/>
        </w:rPr>
        <w:t xml:space="preserve">اعتماد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ممنوع است؛ زیرا دانستیم که این سخن از سر علل من ردآوردی و دلایل وهمی نیست، بلکه در روایات فراوانی به آن تصریح شده که کم از سایر روایات ندارد؛ علاوه بر اینکه روایاتی که دلالت بر جواز تسمیه وتصریح به اسم حضرت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گروه چهارم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بیشتر و از نظر دلالت قوی تر از سایر روایات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منع از نامیدن حضرت به اسم، دایر مدار خوف بر حضرت علیه السلام، یا خوف بر ما، بر اساس موازینی است که در تقیه معتبر است، به چند دلیل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راه تنها راه جمع بین اخبار، و حمل روایات مطلق بر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 گروه اول، و بلکه گروه دوم نیز که جزو روایات مطلق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ناحیه وجود خوف و عدم آن مطلق می‌باشند، هر چند منع در آنها تا زمان ظهور حضرت است واین قید منافاتی با تقیید به آنچه ذکر کردیم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گروه سوم که دلالت بر دَوَران حکم بر مدار تقیه داشت، مقید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این‌گونه نشود، یا با هم تعارض کرده و ساقط می‌شوند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قائل شویم که هر گروه از روایات، به سبب اینکه متضافر است قطعی یا شبیه قطعی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بنابر اینکه اسناد روایات ظنی است، قائل به تخییر می‌شویم؛ که در اینصورت می‌توان حکم به جواز داد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وازقوی‌ترین قرینه‌هابرراه جمعی که ذکرکردیم روایات گروه چهارم است که فی الجمله تصریح به جواز تسمیه داشت؛ و کاش می‌دانستیم کسانی که قائل به حرمت تسمیه بطور مطلق شده‌اند، در مورد این گروه از روایات که جداً متضافرند چه می‌گویند؟ آیا کنار گذاردن همه این روایات با وجود فتوای‌بسیاری از اصحاب بر طبق</w:t>
      </w:r>
    </w:p>
    <w:p>
      <w:pPr>
        <w:pStyle w:val="BookText"/>
        <w:rPr/>
      </w:pPr>
      <w:r>
        <w:rPr>
          <w:rFonts w:ascii="IRNazanin" w:hAnsi="IRNazanin" w:eastAsia="IRNazanin"/>
          <w:color w:val="111111"/>
          <w:sz w:val="28"/>
          <w:sz w:val="28"/>
          <w:szCs w:val="28"/>
          <w:rtl w:val="true"/>
          <w:lang w:bidi="fa-IR"/>
        </w:rPr>
        <w:t>آنها، امکان دارد؟ یا ترجیح غیر این روایات بر اینها ممکن است؟ هرگز؛ هیچ راه حلّی نیست مگر آنچه که ذکر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از طرق اهل‌بیت علیه السلام و اهل سنت وارد شده که در آنها تصریح شده است به اینکه نام مهدی نام پیامبر صلی الله علیه و آله و کنیه او کنیه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این‌گونه روایات نیز کم از تسمیه ندارد، زیرا ظاهر بعضی از روایات که دلالت بر عدم ذکر اسم داشت بخاطرعدم دلالت برحضرت بود، به نحوی که مخاطب نداند که اسم حضرت چیست، نه اینکه صرف تلفظ به اسم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بگوییم که این سخن اگرچه مفاد بعضی از اخبار باب است، ولی با بعض روایات دیگر که دلالت بر حرمت تلفظ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حرمت دلالت بر حضرت، هر چند به کنایه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بخواهیم بگوییم که تلفظ به اسم شریف حضرت بدون تقیه و هر محذور دیگری، حرام است، با وجود اینکه دلالت بر حضرت با کنایه، یا با مثل م ح م د جایز است، نیاز به تعبد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در ذکر اسم شریف حضرت در لفظ وجود دارد وقتی ذکر آن با کنایه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بگوییم اسم حضرت اسم جدّش رسول خدا صلی الله علیه و آله است، یا اینکه با حروف جداگانه نام حضرت را ذکر کنیم، آن‌هم در فرضی که هیچ محذوری در ظاهر وجودندارد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احکام اسلام شبیه چنین حکمی می‌توان یافت؟</w:t>
      </w:r>
    </w:p>
    <w:p>
      <w:pPr>
        <w:pStyle w:val="BookText"/>
        <w:rPr/>
      </w:pPr>
      <w:r>
        <w:rPr>
          <w:rFonts w:ascii="IRNazanin" w:hAnsi="IRNazanin" w:eastAsia="IRNazanin"/>
          <w:color w:val="111111"/>
          <w:sz w:val="28"/>
          <w:sz w:val="28"/>
          <w:szCs w:val="28"/>
          <w:rtl w:val="true"/>
          <w:lang w:bidi="fa-IR"/>
        </w:rPr>
        <w:t>و این استبعاد اگرچه به خودی خود در احکام فقهی دلیل محسوب نمی‌شود، ولی می‌تواند تأییدی برای آنچه ذکر کردیم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وروایاتی که درعدم جوازتصریح به اسم سایر ائمه علیه السلام به هنگام تقیه وارد شده نیز موید سخن ما است؛ مانند آنچه مرحوم کلینی قدس سره با اسناد خودش، از عنبسه، از ابی عبد الله 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نام علی و فاطمه علیهما السلام بپرهیزید، چرا که چیزی به مانند نام علی و فاطمه مردم را به خشم نمی‌آورد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از مرحوم صدوق قدس سره است که طبق آنچه از ایشان حکایت شده بعد از اعتراف به تصریح به اسم حضرت در روایت لوح،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این‌گونه در تسمیه قائم وارد شده است، ولی نظر من نهی از تسمیه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حالیکه دانستیم که تصریح به</w:t>
      </w:r>
    </w:p>
    <w:p>
      <w:pPr>
        <w:pStyle w:val="BookText"/>
        <w:rPr/>
      </w:pPr>
      <w:r>
        <w:rPr>
          <w:rFonts w:ascii="IRNazanin" w:hAnsi="IRNazanin" w:eastAsia="IRNazanin"/>
          <w:color w:val="111111"/>
          <w:sz w:val="28"/>
          <w:sz w:val="28"/>
          <w:szCs w:val="28"/>
          <w:rtl w:val="true"/>
          <w:lang w:bidi="fa-IR"/>
        </w:rPr>
        <w:t xml:space="preserve">اسم شریف حضرت منحصر به روایت لوح نبوده، و دلیل ما منحصر به روایات گروه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تصریح به اسم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 این وجود چرا ایشان قول به جواز به هنگام عدم تقیه را اختیار نکرده‌اند آن‌گونه که صاحب وسایل اختیار کرده و از ظاهر قول بسیاری از اصحاب بر می‌آید؟ شاید دلیل آن رعایت احتیاط بوده است؛ ولی هر چند این قول موافق احتیاط است اما احتیاط در عمل خود شخص حرفی است و فتوای به احتیاط حرف دیگر؛ خلاصه اینکه این احتیاط احتیاط ضعیفی است و مراعات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تمام آنچه گفتیم این می‌شود که نامیدن حضرت به اسم شریفشان که همان محمد بن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امثال زمان ما که از این جهت تقیه‌ای وجود ندارد،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احکام تقیه و فروع آن در اینجا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تحقیق این قاعده در صبح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bookmarkStart w:id="186" w:name="pg4833_30325"/>
    </w:p>
    <w:p>
      <w:pPr>
        <w:pStyle w:val="Heading2"/>
        <w:numPr>
          <w:ilvl w:val="1"/>
          <w:numId w:val="1"/>
        </w:numPr>
        <w:rPr/>
      </w:pPr>
      <w:bookmarkStart w:id="187" w:name="__RefHeading___Toc2798490_2035185390"/>
      <w:bookmarkStart w:id="188" w:name="_Toc67"/>
      <w:bookmarkEnd w:id="186"/>
      <w:bookmarkEnd w:id="187"/>
      <w:r>
        <w:rPr>
          <w:rtl w:val="true"/>
        </w:rPr>
        <w:t>فهرست منابع</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گردآورنده فرمایشات امام، امیر المومنین علیه السلام، سید رضی، محمد بن حسین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نهج البلاغه،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القرآن،أحمدبن علی الرازی الجصاص أبوبکر،دارإحیاء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رفع العقوبة، شیخ الإسلام ابن تیمیة، علی بن نایف الشحود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عز الدین بن الأثیر أبو الحسن علی بن محمد الجزری،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طبرسی، فضل بن حسن، آل البیت،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الاحتجاج،طبرسی،احمدبن‌علی،نشرمرتضی،مشهد،</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فی معرفة حجج الله علی العباد، مفید، محمد بن محمد،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الاستقامة، أحمد بن عبد الحلیم بن تیمیة الحرانی أبوالعباس، جامعة الإمام محمد بن سعود، المدینة المنورة،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طوسی، ابو جعفر، محمد بن حسن،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 السیاسة، ابن قتیبة دینوری، دار الاضواء،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أبو الفداء اسماعیل بن عمر بن کثیر الدمشقی، دار الفکر،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البیان،عاملی،شهیداول،محمدبن مکی،محقق،قم،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طوسی، محمد بن حسن،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إلی الإمام الحسن العسکری علیه السلام، حسن بن علی علیه السلام، امام یازدهم،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فخرالدین الرازی، دارالکتب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أبو عبد الله محمد بن أحمد بن أبی‌بکر بن فرح الأنصاری الخزرجی شمس الدین القرطبی، دارعالم الکتب، الریاض،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ابن بابویه، محمد بن علی،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عبد الرحمن بن الکمال جلال الدین السیوطی، دار الفکر،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حلّی، ابن ادریس، محمد بن منصور بن احمد، دفتر انتشارات اسلامی وابسته به جامعه مدرسین حوزه علمیه قم،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وفی ذیله الجوهر النقی، أبو بکر أحمد بن الحسین بن علی البیهقی، مجلس دائرة المعارف النظامیة، حیدر آباد، هند،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جوهری، اسماعیل بن حماد، دار العلم للملایین،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علامه امینی، مرکز الغدیر،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عاملی، شهید اول، محمد بن مکی، کتابفروشی 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ابو جعفر، محمد بن یعقوب، دار الحدیث للطباعة و النشر،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ابو جعفر، محمد بن یعقوب، دار الکتب الإسلامیة،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عز الدین أبو الحسن علی بن ابی الکرم المعروف بابن الأثیر،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المبسوط، شمس الدین أبو بکر محمد بن أبی‌سهل</w:t>
      </w:r>
    </w:p>
    <w:p>
      <w:pPr>
        <w:pStyle w:val="BookText"/>
        <w:rPr/>
      </w:pPr>
      <w:r>
        <w:rPr>
          <w:rFonts w:ascii="IRNazanin" w:hAnsi="IRNazanin" w:eastAsia="IRNazanin"/>
          <w:color w:val="111111"/>
          <w:sz w:val="28"/>
          <w:sz w:val="28"/>
          <w:szCs w:val="28"/>
          <w:rtl w:val="true"/>
          <w:lang w:bidi="fa-IR"/>
        </w:rPr>
        <w:t xml:space="preserve">السرخسی، دار الفکر للطباعة والنشر والتوزیع،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المجتبی من السنن، أحمد بن شعیب أبو عبد الرحمن النسائی، مکتب المطبوعات الإسلامیة، حلب،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ابو جعفر، احمد بن محمد بن خالد، 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أبو بکر عبد الله بن محمد بن أبی شیبة العبسی الکوفی، دار القبله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الکویتیة، وزارة الأوقاف والشئون الإسلامیة،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دار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دار الصفوه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الوزاره، کویت، 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الأصول، مکارم شیرازی، ناصر، تقریرات قدسی،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فی المذاهب و المختارات، شیخ مفید، الموتمر العالمی للشیخ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مجلسی،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احمد بن أبی یعقوب بن جعفر بن وهب المعروف بالیعقوبی،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 البغدادی، أحمد بن علی أبو بکر الخطیب،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اعتقادات الإمامیة، مفید، محمد بن محمد، کنگره شیخ مفید،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عیاشی، محمد بن مسعود، المطبعة العلمیة،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القرشی الدمشقی، إسماعیل بن عمر بن کثیر أبو الفداء،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 الشیعة إلی تحصیل مسائل الشریعة، عاملی، حرّ، محمد بن حسن، موسسه آل البیت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طوسی، ابو جعفر، محمد بن حسن، دار 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وزوائده والجامع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جلال الدین عبد الرحمن بن أبی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عاملی، کرکی، محقق ثانی، علی بن حسین، موسسه آل البیت علیه السلام،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الإسلام، نجفی، صاحب الجواهر، محمد حسن، دار إحیاء التراث العربی،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أبو نعیم أحمد بن عبد الله الأصبهانی، دار الکتاب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اختیارمعرفة الرجال، کشّی، ابو عمرو، محمد بن عمربن عبدالعزیز،موسسه نشردانشگاه مشهد،مشهد،</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ابی‌بکرالخوارزمی،دارالمکتبه‌الحیاة،بیروت،</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فقهیة، دزفولی، مرتضی بن محمد امین انصاری، کنگره جهانی بزرگداشت شیخ اعظم انصاری،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والسبع المثانی، العلامة أبی الفضل شهاب الدین السید محمود الألوسی البغدادی،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فی شرح إرشاد الأذهان، عاملی، شهید ثانی، زین الدین بن علی، انتشارات دفتر تبلیغات اسلامی حوزه علمیه قم،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اینترنتی پایگاه اطلاع رسانی حوزه</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اینترنتی دانشنامه اسلامی</w:t>
      </w:r>
      <w:r>
        <w:rPr>
          <w:rFonts w:eastAsia="Times New Roman" w:cs="Times New Roman" w:ascii="Times New Roman" w:hAnsi="Times New Roman"/>
          <w:color w:val="111111"/>
          <w:sz w:val="28"/>
          <w:szCs w:val="28"/>
          <w:lang w:val="en-US" w:bidi="en-US"/>
        </w:rPr>
        <w:t>www.wiki.ahlolbait.com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اینترنتی ویکی فقه</w:t>
      </w:r>
      <w:r>
        <w:rPr>
          <w:rFonts w:eastAsia="Times New Roman" w:cs="Times New Roman" w:ascii="Times New Roman" w:hAnsi="Times New Roman"/>
          <w:color w:val="111111"/>
          <w:sz w:val="28"/>
          <w:szCs w:val="28"/>
          <w:lang w:val="en-US" w:bidi="en-US"/>
        </w:rPr>
        <w:t>www.wikifegh.ir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ابن أبی الحدید، عبد الحمید بن هبه الله، مکتبة آیة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الجعفی، محمد بن إسماعیل أبوعبدالله، دارابن کثیر،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ابن بابویه، محمد بن علی، أعلمی،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سعید داوودی و مهدی رستم نژاد، انتشارات امام علی بن ابیطالب علیه السلام،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قمّی، صدوق، محمّد بن علی بن بابویه، کتابفروشی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 أحمد بن علی بن حجر أبوالفضل العسقلانی الشافعی،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 انصاری، مرتضی بن محمدامین، مجمع الفکر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الطهارة، دزفولی، مرتضی بن محمد امین انصاری، کنگره جهانی بزرگداشت شیخ اعظم انصاری،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الإثنی عشر، خزاز رازی، علی بن محمد،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ابن بابویه، محمد بن علی،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الهندی، علاء الدین علی المتقی بن حسام الدین، 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فضل بن حسن،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الفتاوی، تقی الدین أبو العباس أحمد بن عبد الحلیم بن تیمیة الحرانی، دار الوفاء،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البصائر، حلی، حسن بن سلیمان بن محمد، موسسة النشر الإسلامی،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الأحکام فی شرح عبادات شرائع الإسلام، عاملی، محمد بن علی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 السلام،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نوری، محدث، میرزا حسین، موسسه آل البیت علیه السلام،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قمّی، صدوق، محمّد بن علی بن بابویه، دفتر انتشارات اسلامی وابسته به جامعه مدرسین حوزه علمیه قم،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محمد بن عمر التمیمی الرازی الشافعی، دارالکتب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علیهم السلام، ابن شهر آشوب مازندرانی، محمد بن علی،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قمّی، صدوق، محمّد بن علی بن بابویه، دفتر انتشارات اسلامی وابسته به جامعه مدرسین حوزه علمیه قم، قم، سال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السنة النبویة، أحمد بن عبد الحلیم بن تیمیة الحرانی أبوالعباس، موسسة قرطبة،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الشامله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جامع فقه اهل البیت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مزبور را در درس خارج فقه حج، ذیل مسأله هفتم از مسائل مربوط به وقوف درعرفات، از کتاب تحریرالوسیله امام خمینی قدس سره از تاریخ </w:t>
      </w:r>
      <w:r>
        <w:rPr>
          <w:rFonts w:eastAsia="IRNazanin" w:cs="IRNazanin"/>
          <w:b w:val="false"/>
          <w:bCs w:val="false"/>
          <w:i w:val="false"/>
          <w:iCs w:val="false"/>
          <w:color w:val="333333"/>
          <w:sz w:val="20"/>
          <w:szCs w:val="20"/>
        </w:rPr>
        <w:t>10/9/1392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درمسجد اعظم قم ایراد فرمودند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الرَّافِضَةُ هُمْ أَجْهَلُالطَّوَائِفِ وَأَکْذَبُهَا وَأَبْعَدُهَا عَنْ مَعْرِفَةِ الْمَنْقُولِ، وَالْمَعْقُولِ وَهُمْ یَجْعَلُونَ التَّقِیَّةَ مِنْ أُصُولِدِینِهِمْ وَ یَکْذِبُونَ عَلَی أَهْلِ الْبَیْتِ کَذِبًا لاَ یُحْصِیهِ إلاَّ اللَّهُ، حَتَّی یَرْوُوا عَنْ جَعْفَرٍ الصَّادِقِ أَنَّهُقَالَ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دِینِی وَدِینُ 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شِعَارُ النِّفَاقِ؛ فَإِنَّ حَقِیقَتَهَا عِنْدَهُمْ أَنْ یَقُولُوابِأَلْسِنَتِهِمْ مَا لَیْسَ فِی قُلُوبِهِمْ، وَهَذَا حَقِیقَةُ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رافضی‌ها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نادان‌ترینودروغگوترین و نا آشناترین گروه‌ها نسبت به شناخت علوم نقلی و عقلی هستند؛ ایشانتقیه را از اصول دین خود می‌دانند، و به اهل بیت دروغ هایی نسبت می‌دهند که تعداد آنهارا جز خدا نمی‌داند، تا جایی که از جعفر صادق روایت کرده‌اند که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تقیه دینمن و دین پدران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تقیه پوشش نفاق است، وحقیقت آن این است که به زبانشانچیزی می‌گویند که در قلوبشان نیست و این همان حقیقت نفاق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هَجری، اصالتاً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شهرهای بحرین، بلکه تمام منطقهبحرین بوده؛ و به نقلی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در مدینة النبی است که خرما و حصیر آن معروفبوده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 البلایا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 و به او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منایا و بلایا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آموخت؛یعنی او سرنوشت بعضی افراد را می‌دانست و از سرنوشت دردناک خود در راه عشق علیبن ابیطالب علیه السلام خبر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 احوال و عاقبت دوستان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 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بن مظاهر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آنها گفته و کشته شدن آن دو نفر را خبر داده بود و بسیارمی‌شده که به بعضی مردم می‌رسید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چنین خواهی بود و چنین خواهی شد؛و آنچه می‌گفت واقع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متأسفانه از جزئیات زندگی این رادمرد تاریخ، اطلاعی در دست نیست فقط آنچه که نقلشده و عالمان ما آن را پذیرفته‌اند، مقام والای معنوی و حالات روحانی و ارادت خالص اوبه مولای متقیان علی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www.wiki.ahlolbait.com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ماجرای شهادت او را در پاورقی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جزئیات زندگی میثم اطلاعات روشنی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خاندانش در کوفه می‌زیستند و نسبت کوفی او از اینجاست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پاره‌ای روایات از او با نسبت نهروانی یاد شدهاست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شهر نهروان نزدیک بغداد، میان بغداد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ریشه عربی ناممیثم، و پدرش یحیی، او اصالتاً عجم و غیرعرب بود و چون برده زنی از بنی‌اسد بود، بهطریق ولاء به این قبیله انتساب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حضرت علی او را از آن زن خرید و آزاد کردوچون نامش را پرسید، گفت سالم نام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او فرمود پیامبر اکرم صلی الله علیه و آله مرا آگاهکرده است که والدین عجمی‌ات تو را میثم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سوگند خورد و سخن خداوپیامبر صلی الله علیه و آله و علی علیه السلام را تصدیق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امام از او خواست به نام گذشته‌اش، که پیامبر هم او را آن‌گونه نامیده است،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پذیرفت و کنیه‌اش ابوسالم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کنیهدیگر او ابوصالح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برای گذران زندگی در بازار کوفه خرمافروشی می‌کرد؛ ازاین رو،به او لقب تمّار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نیز او در مکانی به نام دارالرزق خربزه می‌فروخت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میثمرا از اصحاب سه امام نخست شیعیان، علی بن ابیطالب و حسن بن علی و حسین بنعلی علیهم السلام ، برشمرده‌اند، اما شهرت او بیشتر به سبب شاگردی حضرت علی علیه السلام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بسیار دوستدار اهل‌بیت پیامبر علیهم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نیز متقابلاً به او توجه خاصیداشتند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امّسلمه، همسر پیامبر، پیامبر صلی الله علیه و آله بارها از میثم به نیکی یاد کردهودرباره وی به حضرت علی علیه السلام سفارش نموده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www.wikifegh.ir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ماجرای شهادت او را در پاورقی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اتّقی یتّقی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التاء بدل عن الواو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ان‌یقی الانسان نفسه بمایُظهره وان کان یُضمرخلافه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بندهای صلح نامه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یُوَمَّنَ شِیعَتَهُ، وَلاَ یَتَعَرَّضَ لاَِحَد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شیعیان علی علیه السلام را تضمین کند و متعرّض احدی از آنان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کَانَعِظَمُ ذلِکَ وَ کِبَرُهُ زَمَنَ مُعاوِیَةَ بَعْدَ مَوْتِ الْحَسَنِ علیه السلام ، فَقُتِلَتْ شِیعَتُنا بِکُلِّ بَلْدَة، وَ قُطِّعَتِالاَْیْدِی وَ الاَْرْجُلُ عَلَی الظِّنَّةِ، وَ کَانَ مَنْ یُذْکَرُ بِحُبِّنَا وَ الاِْنْقِطاعِ إِلَیْنَا سُجِنَ أَوْ نُهِبَ مَالُهُ أَوْهُدِّمَتْ دارُهُ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می‌گفتند، ولی در میان مردم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بن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زندگی خاص خود را داشت، و در طول حیات خود با جریان‌هایمختلفی زندگی کرد او در زمان عمر بن خطاب به تصدی امور صدقات بصره منصوب شد،ودر زمان علی علیه السلام نیز والی فارس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امیر المومنین علیه السلام به معاویهپیوست و از طرف او حاکم 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در حکومت کوفه بسیار بر شیعیان علی علیه السلام سخت گرفت، گروهی را کشت و جماعتی را به زندان افکند و بعضی را هم تبعید نمود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فَقَتَلَهُمْ تَحْتَ کُلِّ حَجَر وَمَدَر،وَأَخَافَهُمْ، وَقَطَعَ الاَْیْدِی وَالاَْرْجُلَ، وَسَمَلَ الْعُیُونَ وَصَلَبَهُمْ عَلَی جُذُوعِ النَّخْلِ،وَطَرَدَهُمْ وَشَرَّدَهُمْ عَنِ الْعِراقِ؛ فَلَمْ یَبْقِ بِهَا مَعْرُوفٌ مِنْهُمْ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اُنْظُرُواإِلَی مَنْ قَامَتْ عَلَیْهِ الْبَیِّنَةُ أَنَّهُ یُحِبُّ عَلِیّاً وَ أَهْلَ بَیْتِهِ فَامْحُوهُ مِنَ الدِّیوَانِ وَ أَسْقِطُوا عَطَاءَهُوَرِزْقَهُ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معاویة سیره إلی الحجاز و الیمن لیقتل شیعة علیویأخذ البیعة له، فسار إلی المدینة ففعل بها أفعالا شنیعة و سار إلی الیمن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ابی‌بکر الخوارزمی،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عاشورا،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حُذَیْفَةَ،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تُلْقُوا بِأَیْدِیکُمْ إِلَی التَّهْلُکَةِ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التَّقِیَّةِ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مُحَمَّدِ بْنِیَحْیَی، عَنْ أَحْمَدَ بْنِ مُحَمَّدٍ، عَنِ الْحَسَنِ بْنِ عَلِیٍّ، عَنْ دُرُسْتَ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قَالَأَبُوعَبْدِاللَّهِ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بَلَغَتْ تَقِیَّةُ أَحَدٍ تَقِیَّةَ أَصْحَابِ الْکَهْفِ، إِنْ کَانُوا لَیَشْهَدُونَ الاَْعْیَادَوَیَشُدُّونَ الزَّنَانِیرَ، فَأَعْطَاهُمُ اللَّهُ أَجْرَهُمْ مَرَّتَیْنِ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پوشیده،نهان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هرذخیره‌شده پوشیده راخبأگویند؛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خباءالشّیءخبأ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کلمه در اصل مصدر است که بمعنای مفعول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أَحْمَدَ بْنِ مُحَمَّدٍ،عَنْعَلِیِّ بْنِ الْحَکَمِ، عَنْ هِشَامٍ الْکِنْدِیِّ،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أَنْ تَعْمَلُواعَمَلًا نُعَیَّرُ بِهِ، فَإِنَّ وَلَدَ السَّوْءِ یُعَیَّرُ وَالِدُهُ بِعَمَلِهِ، کُونُوا لِمَنِ انْقَطَعْتُمْ إِلَیْهِ زَیْناً، وَلاَتَکُونُواعَلَیْهِ شَیْناً؛ صِلوا فِی عَشَائِرِهِمْ، وَ عُودُوا مَرْضَاهُمْ، وَ اشْهَدُوا جَنَائِزَهُمْ، وَلاَیَسْبِقُونَکُمْإِلَی شَیْءٍ مِنَ الْخَیْرِ، فَأَنْتُمْ أَوْلَی بِهِ مِنْهُمْ؛ وَ اللَّهِ مَا عُبِدَ اللَّهُ بِشَیْءٍ أَحَبَّ إِلَیْهِ مِنَ الْخَبْءِ؛قُلْتُ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الْخَبْءُ؟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سَعْدٍ، عَنْ أَیُّوبَ بْنِ نُوحٍ، عَنِ ابْنِ أَبِی عُمَیْرٍ، عَنْ سَیْفِ بْنِ عَمِیرَةَ،عَنْ مُدْرِکِ بْنِ الْهَزْهَازِ،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اجْتَرَّ مَوَدَّةَ النَّاسِ إِلَینَفْسِهِ، فَحَدَّثَهُمْ بِمَا یَعْرِفُونَ، وَ تَرَکَ مَا یُنْکِرُونَ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قَالَ الْحَسَنُ بْنُ عَلِیٍّ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التَّقِیَّةَ یُصْلِحُ اللَّهُ بِهَا أُمَّةً، لِصَاحِبِهَا مِثْلُ ثَوَابِ أَعْمَالِهِمْ؛ فَإِنْ تَرَکَهَا أَهْلَکَ أُمَّةً تَارِکُهَاشَرِیکُ مَنْ أَهْلَکَهُمْ؛ وَ إِنَّ مَعْرِفَةَ حُقُوقِ الاِْخْوَانِ یُحَبِّبُ إِلَی الرَّحْمَنِ، وَیُعَظِّمُ الزُّلْفَی لَدَیالْمَلِکِ الدَّیَّانِ، وَ إِنَّ تَرْکَ قَضَائِهَا یُمَقِّتُ إِلَی الرَّحْمَنِ، وَ یُصَغِّرُ الرُّتْبَةَ عِنْدَ الْکَرِیمِ الْمَنَّانِ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الطُّوسِیُّ،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الْفَحَّامِ، عَنِ الْمَنْصُورِیِّ، عَنْ عَمِّ أَبِیهِ، عَنِ الاِْمَامِ عَلِیِّ بْنِمُحَمَّدٍ علیه السلام ،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یَلْزَمِ التَّقِیَّةَ، وَ یَصُونُنَا عَنْسَفِلَةِ الرَّعِیَّةِ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الکویتیه،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 جمهور علماء اهل السنة الی ان الاصلفی التقیة هو الخطر و جوازها ضرورة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در تفسیر خود،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آنها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کانت التقیة فی جدةالاسلام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اوایل اسلام که اسلام جدید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قوة المسلمین؛ فاما الیوم فقد اعز اللهاهل الاسلام ان یتقوا عدوهم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عَبْدُ الرَّحْمَن بْنُ مَهْدِیٍّ، عَنْ عُمَرَ بْنِ عَطِیَّةَ،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لاَ تَحِلُّ إِلاَّ کَمَا تَحِلُّ الْمَیْتَةُ لِلْمُضْطَرِّ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مَرْوَانُ، عَنْ عَوْفٍ،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جَائِزَةٌ لِلْمُوْمِنِ إِلَی یَوْمِالْقِیَامَةِ إِلاَّ أَنَّهُ کَانَ لاَ یَجْعَلُ فِی الْقَتْلِ تَقِیَّةً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وَکِیعٌ، عَنْ سُفْیَانَ، عَنِ ابْنِ جُرَیْجٍ، عَنْ رَجُلٍ،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التَّقِیَّةُإنَّمَا هِیَ بِاللِّسَانِ لَیْسَتْ بِالْیَدِ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عَبْدُ اللهِ بْنُ نُمَیْرٍ، عَنْ أَبِی جَعْفَرٍ، عَنِ الرَّبِیعِ، عَنْ أَبِی الْعَالِیَةِ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أَنْتَتَّقُوا مِنْهُمْ 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بِاللِّسَانِ وَلَیْسَ بِالْعَمَلِ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وَکِیعٌ، عَنْ إسْرَائِیلَ، عَنْ عَبْدِ الأَعْلَی، عَنِ ابْنِ الْحَنَفِیَّةِ،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إیمَانَ لِمَنْ لاَ تَقِیَّةَ 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عَلِیُّ بْنُ مُسْهِرٍ، عَنْ أَبِی حَیَّانَ، عَنْ أَبِیهِ، عَنِ الْحَارِثِ بْنِ سُوَیْد، عَنْعَبْدِ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کَلاَمٍ أَتَکَلَّمُ بِهِ بَیْنَ یَدَیْ سُلْطَانٍ یَدْرَأُ عَنِّی بِهِ مَا بَیْنَ سَوْطٍ إلَی سَوْطَیْنِإِلاَّ کُنْتُ مُتَکَلِّمًا 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وَکِیعٌ، عَنْ شَرِیکٌ، عَنْ جَابِرٍ، عَنْ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أَوْسَعُ مَا بَیْنَالسَّمَاءِ إلَی الأَرْضِ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وَکِیعٌ، عَنْ فُضَیْلِ بْنِ مَرْزُوقٍ، عَنِ الْحَسَنِ بْنِ أَبِی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إنَّمَاالتَّقِیَّةُ رُخْصَةٌ، وَالْفَضْلُ الْقِیَامُ بِأَمْرِ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الصَّحِیحُ أَنَّ ذَلِکَ جَائِزٌ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تَتَّقُوا مِنْهُمْتُقَاةً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إِجْرَاءُ کَلِمَةِ الشِّرْکِ عَلَی اللِّسَانِ مُکْرَهًا مَعَ طُمَأْنِینَةِ الْقَلْبِ بِالاِْیمَانِ مِنْ بَابِالتَّقِیَّةِ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الاستقامة،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فأباح سبحانه عند الاکراه أن ینطق الرجل بالکفربلسانه اذا کان قلبه مطمئنا بالإیمان؛ بخلاف من شرح بالکفر صدرا و أباح للمومنین انیتقوا من الکافرین تقاة مع نهیه لهم عن موالاتهم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التقیة باللسان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ولهذا لم یکن عندنا نزاع فی ان الاقوال لا یثبت حکمها فی حق المکره بغیر حق،فلایصح کفر المکره بغیر حق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المرتد عند شیخ الاسلام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اسباب رفع العقوبه عن العبد،ج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القلب الذی یذوق الإسلام و یعرفه، لا یمکن أن یرتد عنه ارتدادا حقیقیاأبدا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فسد فسادا لا صلاح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أمر غیر التقیة من الأذی البالغ الذی یتجاوزالطاقة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رخص للمسلم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یتجاوز العذاب طاقته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یقی نفسه بالتظاهر،مع بقاء قلبه ثابتا علی الإسلام مطمئنا بالإیمان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اشتباهات مکرر او در اینست که ملاک تشخیص حق و باطل را نظر و عقیده خوددانسته است، در حالیکه ابتدا باید معیار حق را مشخص کند و بعد حکم به نفاق و کفروزندقه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نظر شیعیان اهل بیت علیه السلام ، محور حق، کتاب خدا و سنت رسولاکرم صلی الله علیه و آله و اهل بیت مطهر ایشان هستند، بدیهی است کسانی که اهل بیت را رها کردهوبه سنت صحابه و تابعین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تمام اختلافات و تشتت آرایی که در میان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تمسکجسته‌اند باطل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در نظر او، اگر محور حق صحابه باشند، کسانیکه به تبعیت از اهل بیت پیامبر صلی الله علیه و آله بعض صحابه را طرد کرده‌اند باطل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البتهبراهین متین و وزین در اثبات محور حق بودن اهل بیت پیامبر صلی الله علیه و آله بعد از رحلت ایشاندر جای خود به تفصیل بیان شده است؛ هرچند همیشه گروهی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آذانلایسمعون بها و لهم قلوب لا یفقهون بها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البخاری عن أبی الدرداء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إنالنکشر فی وجوه أقوام و قلوبنا تلعنهم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معنی الآیة لا یتخذ المومن الکافر ولیا فی الباطنولافی الظاهر إلا للتقیة فی الظاهر، فیجوز أن یوالیه إذا خافه و یعادیه باطناً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26050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أهل السنة أن التقیة و هی محافظة النفس أوالعرض أو المال من نحو الأعداء بإظهار محظور دینی، مشروعة فی الجملة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تَتَّقُوا مِنْهُمْ تُقَاةً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علیمشروعیة التقیة، و عرفوها بمحافظة النفس أو العرض أو المال من شر الأعداء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نیز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لاتَجِدُ قَوْماً یُوْمِنُونَ بِاللهِ وَ الْیَوْمِ الاْخِرِیُوادُّونَ مَنْ حَادَّ اللهَ وَ رَسُولَهُ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قومی را که ایمان به خدا و روز رستاخیز دارندنمی‌یابی که با دشمنان خدا و پیامبرش دوستی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همین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توبه نیز می‌خوانیم که خداوند این نکته را با لحن شدیدتری بیانمی‌کند که حتی نباید پدران و برادران خود را اگر کافر هستند دوست و سرپرست خودانتخاب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آباءَکُمْ وَ إِخْوانَکُمْ أَوْلِیاءَ إِنِ اسْتَحَبُّوا الْکُفْرَ عَلَی الاْیمانِوَمَنْ یَتَوَلَّهُمْ مِنْکُمْ فَأُولئِکَ هُمُ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کانَ آباوُکُمْ وَ أَبْناوُکُمْ وَ إِخْوانُکُمْ وَ أَزْواجُکُمْ وَ عَشیرَتُکُمْ وَ أَمْوالٌ اقْتَرَفْتُمُوهاوَتِجارَةٌ تَخْشَوْنَ کَسادَها وَ مَساکِنُ تَرْضَوْنَها أَحَبَّ إِلَیْکُمْ مِنَ اللَّهِ وَ رَسُولِهِ وَ جِهادٍ فیسَبیلِهِ فَتَرَبَّصُوا حَتَّی یَأْتِیَ اللَّهُ بِأَمْرِهِ وَ اللَّهُ لا یَهْدِی الْقَوْمَ الْفاسِقین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نهی، تا این اندازه شدید و قوی است، هنگامی که چیزی مانند تقیه از آن استثنامی‌شود دلیل بر آن است که آنچه استثنا شده است امر مهمی بوده که از عمومیت این آیه خارج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این اقوال را می‌توانید در کتاب الدر المنثور فی تفسیر 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می‌توان گفت هرچند در جواز تقیه، فعلیت اکراه و شکنجه معتبر نیست؛ ولی بههنگام هر ترسی‌اکراه کننده‌ای در تقدیر وجود دارد که اگر تقیه ترک شود آشکار شدهواکراه فعلیت پیدا می‌کند؛ و اساسا وجود ترس بخاطر وجود آن مکرِه است؛ بنابر ایننمی‌توان تقیه را از اکراه جدا دانست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و أسرار التأویل،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آیات قرآن همین قدر استفاده می‌شود که او مردی بود از فرعونیان، که به موسی علیه السلام ایمان آورده بود، اما ایمان خود را پنهان می‌داشت، در دل به موسی علیه السلام عشق می‌ورزیدوخود را موظف به دفاع از او می‌دید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بود، هوشیار و دقیق و وقت شناس، و ازنظر منطق، بسیار نیرومند و قوی، که در لحظات حساس به یاری موسی علیه السلام شتافت، و اورا از یک توطئه خطرناک قتل، رهائی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روایات اسلامی، و سخنان مفسران،توصیفات بیشتری درباره 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که 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پسر عمو یا پسرخاله فرعون بود، و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شاهد بر این معنی دانسته‌اند؛ زیرا تعبیر بهآل معمولاً در مورد خویشاوندان به کار می‌رود، هر چند در مورد دوستان و اطرافیان، نیزگفته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دیگر، او را یکی از پیامبران خدا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می‌دانندوبعضی روایت کرده‌اند که، او خزانه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خزاین و گنجینه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قراینی در دست است که نشان می‌دهد، بعد از ماجرای موسی علیه السلام با ساحران،گروه قابل ملاحظه‌ای به موسی علیه السلام ایمان آوردند، و ظاهر این است که ماجرای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 آلفرعون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جریان ساحران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نیز احتمال داده‌اند که، او از بنی اسرائیل بوده کهدر میان فرعونیان می‌زیسته و مورد اعتمادشان بوده است، ولی این احتمال بسیار ضعیفبه نظر می‌رسد چرا که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سازگارنیست، ولی به هر حال، نقش موثر او در تاریخ موسی علیه السلام و بنی اسرائیل کاملاً روشناست، هر چند تمام خصوصیات زندگی او امروز برای ما روشن نیست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مُحَمَّدِ بْنِیَحْیَی، عَنْ أَحْمَدَ بْنِ مُحَمَّدٍ، عَنِ الْحَسَنِ بْنِ عَلِیٍّ، عَنْ دُرُسْتَ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مَا بَلَغَتْ تَقِیَّةُ أَحَدٍ تَقِیَّةَ أَصْحَابِ الْکَهْفِ، إِنْ کَانُوا لَیَشْهَدُونَ الاَْعْیَادَ وَیَشُدُّونَالزَّنَانِیرَ، فَأَعْطَاهُمُ اللَّهُ أَجْرَهُمْ مَرَّتَیْنِ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بِإِسْنَادِهِإِلَی الصَّدُوقِ، بِإِسْنَادِهِ إِلَی مُحَمَّدِ بْنِ أُورَمَةَ، عَنِ الْحَسَنِ بْنِ مُحَمَّدٍ الْحَضْرَمِیِّ، عَنْ عَبْدِ اللَّهِبْنِ یَحْیَی الْکَاهِلِیِّ،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أَصْحَابَ الْکَهْفِ،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کَلَّفَکُمْ قَوْمُکُمْمَا کَلَّفَهُمْ قَوْمُهُمْ فَافْعَلُوا فِعْلَهُمْ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کَلَّفَهُمْ قَوْمُهُمْ؟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کَلَّفُوهُمُ الشِّرْکَ بِاللَّهِ،فَأَظْهَرُوهُ لَهُمْ وَ أَسَرُّوا الاِْیمَانَ حَتَّی جَاءَهُمُ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الْکَهْفِ کَذَبُوافَآجَرَهُمُ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الْکَهْفِ أَسَرُّوا الاِْیمَانَ وَ أَظْهَرُوا الْکُفْرَ،فَکَانُوا عَلَی إِظْهَارِهِمُ الْکُفْرَ أَعْظَمَ أَجْراً مِنْهُمْ عَلَی إِسْرَارِهِمُ الاِْیمَانَ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روایات گروه چهارم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این نوع از تقیه را در کنار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خوفی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تحبیبی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تدبیری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نامگذاری کردیم؛ که در آن مخفی کردن حق و اظهار خلاف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از سر ترس ازمخالفان، و نه بخاطر ایجاد محبت و مودت با آنها، بلکه به سبب تدبیر اموری است کهمصالح مهمی را در پی 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روایات ذکر شده، به معنای سپر و محافظ می‌باشد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أَبِیهِ، عَنِابْنِ مَحْبُوبٍ، عَنْ جَمِیلِ بْنِ صَالِحٍ، عَنْ مُحَمَّدِ بْنِ مَرْوَانَ،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کَانَأَبِی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شَیْءٍ أَقَرُّ لِعَیْنِی مِنَ التَّقِیَّةِ، إِنَّ التَّقِیَّةَ جُنَّةُ الْمُوْمِنِ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به معنای مکان محکم و جای محفوظ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الحصین، پناهگاه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عَلِیٍّ الاَْشْعَرِیِّ، عَنْمُحَمَّدِ بْنِ عَبْدِ الْجَبَّارِ، عَنْ مُحَمَّدِ بْنِ إِسْمَاعِیلَ، عَنْ عَلِیِّ بْنِ النُّعْمَانِ، عَنْ عَبْدِ اللَّهِ بْنِمُسْکَانَ، عَنْ عَبْدِ 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تُرْسُالْمُوْمِنِ؛ وَ التَّقِیَّةُ حِرْزُ الْمُوْمِنِ؛ وَ لاَ إِیمَانَ لِمَنْ لاَ تَقِیَّةَ لَهُ؛ الْحَدِیثَ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مُحَمَّدِبْنِ عِیسَی، عَنْ یُونُسَ، عَنِ ابْنِ مُسْکَانَ، عَنْ حَرِیزٍ،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التَّقِیَّةُتُرْسُ اللَّهِ بَیْنَهُ وَ بَیْنَ خَلْقِهِ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عَنِ الْحَسَنِ بْنِ مَحْبُوبٍ،عَنْ جَمِیلِ بْنِ صَالِحٍ، عَنْ أَبِی‌عَبْدِ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أَقَرُّ لِلْعَیْنِ مِنَالتَّقِیَّةِ؛ إِنَّ التَّقِیَّةَ جُنَّةُ الْمُوْمِنِ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جواز به معنی الأعم، جواز انجام فعل است، بدون اینکه ترک آن حرام باشد که شامل مباح، مکروه و مستحب می‌شود، در برابر جواز به معنی الأخص که در مقابل وجوب،حرمت، استحباب و کراهت است، و بر تخییر مکلّف بین انجام عمل و ترک آن، بدونترجیح یکی بر دیگری دلالت می‌کند؛ در نتیجه هیچ ستایش و نکوهشی بر انجام و ترکآن مترتّب نمی‌گردد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هِشَامِ بْنِ سَالِمٍ، عَنْأَبِی عُمَرَ الاَْعْجَمِیِّ،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عُمَرَ، إِنَّ تِسْعَةَ أَعْشَارِ الدِّینِ فِیالتَّقِیَّةِ؛ وَ لاَ دِینَ لِمَنْ لاَ تَقِیَّةَ لَهُ؛ الْحَدِیثَ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جَعْفَرِ بْنِ مُحَمَّدِ بْنِمَسْعُودٍ، عَنْ أَبِیهِ، عَنْ مُحَمَّدِ بْنِ نُصَیْرٍ، عَنْ أَحْمَدَ بْنِ مُحَمَّدِ بْنِ عِیسَی، عَنِ الْحُسَیْنِ بْنِسَعِیدٍ، عَنْ عُثْمَانَ بْنِ عِیسَی، عَنْ سَمَاعَةَ،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التَّقِیَّةُدِینُ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 اللَّهِ مِنْ دِینِ اللَّهِ؛ لَقَدْ قَالَ یُوسُفُأَیَّتُهَا الْعِیرُ إِنَّکُمْ لَسارِقُونَ؛ وَ اللَّهِ مَا کَانُوا سَرَقُوا شَیْئاً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 بْنِ مَسْرُورٍ، عَنِ الْحُسَیْنِ بْنِ مُحَمَّدِ بْنِ عَامِرٍ، عَنْ عَبْدِ اللَّهِ بْنِ عَامِرٍ، عَنْ مُحَمَّدِ بْنِأَبِی عُمَیْرٍ، عَنْ أَبَانِ بْنِ عُثْمَانَ،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دِینَ لِمَنْ لاَ تَقِیَّةَ لَهُ؛ وَلاَ إِیمَانَلِمَنْ لاَ وَرَعَ 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عَلِیٍّ الاَْشْعَرِیِّ، عَنْمُحَمَّدِ بْنِ عَبْدِ الْجَبَّارِ، عَنْ مُحَمَّدِ بْنِ إِسْمَاعِیلَ، عَنْ عَلِیِّ بْنِ النُّعْمَانِ، عَنْ عَبْدِ اللَّهِ بْنِمُسْکَانَ، عَنْ عَبْدِ 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تُرْسُالْمُوْمِنِ؛ وَ التَّقِیَّةُ حِرْزُ الْمُوْمِنِ؛ وَ لاَ إِیمَانَ لِمَنْ لاَ تَقِیَّةَ لَهُ؛ الْحَدِیثَ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معروفونهی از منکر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الْعَسْکَرِیُّ علیه السلام فِیتَفْسِیرِهِ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عَمِلُوا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قَضَوُا الْفَرَائِضَ کُلَّهَا بَعْدَ التَّوْحِیدِوَاعْتِقَادِ النُّبُوَّةِ وَ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أَعْظَمُهَا فَرْضَانِ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الاِْخْوَانِ فِی اللَّهِ،وَاسْتِعْمَالُ التَّقِیَّةِ مِنْ أَعْدَاءِ اللَّهِ عَزَّ وَ جَلَّ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مَثَلُمُوْمِنٍ لاَ تَقِیَّةَ لَهُ کَمَثَلِ جَسَدٍ لاَ رَأْسَ 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أَمِیرُ الْمُوْمِنِینَ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مِنْ أَفْضَلِ أَعْمَالِ الْمُوْمِنِ؛ یَصُونُ بِهَا نَفْسَهُ وَ إِخْوَانَهُ عَنِ الْفَاجِرِینَ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تنبیه پنجم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لِمُحَمَّدِ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إِنَّفُلاناً أُخِذَ بِتُهَمَةٍ فَضَرَبُوهُ مِائَةَ سَوْطٍ؛ فَقَالَ مُحَمَّدُ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ضَیَّعَ حَقَّ أَخٍ مُوْمِنٍ، وَتَرَکَ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إِلَیْهِ، فَتَابَ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الْمُظَفَّرِ بْنِ جَعْفَرِبْنِ الْمُظَفَّرِ الْعَلَوِیِّ، عَنْ جَعْفَرِ بْنِ مُحَمَّدِ بْنِ مَسْعُودٍ، عَنْ أَبِیهِ، عَنْ إِبْرَاهِیمَ بْنِ عَلِیٍّ، عَنْإِبْرَاهِیمَ بْنِ إِسْحَاقَ، عَنْ یُونُسَ بْنِ عَبْدِ الرَّحْمَنِ، عَنْ عَلِیِّ بْنِ أَبِی حَمْزَةَ، عَنْ أَبِی بَصِیرٍ،قَالَ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خَیْرَ فِیمَنْ لاَ تَقِیَّةَ لَهُ؛ وَ لَقَدْ قَالَ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أَیَّتُهَا الْعِیرُ إِنَّکُمْلَسارِقُونَ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سَرَقُوا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توریه، عبارت است از آنکه انسان در مقام پنهان کردن واقع از شنونده یا مخاطب، کلامیبگوید که مراد وی از آن، معنایی غیر از مفهوم ظاهری آن کلام 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تدبیری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نامگذاری کردیم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جَعْفَرِ بْنِ مُحَمَّدِ بْنِمَسْعُودٍ، عَنْ أَبِیهِ، عَنْ مُحَمَّدِ بْنِ نُصَیْرٍ، عَنْ أَحْمَدَ بْنِ مُحَمَّدِ بْنِ عِیسَی، عَنِ الْحُسَیْنِ بْنِسَعِیدٍ، عَنْ عُثْمَانَ بْنِ عِیسَی، عَنْ سَمَاعَةَ،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التَّقِیَّةُدِینُ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إِی‌وَ اللَّهِ، مِنْ دِینِ اللَّهِ؛ لَقَدْ قَالَ یُوسُفُأَیَّتُهَا الْعِیرُ إِنَّکُمْ لَسارِقُونَ؛ وَ اللَّهِ مَا کَانُوا سَرَقُوا شَیْئاً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عِدَّةٍ مِنْ أَصْحَابِنَا، عَنْ أَحْمَدَبْنِ مُحَمَّدِ بْنِ خَالِدٍ، عَنْ عُثْمَانَ بْنِ عِیسَی، عَنْ سَمَاعَةَ،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مِنْ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 اللَّهِ، مِنْ دِینِ اللَّهِ؛ وَ لَقَدْ قَالَیُوسُفُ أَیَّتُهَا الْعِیرُ إِنَّکُمْ لَسارِقُونَ؛ وَ اللَّهِ مَا کَانُوا سَرَقُوا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قَالَ إِبْرَاهِیمُ إِنِّی سَقِیمٌ؛وَ اللَّهِ مَا کَانَ سَقِیماً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بْنِ الْحَسَنِ الْقَطَّانِ، عَنِالْحَسَنِ بْنِ عَلِیٍّ السُّکَّرِیِّ، عَنْ مُحَمَّدِ بْنِ زَکَرِیَّا الْجَوْهَرِیِّ، عَنْ جَعْفَرِ بْنِ مُحَمَّدِ بْنِ عُمَارَةَ،عَنْ أَبِیهِ، عَنْ سُفْیَانَ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جَعْفَرَ بْنَ مُحَمَّدٍ الصادق علیه السلام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بِالتَّقِیَّةِ؛ فَإِنَّهَا سُنَّةُ إِبْرَاهِیمَ الْخَلِیلِ علیه السلام ؛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رَسُولَ اللَّهِ صلی الله علیه و آله کَانَ إِذَا أَرَادَسَفَراً، دَارَی بَعِیرَهُ؛ وَ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رَبِّی بِمُدَارَاةِ النَّاسِ کَمَا أَمَرَنِی بِإِقَامَةِ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أَدَّبَهُ اللَّهُ عَزَّ وَ جَلَّ بِالتَّقِیَّةِ،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بِالَّتِی هِیَ أَحْسَنُ فَإِذَا الَّذِی بَیْنَکَ وَبَیْنَهُعَداوَةٌ کَأَنَّهُ وَلِیٌّ حَمِیمٌ وَ ما یُلَقّاها إِلاَّ الَّذِینَ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یَا سُفْیَانُ، مَنِ اسْتَعْمَلَ التَّقِیَّةَفِی دِینِ اللَّهِ فَقَدْ تَسَنَّمَ الذِّرْوَةَ الْعُلْیَا مِنَ الْقُرْآنِ؛ وَ إِنَّ عِزَّ الْمُوْمِنِ فِی حِفْظِ لِسَانِهِ، وَمَنْ لَمْیَمْلِکْ لِسَانَهُ، نَدِمَ؛ الْحَدِیث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 فِیتَفْسِیرِهِ، عَنِ الْحَسَنِ بْنِ زَیْدِ بْنِ عَلِیٍّ، عَنْ جَعْفَرِ بْنِ مُحَمَّدٍ، عَنْ أَبِیهِ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إِیمَانَ لِمَنْ لاَ تَقِیَّةَ لَهُ؛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تَتَّقُوا مِنْهُمْ تُقاةً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عَلِیِّ بْنِإِبْرَاهِیمَ، عَنْ أَبِیهِ، عَنِ ابْنِ أَبِی عُمَیْرٍ، عَنْ هِشَامِ بْنِ سَالِمٍ، وَ غَیْرِهِ، عَنْ أَبِی عَبْدِ اللَّهِ علیه السلام فِیقَوْلِ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یُوْتَوْنَ أَجْرَهُمْ مَرَّتَیْنِ بِما صَبَرُوا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صَبَرُوا عَلَیالتَّقِیَّةِ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یَدْرَوُنَ بِالْحَسَنَةِ السَّیِّئَةَ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التَّقِیَّةُ، وَ السَّیِّئَةُ الاِْذَاعَةُ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عَلِیٍّ، عَنْ أَبِیهِ، عَنْ حَمَّادٍ، عَنْحَرِیز،ٍ عَمَّنْ أَخْبَرَهُ، عَنْ أَبِی عَبْدِ اللَّهِ علیه السلام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تَسْتَوِی الْحَسَنَةُ وَ لاَالسَّیِّئَةُ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التَّقِیَّةُ؛ وَ السَّیِّئَةُ الاِْذَاعَةُ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بِالَّتِی هِیَ أَحْسَنُالسَّیِّئَةَ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أَحْسَنُ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 نیز به همین تفسیر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 نهی از 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الْحَسَنِ، عَنِالصَّفَّارِ، عَنْ مُحَمَّدِ بْنِ الْحُسَیْنِ، عَنْ عَلِیِّ بْنِ أَسْبَاطٍ، عَنْ عَلِیِّ بْنِ أَبِی حَمْزَةَ، عَنْ أَبِی بَصِیرٍقَالَ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اصْبِرُوا وَصابِرُواوَرابِطُوا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اصْبِرُوا عَلَی الْمَصَائِبِ، وَ صَابِرُوهُمْ عَلَی التَّقِیَّةِ، وَرَابِطُوا عَلَی مَنْتَقْتَدُونَ بِهِ؛ وَ اتَّقُوا اللّهَ لَعَلَّکُمْ تُفْلِحُونَ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أَبِیهِ، عَنْ حَمَّادِ بْنِ عِیسَی، عَنْعَبْدِ اللَّهِ بْنِ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أَبِی الْحَسَنِ علیه السلام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أَکْرَمَکُمْ عِنْدَاللّهِ أَتْقاکُمْ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أَشَدُّکُمْ تَقِیَّةً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جَابِرٍ،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تَجْعَلَ بَیْنَنا وَ بَیْنَهُمْ سَدًّا فَمَا اسْطاعُوا أَنْ یَظْهَرُوهُ وَ مَا اسْتَطاعُوا لَهُ نَقْباً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التَّقِیَّةُ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سَأَلْتُالصادق علیه السلام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أَجْعَلْ بَیْنَکُمْ وَ بَیْنَهُمْ رَدْماً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اسْطاعُوا أَنْیَظْهَرُوهُ وَ مَا اسْتَطاعُوا لَهُ نَقْباً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عَمِلْتَ بِالتَّقِیَّةِ، لَمْ یَقْدِرُوا لَکَ عَلَی حِیلَةٍ؛ وَ هُوَالْحِصْنُ الْحَصِینُ؛ وَ صَارَ بَیْنَکَ وَ بَیْنَ أَعْدَاءِ اللَّهِ سَدّاً لاَ یَسْتَطِیعُونَ لَهُ نَقْباً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معروفونهی از 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سَأَلْتُهُ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جاءَوَعْدُ رَبِّی جَعَلَهُ دَکّاءَ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التَّقِیَّةَ عِنْدَ الْکَشْفِ، فَانْتَقَمَ مِنْ أَعْدَاءِ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معروفونهی از 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بْنِ الْحَسَنِالْقَطَّانِ، عَنِ الْحَسَنِ بْنِ عَلِیٍّ السُّکَّرِیِّ، عَنْ مُحَمَّدِ بْنِ زَکَرِیَّا الْجَوْهَرِیِّ، عَنْ جَعْفَرِ بْنِ مُحَمَّدِبْنِ عُمَارَةَ، عَنْ أَبِیهِ، عَنْ سُفْیَانَ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جَعْفَرَ بْنَ مُحَمَّدٍالصادق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بِالتَّقِیَّةِ، فَإِنَّهَا سُنَّةُ إِبْرَاهِیمَ الْخَلِیلِ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رَسُولَاللَّهِ صلی الله علیه و آله کَانَ إِذَا أَرَادَ سَفَراً دَارَی بَعِیرَهُ؛ وَ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رَبِّی بِمُدَارَاةِ النَّاسِ، کَمَا أَمَرَنِیبِإِقَامَةِ الْفَرَائِضِ؛ وَ لَقَدْ أَدَّبَهُ اللَّهُ عَزَّ وَ جَلَّ بِالتَّقِیَّةِ،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ادْفَعْ بِالَّتِی هِیَ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فَإِذَاالَّذِی بَیْنَکَ وَ بَیْنَهُ عَداوَةٌ کَأَنَّهُ وَلِیٌّ حَمِیمٌ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یُلَقّاه إِلاَّ الَّذِینَ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سُفْیَانُ،مَنِ اسْتَعْمَلَ التَّقِیَّةَ فِی دِینِ اللَّهِ فَقَدْ تَسَنَّمَ الذِّرْوَةَ الْعُلْیَا مِنَ الْقُرْآنِ؛ وَ إِنَّ عِزَّ الْمُوْمِنِ فِیحِفْظِ لِسَانِهِ، وَ مَنْ لَمْ یَمْلِکْ لِسَانَهُ 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الْبَرْقِیُّ فِی الْمَحَاسِنِ، عَنْأَبِیهِ، عَنِ ابْنِ أَبِی عُمَیْرٍ، مِثْلَهُ وَ زَادَ،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 بِالَّتِی هِیَ أَحْسَنُ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هِیَأَحْسَنُ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 ونهی ازمنکر؛وسائل‌الشیعة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،حدیث</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هَارُونَ بْنِ مُسْلِمٍ، عَنْمَسْعَدَةَ بْنِ صَدَقَةَ، عَنْ أَبِی عَبْدِ اللَّهِ علیه السلام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الْمُوْمِنَ إِذَا أَظْهَرَ الاِْیمَانَ ثُمَّ ظَهَرَمِنْهُ مَا یَدُلُّ عَلَی نَقْضِهِ، خَرَجَ مِمَّا وَصَفَ وَ أَظْهَرَ، وَ کَانَ لَهُ نَاقِضاً، إِلاَّ أَنْ یَدَّعِیَ أَنَّهُ إِنَّمَاعَمِلَ ذَلِکَ تَقِیَّةً؛ وَ مَعَ ذَلِکَ یُنْظَرُ فِیهِ، فَإِنْ کَانَ لَیْسَ مِمَّا یُمْکِنُ أَنْ تَکُونَ التَّقِیَّةُ فِی مِثْلِهِ، لَمْیُقْبَلْ مِنْهُ ذَلِکَ، لاَِنَّ لِلتَّقِیَّةِ مَوَاضِعَ، مَنْ أَزَالَهَا عَنْ مَوَاضِعِهَا، لَمْ تَسْتَقِمْ لَهُ؛ وَتَفْسِیرُ مَا یُتَّقَیمِثْلُ أَنْ یَکُونَ قَوْمُ سَوْءٍ ظَاهِرُ حُکْمِهِمْ وَ فِعْلِهِمْ عَلَی غَیْرِ حُکْمِ الْحَقِّ وَفِعْلِهِ، فَکُلُّ شَیْءٍیَعْمَلُ الْمُوْمِنُ بَیْنَهُمْ لِمَکَانِ التَّقِیَّةِ مِمَّا لاَ یُوَدِّی إِلَی الْفَسَادِ فِی الدِّینِ، فَإِنَّهُ جَائِزٌ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نسخه‌ها عبارت مصرع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الامور لها مصائر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بعضی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والامور الی مصائر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ترجمه آن در دو صورت متفاوت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رانیز به دو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به یای متکلم، می‌توان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درمتن ظاهرا مطابق نسخه دوم و قرائت دوم تبیین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ترجمه هر سهعبارت به ترتیب این‌گونه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کاری پایانی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کاری بسوی پایانی درحرکت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پایان کارها بسوی من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الْکَشِّیُّ، فِی کِتَابِالرِّجَالِ، عَنْ نَصْرِ بْنِ الصَّبَّاحِ، عَنْ إِسْحَاقَ بْنِ یَزِیدَ بْنِ مُحَمَّدٍ الْبَصْرِیِّ، عَنْ جَعْفَرِ بْنِ مُحَمَّدِبْنِ الْفَضْلِ، عَنْ مُحَمَّدِ بْنِ عَلِیٍّ الْهَمَذَانِیِّ، عَنْ دُرُسْتَ بْنِ أَبِی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أَبِیالْحَسَنِ مُوسَی علیه السلام ، وَ عِنْدَهُ الْکُمَیْتُ بْنُ زَیْدٍ؛ فَقَالَ لِلْکُمَیْتِ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فَالاْنَ صِرْتُإِلَی أُمَیَّةَ وَ الاُْمُورُ لَهَا مَصَایِرُ؟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ذَاکَ، وَ اللَّهِ مَا رَجَعْتُ عَنْ إِیمَانِی، وَ إِنِّی لَکُمْلَمُوَالٍ، وَ لِعَدُوِّکُمْ لَقَالٍ، وَ لَکِنِّی قُلْتُهُ عَلَی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لَئِنْ قُلْتَ ذَلِکَ، إِنَّ التَّقِیَّةَ تَجُوزُ فِیشُرْبِ الْخَمْرِ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معروفونهی از 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أَبِی طَالِبٍالطَّبْرِسِیُّ،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مُحَمَّدٍ الْحَسَنِ بْنِ عَلِیٍّ الْعَسْکَرِیِّ علیه السلام فِی حَدِیثٍ، أَنَّالرضا علیه السلام جَفَاجَمَاعَةً مِنَالشِّیعَةِ،وَحَجَبَهُمْ؛فَقَالُوا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یَاابْنَ رَسُولِاللَّهِ،مَاهَذَاالْجَفَاءُالْعَظِیمُوَالاِسْتِخْفَافُ بَعْدَ الْحِجَابِ الصَّعْبِ؟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لِدَعْوَاکُمْ أَنَّکُمْ شِیعَةُ أَمِیرِ الْمُوْمِنِینَ علیه السلام ، وَ أَنْتُمْفِی أَکْثَرِ أَعْمَالِکُمْ مُخَالِفُونَ، وَ مُقَصِّرُونَ فِی کَثِیرٍ مِنَ الْفَرَائِضِ، وَ تَتَهَاوَنُونَ بِعَظِیمِ حُقُوقِإِخْوَانِکُمْ فِی اللَّهِ، وَ تَتَّقُونَ حَیْثُ لاَ تَجِبُ التَّقِیَّةُ، وَ تَتْرُکُونَ التَّقِیَّةَ حَیْثُ لاَ بُدَّ مِنَ التَّقِیَّةِ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الطُّوسِیُّ،بِإِسْنَادِه،ِ عَنْ مُحَمَّدِ بْنِ الْحَسَنِ الصَّفَّارِ، عَنْ یَعْقُوبَ، یَعْنِی ابْنَ یَزِیدَ، عَنِ الْحَسَنِ بْنِ عَلِیِّبْنِ فَضَّالٍ، عَنْ شُعَیْبٍ الْعَقَرْقُوفِیِّ،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لَمْ تَبْقَالاَْرْضُ إِلاَّ وَ فِیهَا مِنَّا عَالِمٌ یَعْرِفُ الْحَقَّ مِنَ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جُعِلَتِ التَّقِیَّةُ لِیُحْقَنَ بِهَا الدَّمُ؛فَإِذَا بَلَغَتِ التَّقِیَّةُ الدَّمَ، فَلا تَقِیَّةَ؛ وَ ایْمُ اللَّهِ لَوْ دُعِیتُمْ لِتَنْصُرُونَا، لَقُلْتُمْ لاَ نَفْعَلُ إِنَّمَا نَتَّقِی،وَلَکَانَتِ التَّقِیَّةُ أَحَبَّ إِلَیْکُمْ مِنْ آبَائِکُمْ وَ أُمَّهَاتِکُمْ؛ وَ لَوْ قَدْ قَامَ الْقَائِمُ، مَا احْتَاجَ إِلَیمُسَاءَلَتِکُمْ عَنْ ذَلِکَ، وَ لاََقَامَ فِی کَثِیرٍ مِنْکُمْ مِنْ أَهْلِ النِّفَاقِ حَدَّ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أَبِی عَلِیٍّالاَْشْعَرِیِّ، عَنْ مُحَمَّدِ بْنِ عَبْدِ الْجَبَّارِ، عَنْ صَفْوَانَ، عَنْ شُعَیْبٍ الْحَدَّادِ، عَنْ مُحَمَّدِ بْنِ مُسْلِمٍ،عَنْ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جُعِلَتِ التَّقِیَّةُ لِیُحْقَنَ بِهَا الدَّمُ، فَإِذَا بَلَغَ الدَّمَ فَلَیْسَ تَقِیَّةٌ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الطُّوسِیُّ،بِإِسْنَادِه،ِ عَنْ مُحَمَّدِ بْنِ الْحَسَنِ الصَّفَّارِ، عَنْ یَعْقُوبَ، یَعْنِی ابْنَ یَزِیدَ، عَنِ الْحَسَنِ بْنِ عَلِیِّبْنِ فَضَّالٍ، عَنْ شُعَیْبٍ الْعَقَرْقُوفِیِّ،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لَمْ تَبْقَالاَْرْضُ إِلاَّ وَفِیهَا مِنَّا عَالِمٌ، یَعْرِفُ الْحَقَّ مِنَ الْبَاطِلِ؛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جُعِلَتِ التَّقِیَّةُ لِیُحْقَنَ بِهَا الدَّمُ،فَإِذَا بَلَغَتِ التَّقِیَّةُ الدَّمَ، فَلا تَقِیَّةَ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أَبِیهِ، عَنِ ابْنِ أَبِی عُمَیْرٍ،عَنْ هِشَامِ بْنِ سَالِمٍ، عَنْ أَبِی عُمَرَ الاَْعْجَمِیِّ، عَنْ أَبِی عَبْدِ اللَّهِ علیه السلام فِی حَدِیثٍ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لاَدِینَ لِمَنْ لاَ تَقِیَّةَ لَهُ؛ وَ التَّقِیَّةُ فِی کُلِّ شَیْءٍ، إِلاَّ فِی النَّبِیذِ وَ الْمَسْحِ عَلَی الْخُفَّیْنِ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عَنْ أَبِیهِ، عَنْ حَمَّادٍ، عَنْحَرِیزٍ،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فِی مَسْحِ الْخُفَّیْنِ تَقِیَّةٌ؟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أَتَّقِی فِیهِنَّ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الْمُسْکِرِ، وَ مَسْحُ الْخُفَّیْنِ، وَ مُتْعَةُ الْحَجِّ؛ 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 الْوَاجِبُ عَلَیْکُمْ أَنْ لاَتَتَّقُوا فِیهِنَّ أَحَداً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الخِصالِ بِإِسْنادِهِ مِنْ عَلِی علیه السلام فیحَدیثِ الأَربَعمِأةِ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شُربِ المُسکِرِ وَالْمَسْحِ عَلَی الخُفّینِ تَقِیَّةٌ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بِإِسْنَادِه،ِ عَنِالْحُسَیْنِ بْنِ سَعِیدٍ، عَنْ فَضَالَةَ، عَنْ حَمَّادِ بْنِ عُثْمَانَ، عَنْ مُحَمَّدِ بْنِ النُّعْمَانِ، عَنْ أَبِی الْوَرْدِقَالَ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ظَبْیَانَ حَدَّثَنِی أَنَّهُ رَأَی عَلِیّاً علیه السلام أَرَاقَ الْمَاءَ، ثُمَّ مَسَحَ عَلَیالْخُفَّیْنِ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أَبُو ظَبْیَانَ؛ أَ مَا بَلَغَکَ قَوْلُ عَلِیٍّ علیه السلام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الْکِتَابُ الْخُفَّیْنِ؟فَقُلْتُ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فِیهِمَا رُخْصَةٌ؟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مِنْ عَدُوٍّ تَتَّقِیهِ، أَوْ ثَلْجٍ تَخَافُ عَلَی رِجْلَیْکَ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عَلِیِّ بْنِإِبْرَاهِیمَ، عَنْ أَبِیهِ، عَنْ حَمَّادٍ، عَنْ رِبْعِیٍّ، عَنْ زُرَارَةَ،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فِی کُلِّضَرُورَةٍ، وَ صَاحِبُهَا أَعْلَمُ بِهَا حِینَ تَنْزِلُ 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عَنْ أَبِیهِ، عَنِ ابْنِ أَبِی عُمَیْرٍ،عَنِ ابْنِ أُذَیْنَةَ، عَنْ إِسْمَاعِیلَ الْجُعْفِیِّ، وَ مَعْمَرِ بْنِ یَحْیَی بْنِ سَامٍ، وَ مُحَمَّدِ بْنِ مُسْلِمٍ،وَزُرَارَةَ،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فِی کُلِّ شَیْءٍ یُضْطَرُّ إِلَیْهِ ابْنُ آدَمَ، فَقَدْأَحَلَّهُ اللَّهُ 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 اللَّهِ الْبَرْقِیُّ،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إِسْمَاعِیلَ بْنِ بَزِیعٍ، عَنِ ابْنِ مُسْکَانَ، عَنْ عُمَرَ بْنِ یَحْیَی بْنِسَالِمٍ،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فِی کُلِّ ضَرُورَةٍ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قول رسول اکرم صلی الله علیه و آله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أُمَّتِی تِسْعَةُ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اضْطُرُّواإِلَیْهِ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امام صادق علیه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حَرَّمَ اللَّهُ شَیْئاً إِلاَّ وَ قَدْ أَحَلَّهُ لِمَنِ اضْطُرَّ إِلَیْهِ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یَحْیَی، عَنْ أَحْمَدَ بْنِمُحَمَّدِ بْنِ عِیسَی، عَنْ زَکَرِیَّا الْمُوْمِنِ، عَنْ عَبْدِ اللَّهِ بْنِ أَسَدٍ، عَنْ عَبْدِ اللَّهِ 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قُلْتُلاَِبِی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أَهْلِ الْکُوفَةِ أُخِذَا، فَقِیلَ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ابْرَأَا مِنْ أَمِیرِ الْمُوْمِنِینَ علیه السلام ؛فَبَرِئَ وَاحِدٌ مِنْهُمَا، وَ أَبَی الاْخَرُ، فَخُلِّیَ سَبِیلُ الَّذِی بَرِئَ، وَ قُتِلَ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الَّذِی بَرِئَفَرَجُلٌ فَقِیهٌ فِی دِینِهِ؛ وَ أَمَّا الَّذِی لَمْ یَبْرَأْ فَرَجُلٌ تَعَجَّلَ إِلَی الْجَنَّةِ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هَارُونَبْنِ مُسْلِمٍ، 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یَرْوُونَ أَنَّ عَلِیّاً علیه السلام قَالَ عَلَی مِنْبَرِ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إِنَّکُمْ سَتُدْعَوْنَ إِلَی سَبِّی، فَسُبُّونِی؛ ثُمَّ تُدْعَوْنَإِلَی الْبَرَاءَةِ مِنِّی، فَلا تَبْرَءُوا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أَکْثَرَ مَا یَکْذِبُ النَّاسُ عَلَی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سَتُدْعَوْنَ إِلَی سَبِّی، فَسُبُّونِی؛ ثُمَّ تُدْعَوْنَ إِلَی الْبَرَاءَةِ مِنِّی، وَ إِنِّی لَعَلَی دِینِ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 وَ لاَ تَبْرَءُوا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إِنِ اخْتَارَ الْقَتْلَ دُونَالْبَرَاءَةِ؟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ذَلِکَ عَلَیْهِ، وَ مَا لَهُ إِلاَّ مَا مَضَی عَلَیْهِ عَمَّارُ بْنُ یَاسِرٍ حَیْثُ أَکْرَهَهُ أَهْلُمَکَّةَ، وَ قَلْبُهُ مُطْمَئِنٌّ بِالاِْیمانِ؛ فَأَنْزَلَ اللَّهُ عَزَّ وَ جَلَّ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أُکْرِهَ وَ قَلْبُهُ مُطْمَئِنٌّبِالاِْیمان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 صلی الله علیه و آله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عَمَّارُ، إِنْ عَادُوا فَعُدْ؛ فَقَدْ أَنْزَلَ اللَّهُ عُذْرَکَ، وَ أَمَرَکَأَنْ تَعُودَ إِنْ عَادُوا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 فِیتَفْسِیرِهِ، عَنْ أَبِی بَکْرٍ الْحَضْرَمِیِّ، عَنْ أَبِی عَبْدِ اللَّهِ علیه السلام فِی حَدِیثٍ أَنَّهُ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الرِّقَابِأَحَبُّ إِلَیْکَ أَمِ الْبَرَاءَةُ مِنْ عَلِیٍّ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أَحَبُّ إِلَیَّ؛ أَ مَا سَمِعْتَ قَوْلَ اللَّهِ عَزَّ وَ جَلَّفِی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أُکْرِهَ وَ قَلْبُهُ مُطْمَئِنٌّ بِالاِْیمانِ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ونهیاز 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عَجْلانَ، عَنْأَبِی‌عَبْدِ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الضَّحَّاکَ قَدْ ظَهَرَ بِالْکُوفَةِ، وَ یُوشِکُ أَنْ نُدْعَی اِلَیالْبَرَاءَةِ مِنْ عَلِی علیه السلام فَکَیْفَ نَصْنَعُ؟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فَابْرَأْ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أَحَبُّ اِلَیْکَ؟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تَمْضُواعَلَی مَا مَضَی عَلَیْهِ عَمَّارُ بْنُ یَاسِرٍ، أُخِذَ بِمَکَّةَ فَقَالُوا لَهُ ابْرَأْ مِنْ رَسُولِ اللَّهِ صلی الله علیه و آله فَبَرَأَ مِنْهُ،فَأَنْزَلَ اللَّهُ عَزَّ وَ جَلَّ عُذْرَهُ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مَنْ أُکْرِهَ وَ قَلْبُهُ مُطْمَئِن بِالاِْیمانِ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نام دهی نزدیک بعلبک است و برخی می‌گویند دهی است میانهبردعه و بیلقان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 و معجم‌البلدان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عَلِیِّ بْنِ أَبِی طَالِبٍالطَّبْرِسِیُّ،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الْمُوْمِنِینَ علیه السلام فِی احْتِجَاجِهِ عَلَی بَعْضِ الْیُونَانِ،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آمُرُکَ أَنْ تَصُونَ دِینَکَ، وَ عِلْمَنَا الَّذِی أَوْدَعْنَاکَ، فَلا تُبْدِ عُلُومَنَا لِمَنْ یُقَابِلُهَا بِالْعِنَادِ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وَلاتُفْشِ سِرَّنَا إِلَی مَنْ یُشَنِّعُ عَلَیْنَا؛ وَ آمُرُکَ أَنْ تَسْتَعْمِلَ التَّقِیَّةَ فِی دِینِکَ، فَإِنَّ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لایَتَّخِذِ الْمُوْمِنُونَ الْکافِرِینَ أَوْلِیاءَ مِنْ دُونِ الْمُوْمِنِینَ وَ مَنْ یَفْعَلْ ذلِکَ فَلَیْسَ مِنَ اللّهِ فِیشَیْءٍ إِلّا أَنْ تَتَّقُوا مِنْهُمْ 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أَذِنْتُ لَکُمْ فِی تَفْضِیلِ أَعْدَائِنَا، إِنْ أَلْجَأَکَ الْخَوْفُ إِلَیْهِ؛وَفِی إِظْهَارِ الْبَرَاءَةِ، إِنْ حَمَلَکَ الْوَجَلُ عَلَیْهِ؛ وَ فِی تَرْکِ الصَّلَوَاتِ الْمَکْتُوبَاتِ، إِنْ خَشِیتَعَلَی حُشَاشَةِ نَفْسِکَ الاْفَاتِ وَالْعَاهَاتِ؛ فَإِنَّ تَفْضِیلَکَ أَعْدَاءَنَا عِنْدَ خَوْفِکَ، لا یَنْفَعُهُمْوَلایَضُرُّنَا؛ وَ إِنَّ إِظْهَارَکَ بَرَاءَتَکَ مِنَّا عِنْدَ تَقِیَّتِکَ، لا یَقْدَحُ فِینَا وَ لا یَنْقُصُنَا؛ وَ لَئِنْ تَبْرَأْ مِنَّاسَاعَةً بِلِسَانِکَ، وَ أَنْتَ مُوَالٍ لَنَا بِجَنَانِکَ، لِتُبْقِیَ عَلَی نَفْسِکَ رُوحَهَا الَّتِی بِهَا قِوَامُهَا، وَ مَالَهَاالَّذِی بِهِ قِیَامُهَا، وَ جَاهَهَا الَّذِی بِهِ تَمَسُّکُهَا، وَ تَصُونَ مَنْ عُرِفَ بِذَلِکَ أَوْلِیَاءَنَا وَإِخْوَانَنَا، فَإِنَّذَلِکَ أَفْضَلُ مِنْ أَنْ تَتَعَرَّضَ لِلْهَلاکِ، وَتَنْقَطِعَ بِهِ عَنْ عَمَلٍ فِی الدِّینِ، وَصَلاحِ إِخْوَانِکَالْمُوْمِنِینَ؛ وَ إِیَّاکَ ثُمَّ إِیَّاکَ أَنْ تَتْرُکَ التَّقِیَّةَ الَّتِی أَمَرْتُکَ بِهَا، فَإِنَّکَ شَائِطٌ بِدَمِکَ وَدِمَاءِإِخْوَانِکَ، مُعَرِّضٌ لِنِعْمَتِکَ وَنِعْمَتِهِمْ لِلزَّوَالِ، مُذِلٌّ لَهُمْ فِی أَیْدِی أَعْدَاءِ دِینِ اللَّهِ، وَ قَدْ أَمَرَکَاللَّهُ بِإِعْزَازِهِمْ؛ فَإِنَّکَ إِنْ خَالَفْتَ وَصِیَّتِی کَانَ ضَرَرُکَ عَلَی إِخْوَانِکَ وَنَفْسِکَ، أَشَدَّ مِنْ ضَرَرِالنَّاصِبِ لَنَا الْکَافِرِ بِنَا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روایتی است که امام صادق علیه السلام فرمودند که در حیره بر ابی العباس وارد شدم، بهمن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اباعبدالله، نظرت درباره روزه امروز چیست؟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روزه بر عهدهامام مسلمین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روزه بگیری، می‌گیریم؛ و اگر افطار کنی افطار می‌کنیم؛ پس بهغلامش دستور داد که سفره انداختند و من هم با او غذا خوردم در حالی‌که به خدا قسممی‌دانستم آنروز از روزهای ماه رمضان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اینکه یک روز را افطار کنم و بعداً قضایآن را بجا آورم بر من آسان تر از آنست که گردنم زده شود و خدا عبادت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شاهد مثال اینکه،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بعضی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التفضیل است و با اینوجود دلالت بر تعیین حکم دارد نه ترجیح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یمسک عنه الصائم؛وسائل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عِدَّةٍ مِنْ أَصْحَابِنَا، عَنْ سَهْلِبْنِ زِیَادٍ، عَنْ عَلِیِّ بْنِ الْحَکَمِ، عَنْ رِفَاعَةَ، عَنْ رَجُلٍ،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عَلَیأَبِی الْعَبَّاسِ بِالْحِیرَةِ،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مَا تَقُولُ فِی الصِّیَامِ الْیَوْمَ؟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إِلَیالاِْمَامِ؛ إِنْ صُمْتَ صُمْنَا، وَ إِنْ أَفْطَرْتَ أَفْطَرْنَا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عَلَیَّ بِالْمَائِدَةِ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فَأَکَلْتُ مَعَهُ،وَأَنَا أَعْلَمُ وَ اللَّهِ أَنَّهُ یَوْمٌ مِنْ شَهْرِ رَمَضَانَ؛ فَکَانَ إِفْطَارِی یَوْماً وَ قَضَاوُهُ أَیْسَرَ عَلَیَّ مِنْ أَنْیُضْرَبَ عُنُقِی وَ لاَ یُعْبَدَ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الرَّضِیُّ،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الْمُوْمِنِینَ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سَیَظْهَرُ عَلَیْکُمْ بَعْدِی رَجُلٌ رَحْبُالْبُلْعُومِ، مُنْدَحِقُ الْبَطْنِ، یَأْکُلُ مَا یَجِدُ، وَ یَطْلُبُ مَا لاَ یَجِدُ؛ فَاقْتُلُوهُ وَ لَنْ تَقْتُلُوهُ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إِنَّهُسَیَأْمُرُکُمْ بِسَبِّی وَ الْبَرَاءَةِ مِنِّی، فَأَمَّا السَّبُّ فَسُبُّونِی، فَإِنَّهُ لِی‌زَکَاةٌ وَ لَکُمْ نَجَاةٌ؛ وَ أَمَّا الْبَرَاءَةُفَلاَ تَتَبَرَّءُوا مِنِّی ؛ فَإِنِّی وُلِدْتُ عَلَی الْفِطْرَةِ وَ سَبَقْتُ إِلَی الاِْیمَانِ وَ الْهِجْرَةِ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أَبِیهِ، عَنْ هِلاَلِ بْنِ مُحَمَّدٍالْحَفَّارِ، عَنْ إِسْمَاعِیلَ بْنِ عَلِیٍّ الدِّعْبِلِیِّ، عَنْ عَلِیِّ بْنِ عَلِیٍّ، أَخِی دِعْبِلِ بْنِ عَلِیٍّ الْخُزَاعِیِّ،عَنْ عَلِیِّ بْنِ مُوسَی الرضا علیه السلام ، عَنْ أَبِیهِ، عَنْ آبَائِهِ، عَنْ عَلِیِّ بْنِ أَبِی طَالِبٍ علیه السلام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سَتُعْرَضُونَ عَلَی سَبِّی، فَإِنْ خِفْتُمْ عَلَی أَنْفُسِکُمْ، فَسُبُّونِی، أَلاَ وَ إِنَّکُمْ سَتُعْرَضُونَ عَلَیالْبَرَاءَةِ مِنِّی، فَلاَ تَفْعَلُوا، فَإِنِّی عَلَی الْفِطْرَةِ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الطُّوسِیُّ،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أَبِیهِ، عَنْ مُحَمَّدِ بْنِ مُحَمَّدٍ، عَنْ مُحَمَّدِ بْنِ عُمَرَ الْجِعَابِیِّ، عَنْ أَحْمَدَ بْنِمُحَمَّدِ بْنِ سَعِیدٍ، عَنْ یَحْیَی بْنِ زَکَرِیَّا بْنِ شَیْبَانَ، عَنْ بَکْرِ بْنِ مُسْلِمٍ، عَنْ مُحَمَّدِ بْنِ مَیْمُونٍ،عَنْ جَعْفَرِ بْنِ مُحَمَّدٍ، عَنْ أَبِیهِ، عَنْ جَدِّهِ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الْمُوْمِنِینَ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سَتُدْعَوْنَ إِلَیسَبِّی، فَسُبُّونِی؛ وَ تُدْعَوْنَ إِلَی الْبَرَاءَةِ مِنِّی، فَمُدُّوا الرِّقَابَ؛ فَإِنِّی عَلَی الْفِطْرَةِ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شهادت میثم ازاین قراراست که وقتی مأموران عبیداالله‌زیاد،میثم را به کوفهوارد کردند، عبیدالله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خبر داده‌اند که تو به ابو تراب بسیار نزدیک بوده‌ای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درست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علی تبری بجویی و با ابراز تنفر از او، او را به زشتی یاد کنی، وگرنه دست‌هاوپاهایت را بریده و بر دار می‌آویزمت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در مقابل این تهدید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به من خبر داده است که من را به دار می‌آویزی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 برای جبران این وضع نامطلوب که پیش آمده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سخنان علیدرخواهم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خلاف آن پیشگویی عمل خواهم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در حالی که این خبر را علی علیه السلام از پیامبر صلی الله علیه و آله و او از جبرئیلوجبرئیل هم از طرف خدا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مکانی هم که در آن به دارآویخته می‌شوم، به خوبی‌آگاهم که در کجای کوفه است، و من نخستین مسلمانی هستمکه در راه اسلام بر دهانم لجام زده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 با شنیدن این سخن، بیشتر برآشفت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پایت را قطعمی‌کنم و زبانت را وامی‌گذارم تا دروغ مولایت و دروغ تو آشکار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دم دستور دادکه دست و پایش را قطع کنند و بر دارش آویزند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 را به دار آویختند و او بر روی دار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می‌خواهد حدیث مکنونوارزشمند علی علیه السلام را بشنود، پیش از آنکه کشته شوم،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از حوادث آیندهتا پایان جهان خبر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مشتاق، پیرامون او جمع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از فراز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انبوه جمعیت سخن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و شایستگی‌های اهل‌بیت پیامبر صلی الله علیه و آله ودودمان علی علیه السلام را بازگو می‌کرد و خیانت‌ها و فساد های بنی امیه را فاش می‌ساخت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حقایق و افشاگری های میثم، در آن آخرین لحظه های حیات و از بالای دار، چنانموثر و تکان دهنده بود که به ابن زیاد خبر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شما را رسوا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دهانش لجام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میثم اولین کسی بود که در راه اسلام بر دهانش لجامزده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زبان حق گوی او را که به صراحت روز و به برندگی شمشیر بود، بریدند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کسکه مأمور بریدن زبانش بود، به میثم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می‌خواهی،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فرمان داده است کهزبانت را قطع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زن تبهکار، عبیدالله بن زیاد، خیال کرده است کهمی‌تواند من و مولایم را دروغگو معرفی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زبان من، و آن مزدور، زبان میثم رااز کامش برآورد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به سند معتبر، از ابوحسان عجلی روایت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اَمَة‌الله، دختررُشید هَجَری، را ملاقات کردم و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خبر ده از آنچه از پدر بزرگوار خودشنیده‌ای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حبیب خود حضرت امیرالمومنین علیه السلام شنیدیم کهمی‌فرمود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رُشَید، چگونه خواهد بود صبر تو در وقتی که ولدالزنای بنی‌امیه تو را طلبکند و دست‌ها و پاها و زبان تو را ببرد؟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امیرالمومنین، آخرش بهشت خواهد بود؟فرمود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تو در دنیا و آخرت با من خواهی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دختر رُشید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دیدم که عبیدالله بن زیاد پدر مرا طلبید و به او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امیرالمومنین علیه السلام بیزاری بجوی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قبول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تو خبر داده است کهچگونه کشته خواهی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خلیلم امیرالمومنین علیه السلام به من خبر داده است که مرامکلف خواهی کرد که از او بیزاری بجویم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دست‌ها و پاها و زبان مرا خواهی 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ملعون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امام تو را دروغگو می‌کنم؛ دست‌ها و پاهای او را ببریدوزبان او را به حال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دست‌ها و پاهای او را بریدند و به خانه ما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بهنزد او رفتم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این درد چگونه بر تو می‌گذرد؟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دختر، احساس دردیندارم، مگر به قدر آن که کسی در میان ازدحام مردم باشد و فشاری به او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پسهمسایگان و آشنایان به دیدن او آمدند و برای مصیبت او اظهار درد و اندوه می‌کردندومی‌گریستند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را بگذارید و دواتی و کاغذی بیاورید تا خبر دهم شما را ازآنچه مولایم امیرالمومنین علیه السلام خبر داده است که بعد از این واقع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خبرهای آینده را می‌گفت و ایشان می‌نوشتند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آن ولدالزنا خبر بردند کهرشید خبرهای آینده را به مردم می‌گوید و نزدیک است که فتنه برپا کند،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اودروغ نمی‌گوید، بروید و زبان او را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زبان آن مخزن اسرار را بریدند و در آن شب بهرحمت حق تعالی داخل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امیرالمومنین علیه السلام او را رُشَیْدُ الْبَلایا می‌نامید وعلممنایا و بلایا را به او تعلیم داده بود و بسیار بود که به مردم می‌رسید و می‌گفت تو چنینخواهی بود و چنین کشته خواهی شد، و آنچه می‌گفت، واقع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مجلس ششم،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عفیف ازْدِی غامِدِی والِبی، از شیعیان علی علیه السلام بود که در جنگ جملوصفین همراه آن حضرت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چشم چپش را در جنگ جمل و چشمراستش را در جنگ صفین از دست داده بود، پیوسته تا شب در مسجد اعظم کوفه سرگرمنماز بود و پس از فراغت از نماز به خانه بازمی‌گشت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ندای نماز جماعت داده شدومردم در مسجد اعظم کوفه اجتماع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به منبر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 راکه حق را آشکار و امیرالمومنین، یزید، و پیروان او را یاری نمود و دروغگوی‌پسر دروغگو،حسین بن علی، و شیعیان او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عبدالله سخن ابن زیاد را شنیدبرخاست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مرجانه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 و پسر دروغگو تو و پدرت، و آن کسی که تو راوالی‌کوفه کرد و پدر او،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مرجانه آیا فرزندان پیامبران را می‌کشید و سخنراستگویان را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خشمگین گردید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چه کسی بود؟ عبداللهگفت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بودم ای دشمن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پاک رسول خدا صلی الله علیه و آله را که خداوند آنها را از هرگونهآلودگی پاک و منزّه گردانیده می‌کشی و به گمانت هنوز مسلمانی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زیاد فرمان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بروید این نابینای ازدی را، که خداوند دلش را همانند چشمش کور گرداند، نزد منبیاورید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بدین منظور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به طایفه ازد رسید جمع شدند و قبیله‌هاییمن به آنها پیوستند تا مانع دستگیری عبدالله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اجتماع آنها به ابن زیادرسید قبیله‌های مُضَر را به همراهی محمد بن اشعث به جنگ آنها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سختیبین آنها برپا شد و گروهی از اعراب کشته شدند، تا آنکه طرفداران ابن زیاد به خانه عبداللهرسیدند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خانه را شکستند و وارد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عبدالله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دشمن به تونزدیک شده است، مواظب باش، عبدالله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 شمشیرم را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عبداللهشمشیر را به وی داد و او به دفاع از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پیوسته با وی جنگیدند تاآنکه وی را دستگیر نموده نزد ابن زیاد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ابن زیاد وی را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سپاسخداوندی را که تو را خوار گردانید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دشمن خدا، به چه چیز خدا مرا خوار کرد؟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چشمداشتم راه دسترسی به من بر شما تنگ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دشمن خدا درباره عثمان چه می‌گویی؟ عبدالله او را دشنام داد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غلام بنی‌علاج و ای پسر مرجانه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عثمان چه کار؟ خوب یا بد و اصلاح یا افسادکرده باشد، خداوند ولیّ خلق خویش است و میان آنها و عثمان به عدل و حق حکم خواهدکرد، و لیکن تو از خودت و پدرت و از یزید و پدرش از من بپرس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چیزی نخواهم پرسید تا آنکه تو را به کام مرگ فرو افکنم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پس از حمد و ثنای الهی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آن‌که تو از مادر متولد شوی من از خداونددرخواست شهادت را به دست ملعون‌ترین و مغضوب‌ترین افراد می‌نمودم، ولی آن وقتکه چشمم را از دست دادم نومید گردیدم و اینک سپاس می‌گویم خداوندی را که پس ازنومیدی مرا به مقصودم رساند و به من نشان داد که دعای گذشته‌ام به اجابت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قصیده‌ای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را در مدح امام حسین علیه السلام و ترغیب مردم به یاری و خونخواهیآن حضرت علیه السلام و نکوهش بنی‌امیه با فصاحت کامل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قصیده چنان زیبا و جالببود که ابن زیاد سراپاگوش شد، در حالی که هر بیت آن تیری بر قلبش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اشعار ویبه پایان رسید، ابن زیاد دستور داد او را گردن زدند و بدنش را در مکانی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وبهنقلی در مسجد به دار آویختند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www.wikifegh.ir</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نام وی را عبیدالله یقطر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نام پدر وی را یقطین و بقطر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فرزند یقْطُر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امام حسین علیه السلام همزاد بود او را از صحابه 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وی دایه امام حسین علیه السلام بود و از وی نگهداری می‌کرد، از این‌رو وی را رضیع‌الحسین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همشیر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امام حسین علیه السلام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زباله رسید،پیش از آن که از کشته شدن مسلم بن عقیل با خبر شود عبدالله را به سوی مسلم فرستاد،ولی وی توسط حُصین بن تمیم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قادسیه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نزد ابن زیاد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زیادفرمان داد که بالای کاخ برود و به امام حسین علیه السلام دشنام دهد وآن حضرت وپدرش رادروغگو بنامد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آن گاه که بالای کاخ قرار گرفت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پیک امام حسین علیه السلام فرزند دختر پیامبر صلی الله علیه و آله به سوی شمایم، تا وی را بر ضد پسر مرجانه وپسر سمیه فرومایهو فرزند فرومایه که لعنت خدای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و پشتیبانی بنمایید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 فرمان داد او را از بالای قصر به زمین افکندند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استخوان‌هایش در هم شکست ولیهنوز رمقی‌داشت که فردی آمد و سر وی را از تن جدا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او گفته شد که چراچنین کردی؟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می‌خواستم وی را راحت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www.wikifegh.ir</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بن هشام اسدی کوفی، معروف به ابومحمد و ابوعبداللّه، از خاندان‌هایمعروف کوفه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زهد، تقوا، شب زنده‌داری، دیانت و فقاهت معروف بود و درتفسیر قرآن، شهرت به سزایی‌داشت؛ زیرا او را از شاگردان مدرسه تفسیری عبداللّه بنعباس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بیشترین روایات خود را از وی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کوفه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طفولیت و جوانی را همان جا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بعدهابه مدینه رفت و جزو شاگردان امام چهارم علیه السلام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حکومت حجاج دستگیرشد وپس از گفتگویی که بین او و حجاج رد و بدل شد بالاخره حجّاج دستور داد او را پایدار بردند؛ حجّاج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می‌کشم، حال نوع کشتن را خودت انتخاب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مختاری؛ زیرا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نحوی مرا بکشی، خدا هم تو را به بدترین وضعخواهد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منظورت این است که تو را عفو کنم؟ سعید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عفو شدم،خدا بر من منّت نهاده است و تو تبرئه نخواهی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شمشیر بکشید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خندید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خندیدی؟ سعید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جسارت تو بر خدا و حلماو نسبت به تو خندیدم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زودتر گردن او را از بدنش جدا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روبه قبله نمود و این آیه مبارکه را زیر لب زمزمه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 وَجْهِیَ لِلَّذِی فَطَرَ السَّماوَاتِوَالاَْرْضَ حَنِیفآ وَمَا أَنَا مِنَ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روی خود را به سوی کسی کردم که آسمان‌هاو زمین را آفریده؛ من در ایمان خود خالصم و از مشرکان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درجهت مخالف قبله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صورتش را از قبله برگرداندند، این آیه را تلاوت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فَأَیْنَمَا تُوَلُّوا فَثَمَّ وَجْهُ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هرسو رو کنید، خدا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صورتش رابر زمین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این آیه را قرائت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خَلَقْنَاکُمْ وَفِیهَا نُعِیدُکُمْوَمِنْهَا نُخْرِجُکُمْ تَارَةً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 را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آفریدیم و در آن باز می‌گردانیم؛ وباردیگر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آن بیرون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دستور ذبح او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شهادتین، جانم را بگیر تا روز قیامت در حالی که دست هایت به خون من آغشتهاست، مرا ملاقات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سر سعید را از بدنش جدا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سر رویزمین آغشته به خون غلطیده بود، کلمه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تکرار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ساکتنشد، تا اینکه حجّاج پای روی دهان غرقه به خون سعید نهاد، آنگاه سر سعید از ذکربازماند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می‌توان گفت که با توجه به این که عنوان اکراه در یکی از ادله قرآنی تقیه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مَنْأُکْرِهَ وَقَلْبُهُ مُطْمَئِنٌّ بِالاِْیمَانِ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می‌توان اکراه را این‌گونه تصور کرد که شخصی رابه 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چون مسلمان است بلکه به انگیزه های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به شرب خمر کرده‌اند، و اوبرای اینکه اسلام خود را مخفی نگه دارد، تن به این کار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فرض اکراه تحققیافته بدون علم به مورد 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اساسا تهدید و ترس از مرگ بصورت کلی در موارد تقیهوجود دارد و دلیل اعتبار آنست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مگر در مورد عمار و مسیلمه چیزی جز اکراه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دراینجا تقیه تحقق یافته با علم مکره به مورد 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می‌توانیم بگوییم که در تقیه تحبیبی نیز اضطرار صادق است و آن اینکه برای حفظوحدت امت اسلامی در شرایط آن، مضطر به رعایت حال آنها هستیم، و گرنه اگر هیچخاصیتی نداشته باشد تقیه تحبیبی معنا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الایمان؛وسائل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أَبِیهِ، عَنْ صَفْوَانَ بْنِ یَحْیَی، وَأَحْمَدَ بْنِ مُحَمَّدِ بْنِ أَبِی نَصْرٍ، جَمِیعاً، عَنْ أَبِی الْحَسَنِ علیه السلام فِی الرَّجُلِ یُسْتَکْرَهُ عَلَی الْیَمِینِ،فَیَحْلِفُ بِالطَّلاَقِ وَ الْعَتَاقِ وَ صَدَقَةِ مَا یَمْلِکُ؛ أَ یَلْزَمُهُ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أُمَّتِی مَا أُکْرِهُوا عَلَیْهِ وَ مَا لَمْ یُطِیقُوا وَ مَا أَخْطَئُوا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کان متعلّق الوضع هو الفعل فلیکن متعلّق الرفع أیضاًکذلک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مسئله وضع، این‌گونه است که وجوب را وضع می‌کنند برای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اینکه نماز را وضع می‌کنند بر گردن مکلف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خود اینوضع، ایجاد تکلیف است، نه نماز که موضوع تکلیف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نماز را بر گردنمکلف وضع کرد، یعنی واجب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 را از عهده مکلف برداشت، یعنی وجوب رابرداشت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وضع به معنای دوم صحیح است؛ بنابراین وقتی می‌گوییم تکلیف رارفع کرد به این معنی نیست که وجوب را از روی نماز برداشت، بلکه به این معنا است کهنماز را از دوش مکلف برداشت؛ و بدیهی است که بدنبال آن وجوبی هم در کار نخواهد بود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شَیْءٌ مِمَّا حَرَّمَ اللَّهُ إِلاَّ وَ قَدْ أَحَلَّهُ لِمَنِ اضْطُرَّ إِلَیْهِ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حج؛وسائل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النَّضْرِ بْنِ سُوَیْدٍ، عَنْدُرُسْتَ الْوَاسِطِیِّ، عَنْ مُحَمَّدِ بْنِ فَضْلٍ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إِخْوَتِی عَلَی أَبِی عَبْدِاللَّهِ علیه السلام ،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نُرِیدُ الْحَجَّ، وَ بَعْضُنَا صَرُورَةٌ؛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نَتَّقِیأَحَداً بِالتَّمَتُّعِ بِالْعُمْرَةِ إِلَی الْحَجِّ، وَ اجْتِنَابِ الْمُسْکِرِ، وَ الْمَسْحِ عَلَی الْخُفَّیْنِ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أَنَّالاَنَمْسَحُ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یَحْیَی، عَنْ أَحْمَدَ بْنِمُحَمَّدٍ، عَنْ عُثْمَانَ بْنِ عِیسَی،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کَانَ یُصَلِّی، فَخَرَجَ الاِْمَامُ وَقَدْ صَلَّی الرَّجُلُ رَکْعَةً مِنْ صَلاةٍ فَرِیضَةٍ؛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إِمَاماً عَدْلًا، فَلْیُصَلِّ أُخْرَی، وَیَنْصَرِفُ،وَ یَجْعَلُهُمَا تَطَوُّعاً، وَ لْیَدْخُلْ مَعَ الاِْمَامِ فِی صَلاَتِهِ کَمَا هُوَ؛ وَ إِنْ لَمْ یَکُنْ إِمَامَ عَدْلٍ، فَلْیَبْنِعَلَی صَلاَتِهِ کَمَا هُوَ وَ یُصَلِّی رَکْعَةً أُخْرَی وَ یَجْلِسُ قَدْرَ مَا یَقُولُ أَشْهَدُ أَنْ لاَإِلَهَ إِلاَّ اللَّهُوَحْدَهُ لاَ شَرِیکَ لَهُ وَ أَشْهَدُ أَنَّ مُحَمَّداً عَبْدُهُ وَ رَسُولُهُ صلی الله علیه و آله ؛ ثُمَّ لْیُتِمَّ صَلاَتَهُ مَعَهُ عَلَی مَااسْتَطَاعَ؛ فَإِنَّ التَّقِیَّةَ وَاسِعَةٌ، وَ لَیْسَ شَیْءٌ مِنَ التَّقِیَّةِ إِلاَّ وَ صَاحِبُهَا مَأْجُورٌ عَلَیْهَا، إِنْ شَاءَاللَّهُ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بِإِسْنَادِهِ،عَنْ زَیْدٍ الشَّحَّامِ،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خَالِقُوا النَّاسَ بِأَخْلاَقِهِمْ، صَلُّوا فِیمَسَاجِدِهِمْ، وَ عُودُوا مَرْضَاهُمْ، وَ اشْهَدُوا جَنَائِزَهُمْ، وَ إِنِ اسْتَطَعْتُمْ أَنْ تَکُونُوا الاَْئِمَّةَ وَالْمُوَذِّنِینَ فَافْعَلُوا، فَإِنَّکُمْ إِذَا فَعَلْتُمْ ذَلِکَ، قَالُوا هَوُلاَءِ الْجَعْفَرِیَّةُ، رَحِمَ اللَّهُ جَعْفَراً، مَا کَانَأَحْسَنَ مَا یُوَدِّبُ أَصْحَابَهُ؛ وَ إِذَا تَرَکْتُمْ ذَلِکَ، قَالُوا هَوُلاَءِ الْجَعْفَرِیَّةُ، فَعَلَ اللَّهُ بِجَعْفَرٍ، مَا کَانَأَسْوَأَ مَا یُوَدِّبُ أَصْحَابَهُ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مقامی، در برابر اطلاق لفظی است، و معنای آن اینست که اگر متکلم در مقام بیانقید یا جزء و یا شرط حکمی باشد و با این وجود تصریح به آنها نکند، دلیل بر آنست کهحکم مزبور دارای آن قید و جزء و شرط نیست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بِإِسْنَادِهِ،عَنْ حَمَّادِ بْنِ عُثْمَانَ،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مَعَهُمْ فِی الصَّفِّ الاَْوَّلِ، کَانَکَمَنْ صَلَّی خَلْفَ رَسُولِ اللَّهِ صلی الله علیه و آله فِی الصَّفِّ الاَْوَّلِ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أَبِیهِ، عَنِابْنِ أَبِی عُمَیْرٍ، عَنْ حَمَّادٍ، عَنِ الْحَلَبِیِّ،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صَلَّی مَعَهُمْ فِی الصَّفِّالاَْوَّلِ، کَانَ کَمَنْ صَلَّی خَلْفَ رَسُولِ اللَّهِ صلی الله علیه و آله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الْبَرْقِیِّ، عَنْ جَعْفَرِ بْنِالْمُثَنَّی،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إِسْحَاقُ، أَ تُصَلِّی مَعَهُمْ فِیالْمَسْجِدِ؟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مَعَهُمْ، فَإِنَّ الْمُصَلِّیَ مَعَهُمْ فِی الصَّفِّ الاَْوَّلِ کَالشَّاهِرِ سَیْفَهُفِی سَبِیلِ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 اللَّهِ الْبَرْقِیُّ،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أُوصِیکُمْ بِتَقْوَی اللَّهِ عَزَّ وَ جَلَّ، وَ لاَ تَحْمِلُوا النَّاسَ عَلَی أَکْتَافِکُمْ، فَتَذِلُّوا؛ إِنَّ اللَّهَ تَبَارَکَ وَتَعَالَی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قُولُوا لِلنّاسِ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عُودُوا مَرْضَاهُمْ، وَاشْهَدُواجَنَائِزَهُمْ، وَ اشْهَدُوا لَهُمْ وَ عَلَیْهِمْ، وَ صَلُّوا مَعَهُمْ فِی مَسَاجِدِهِمْ؛ الْحَدِیثَ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صَلَّیْتَمَعَهُمْ غُفِرَ لَکَ بِعَدَدِ مَنْ خَالَفَکَ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بِإِسْنَادِهِ،عَنْ عُمَرَ بْنِ یَزِیدَ،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مِنْکُمْ أَحَدٌ یُصَلِّی صَلاةً فَرِیضَةً فِیوَقْتِهَا، ثُمَّ یُصَلِّی مَعَهُمْ صَلاَةً تَقِیَّةً وَ هُوَ مُتَوَضِّئٌ، إِلاَّ کَتَبَ اللَّهُ لَهُ بِهَا خَمْساً وَعِشْرِینَدَرَجَةً؛ فَارْغَبُوا فِی ذَلِکَ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أَبِی عَبْدِ اللَّهِ علیه السلام أَنَّهُ قَالَلَهُ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بَابِی مَسْجِداً یَکُونُ فِیهِ قَوْمٌ مُخَالِفُونَ مُعَانِدُونَ، فَهُمْ یُمْسُونَ فِی الصَّلاَةِ،فَأَنَا أُصَلِّی الْعَصْرَ، ثُمَّ أَخْرُجُ فَأُصَلِّی مَعَهُمْ؛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تَرْضَی أَنْ تُحْسَبَ لَکَ بِأَرْبَعٍوَعِشْرِینَ صَلاةً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مُحَمَّدِ بْنِ عَلِیِّ بْنِمَحْبُوبٍ، عَنْ یَعْقُوبَ بْنِ یَزِیدَ، عَنْ مَرْوَکِ بْنِ عُبَیْدٍ، عَنْ نَشِیطِ بْنِ صَالِحٍ، عَنْ أَبِی الْحَسَنِالاَْوَّلِ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مِنَّا یُصَلِّی صَلاتَهُ فِی جَوْفِ بَیْتِهِ مُغْلِقاً عَلَیْهِ بَابَهُ، ثُمَّ یَخْرُجُفَیُصَلِّی مَعَ جِیرَتِهِ، تَکُونُ صَلاَتُهُ تِلْکَ وَحْدَهُ فِی بَیْتِهِ جَمَاعَةً؟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یُصَلِّی فِی بَیْتِهِیُضَاعِفُهُ اللَّهُ لَهُ ضِعْفَیْ أَجْرِ الْجَمَاعَةِ، تَکُونُ لَهُ خَمْسِینَ دَرَجَةً؛ وَ الَّذِی یُصَلِّی مَعَ جِیرَتِهِیَکْتُبُ لَهُ أَجْرَ مَنْ صَلَّی خَلْفَ رَسُولِ اللَّهِ صلی الله علیه و آله وَ یَدْخُلُ مَعَهُمْ فِی صَلاَتِهِمْ، فَیُخَلِّفُ عَلَیْهِمْذُنُوبَهُ، وَ یَخْرُجُ بِحَسَنَاتِهِمْ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یک از ابواب مذکور یک حدیث بعنوان نمونه ذکر می‌کنیم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الْحُسَیْنِ بْنِ سَعِیدٍ، عَنِالنَّضْرِ، عَنْ یَحْیَی الْحَلَبِیِّ، عَنِ ابْنِ مُسْکَانَ، عَنْ إِسْمَاعِیلَ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یُحِبُّ أَمِیرَ الْمُوْمِنِینَ علیه السلام ، وَ لاَ یَتَبَرَّأُ مِنْ عَدُوِّهِ،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أَحَبُّ إِلَیَّ مِمَّنْخَالَفَهُ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مِخْلَطٌ، وَ هُوَ عَدُوٌّ، فَلا تُصَلِّ خَلْفَهُ، وَ لاَ کَرَامَةَ إِلاَّ أَنْ تَتَّقِیَهُ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الاْتِی، عَنِالاَْعْمَشِ، عَنْ جَعْفَرِ بْنِ مُحَمَّدٍ علیه السلام ، فِی حَدِیثِ شَرَائِعِ 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تُسْتَحَبُّ فِیأَوَّلِ الاَْوْقَاتِ، وَ فَضْلُ الْجَمَاعَةِ عَلَی الْفَرْدِ بِأَرْبَعٍ وَ عِشْرِینَ؛ وَ لاَ صَلاةَ خَلْفَ الْفَاجِرِ، وَ لاَیُقْتَدَی إِلاَّ بِأَهْلِ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عَبْدِ الْعَزِیزِالْکَشِّیُّ، فِی کِتَابِ الرِّجَالِ، عَنْ آدَمَ بْنِ مُحَمَّدٍ، عَنْ عَلِیِّ بْنِ مُحَمَّدٍ، عَنْ أَحْمَدَ بْنِ مُحَمَّدِ بْنِیَحْیَی، عَنْ یَعْقُوبَ بْنِ یَزِیدَ، عَنْ أَبِیهِ، یَزِیدَ بْنِ حَمَّادٍ، 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أُصَلِّی خَلْفَ مَنْ لاَ أَعْرِفُ؟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إِلاَّ خَلْفَ مَنْ تَثِقُ بِدِینِهِ؛ الْحَدِیثَ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قدرت و توانایی مکلف در ادای تکلیف در ضمن فرد مجاز است؛یعنی مکلف ناگزیر نیست مأمورٌ به را در ضمن فرد ممنوع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ساده ترمندوحه یعنی راه چاره، و عدم مندوحه یعنی ناچاری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عدل الی المسح فی موضع التقیة، فالأقرب البطلان؛ و لا یبطلالوضوء بزوالها علی الأصح، و لا یشترط فیها عدم المندوحة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فی شرح إرشاد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یشترط فی جواز ذلکونحوه للتقیّة عدم المندوحة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یشترط فی الصحة عدمالمندوحة لإطلاق النص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یشترط فیجواز التقیة عدم المندوحة؟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لإطلاق النص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لانتفاء الضرر معوجودها، فیزول المقتضی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یلوح من المحکی عن المحقّقالثانی فی بعض 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التَّقِیَّةُ فِی کُلِّ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فِی کُلِّ شَیْءٍ یُضْطَرُّ إِلَیْهِ ابْنُ آدَمَ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صَفْوَانَ، عَنْ عَبْدِ اللَّهِ بْنِبُکَیْرٍ، عَنْ أَبِیهِ بُکَیْرِ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النَّاصِبِ یَوُمُّنَا، مَا تَقُولُ فِیالصَّلاَةِ مَعَهُ؟ فَقَالَ؟ أَمَّا إِذَا جَهَرَ فَأَنْصِتْ لِلْقِرَاءَةِ وَ اسْمَعْ، ثُمَّ ارْکَعْ وَ اسْجُدْ أَنْتَ لِنَفْسِکَ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عَنْمُحَمَّدِ بْنِ عَلِیِّ بْنِ مَحْبُوبٍ، عَنْ یَعْقُوبَ بْنِ یَزِیدَ، عَنِ ابْنِ أَبِی عُمَیْرٍ، عَنِ ابْنِ مُسْکَانَ، عَنْأَبِی بَصِیرٍ، یَعْنِی لَیْثاً الْمُرَادِیَّ،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أَقْتَدِی بِهِ فِی الصَّلاةِ؟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افْرُغْ قَبْلَ أَنْ یَفْرُغَ، فَإِنَّکَ فِی حِصَارٍ، فَإِنْ فَرَغَ قَبْلَکَ فَاقْطَعِ الْقِرَاءَةَ وَ ارْکَعْ مَعَهُ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الجمعة؛وسائل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یَحْیَی، عَنْ أَحْمَدَ بْنِمُحَمَّدٍ، عَنْ عَلِیِّ بْنِ حَدِیدٍ، عَنْ جَمِیلِ بْنِ دَرَّاجٍ، عَنْ حُمْرَانَ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إِنَّا نُصَلِّی مَعَ هَوُلاَءِ یَوْمَ الْجُمُعَةِ، وَ هُمْ یُصَلُّونَ فِی الْوَقْتِ، فَکَیْفَنَصْنَعُ؟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مَعَهُمْ، فَخَرَجَ حُمْرَانُ إِلَی زُرَارَةَ،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أَمَرَنَا أَنْ نُصَلِّیَ مَعَهُمْبِصَلاتِهِمْ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هَذَا إِلاَّ بِتَأْوِیلٍ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حَتَّی نَسْمَعَ مِنْهُ؛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فَدَخَلْنَا عَلَیْهِ، فَقَالَ لَهُ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حُمْرَانَ أَخْبَرَنَا عَنْکَ أَنَّکَ أَمَرْتَنَا أَنْ نُصَلِّیَ مَعَهُمْ، فَأَنْکَرْتُذَلِکَ؛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 صَلَوَاتُ اللَّهِ عَلَیْهِمَا یُصَلِّی مَعَهُمُ الرَّکْعَتَیْنِ، فَإِذَافَرَغُوا، قَامَ فَأَضَافَ إِلَیْهَا رَکْعَتَیْنِ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پاورقی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بسته نماز خواندن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اجتماع امر و نهی، مسئله‌ای است که در اصول فقه از آن بحث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اجتماعامر و نهی، اصطلاحی است که بر موردی اطلاق می‌شود که دو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یکفعل تعلق گرفته باشد، مانند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در مکان غصبی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در آن امر به نماز و نهی ازغصب هر دو بر این فعل تعلق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بر سر اینست که چنین کاری جایز است یانه؟ که اگر جایز باشد، مکلف با انجام این عمل هم مطیع است هم 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جایز نباشد،یکی از دو طرف را باید ترجیح داد و گفت یا مطیع است و غصب او اشکالی ندارد، و یا عاصیاست و نماز او باطل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قاعده میسور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المَیْسُورُ لایَسْقُطُ بِالمَعْسُورِ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مقدور به سبب غیر مقدور ساقطنمی‌شود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این است که در موارد سقوط بعض اجزا یا شرایطِ مرکب 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مانندنماز و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عدم قدرت بر انجام دادن آن، باقی اجزا و شرایط ساقط نمی‌شود، مثلآنکه در نماز به جهت تنگی وقت نتواند سوره را بخواند، یا به جهتی نتواند رو به قبله نمازبگزارد، یا ناگزیر از ارتکاب بعضی 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نماز خواندن در لباس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درهمه موارد یاد شده وجوب باقی اجزا و شرایط نماز ساقط نمی‌شود؛ بلکه باید آن مقدار راکه توان آن را دارد به جا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 علیه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وضوء؛وسایل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بْنِمُحَمَّدٍ، عَنِ ابْنِ مَحْبُوبٍ، عَنْ عَلِیِّ بْنِ الْحَسَنِ بْنِ رِبَاطٍ، عَنْ عَبْدِ الاَْعْلَی مَوْلَی آلِ سَامٍقَالَ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عَثَرْتُ فَانْقَطَعَ ظُفُرِی، فَجَعَلْتُ عَلَی إِصْبَعِی مَرَارَةً، فَکَیْفَأَصْنَعُ بِالْوُضُوءِ؟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هَذَا وَ أَشْبَاهُهُ مِنْ کِتَابِ اللَّهِ عَزَّ وَ جَلَّ،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جَعَلَعَلَیْکُمْ فِی الدِّینِ مِنْ حَرَجٍ؛ امْسَحْ عَلَیْهِ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الْحُسَیْنِ بْنِ مُحَمَّدٍ، عَنْ مُعَلَّی بْنِمُحَمَّدٍ، عَنْ مُحَمَّدِ بْنِ عَلِیٍّ، عَنْ سَمَاعَةَ بْنِ مِهْرَانَ، عَنِ الْکَلْبِیِّ النَّسَّابَةِ، عَنِ الصادق علیه السلام ،فِی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الْمَسْحِ عَلَی الْخُفَّیْنِ؟ 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یَوْمُالْقِیَامَةِ، وَ رَدَّ اللَّهُ کُلَّ شَیْءٍ إِلَی شَیْئِهِ، وَ رَدَّ الْجِلْدَ إِلَی الْغَنَمِ، فَتَرَی أَصْحَابَ الْمَسْحِ أَیْنَیَذْهَبُ وُضُووُهُمْ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فقها، یکی از شیوه‌های استنباط حکم است که در آن بااجتهاد و نظر، علت حکم، از اوصاف غیر دخیل در حکم که در نص آمده، تمییز دادهمی‌شود، تا بتوان حکم را به تمام مواردی که علت در آن‌ها وجود دارد، تعمیم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 خصوصیّت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حذف اوصاف و ویژگیهایی است که در دلیل حکم، همراه موضوعاست، امّا نزد عرف یا به قراینی دخالتی در ثبوت حکم برای آن موضوع ندارد و نتیجه آن،شمول حکم نسبت به موضوعاتی است که فاقد آن اوصاف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اصولیان این دو را یکی دانسته‌اند؛ لکن برخی بین آن دو تفاوت قائل شدهوگفته‌اند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مناط عبارت است از به دست آوردن ملاک و حکم با حذف ویژگی‌هاییکه احتمال می‌رود جزء علّت باشند، که نتیجه آن تعمیم موضوع حکم است؛ امّا الغایخصوصیّت، حذف ویژگیهای مورد نص است؛ هرچند احتمال علّت بودنِ محذوف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در الغای خصوصیّت، به صرف حذف اوصاف، حکم عمومیّت می‌یابد؛ هرچند علّتبودن آن معلوم نگردد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www.wikifegh.ir</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سَمِعْنا بِهذا فِی الْمِلَّةِ الاْخِرَةِ إِنْ هذا إِلاَّ اخْتِلاقٌ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هرگزچنین چیزی در آیین دیگری نشنیده‌ایم؛ این تنها یک امر ساختگی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جَوَازِ الاِْفْطَارِ لِلتَّقِیَّةِ وَ الْخَوْفِ مِنَ الْقَتْلِوَنَحْوِهِ وَ یَجِبُ الْقَضَاءُ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یمسک الصائم؛وسائل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الْحُسَیْنِ،بِإِسْنَادِهِ، عَنْ عِیسَی بْنِ أَبِی مَنْصُورٍ،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فِی الْیَوْمِ الَّذِییُشَکُّ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اذْهَبْ فَانْظُرْ أَصَامَ السُّلْطَانُ أَمْ لاَ؟ فَذَهَبَ، ثُمَّ عَادَ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فَدَعَابِالْغَدَاءِ فَتَغَدَّیْنَا مَعَهُ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یمسک الصائم؛وسائل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الْمُرْتَضَی،فِی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تَفْسِیرِ النُّعْمَانِیِّ، بِإِسْنَادِهِ الاْتِی، عَنْ عَلِیٍّ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الرُّخْصَةُ الَّتِی صَاحِبُهَا فِیهَا بِالْخِیَارِ، فَإِنَّ اللَّهَ نَهَی الْمُوْمِنَ أَنْ یَتَّخِذَالْکَافِرَ وَلِیّاً، ثُمَّ مَنَّ عَلَیْهِ بِإِطْلاَقِ الرُّخْصَةِ لَهُ عِنْدَ التَّقِیَّةِ فِی الظَّاهِرِ أَنْ یَصُومَ بِصِیَامِهِ،وَیُفْطِرَ بِإِفْطَارِهِ، وَ یُصَلِّیَ بِصَلاَتِهِ، وَ یَعْمَلَ بِعَمَلِهِ، وَ یُظْهِرَ لَهُ اسْتِعْمَالَ ذَلِکَ مُوَسَّعاً عَلَیْهِفِیهِ، وَعَلَیْهِ أَنْ یَدِینَ اللَّهَ فِی الْبَاطِنِ، بِخِلاَفِ مَا یُظْهِرُ لِمَنْ یَخَافُهُ مِنَ الْمُخَالِفِینَ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یمسک الصائم؛وسائل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الْعَبَّاسِ، عَنْ عَبْدِ اللَّهِ بْنِالْمُغِیرَةِ، عَنْ أَبِی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إِنَّا شَکَکْنَا سَنَةً فِی عَامٍ مِنْ تِلْکَ الاَْعْوَامِفِی الاَْضْحَی، فَلَمَّا دَخَلْتُ عَلَی أَبِی جَعْفَرٍ علیه السلام وَ کَانَ بَعْضُ أَصْحَابِنَا یُضَحِّی،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الْفِطْرُیَوْمُ یُفْطِرُ النَّاسُ، وَ الاَْضْحَی یَوْمُ یُضَحِّی‌النَّاسُ، وَ الصَّوْمُ یَوْمُ یَصُومُ النَّاسُ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اصالة‌الصحّة، از قاعده‌های فقهی است و بدین معناست که اگر در فعل کسی به لحاظحکم وضعی، تردید شد که آیا آن را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تمام اجزاء و شرایط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داده یا نه،باید عمل اورا بر صحت حمل کرد؛ مثلاً اگر معامله‌ای، چون خرید و فروش، ازدواج، طلاق،وکالت، رهن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بدهد همه این موارد بر صحت حمل می‌شود و آثار عقود یا ایقاعاتبر آن مترتب می‌گردد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الاَْعْمَشِ، عَنْ جَعْفَرِبْنِ مُحَمَّدٍ علیهما السلام ، فِی حَدِیثِ شَرَائِعِ 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یَحِلُّ قَتْلُ أَحَدٍ مِنَ الْکُفَّارِ وَالنُّصَّابِ فِیالتَّقِیَّةِ، إِلاَّ قَاتِلٍ أَوْ سَاعٍ فِی فَسَادٍ، وَ ذَلِکَ إِذَا لَمْ تَخَفْ عَلَی نَفْسِکَ، وَ لاَ عَلَی أَصْحَابِکَ؛وَاسْتِعْمَالُ التَّقِیَّةِ فِی دَارِ التَّقِیَّةِ وَاجِبٌ؛ وَ لاَ حِنْثَ وَ لاَ کَفَّارَةَ عَلَی مَنْ حَلَفَ تَقِیَّةً، یَدْفَعُبِذَلِکَ ظُلْماً عَنْ نَفْسِهِ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وُجُوبِ الاِعْتِنَاءِ وَ الاِهْتِمَامِ بِالتَّقِیَّةِ وَ قَضَاءِحُقُوقِ الاِْخْوَانِ الْمُوْمِنِینَ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حُذَیْفَةَ،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تُلْقُوا بِأَیْدِیکُمْ إِلَی التَّهْلُکَةِ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التَّقِیَّةِ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الْحَسَنُ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إِنَّالتَّقِیَّةَ یُصْلِحُ اللَّهُ بِهَا أُمَّةً لِصَاحِبِهَا، مِثْلُ ثَوَابِ أَعْمَالِهِمْ؛ فَإِنْ تَرَکَهَا أَهْلَکَ أُمَّةً، تَارِکُهَا شَرِیکُمَنْ أَهْلَکَهُمْ؛ وَ إِنَّ مَعْرِفَةَ حُقُوقِ الاِْخْوَانِ یُحَبِّبُ إِلَی الرَّحْمَنِ؛ وَ یُعَظِّمُ الزُّلْفَیلَدَی‌الْمَلِکِالدَّیَّانِ؛وَإِنَّ تَرْکَ قَضَائِهَایُمَقِّتُ إِلَی‌الرَّحْمَنِ،وَیُصَغِّرُالرُّتْبَةَ عِنْدَالْکَرِیمِالْمَنَّانِ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وَلَوْشَاءَ لَحَرَّمَ عَلَیْکُمُ التَّقِیَّةَ، وَ أَمَرَکُمْ بِالصَّبْرِ عَلَی مَا یَنَالُکُمْ مِنْ أَعْدَائِکُمْ عِنْدَ إِظْهَارِکُمُ الْحَقَّ؛أَلاَ فَأَعْظَمُ فَرَائِضِ اللَّهِ عَلَیْکُمْ بَعْدَ فَرْضِ مُوَالاتِنَا، وَ مُعَادَاةِ أَعْدَائِکُمُ، اسْتِعْمَالُ التَّقِیَّةِ عَلَیأَنْفُسِکُمْ وَ أَمْوَالِکُمْ وَ مَعَارِفِکُمْ؛ وَ قَضَاءُ حُقُوقِ إِخْوَانِکُمْ؛ وَ إِنَّ اللَّهَ یَغْفِرُ کُلَّ ذَنْبٍ بَعْدَ ذَلِکَ،وَ لاَ یَسْتَقْصِی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هَذَانِ، فَقَلَّ مَنْ یَنْجُو مِنْهُمَا إِلاَّ بَعْدَ مَسِّ عَذَابٍ شَدِیدٍ، إِلاَّ أَنْ یَکُونَ لَهُمْمَظَالِمُ عَلَی النَّوَاصِبِ وَ الْکُفَّارِ، فَیَکُونُ عِقَابُ هَذَیْنِ عَلَی أُولَئِکَ الْکُفَّارِ وَالنَّوَاصِبِقِصَاصاً بِمَا لَکُمْ عَلَیْهِ مِنَ الْحُقُوقِ، وَ مَا لَهُمْ إِلَیْکُمْ مِنَ الظُّلْمِ؛ فَاتَّقُوا اللَّهَ وَلاَتَتَعَرَّضُوالِمَقْتِ اللَّهِ بِتَرْکِ التَّقِیَّةِ، وَ التَّقْصِیرِ فِی حُقُوقِ إِخْوَانِکُمُ الْمُوْمِنِینَ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إِدْرِیسَ، فِی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مِنْ کِتَابِ مَسَائِلِ الرِّجَالِ وَمُکَاتَبَاتِهِمْ مَوْلاَنَا عَلِیَّ بْنَ مُحَمَّدٍ علیه السلام ، مِنْمَسَائِلِ دَاوُدَ الصَّرْمِیِّ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دَاوُدُ، لَوْ قُلْتُ إِنَّ تَارِکَ التَّقِیَّةِ کَتَارِکِ الصَّلاَةِ،لَکُنْتُ صَادِقاً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فبایع، فان التقیة حملت اصحاب الکهفالی ان کانوا یلبسون الصلیب، و یحضرون الاعیاد مع قومهم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فقلت لأبی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صرت إلی هذا وتابعته؟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خفت أن یَقْدِم عَلَیَّ فأعطیته التقیة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الامر بالمعروف والنهی عن المنکر؛وسائل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هَارُونَ بْنِ مُسْلِمٍ، عَنْمَسْعَدَةَ بْنِ صَدَقَةَ، عَنْ أَبِی عَبْدِ اللَّهِ علیه السلام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الْمُوْمِنَ إِذَا أَظْهَرَ الاِْیمَانَ ثُمَّ ظَهَرَمِنْهُ مَا یَدُلُّ عَلَی نَقْضِهِ، خَرَجَ مِمَّا وَصَفَ وَ أَظْهَرَ، وَ کَانَ لَهُ نَاقِضاً، إِلاَّ أَنْ یَدَّعِیَ أَنَّهُ إِنَّمَاعَمِلَ ذَلِکَ تَقِیَّةً؛ وَ مَعَ ذَلِکَ یُنْظَرُ فِیهِ، فَإِنْ کَانَ لَیْسَ مِمَّا یُمْکِنُ أَنْ تَکُونَ التَّقِیَّةُ فِی مِثْلِهِ، لَمْیُقْبَلْ مِنْهُ ذَلِکَ؛ لاَِنَّ لِلتَّقِیَّةِ مَوَاضِعَ، مَنْ أَزَالَهَا عَنْ مَوَاضِعِهَا لَمْ تَسْتَقِمْ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مَا یُتَّقَیمِثْلُ أَنْ یَکُونَ قَوْمُ سَوْءٍ ظَاهِرُ حُکْمِهِمْ وَ فِعْلِهِمْ عَلَی غَیْرِ حُکْمِ الْحَقِّ وَ فِعْلِهِ، فَکُلُّ شَیْءٍیَعْمَلُ الْمُوْمِنُ بَیْنَهُمْ لِمَکَانِ التَّقِیَّةِ مِمَّا لاَ یُوَدِّی إِلَی الْفَسَادِ فِی الدِّینِ فَإِنَّهُ جَائِزٌ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عَنْمُحَمَّدِ بْنِ عِیسَی، عَنْ یُونُسَ، عَنْ مُحَمَّدٍ الْخَزَّازِ،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أَذَاعَ عَلَیْنَاحَدِیثَنَا فَهُوَ بِمَنْزِلَةِ مَنْ جَحَدَنَا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لِلْمُعَلَّی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الْمُذِیعُ لِحَدِیثِنَاکَالْجَاحِدِ 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یُونُسَ، عَنِ ابْنِمُسْکَانَ، عَنِ ابْنِ أَبِی‌یَعْفُورٍ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أَذَاعَ عَلَیْنَا حَدِیثَنَا، سَلَبَهُ اللَّهُالاِْیمَانَ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بِالاِْسْنَادِ، عَنْ یُونُسَ، عَنِ ابْنِمُسْکَانَ، عَنْ إِسْحَاقَ بْنِ عَمَّارٍ، عَنْ أَبِی عَبْدِ اللَّهِ علیه السلام ، وَ تَلاَ هَذِهِ الاْیَةَ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بِأَنَّهُمْ کانُوایَکْفُرُونَ بِآیاتِ اللّهِ وَ یَقْتُلُونَ النَّبِیِّینَ بِغَیْرِ الْحَقِّ ذلِکَ بِما عَصَوْا وَ کانُوا یَعْتَدُونَ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قَتَلُوهُمْ بِأَیْدِیهِمْ، وَ لاَ ضَرَبُوهُمْ بِأَسْیَافِهِمْ، وَ لَکِنَّهُمْ سَمِعُوا أَحَادِیثَهُمْ فَأَذَاعُوهَا،فَأُخِذُوا عَلَیْهَا، فَقُتِلُوا، فَصَارَ قَتْلاً وَ اعْتِدَاءً وَ مَعْصِیَةً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یَحْیَی، عَنْ مُحَمَّدِبْنِ الْحُسَیْنِ، عَنِ الْحَسَنِ بْنِ مَحْبُوبٍ، عَنِ ابْنِ رِئَابٍ،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صَاحِبُهَذَا الاَْمْرِ لاَ یُسَمِّیهِ بِاسْمِهِ إِلاَّ کَافِرٌ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عِدَّةٍ مِنْ أَصْحَابِنَا، عَنْ جَعْفَرِبْنِ مُحَمَّدٍ، عَنِ ابْنِ فَضَّالٍ، عَنِ الرَّیَّانِ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 علیه السلام ، وَسُئِلَ عَنِ الْقَائِم علیه 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 جِسْمُهُ وَ لاَ یُسَمَّی اسْمُهُ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الْحُسَیْنِ بْنِ أَحْمَدَ بْنِ إِدْرِیسَ،عَنْ أَبِیهِ، عَنْ أَیُّوبَ بْنِ نُوحٍ، عَنْ مُحَمَّدِ بْنِ سِنَانٍ، عَنْ صَفْوَانَ بْنِ مِهْرَانَ، عَنِ الصادق علیه السلام ،أَنَّهُ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الْمَهْدِیُّ مِنْ 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مِنْ وُلْدِ السَّابِعِ، یَغِیبُ عَنْکُمْ شَخْصُهُ، وَلاَ یَحِلُّ لَکُمْ تَسْمِیَتُهُ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إِبْرَاهِیمَ بْنِ إِسْحَاقَ،عَنْ مُحَمَّدِ بْنِ هَمَّامٍ، عَنْ مُحَمَّدِ بْنِ عُثْمَانَ الْعَمْرِیِّ،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تَوْقِیعٌ بِخَطٍّ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سَمَّانِیفِی مَجْمَعٍ مِنَ النَّاسِ فَعَلَیْهِ لَعْنَةُ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عِدَّةٍ بْنِ أَصْحَابِنَا، عَنْ أَحْمَدَبْنِ مُحَمَّدٍ الْبَرْقِیِّ، عَنْ أَبِی هَاشِمٍ دَاوُدَ بْنِ الْقَاسِمِ الْجَعْفَرِیِّ، عَنْ أَبِی جَعْفَرٍ علیه السلام فِی حَدِیثِالْخَضِرِ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أَشْهَدُ عَلَی رَجُلٍ مِنْ وُلْدِ الْحَسَنِ، لاَ یُسَمَّی وَ لاَ یُکَنَّی، حَتَّی یَظْهَرَأَمْرُهُ، فَیَمْلاََهَا عَدْلاً کَمَا مُلِئَتْ جَوْراً، إِنَّهُ الْقَائِمُ بِأَمْرِ الْحَسَنِ بْنِ عَلِیٍّ علیه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فِیکِتَابِ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أَحْمَدَ الدَّقَّاقِ، وَ عَلِیِّ بْنِ عَبْدِاللَّهِ الْوَرَّاقِ، عَنْ مُحَمَّدِ بْنِ هَارُونَ، عَنْ عَبْدِ الْعَظِیمِ الْحَسَنِیِّ، عَنْ سَیِّدِنَا عَلِیِّ بْنِمُحَمَّدٍ علیه السلام أَنَّهُ عَرَضَ عَلَیْهِ اعْتِقَادَهُ وَ إِقْرَارَهُ بِالاَْئِمَّةِ علیه السلام ،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أَنْتَ یَا مَوْلاَیَ؛فَقَالَ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بَعْدِیَ ابْنِی الْحَسَنُ؛ فَکَیْفَ لِلنَّاسِ بِالْخَلَفِ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ذَلِکَ؟قَالَ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یُرَی شَخْصُهُ، وَ لاَ یَحِلُّ ذِکْرُهُ بِاسْمِهِ، حَتَّی یَخْرُجَ فَیَمْلاََ الاَْرْضَ قِسْطاً وَ عَدْلاً؛إِلَی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دِینِی وَ دِینُ آبَائِی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عَبْدِ اللَّهِ، وَمُحَمَّدِبْنِ یَحْیَی، جَمِیعاً، عَنْ عَبْدِ اللَّهِ بْنِ جَعْفَرٍ الْحِمْیَرِیِّ، عَنْ مُحَمَّدِ بْنِ عُثْمَانَ الْعَمْرِیِّ، فِیحَدِیثٍ، 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رَأَیْتَ الْخَلَفَ؟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فَالاسْمُ؟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عَلَیْکُمْ أَنْ تَسْأَلُوا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أَقُولُ هَذَا مِنْ عِنْدِی، فَلَیْسَ لِی أَنْ أُحَلِّلَوَلاَ أُحَرِّمَ؛ وَلَکِنْ عَنْهُ علیه السلام ؛ فَإِنَّ الاَْمْرَ عِنْدَ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مُحَمَّدٍ مَضَی وَ لَمْ یُخَلِّفْ وَلَداً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وَقَعَ الاِسْمُ وَقَعَ الطَّلَبُ؛ فَاتَّقُوا اللَّهَ وَ أَمْسِکُوا عَنْ ذَلِکَ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الْمُظَفَّرِ بْنِ جَعْفَرٍ الْعَلَوِیِّ، عَنْجَعْفَرِ بْنِ مُحَمَّدِ بْنِ مَسْعُودٍ، وَ حَیْدَرِ بْنِ مُحَمَّدٍ، عَنْ مُحَمَّدِ بْنِ مَسْعُودٍ، عَنْ آدَمَ بْنِ مُحَمَّدٍالْبَلْخِیِّ، عَنْ عَلِیِّ بْنِ الْحُسَیْنِ الدَّقَّاقِ، وَ إِبْرَاهِیمَ بْنِ 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عَلِیَّ بْنَ عَاصِمٍالْکُوفِیَّ،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فِی تَوْقِیعَاتِ صَاحِبِ الزَّمَانِ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سَمَّانِی فِیمَحْفِلٍ مِنَ النَّاسِ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مُوسَی بْنِ الْمُتَوَکِّلِ،عَنْ عَبْدِ اللَّهِ بْنِ جَعْفَرٍ الْحِمْیَرِیِّ، عَنْ مُحَمَّدِ بْنِ إِبْرَاهِیمَ الْکُوفِیِّ، أَنَّ أَبَا مُحَمَّدٍ الْحَسَنَ بْنَعَلِیٍّ الْعَسْکَرِیَّ علیه السلام ، بَعَثَ إِلَی بَعْضِ مَنْ سَمَّاهُ، شَاةً مَذْبُوحَةً،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عَقِیقَةِ ابْنِیمُحَمَّدٍ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الْحِمْیَرِیِّ، عَنْ مُحَمَّدِ بْنِأَحْمَدَ الْعَلَوِیِّ، عَنْ أَبِی غَانِمٍ 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لاَِبِی مُحَمَّدٍ علیه السلام مَوْلُودٌ، فَسَمَّاهُ مُحَمَّداً،وَعَرَضَهُ عَلَی أَصْحَابِهِ یَوْمَ الثَّالِثِ،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صَاحِبُکُم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 بْنِ إِبْرَاهِیمَ الطَّالَقَانِیِّ،عَنِ الْحُسَیْنِ بْنِ إِسْمَاعِیلَ الْقَطَّانِ، عَنْ عَبْدِ اللَّهِ بْنِ مُحَمَّدٍ، عَنْ مُحَمَّدِ بْنِ عَبْدِ الرَّحْمَنِ، عَنْمُحَمَّدِ بْنِ سَعِیدٍ، عَنِ الْعَبَّاسِ بْنِ أَبِی عَمْرٍو، عَنْ صَدَقَةَ بْنِ أَبِی مُوسَی، عَنْ أَبِی نَضْرَةَ، عَنْأَبِی جَعْفَرٍ علیه السلام عَنْ جَابِرِ بْنِ عَبْدِ اللَّهِ، عَنْ فَاطِمَةَ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وَجَدَ مَعَهَا صَحِیفَةً مِنْ دُرَّةٍ، فِیهَاأَسْمَاءُ الاَْئِمَّةِ مِنْ وُلْدِهَا، فَقَرَأَهَا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مُحَمَّدُ بْنُ الْحَسَنِ، حُجَّةُ اللَّهِ عَلَیخَلْقِهِ، الْقَائِمُ، أُمُّهُ جَارِیَةٌ اسْمُهَا نَرْجِسُ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بِأَسَانِیدِهِ الْکَثِیرَةِ، عَنِ الْحَسَنِبْنِ مَحْبُوبٍ، عَنْ أَبِی الْجَارُودِ، عَنْ أَبِی جَعْفَرٍ علیه السلام ،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فَاطِمَةَ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یَدَیْهَا لَوْحٌ، فِیهِ أَسْمَاءُ الاَْوْصِیَاءِ مِنْ وُلْدِهَا، فَعَدَدْتُ اثْنَیْ عَشَرَ، آخِرُهُمْ الْقَائِمُ؛ ثَلاَثَةٌمِنْهُمْ مُحَمَّدٌ، وَ أَرْبَعَةٌ مِنْهُمْ عَلِیٌّ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مُحَمَّدِ بْنِ أَحْمَدَالدَّقَّاقِ، عَنْ مُحَمَّدِ بْنِ أَبِی عَبْدِ اللَّهِ، عَنْ مُوسَی بْنِ عِمْرَانَ، عَنْ عَمِّهِ الْحُسَیْنِ بْنِ زَیْدٍ، عَنِالْمُفَضَّلِ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الصادق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عَهِدْتَ إِلَیْنَا فِی الْخَلَفِ مِنْ بَعْدِکَ؛فَقَالَ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بَعْدِی ابْنِی مُوسَی، وَ الْخَلَفُ الْمَأْمُولُ الْمُنْتَظَرُ مُحَمَّدُ بْنُ الْحَسَنِ بْنِ عَلِیِّ بْنِمُحَمَّدِ بْنِ عَلِیِّ بْنِ مُوسَی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عَنِ ابْنِ بَابَوَیْهِ، عَنْمُحَمَّدِ بْنِ إِبْرَاهِیمَ بْنِ إِسْحَاقَ الطَّالَقَانِیِّ، عَنْ أَبِی عَلِیٍّ مُحَمَّدِ بْنِ هَمَّامٍ، عَنْ مُحَمَّدِ بْنِ عُثْمَانَالْعَمْرِیِّ، عَنْ أَبِیهِ، عَنْ أَبِی مُحَمَّدٍ الْحَسَنِ بْنِ عَلِیٍّ علیه السلام فِی الْخَبَرِ الَّذِی رُوِیَ عَنْآبَائِهِ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الاَْرْضَ لاَ تَخْلُو مِنْ حُجَّةٍ لِلَّهِ عَلَی خَلْقِهِ، وَ أَنَّ مَنْ مَاتَ وَ لَمْ یَعْرِفْ إِمَامَزَمَانِهِ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حَقٌّ کَمَا أَنَّ النَّهَارَ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فَمَنِالْحُجَّةُ وَ الاِْمَامُ بَعْدَکَ؟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 مُحَمَّدٌ؛ هُوَ الاِْمَامُ وَالْحُجَّةُ بَعْدِی، فَمَنْ مَاتَ وَ لَمْ یَعْرِفْهُمَاتَ مِیتَةً جَاهِلِیَّةً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العلل المستنبطه، و الاستبعادات الوهمیه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ونهی ازمنکر؛وسائل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صَالِحِبْنِ السِّنْدِیِّ، عَنْ جَعْفَرِ بْنِ بَشِیرٍ، عَنْ عَنْبَسَةَ،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إِیَّاکُمْ وَذِکْرَ عَلِیٍّ وَفَاطِمَةَ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فَإِنَّ النَّاسَ لَیْسَ شَیْءٌ أَبْغَضَ إِلَیْهِمْ مِنْ ذِکْرِ عَلِیٍّ وَفَاطِمَةَ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سخن ایشان به معنی اینست که روایات منع کننده را قوی تر می‌دانند و عملبر طبق آنها را ترجیح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ایشان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مصنف هذا الکتابرحمه الله جاء هذا الحدیث هکذا بتسمیة القائم علیه السلام ، والذی أذهب إلیه ما روی فی النهیمن تسمیته، وسیأتی ذکر ما روینا فی ذلک من الأخبار فی باب أضعه فی هذا الکتابلذلک، إن‌شاءالله تعالی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56220</Words>
  <Characters>217919</Characters>
  <CharactersWithSpaces>272233</CharactersWithSpaces>
  <Paragraphs>2186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2026-08-18T21:16:12Z</dcterms:created>
  <dc:creator>ghaemiyeh.com</dc:creator>
  <dc:description/>
  <dc:language>en-US</dc:language>
  <cp:lastModifiedBy/>
  <dcterms:modified xsi:type="dcterms:W3CDTF">2026-08-19T00:46:19Z</dcterms:modified>
  <cp:revision>1</cp:revision>
  <dc:subject/>
  <dc:title>تقیه و حفظ نیروها</dc:title>
</cp:coreProperties>
</file>

<file path=docProps/custom.xml><?xml version="1.0" encoding="utf-8"?>
<Properties xmlns="http://schemas.openxmlformats.org/officeDocument/2006/custom-properties" xmlns:vt="http://schemas.openxmlformats.org/officeDocument/2006/docPropsVTypes"/>
</file>