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قاعده لطف و اثبات وجود امام 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7308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27310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27312_203518539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327314_203518539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14</w:t>
            </w:r>
          </w:hyperlink>
        </w:p>
        <w:p>
          <w:pPr>
            <w:pStyle w:val="Contents3"/>
            <w:tabs>
              <w:tab w:val="clear" w:pos="8459"/>
              <w:tab w:val="right" w:pos="9026" w:leader="dot"/>
            </w:tabs>
            <w:rPr/>
          </w:pPr>
          <w:hyperlink w:anchor="__RefHeading___Toc2327316_203518539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327318_2035185390">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2327320_2035185390">
            <w:r>
              <w:rPr>
                <w:webHidden/>
                <w:rStyle w:val="IndexLink"/>
                <w:rtl w:val="true"/>
              </w:rPr>
              <w:t>پیشینه تحقیق</w:t>
            </w:r>
            <w:r>
              <w:rPr>
                <w:rStyle w:val="IndexLink"/>
                <w:rtl w:val="true"/>
              </w:rPr>
              <w:tab/>
            </w:r>
            <w:r>
              <w:rPr>
                <w:rStyle w:val="IndexLink"/>
              </w:rPr>
              <w:t>17</w:t>
            </w:r>
          </w:hyperlink>
        </w:p>
        <w:p>
          <w:pPr>
            <w:pStyle w:val="Contents3"/>
            <w:tabs>
              <w:tab w:val="clear" w:pos="8459"/>
              <w:tab w:val="right" w:pos="9026" w:leader="dot"/>
            </w:tabs>
            <w:rPr/>
          </w:pPr>
          <w:hyperlink w:anchor="__RefHeading___Toc2327322_2035185390">
            <w:r>
              <w:rPr>
                <w:webHidden/>
                <w:rStyle w:val="IndexLink"/>
                <w:rtl w:val="true"/>
              </w:rPr>
              <w:t>تبیین واژگان کلیدی</w:t>
            </w:r>
            <w:r>
              <w:rPr>
                <w:rStyle w:val="IndexLink"/>
                <w:rtl w:val="true"/>
              </w:rPr>
              <w:tab/>
            </w:r>
            <w:r>
              <w:rPr>
                <w:rStyle w:val="IndexLink"/>
              </w:rPr>
              <w:t>21</w:t>
            </w:r>
          </w:hyperlink>
        </w:p>
        <w:p>
          <w:pPr>
            <w:pStyle w:val="Contents4"/>
            <w:tabs>
              <w:tab w:val="clear" w:pos="8176"/>
              <w:tab w:val="right" w:pos="9026" w:leader="dot"/>
            </w:tabs>
            <w:rPr/>
          </w:pPr>
          <w:hyperlink w:anchor="__RefHeading___Toc2327324_203518539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327326_2035185390">
            <w:r>
              <w:rPr>
                <w:webHidden/>
                <w:rStyle w:val="IndexLink"/>
                <w:rtl w:val="true"/>
              </w:rPr>
              <w:t>الف</w:t>
            </w:r>
            <w:r>
              <w:rPr>
                <w:rStyle w:val="IndexLink"/>
                <w:rtl w:val="true"/>
              </w:rPr>
              <w:t xml:space="preserve">. </w:t>
            </w:r>
            <w:r>
              <w:rPr>
                <w:rStyle w:val="IndexLink"/>
                <w:rtl w:val="true"/>
              </w:rPr>
              <w:t>واژه لطف</w:t>
            </w:r>
            <w:r>
              <w:rPr>
                <w:rStyle w:val="IndexLink"/>
                <w:rtl w:val="true"/>
              </w:rPr>
              <w:tab/>
            </w:r>
            <w:r>
              <w:rPr>
                <w:rStyle w:val="IndexLink"/>
              </w:rPr>
              <w:t>21</w:t>
            </w:r>
          </w:hyperlink>
        </w:p>
        <w:p>
          <w:pPr>
            <w:pStyle w:val="Contents5"/>
            <w:tabs>
              <w:tab w:val="clear" w:pos="7892"/>
              <w:tab w:val="right" w:pos="9026" w:leader="dot"/>
            </w:tabs>
            <w:rPr/>
          </w:pPr>
          <w:hyperlink w:anchor="__RefHeading___Toc2327328_2035185390">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2327330_2035185390">
            <w:r>
              <w:rPr>
                <w:webHidden/>
                <w:rStyle w:val="IndexLink"/>
                <w:rtl w:val="true"/>
              </w:rPr>
              <w:t>معنای لغوی</w:t>
            </w:r>
            <w:r>
              <w:rPr>
                <w:rStyle w:val="IndexLink"/>
                <w:rtl w:val="true"/>
              </w:rPr>
              <w:tab/>
            </w:r>
            <w:r>
              <w:rPr>
                <w:rStyle w:val="IndexLink"/>
              </w:rPr>
              <w:t>21</w:t>
            </w:r>
          </w:hyperlink>
        </w:p>
        <w:p>
          <w:pPr>
            <w:pStyle w:val="Contents5"/>
            <w:tabs>
              <w:tab w:val="clear" w:pos="7892"/>
              <w:tab w:val="right" w:pos="9026" w:leader="dot"/>
            </w:tabs>
            <w:rPr/>
          </w:pPr>
          <w:hyperlink w:anchor="__RefHeading___Toc2327332_2035185390">
            <w:r>
              <w:rPr>
                <w:webHidden/>
                <w:rStyle w:val="IndexLink"/>
                <w:rtl w:val="true"/>
              </w:rPr>
              <w:t>معنای اصطلاحی</w:t>
            </w:r>
            <w:r>
              <w:rPr>
                <w:rStyle w:val="IndexLink"/>
                <w:rtl w:val="true"/>
              </w:rPr>
              <w:tab/>
            </w:r>
            <w:r>
              <w:rPr>
                <w:rStyle w:val="IndexLink"/>
              </w:rPr>
              <w:t>22</w:t>
            </w:r>
          </w:hyperlink>
        </w:p>
        <w:p>
          <w:pPr>
            <w:pStyle w:val="Contents4"/>
            <w:tabs>
              <w:tab w:val="clear" w:pos="8176"/>
              <w:tab w:val="right" w:pos="9026" w:leader="dot"/>
            </w:tabs>
            <w:rPr/>
          </w:pPr>
          <w:hyperlink w:anchor="__RefHeading___Toc2327334_2035185390">
            <w:r>
              <w:rPr>
                <w:webHidden/>
                <w:rStyle w:val="IndexLink"/>
                <w:rtl w:val="true"/>
              </w:rPr>
              <w:t>ب</w:t>
            </w:r>
            <w:r>
              <w:rPr>
                <w:rStyle w:val="IndexLink"/>
                <w:rtl w:val="true"/>
              </w:rPr>
              <w:t xml:space="preserve">. </w:t>
            </w:r>
            <w:r>
              <w:rPr>
                <w:rStyle w:val="IndexLink"/>
                <w:rtl w:val="true"/>
              </w:rPr>
              <w:t>واژه امام</w:t>
            </w:r>
            <w:r>
              <w:rPr>
                <w:rStyle w:val="IndexLink"/>
                <w:rtl w:val="true"/>
              </w:rPr>
              <w:tab/>
            </w:r>
            <w:r>
              <w:rPr>
                <w:rStyle w:val="IndexLink"/>
              </w:rPr>
              <w:t>22</w:t>
            </w:r>
          </w:hyperlink>
        </w:p>
        <w:p>
          <w:pPr>
            <w:pStyle w:val="Contents5"/>
            <w:tabs>
              <w:tab w:val="clear" w:pos="7892"/>
              <w:tab w:val="right" w:pos="9026" w:leader="dot"/>
            </w:tabs>
            <w:rPr/>
          </w:pPr>
          <w:hyperlink w:anchor="__RefHeading___Toc2327336_203518539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2327338_2035185390">
            <w:r>
              <w:rPr>
                <w:webHidden/>
                <w:rStyle w:val="IndexLink"/>
                <w:rtl w:val="true"/>
              </w:rPr>
              <w:t>معنای لغوی</w:t>
            </w:r>
            <w:r>
              <w:rPr>
                <w:rStyle w:val="IndexLink"/>
                <w:rtl w:val="true"/>
              </w:rPr>
              <w:tab/>
            </w:r>
            <w:r>
              <w:rPr>
                <w:rStyle w:val="IndexLink"/>
              </w:rPr>
              <w:t>22</w:t>
            </w:r>
          </w:hyperlink>
        </w:p>
        <w:p>
          <w:pPr>
            <w:pStyle w:val="Contents5"/>
            <w:tabs>
              <w:tab w:val="clear" w:pos="7892"/>
              <w:tab w:val="right" w:pos="9026" w:leader="dot"/>
            </w:tabs>
            <w:rPr/>
          </w:pPr>
          <w:hyperlink w:anchor="__RefHeading___Toc2327340_2035185390">
            <w:r>
              <w:rPr>
                <w:webHidden/>
                <w:rStyle w:val="IndexLink"/>
                <w:rtl w:val="true"/>
              </w:rPr>
              <w:t>معنای اصطلاحی</w:t>
            </w:r>
            <w:r>
              <w:rPr>
                <w:rStyle w:val="IndexLink"/>
                <w:rtl w:val="true"/>
              </w:rPr>
              <w:tab/>
            </w:r>
            <w:r>
              <w:rPr>
                <w:rStyle w:val="IndexLink"/>
              </w:rPr>
              <w:t>23</w:t>
            </w:r>
          </w:hyperlink>
        </w:p>
        <w:p>
          <w:pPr>
            <w:pStyle w:val="Contents4"/>
            <w:tabs>
              <w:tab w:val="clear" w:pos="8176"/>
              <w:tab w:val="right" w:pos="9026" w:leader="dot"/>
            </w:tabs>
            <w:rPr/>
          </w:pPr>
          <w:hyperlink w:anchor="__RefHeading___Toc2327342_2035185390">
            <w:r>
              <w:rPr>
                <w:webHidden/>
                <w:rStyle w:val="IndexLink"/>
                <w:rtl w:val="true"/>
              </w:rPr>
              <w:t>تعریف امامت در بیان دانشمندان شیعه</w:t>
            </w:r>
            <w:r>
              <w:rPr>
                <w:rStyle w:val="IndexLink"/>
                <w:rtl w:val="true"/>
              </w:rPr>
              <w:tab/>
            </w:r>
            <w:r>
              <w:rPr>
                <w:rStyle w:val="IndexLink"/>
              </w:rPr>
              <w:t>23</w:t>
            </w:r>
          </w:hyperlink>
        </w:p>
        <w:p>
          <w:pPr>
            <w:pStyle w:val="Contents4"/>
            <w:tabs>
              <w:tab w:val="clear" w:pos="8176"/>
              <w:tab w:val="right" w:pos="9026" w:leader="dot"/>
            </w:tabs>
            <w:rPr/>
          </w:pPr>
          <w:hyperlink w:anchor="__RefHeading___Toc2327344_2035185390">
            <w:r>
              <w:rPr>
                <w:webHidden/>
                <w:rStyle w:val="IndexLink"/>
                <w:rtl w:val="true"/>
              </w:rPr>
              <w:t>تعریف امامت در بیان دانشمندان اهل سنت</w:t>
            </w:r>
            <w:r>
              <w:rPr>
                <w:rStyle w:val="IndexLink"/>
                <w:rtl w:val="true"/>
              </w:rPr>
              <w:tab/>
            </w:r>
            <w:r>
              <w:rPr>
                <w:rStyle w:val="IndexLink"/>
              </w:rPr>
              <w:t>25</w:t>
            </w:r>
          </w:hyperlink>
        </w:p>
        <w:p>
          <w:pPr>
            <w:pStyle w:val="Contents4"/>
            <w:tabs>
              <w:tab w:val="clear" w:pos="8176"/>
              <w:tab w:val="right" w:pos="9026" w:leader="dot"/>
            </w:tabs>
            <w:rPr/>
          </w:pPr>
          <w:hyperlink w:anchor="__RefHeading___Toc2327346_2035185390">
            <w:r>
              <w:rPr>
                <w:webHidden/>
                <w:rStyle w:val="IndexLink"/>
                <w:rtl w:val="true"/>
              </w:rPr>
              <w:t>تحلیل و بررسی</w:t>
            </w:r>
            <w:r>
              <w:rPr>
                <w:rStyle w:val="IndexLink"/>
                <w:rtl w:val="true"/>
              </w:rPr>
              <w:tab/>
            </w:r>
            <w:r>
              <w:rPr>
                <w:rStyle w:val="IndexLink"/>
              </w:rPr>
              <w:t>26</w:t>
            </w:r>
          </w:hyperlink>
        </w:p>
        <w:p>
          <w:pPr>
            <w:pStyle w:val="Contents3"/>
            <w:tabs>
              <w:tab w:val="clear" w:pos="8459"/>
              <w:tab w:val="right" w:pos="9026" w:leader="dot"/>
            </w:tabs>
            <w:rPr/>
          </w:pPr>
          <w:hyperlink w:anchor="__RefHeading___Toc2327348_2035185390">
            <w:r>
              <w:rPr>
                <w:webHidden/>
                <w:rStyle w:val="IndexLink"/>
                <w:rtl w:val="true"/>
              </w:rPr>
              <w:t>تاریخ قاعده لطف</w:t>
            </w:r>
            <w:r>
              <w:rPr>
                <w:rStyle w:val="IndexLink"/>
                <w:rtl w:val="true"/>
              </w:rPr>
              <w:tab/>
            </w:r>
            <w:r>
              <w:rPr>
                <w:rStyle w:val="IndexLink"/>
              </w:rPr>
              <w:t>36</w:t>
            </w:r>
          </w:hyperlink>
        </w:p>
        <w:p>
          <w:pPr>
            <w:pStyle w:val="Contents3"/>
            <w:tabs>
              <w:tab w:val="clear" w:pos="8459"/>
              <w:tab w:val="right" w:pos="9026" w:leader="dot"/>
            </w:tabs>
            <w:rPr/>
          </w:pPr>
          <w:hyperlink w:anchor="__RefHeading___Toc2327350_2035185390">
            <w:r>
              <w:rPr>
                <w:webHidden/>
                <w:rStyle w:val="IndexLink"/>
                <w:rtl w:val="true"/>
              </w:rPr>
              <w:t>دیدگاه ادیان ابراهیمی درباره لطف</w:t>
            </w:r>
            <w:r>
              <w:rPr>
                <w:rStyle w:val="IndexLink"/>
                <w:rtl w:val="true"/>
              </w:rPr>
              <w:tab/>
            </w:r>
            <w:r>
              <w:rPr>
                <w:rStyle w:val="IndexLink"/>
              </w:rPr>
              <w:t>40</w:t>
            </w:r>
          </w:hyperlink>
        </w:p>
        <w:p>
          <w:pPr>
            <w:pStyle w:val="Contents4"/>
            <w:tabs>
              <w:tab w:val="clear" w:pos="8176"/>
              <w:tab w:val="right" w:pos="9026" w:leader="dot"/>
            </w:tabs>
            <w:rPr/>
          </w:pPr>
          <w:hyperlink w:anchor="__RefHeading___Toc2327352_203518539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327354_2035185390">
            <w:r>
              <w:rPr>
                <w:webHidden/>
                <w:rStyle w:val="IndexLink"/>
                <w:rtl w:val="true"/>
              </w:rPr>
              <w:t>نجات در یهودیت</w:t>
            </w:r>
            <w:r>
              <w:rPr>
                <w:rStyle w:val="IndexLink"/>
                <w:rtl w:val="true"/>
              </w:rPr>
              <w:tab/>
            </w:r>
            <w:r>
              <w:rPr>
                <w:rStyle w:val="IndexLink"/>
              </w:rPr>
              <w:t>40</w:t>
            </w:r>
          </w:hyperlink>
        </w:p>
        <w:p>
          <w:pPr>
            <w:pStyle w:val="Contents4"/>
            <w:tabs>
              <w:tab w:val="clear" w:pos="8176"/>
              <w:tab w:val="right" w:pos="9026" w:leader="dot"/>
            </w:tabs>
            <w:rPr/>
          </w:pPr>
          <w:hyperlink w:anchor="__RefHeading___Toc2327356_2035185390">
            <w:r>
              <w:rPr>
                <w:webHidden/>
                <w:rStyle w:val="IndexLink"/>
                <w:rtl w:val="true"/>
              </w:rPr>
              <w:t>نجات در مسیحیت</w:t>
            </w:r>
            <w:r>
              <w:rPr>
                <w:rStyle w:val="IndexLink"/>
                <w:rtl w:val="true"/>
              </w:rPr>
              <w:tab/>
            </w:r>
            <w:r>
              <w:rPr>
                <w:rStyle w:val="IndexLink"/>
              </w:rPr>
              <w:t>41</w:t>
            </w:r>
          </w:hyperlink>
        </w:p>
        <w:p>
          <w:pPr>
            <w:pStyle w:val="Contents4"/>
            <w:tabs>
              <w:tab w:val="clear" w:pos="8176"/>
              <w:tab w:val="right" w:pos="9026" w:leader="dot"/>
            </w:tabs>
            <w:rPr/>
          </w:pPr>
          <w:hyperlink w:anchor="__RefHeading___Toc2327358_2035185390">
            <w:r>
              <w:rPr>
                <w:webHidden/>
                <w:rStyle w:val="IndexLink"/>
                <w:rtl w:val="true"/>
              </w:rPr>
              <w:t>ارزیابی</w:t>
            </w:r>
            <w:r>
              <w:rPr>
                <w:rStyle w:val="IndexLink"/>
                <w:rtl w:val="true"/>
              </w:rPr>
              <w:tab/>
            </w:r>
            <w:r>
              <w:rPr>
                <w:rStyle w:val="IndexLink"/>
              </w:rPr>
              <w:t>43</w:t>
            </w:r>
          </w:hyperlink>
        </w:p>
        <w:p>
          <w:pPr>
            <w:pStyle w:val="Contents2"/>
            <w:tabs>
              <w:tab w:val="clear" w:pos="8743"/>
              <w:tab w:val="right" w:pos="9026" w:leader="dot"/>
            </w:tabs>
            <w:rPr/>
          </w:pPr>
          <w:hyperlink w:anchor="__RefHeading___Toc2327360_2035185390">
            <w:r>
              <w:rPr>
                <w:webHidden/>
                <w:rStyle w:val="IndexLink"/>
                <w:rtl w:val="true"/>
              </w:rPr>
              <w:t>بخش دوم</w:t>
            </w:r>
            <w:r>
              <w:rPr>
                <w:rStyle w:val="IndexLink"/>
                <w:rtl w:val="true"/>
              </w:rPr>
              <w:t xml:space="preserve">: </w:t>
            </w:r>
            <w:r>
              <w:rPr>
                <w:rStyle w:val="IndexLink"/>
                <w:rtl w:val="true"/>
              </w:rPr>
              <w:t>تبیین و بررسی قاعده لطف</w:t>
            </w:r>
            <w:r>
              <w:rPr>
                <w:rStyle w:val="IndexLink"/>
                <w:rtl w:val="true"/>
              </w:rPr>
              <w:tab/>
            </w:r>
            <w:r>
              <w:rPr>
                <w:rStyle w:val="IndexLink"/>
              </w:rPr>
              <w:t>44</w:t>
            </w:r>
          </w:hyperlink>
        </w:p>
        <w:p>
          <w:pPr>
            <w:pStyle w:val="Contents3"/>
            <w:tabs>
              <w:tab w:val="clear" w:pos="8459"/>
              <w:tab w:val="right" w:pos="9026" w:leader="dot"/>
            </w:tabs>
            <w:rPr/>
          </w:pPr>
          <w:hyperlink w:anchor="__RefHeading___Toc2327362_203518539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327364_2035185390">
            <w:r>
              <w:rPr>
                <w:webHidden/>
                <w:rStyle w:val="IndexLink"/>
                <w:rtl w:val="true"/>
              </w:rPr>
              <w:t>فصل اول</w:t>
            </w:r>
            <w:r>
              <w:rPr>
                <w:rStyle w:val="IndexLink"/>
                <w:rtl w:val="true"/>
              </w:rPr>
              <w:t xml:space="preserve">: </w:t>
            </w:r>
            <w:r>
              <w:rPr>
                <w:rStyle w:val="IndexLink"/>
                <w:rtl w:val="true"/>
              </w:rPr>
              <w:t>مبانی و پیش‌فرض‌های قاعده</w:t>
            </w:r>
            <w:r>
              <w:rPr>
                <w:rStyle w:val="IndexLink"/>
                <w:rtl w:val="true"/>
              </w:rPr>
              <w:tab/>
            </w:r>
            <w:r>
              <w:rPr>
                <w:rStyle w:val="IndexLink"/>
              </w:rPr>
              <w:t>45</w:t>
            </w:r>
          </w:hyperlink>
        </w:p>
        <w:p>
          <w:pPr>
            <w:pStyle w:val="Contents4"/>
            <w:tabs>
              <w:tab w:val="clear" w:pos="8176"/>
              <w:tab w:val="right" w:pos="9026" w:leader="dot"/>
            </w:tabs>
            <w:rPr/>
          </w:pPr>
          <w:hyperlink w:anchor="__RefHeading___Toc2327366_203518539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327368_2035185390">
            <w:r>
              <w:rPr>
                <w:webHidden/>
                <w:rStyle w:val="IndexLink"/>
              </w:rPr>
              <w:t>1</w:t>
            </w:r>
            <w:r>
              <w:rPr>
                <w:rStyle w:val="IndexLink"/>
                <w:rtl w:val="true"/>
              </w:rPr>
              <w:t xml:space="preserve">. </w:t>
            </w:r>
            <w:r>
              <w:rPr>
                <w:rStyle w:val="IndexLink"/>
                <w:rtl w:val="true"/>
              </w:rPr>
              <w:t>حسن و قُبح عقلی</w:t>
            </w:r>
            <w:r>
              <w:rPr>
                <w:rStyle w:val="IndexLink"/>
                <w:rtl w:val="true"/>
              </w:rPr>
              <w:tab/>
            </w:r>
            <w:r>
              <w:rPr>
                <w:rStyle w:val="IndexLink"/>
              </w:rPr>
              <w:t>45</w:t>
            </w:r>
          </w:hyperlink>
        </w:p>
        <w:p>
          <w:pPr>
            <w:pStyle w:val="Contents5"/>
            <w:tabs>
              <w:tab w:val="clear" w:pos="7892"/>
              <w:tab w:val="right" w:pos="9026" w:leader="dot"/>
            </w:tabs>
            <w:rPr/>
          </w:pPr>
          <w:hyperlink w:anchor="__RefHeading___Toc2327370_203518539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327372_2035185390">
            <w:r>
              <w:rPr>
                <w:webHidden/>
                <w:rStyle w:val="IndexLink"/>
                <w:rtl w:val="true"/>
              </w:rPr>
              <w:t>معانی و کاربرهای حسن و قبح</w:t>
            </w:r>
            <w:r>
              <w:rPr>
                <w:rStyle w:val="IndexLink"/>
                <w:rtl w:val="true"/>
              </w:rPr>
              <w:tab/>
            </w:r>
            <w:r>
              <w:rPr>
                <w:rStyle w:val="IndexLink"/>
              </w:rPr>
              <w:t>47</w:t>
            </w:r>
          </w:hyperlink>
        </w:p>
        <w:p>
          <w:pPr>
            <w:pStyle w:val="Contents5"/>
            <w:tabs>
              <w:tab w:val="clear" w:pos="7892"/>
              <w:tab w:val="right" w:pos="9026" w:leader="dot"/>
            </w:tabs>
            <w:rPr/>
          </w:pPr>
          <w:hyperlink w:anchor="__RefHeading___Toc2327374_2035185390">
            <w:r>
              <w:rPr>
                <w:webHidden/>
                <w:rStyle w:val="IndexLink"/>
                <w:rtl w:val="true"/>
              </w:rPr>
              <w:t>تحریر محل نزاع</w:t>
            </w:r>
            <w:r>
              <w:rPr>
                <w:rStyle w:val="IndexLink"/>
                <w:rtl w:val="true"/>
              </w:rPr>
              <w:tab/>
            </w:r>
            <w:r>
              <w:rPr>
                <w:rStyle w:val="IndexLink"/>
              </w:rPr>
              <w:t>48</w:t>
            </w:r>
          </w:hyperlink>
        </w:p>
        <w:p>
          <w:pPr>
            <w:pStyle w:val="Contents5"/>
            <w:tabs>
              <w:tab w:val="clear" w:pos="7892"/>
              <w:tab w:val="right" w:pos="9026" w:leader="dot"/>
            </w:tabs>
            <w:rPr/>
          </w:pPr>
          <w:hyperlink w:anchor="__RefHeading___Toc2327376_2035185390">
            <w:r>
              <w:rPr>
                <w:webHidden/>
                <w:rStyle w:val="IndexLink"/>
                <w:rtl w:val="true"/>
              </w:rPr>
              <w:t>ادله موافقان</w:t>
            </w:r>
            <w:r>
              <w:rPr>
                <w:rStyle w:val="IndexLink"/>
                <w:rtl w:val="true"/>
              </w:rPr>
              <w:tab/>
            </w:r>
            <w:r>
              <w:rPr>
                <w:rStyle w:val="IndexLink"/>
              </w:rPr>
              <w:t>49</w:t>
            </w:r>
          </w:hyperlink>
        </w:p>
        <w:p>
          <w:pPr>
            <w:pStyle w:val="Contents5"/>
            <w:tabs>
              <w:tab w:val="clear" w:pos="7892"/>
              <w:tab w:val="right" w:pos="9026" w:leader="dot"/>
            </w:tabs>
            <w:rPr/>
          </w:pPr>
          <w:hyperlink w:anchor="__RefHeading___Toc2327378_2035185390">
            <w:r>
              <w:rPr>
                <w:webHidden/>
                <w:rStyle w:val="IndexLink"/>
                <w:rtl w:val="true"/>
              </w:rPr>
              <w:t>ادله مخالفان</w:t>
            </w:r>
            <w:r>
              <w:rPr>
                <w:rStyle w:val="IndexLink"/>
                <w:rtl w:val="true"/>
              </w:rPr>
              <w:tab/>
            </w:r>
            <w:r>
              <w:rPr>
                <w:rStyle w:val="IndexLink"/>
              </w:rPr>
              <w:t>52</w:t>
            </w:r>
          </w:hyperlink>
        </w:p>
        <w:p>
          <w:pPr>
            <w:pStyle w:val="Contents5"/>
            <w:tabs>
              <w:tab w:val="clear" w:pos="7892"/>
              <w:tab w:val="right" w:pos="9026" w:leader="dot"/>
            </w:tabs>
            <w:rPr/>
          </w:pPr>
          <w:hyperlink w:anchor="__RefHeading___Toc2327380_2035185390">
            <w:r>
              <w:rPr>
                <w:webHidden/>
                <w:rStyle w:val="IndexLink"/>
                <w:rtl w:val="true"/>
              </w:rPr>
              <w:t>تتمیم بحث</w:t>
            </w:r>
            <w:r>
              <w:rPr>
                <w:rStyle w:val="IndexLink"/>
                <w:rtl w:val="true"/>
              </w:rPr>
              <w:tab/>
            </w:r>
            <w:r>
              <w:rPr>
                <w:rStyle w:val="IndexLink"/>
              </w:rPr>
              <w:t>53</w:t>
            </w:r>
          </w:hyperlink>
        </w:p>
        <w:p>
          <w:pPr>
            <w:pStyle w:val="Contents4"/>
            <w:tabs>
              <w:tab w:val="clear" w:pos="8176"/>
              <w:tab w:val="right" w:pos="9026" w:leader="dot"/>
            </w:tabs>
            <w:rPr/>
          </w:pPr>
          <w:hyperlink w:anchor="__RefHeading___Toc2327382_2035185390">
            <w:r>
              <w:rPr>
                <w:webHidden/>
                <w:rStyle w:val="IndexLink"/>
              </w:rPr>
              <w:t>2</w:t>
            </w:r>
            <w:r>
              <w:rPr>
                <w:rStyle w:val="IndexLink"/>
                <w:rtl w:val="true"/>
              </w:rPr>
              <w:t xml:space="preserve">. </w:t>
            </w:r>
            <w:r>
              <w:rPr>
                <w:rStyle w:val="IndexLink"/>
                <w:rtl w:val="true"/>
              </w:rPr>
              <w:t>حکمت الهی</w:t>
            </w:r>
            <w:r>
              <w:rPr>
                <w:rStyle w:val="IndexLink"/>
                <w:rtl w:val="true"/>
              </w:rPr>
              <w:tab/>
            </w:r>
            <w:r>
              <w:rPr>
                <w:rStyle w:val="IndexLink"/>
              </w:rPr>
              <w:t>54</w:t>
            </w:r>
          </w:hyperlink>
        </w:p>
        <w:p>
          <w:pPr>
            <w:pStyle w:val="Contents5"/>
            <w:tabs>
              <w:tab w:val="clear" w:pos="7892"/>
              <w:tab w:val="right" w:pos="9026" w:leader="dot"/>
            </w:tabs>
            <w:rPr/>
          </w:pPr>
          <w:hyperlink w:anchor="__RefHeading___Toc2327384_203518539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327386_2035185390">
            <w:r>
              <w:rPr>
                <w:webHidden/>
                <w:rStyle w:val="IndexLink"/>
                <w:rtl w:val="true"/>
              </w:rPr>
              <w:t xml:space="preserve">مفهوم‌شناسی واژه </w:t>
            </w:r>
            <w:r>
              <w:rPr>
                <w:rStyle w:val="IndexLink"/>
                <w:rtl w:val="true"/>
              </w:rPr>
              <w:t>«</w:t>
            </w:r>
            <w:r>
              <w:rPr>
                <w:rStyle w:val="IndexLink"/>
                <w:rtl w:val="true"/>
              </w:rPr>
              <w:t>حکیم</w:t>
            </w:r>
            <w:r>
              <w:rPr>
                <w:rStyle w:val="IndexLink"/>
                <w:rtl w:val="true"/>
              </w:rPr>
              <w:t>»</w:t>
              <w:tab/>
            </w:r>
            <w:r>
              <w:rPr>
                <w:rStyle w:val="IndexLink"/>
              </w:rPr>
              <w:t>54</w:t>
            </w:r>
          </w:hyperlink>
        </w:p>
        <w:p>
          <w:pPr>
            <w:pStyle w:val="Contents5"/>
            <w:tabs>
              <w:tab w:val="clear" w:pos="7892"/>
              <w:tab w:val="right" w:pos="9026" w:leader="dot"/>
            </w:tabs>
            <w:rPr/>
          </w:pPr>
          <w:hyperlink w:anchor="__RefHeading___Toc2327388_2035185390">
            <w:r>
              <w:rPr>
                <w:webHidden/>
                <w:rStyle w:val="IndexLink"/>
                <w:rtl w:val="true"/>
              </w:rPr>
              <w:t>اثبات حکمت الهی</w:t>
            </w:r>
            <w:r>
              <w:rPr>
                <w:rStyle w:val="IndexLink"/>
                <w:rtl w:val="true"/>
              </w:rPr>
              <w:tab/>
            </w:r>
            <w:r>
              <w:rPr>
                <w:rStyle w:val="IndexLink"/>
              </w:rPr>
              <w:t>57</w:t>
            </w:r>
          </w:hyperlink>
        </w:p>
        <w:p>
          <w:pPr>
            <w:pStyle w:val="Contents4"/>
            <w:tabs>
              <w:tab w:val="clear" w:pos="8176"/>
              <w:tab w:val="right" w:pos="9026" w:leader="dot"/>
            </w:tabs>
            <w:rPr/>
          </w:pPr>
          <w:hyperlink w:anchor="__RefHeading___Toc2327390_2035185390">
            <w:r>
              <w:rPr>
                <w:webHidden/>
                <w:rStyle w:val="IndexLink"/>
              </w:rPr>
              <w:t>3</w:t>
            </w:r>
            <w:r>
              <w:rPr>
                <w:rStyle w:val="IndexLink"/>
                <w:rtl w:val="true"/>
              </w:rPr>
              <w:t xml:space="preserve">. </w:t>
            </w:r>
            <w:r>
              <w:rPr>
                <w:rStyle w:val="IndexLink"/>
                <w:rtl w:val="true"/>
              </w:rPr>
              <w:t>غایتمندی افعال الهی</w:t>
            </w:r>
            <w:r>
              <w:rPr>
                <w:rStyle w:val="IndexLink"/>
                <w:rtl w:val="true"/>
              </w:rPr>
              <w:tab/>
            </w:r>
            <w:r>
              <w:rPr>
                <w:rStyle w:val="IndexLink"/>
              </w:rPr>
              <w:t>58</w:t>
            </w:r>
          </w:hyperlink>
        </w:p>
        <w:p>
          <w:pPr>
            <w:pStyle w:val="Contents5"/>
            <w:tabs>
              <w:tab w:val="clear" w:pos="7892"/>
              <w:tab w:val="right" w:pos="9026" w:leader="dot"/>
            </w:tabs>
            <w:rPr/>
          </w:pPr>
          <w:hyperlink w:anchor="__RefHeading___Toc2327392_203518539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2327394_2035185390">
            <w:r>
              <w:rPr>
                <w:webHidden/>
                <w:rStyle w:val="IndexLink"/>
                <w:rtl w:val="true"/>
              </w:rPr>
              <w:t>غایت فعلی و غایت فاعلی</w:t>
            </w:r>
            <w:r>
              <w:rPr>
                <w:rStyle w:val="IndexLink"/>
                <w:rtl w:val="true"/>
              </w:rPr>
              <w:tab/>
            </w:r>
            <w:r>
              <w:rPr>
                <w:rStyle w:val="IndexLink"/>
              </w:rPr>
              <w:t>58</w:t>
            </w:r>
          </w:hyperlink>
        </w:p>
        <w:p>
          <w:pPr>
            <w:pStyle w:val="Contents5"/>
            <w:tabs>
              <w:tab w:val="clear" w:pos="7892"/>
              <w:tab w:val="right" w:pos="9026" w:leader="dot"/>
            </w:tabs>
            <w:rPr/>
          </w:pPr>
          <w:hyperlink w:anchor="__RefHeading___Toc2327396_2035185390">
            <w:r>
              <w:rPr>
                <w:webHidden/>
                <w:rStyle w:val="IndexLink"/>
                <w:rtl w:val="true"/>
              </w:rPr>
              <w:t>اثبات غایت مندی افعال الهی</w:t>
            </w:r>
            <w:r>
              <w:rPr>
                <w:rStyle w:val="IndexLink"/>
                <w:rtl w:val="true"/>
              </w:rPr>
              <w:tab/>
            </w:r>
            <w:r>
              <w:rPr>
                <w:rStyle w:val="IndexLink"/>
              </w:rPr>
              <w:t>58</w:t>
            </w:r>
          </w:hyperlink>
        </w:p>
        <w:p>
          <w:pPr>
            <w:pStyle w:val="Contents4"/>
            <w:tabs>
              <w:tab w:val="clear" w:pos="8176"/>
              <w:tab w:val="right" w:pos="9026" w:leader="dot"/>
            </w:tabs>
            <w:rPr/>
          </w:pPr>
          <w:hyperlink w:anchor="__RefHeading___Toc2327398_2035185390">
            <w:r>
              <w:rPr>
                <w:webHidden/>
                <w:rStyle w:val="IndexLink"/>
              </w:rPr>
              <w:t>4</w:t>
            </w:r>
            <w:r>
              <w:rPr>
                <w:rStyle w:val="IndexLink"/>
                <w:rtl w:val="true"/>
              </w:rPr>
              <w:t xml:space="preserve">. </w:t>
            </w:r>
            <w:r>
              <w:rPr>
                <w:rStyle w:val="IndexLink"/>
                <w:rtl w:val="true"/>
              </w:rPr>
              <w:t>انسان و اختیار</w:t>
            </w:r>
            <w:r>
              <w:rPr>
                <w:rStyle w:val="IndexLink"/>
                <w:rtl w:val="true"/>
              </w:rPr>
              <w:tab/>
            </w:r>
            <w:r>
              <w:rPr>
                <w:rStyle w:val="IndexLink"/>
              </w:rPr>
              <w:t>60</w:t>
            </w:r>
          </w:hyperlink>
        </w:p>
        <w:p>
          <w:pPr>
            <w:pStyle w:val="Contents4"/>
            <w:tabs>
              <w:tab w:val="clear" w:pos="8176"/>
              <w:tab w:val="right" w:pos="9026" w:leader="dot"/>
            </w:tabs>
            <w:rPr/>
          </w:pPr>
          <w:hyperlink w:anchor="__RefHeading___Toc2327400_2035185390">
            <w:r>
              <w:rPr>
                <w:webHidden/>
                <w:rStyle w:val="IndexLink"/>
              </w:rPr>
              <w:t>5</w:t>
            </w:r>
            <w:r>
              <w:rPr>
                <w:rStyle w:val="IndexLink"/>
                <w:rtl w:val="true"/>
              </w:rPr>
              <w:t xml:space="preserve">. </w:t>
            </w:r>
            <w:r>
              <w:rPr>
                <w:rStyle w:val="IndexLink"/>
                <w:rtl w:val="true"/>
              </w:rPr>
              <w:t>رحمت الهی</w:t>
            </w:r>
            <w:r>
              <w:rPr>
                <w:rStyle w:val="IndexLink"/>
                <w:rtl w:val="true"/>
              </w:rPr>
              <w:tab/>
            </w:r>
            <w:r>
              <w:rPr>
                <w:rStyle w:val="IndexLink"/>
              </w:rPr>
              <w:t>62</w:t>
            </w:r>
          </w:hyperlink>
        </w:p>
        <w:p>
          <w:pPr>
            <w:pStyle w:val="Contents4"/>
            <w:tabs>
              <w:tab w:val="clear" w:pos="8176"/>
              <w:tab w:val="right" w:pos="9026" w:leader="dot"/>
            </w:tabs>
            <w:rPr/>
          </w:pPr>
          <w:hyperlink w:anchor="__RefHeading___Toc2327402_2035185390">
            <w:r>
              <w:rPr>
                <w:webHidden/>
                <w:rStyle w:val="IndexLink"/>
              </w:rPr>
              <w:t>6</w:t>
            </w:r>
            <w:r>
              <w:rPr>
                <w:rStyle w:val="IndexLink"/>
                <w:rtl w:val="true"/>
              </w:rPr>
              <w:t xml:space="preserve">. </w:t>
            </w:r>
            <w:r>
              <w:rPr>
                <w:rStyle w:val="IndexLink"/>
                <w:rtl w:val="true"/>
              </w:rPr>
              <w:t>تکلیف الهی</w:t>
            </w:r>
            <w:r>
              <w:rPr>
                <w:rStyle w:val="IndexLink"/>
                <w:rtl w:val="true"/>
              </w:rPr>
              <w:tab/>
            </w:r>
            <w:r>
              <w:rPr>
                <w:rStyle w:val="IndexLink"/>
              </w:rPr>
              <w:t>65</w:t>
            </w:r>
          </w:hyperlink>
        </w:p>
        <w:p>
          <w:pPr>
            <w:pStyle w:val="Contents5"/>
            <w:tabs>
              <w:tab w:val="clear" w:pos="7892"/>
              <w:tab w:val="right" w:pos="9026" w:leader="dot"/>
            </w:tabs>
            <w:rPr/>
          </w:pPr>
          <w:hyperlink w:anchor="__RefHeading___Toc2327404_203518539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327406_2035185390">
            <w:r>
              <w:rPr>
                <w:webHidden/>
                <w:rStyle w:val="IndexLink"/>
                <w:rtl w:val="true"/>
              </w:rPr>
              <w:t xml:space="preserve">مفهوم‌شناسی </w:t>
            </w:r>
            <w:r>
              <w:rPr>
                <w:rStyle w:val="IndexLink"/>
                <w:rtl w:val="true"/>
              </w:rPr>
              <w:t>«</w:t>
            </w:r>
            <w:r>
              <w:rPr>
                <w:rStyle w:val="IndexLink"/>
                <w:rtl w:val="true"/>
              </w:rPr>
              <w:t>تکلیف</w:t>
            </w:r>
            <w:r>
              <w:rPr>
                <w:rStyle w:val="IndexLink"/>
                <w:rtl w:val="true"/>
              </w:rPr>
              <w:t>»</w:t>
              <w:tab/>
            </w:r>
            <w:r>
              <w:rPr>
                <w:rStyle w:val="IndexLink"/>
              </w:rPr>
              <w:t>66</w:t>
            </w:r>
          </w:hyperlink>
        </w:p>
        <w:p>
          <w:pPr>
            <w:pStyle w:val="Contents5"/>
            <w:tabs>
              <w:tab w:val="clear" w:pos="7892"/>
              <w:tab w:val="right" w:pos="9026" w:leader="dot"/>
            </w:tabs>
            <w:rPr/>
          </w:pPr>
          <w:hyperlink w:anchor="__RefHeading___Toc2327408_2035185390">
            <w:r>
              <w:rPr>
                <w:webHidden/>
                <w:rStyle w:val="IndexLink"/>
                <w:rtl w:val="true"/>
              </w:rPr>
              <w:t>ضرورت تکلیف</w:t>
            </w:r>
            <w:r>
              <w:rPr>
                <w:rStyle w:val="IndexLink"/>
                <w:rtl w:val="true"/>
              </w:rPr>
              <w:tab/>
            </w:r>
            <w:r>
              <w:rPr>
                <w:rStyle w:val="IndexLink"/>
              </w:rPr>
              <w:t>67</w:t>
            </w:r>
          </w:hyperlink>
        </w:p>
        <w:p>
          <w:pPr>
            <w:pStyle w:val="Contents6"/>
            <w:tabs>
              <w:tab w:val="clear" w:pos="7609"/>
              <w:tab w:val="right" w:pos="9026" w:leader="dot"/>
            </w:tabs>
            <w:rPr/>
          </w:pPr>
          <w:hyperlink w:anchor="__RefHeading___Toc2327410_2035185390">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2327412_2035185390">
            <w:r>
              <w:rPr>
                <w:webHidden/>
                <w:rStyle w:val="IndexLink"/>
                <w:rtl w:val="true"/>
              </w:rPr>
              <w:t>الف</w:t>
            </w:r>
            <w:r>
              <w:rPr>
                <w:rStyle w:val="IndexLink"/>
                <w:rtl w:val="true"/>
              </w:rPr>
              <w:t xml:space="preserve">. </w:t>
            </w:r>
            <w:r>
              <w:rPr>
                <w:rStyle w:val="IndexLink"/>
                <w:rtl w:val="true"/>
              </w:rPr>
              <w:t>قرار دادن در معرض مقامات عالی و تحصیل ثواب</w:t>
            </w:r>
            <w:r>
              <w:rPr>
                <w:rStyle w:val="IndexLink"/>
                <w:rtl w:val="true"/>
              </w:rPr>
              <w:tab/>
            </w:r>
            <w:r>
              <w:rPr>
                <w:rStyle w:val="IndexLink"/>
              </w:rPr>
              <w:t>67</w:t>
            </w:r>
          </w:hyperlink>
        </w:p>
        <w:p>
          <w:pPr>
            <w:pStyle w:val="Contents6"/>
            <w:tabs>
              <w:tab w:val="clear" w:pos="7609"/>
              <w:tab w:val="right" w:pos="9026" w:leader="dot"/>
            </w:tabs>
            <w:rPr/>
          </w:pPr>
          <w:hyperlink w:anchor="__RefHeading___Toc2327414_2035185390">
            <w:r>
              <w:rPr>
                <w:webHidden/>
                <w:rStyle w:val="IndexLink"/>
                <w:rtl w:val="true"/>
              </w:rPr>
              <w:t>ب</w:t>
            </w:r>
            <w:r>
              <w:rPr>
                <w:rStyle w:val="IndexLink"/>
                <w:rtl w:val="true"/>
              </w:rPr>
              <w:t xml:space="preserve">. </w:t>
            </w:r>
            <w:r>
              <w:rPr>
                <w:rStyle w:val="IndexLink"/>
                <w:rtl w:val="true"/>
              </w:rPr>
              <w:t>تحقق تکالیف عقلی</w:t>
            </w:r>
            <w:r>
              <w:rPr>
                <w:rStyle w:val="IndexLink"/>
                <w:rtl w:val="true"/>
              </w:rPr>
              <w:tab/>
            </w:r>
            <w:r>
              <w:rPr>
                <w:rStyle w:val="IndexLink"/>
              </w:rPr>
              <w:t>67</w:t>
            </w:r>
          </w:hyperlink>
        </w:p>
        <w:p>
          <w:pPr>
            <w:pStyle w:val="Contents6"/>
            <w:tabs>
              <w:tab w:val="clear" w:pos="7609"/>
              <w:tab w:val="right" w:pos="9026" w:leader="dot"/>
            </w:tabs>
            <w:rPr/>
          </w:pPr>
          <w:hyperlink w:anchor="__RefHeading___Toc2327416_2035185390">
            <w:r>
              <w:rPr>
                <w:webHidden/>
                <w:rStyle w:val="IndexLink"/>
                <w:rtl w:val="true"/>
              </w:rPr>
              <w:t>ج</w:t>
            </w:r>
            <w:r>
              <w:rPr>
                <w:rStyle w:val="IndexLink"/>
                <w:rtl w:val="true"/>
              </w:rPr>
              <w:t xml:space="preserve">. </w:t>
            </w:r>
            <w:r>
              <w:rPr>
                <w:rStyle w:val="IndexLink"/>
                <w:rtl w:val="true"/>
              </w:rPr>
              <w:t>انسان اجتماعی و نیاز به دستورات الهی</w:t>
            </w:r>
            <w:r>
              <w:rPr>
                <w:rStyle w:val="IndexLink"/>
                <w:rtl w:val="true"/>
              </w:rPr>
              <w:tab/>
            </w:r>
            <w:r>
              <w:rPr>
                <w:rStyle w:val="IndexLink"/>
              </w:rPr>
              <w:t>68</w:t>
            </w:r>
          </w:hyperlink>
        </w:p>
        <w:p>
          <w:pPr>
            <w:pStyle w:val="Contents4"/>
            <w:tabs>
              <w:tab w:val="clear" w:pos="8176"/>
              <w:tab w:val="right" w:pos="9026" w:leader="dot"/>
            </w:tabs>
            <w:rPr/>
          </w:pPr>
          <w:hyperlink w:anchor="__RefHeading___Toc2327418_2035185390">
            <w:r>
              <w:rPr>
                <w:webHidden/>
                <w:rStyle w:val="IndexLink"/>
              </w:rPr>
              <w:t>7</w:t>
            </w:r>
            <w:r>
              <w:rPr>
                <w:rStyle w:val="IndexLink"/>
                <w:rtl w:val="true"/>
              </w:rPr>
              <w:t xml:space="preserve">. </w:t>
            </w:r>
            <w:r>
              <w:rPr>
                <w:rStyle w:val="IndexLink"/>
                <w:rtl w:val="true"/>
              </w:rPr>
              <w:t>نیاز به هدایت های الهی</w:t>
            </w:r>
            <w:r>
              <w:rPr>
                <w:rStyle w:val="IndexLink"/>
                <w:rtl w:val="true"/>
              </w:rPr>
              <w:tab/>
            </w:r>
            <w:r>
              <w:rPr>
                <w:rStyle w:val="IndexLink"/>
              </w:rPr>
              <w:t>68</w:t>
            </w:r>
          </w:hyperlink>
        </w:p>
        <w:p>
          <w:pPr>
            <w:pStyle w:val="Contents5"/>
            <w:tabs>
              <w:tab w:val="clear" w:pos="7892"/>
              <w:tab w:val="right" w:pos="9026" w:leader="dot"/>
            </w:tabs>
            <w:rPr/>
          </w:pPr>
          <w:hyperlink w:anchor="__RefHeading___Toc2327420_203518539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2327422_2035185390">
            <w:r>
              <w:rPr>
                <w:webHidden/>
                <w:rStyle w:val="IndexLink"/>
                <w:rtl w:val="true"/>
              </w:rPr>
              <w:t>انواع هدایت</w:t>
            </w:r>
            <w:r>
              <w:rPr>
                <w:rStyle w:val="IndexLink"/>
                <w:rtl w:val="true"/>
              </w:rPr>
              <w:tab/>
            </w:r>
            <w:r>
              <w:rPr>
                <w:rStyle w:val="IndexLink"/>
              </w:rPr>
              <w:t>68</w:t>
            </w:r>
          </w:hyperlink>
        </w:p>
        <w:p>
          <w:pPr>
            <w:pStyle w:val="Contents3"/>
            <w:tabs>
              <w:tab w:val="clear" w:pos="8459"/>
              <w:tab w:val="right" w:pos="9026" w:leader="dot"/>
            </w:tabs>
            <w:rPr/>
          </w:pPr>
          <w:hyperlink w:anchor="__RefHeading___Toc2327424_2035185390">
            <w:r>
              <w:rPr>
                <w:webHidden/>
                <w:rStyle w:val="IndexLink"/>
                <w:rtl w:val="true"/>
              </w:rPr>
              <w:t>فصل دوم</w:t>
            </w:r>
            <w:r>
              <w:rPr>
                <w:rStyle w:val="IndexLink"/>
                <w:rtl w:val="true"/>
              </w:rPr>
              <w:t xml:space="preserve">: </w:t>
            </w:r>
            <w:r>
              <w:rPr>
                <w:rStyle w:val="IndexLink"/>
                <w:rtl w:val="true"/>
              </w:rPr>
              <w:t>تعریف و اقسام لطف</w:t>
            </w:r>
            <w:r>
              <w:rPr>
                <w:rStyle w:val="IndexLink"/>
                <w:rtl w:val="true"/>
              </w:rPr>
              <w:tab/>
            </w:r>
            <w:r>
              <w:rPr>
                <w:rStyle w:val="IndexLink"/>
              </w:rPr>
              <w:t>72</w:t>
            </w:r>
          </w:hyperlink>
        </w:p>
        <w:p>
          <w:pPr>
            <w:pStyle w:val="Contents4"/>
            <w:tabs>
              <w:tab w:val="clear" w:pos="8176"/>
              <w:tab w:val="right" w:pos="9026" w:leader="dot"/>
            </w:tabs>
            <w:rPr/>
          </w:pPr>
          <w:hyperlink w:anchor="__RefHeading___Toc2327426_2035185390">
            <w:r>
              <w:rPr>
                <w:webHidden/>
                <w:rStyle w:val="IndexLink"/>
              </w:rPr>
              <w:t>1</w:t>
            </w:r>
            <w:r>
              <w:rPr>
                <w:rStyle w:val="IndexLink"/>
                <w:rtl w:val="true"/>
              </w:rPr>
              <w:t xml:space="preserve">. </w:t>
            </w:r>
            <w:r>
              <w:rPr>
                <w:rStyle w:val="IndexLink"/>
                <w:rtl w:val="true"/>
              </w:rPr>
              <w:t>تعریف</w:t>
            </w:r>
            <w:r>
              <w:rPr>
                <w:rStyle w:val="IndexLink"/>
                <w:rtl w:val="true"/>
              </w:rPr>
              <w:tab/>
            </w:r>
            <w:r>
              <w:rPr>
                <w:rStyle w:val="IndexLink"/>
              </w:rPr>
              <w:t>72</w:t>
            </w:r>
          </w:hyperlink>
        </w:p>
        <w:p>
          <w:pPr>
            <w:pStyle w:val="Contents4"/>
            <w:tabs>
              <w:tab w:val="clear" w:pos="8176"/>
              <w:tab w:val="right" w:pos="9026" w:leader="dot"/>
            </w:tabs>
            <w:rPr/>
          </w:pPr>
          <w:hyperlink w:anchor="__RefHeading___Toc2327428_2035185390">
            <w:r>
              <w:rPr>
                <w:webHidden/>
                <w:rStyle w:val="IndexLink"/>
              </w:rPr>
              <w:t>2</w:t>
            </w:r>
            <w:r>
              <w:rPr>
                <w:rStyle w:val="IndexLink"/>
                <w:rtl w:val="true"/>
              </w:rPr>
              <w:t xml:space="preserve">. </w:t>
            </w:r>
            <w:r>
              <w:rPr>
                <w:rStyle w:val="IndexLink"/>
                <w:rtl w:val="true"/>
              </w:rPr>
              <w:t>اقسام لطف</w:t>
            </w:r>
            <w:r>
              <w:rPr>
                <w:rStyle w:val="IndexLink"/>
                <w:rtl w:val="true"/>
              </w:rPr>
              <w:tab/>
            </w:r>
            <w:r>
              <w:rPr>
                <w:rStyle w:val="IndexLink"/>
              </w:rPr>
              <w:t>76</w:t>
            </w:r>
          </w:hyperlink>
        </w:p>
        <w:p>
          <w:pPr>
            <w:pStyle w:val="Contents5"/>
            <w:tabs>
              <w:tab w:val="clear" w:pos="7892"/>
              <w:tab w:val="right" w:pos="9026" w:leader="dot"/>
            </w:tabs>
            <w:rPr/>
          </w:pPr>
          <w:hyperlink w:anchor="__RefHeading___Toc2327430_203518539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327432_2035185390">
            <w:r>
              <w:rPr>
                <w:webHidden/>
                <w:rStyle w:val="IndexLink"/>
                <w:rtl w:val="true"/>
              </w:rPr>
              <w:t xml:space="preserve">الف </w:t>
            </w:r>
            <w:r>
              <w:rPr>
                <w:rStyle w:val="IndexLink"/>
                <w:rtl w:val="true"/>
              </w:rPr>
              <w:t xml:space="preserve">. </w:t>
            </w:r>
            <w:r>
              <w:rPr>
                <w:rStyle w:val="IndexLink"/>
                <w:rtl w:val="true"/>
              </w:rPr>
              <w:t>لطف محصّل و لطف مقرّب</w:t>
            </w:r>
            <w:r>
              <w:rPr>
                <w:rStyle w:val="IndexLink"/>
                <w:rtl w:val="true"/>
              </w:rPr>
              <w:tab/>
            </w:r>
            <w:r>
              <w:rPr>
                <w:rStyle w:val="IndexLink"/>
              </w:rPr>
              <w:t>76</w:t>
            </w:r>
          </w:hyperlink>
        </w:p>
        <w:p>
          <w:pPr>
            <w:pStyle w:val="Contents5"/>
            <w:tabs>
              <w:tab w:val="clear" w:pos="7892"/>
              <w:tab w:val="right" w:pos="9026" w:leader="dot"/>
            </w:tabs>
            <w:rPr/>
          </w:pPr>
          <w:hyperlink w:anchor="__RefHeading___Toc2327434_2035185390">
            <w:r>
              <w:rPr>
                <w:webHidden/>
                <w:rStyle w:val="IndexLink"/>
                <w:rtl w:val="true"/>
              </w:rPr>
              <w:t>ب</w:t>
            </w:r>
            <w:r>
              <w:rPr>
                <w:rStyle w:val="IndexLink"/>
                <w:rtl w:val="true"/>
              </w:rPr>
              <w:t xml:space="preserve">. </w:t>
            </w:r>
            <w:r>
              <w:rPr>
                <w:rStyle w:val="IndexLink"/>
                <w:rtl w:val="true"/>
              </w:rPr>
              <w:t>اقسام لطف به اعتبار فاعل</w:t>
            </w:r>
            <w:r>
              <w:rPr>
                <w:rStyle w:val="IndexLink"/>
                <w:rtl w:val="true"/>
              </w:rPr>
              <w:tab/>
            </w:r>
            <w:r>
              <w:rPr>
                <w:rStyle w:val="IndexLink"/>
              </w:rPr>
              <w:t>81</w:t>
            </w:r>
          </w:hyperlink>
        </w:p>
        <w:p>
          <w:pPr>
            <w:pStyle w:val="Contents4"/>
            <w:tabs>
              <w:tab w:val="clear" w:pos="8176"/>
              <w:tab w:val="right" w:pos="9026" w:leader="dot"/>
            </w:tabs>
            <w:rPr/>
          </w:pPr>
          <w:hyperlink w:anchor="__RefHeading___Toc2327436_2035185390">
            <w:r>
              <w:rPr>
                <w:webHidden/>
                <w:rStyle w:val="IndexLink"/>
              </w:rPr>
              <w:t>3</w:t>
            </w:r>
            <w:r>
              <w:rPr>
                <w:rStyle w:val="IndexLink"/>
                <w:rtl w:val="true"/>
              </w:rPr>
              <w:t xml:space="preserve">. </w:t>
            </w:r>
            <w:r>
              <w:rPr>
                <w:rStyle w:val="IndexLink"/>
                <w:rtl w:val="true"/>
              </w:rPr>
              <w:t>تبیین برهان لطف</w:t>
            </w:r>
            <w:r>
              <w:rPr>
                <w:rStyle w:val="IndexLink"/>
                <w:rtl w:val="true"/>
              </w:rPr>
              <w:tab/>
            </w:r>
            <w:r>
              <w:rPr>
                <w:rStyle w:val="IndexLink"/>
              </w:rPr>
              <w:t>82</w:t>
            </w:r>
          </w:hyperlink>
        </w:p>
        <w:p>
          <w:pPr>
            <w:pStyle w:val="Contents5"/>
            <w:tabs>
              <w:tab w:val="clear" w:pos="7892"/>
              <w:tab w:val="right" w:pos="9026" w:leader="dot"/>
            </w:tabs>
            <w:rPr/>
          </w:pPr>
          <w:hyperlink w:anchor="__RefHeading___Toc2327438_203518539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2327440_2035185390">
            <w:r>
              <w:rPr>
                <w:webHidden/>
                <w:rStyle w:val="IndexLink"/>
                <w:rtl w:val="true"/>
              </w:rPr>
              <w:t>دلایل عدلیه بر وجوب لطف</w:t>
            </w:r>
            <w:r>
              <w:rPr>
                <w:rStyle w:val="IndexLink"/>
                <w:rtl w:val="true"/>
              </w:rPr>
              <w:tab/>
            </w:r>
            <w:r>
              <w:rPr>
                <w:rStyle w:val="IndexLink"/>
              </w:rPr>
              <w:t>83</w:t>
            </w:r>
          </w:hyperlink>
        </w:p>
        <w:p>
          <w:pPr>
            <w:pStyle w:val="Contents6"/>
            <w:tabs>
              <w:tab w:val="clear" w:pos="7609"/>
              <w:tab w:val="right" w:pos="9026" w:leader="dot"/>
            </w:tabs>
            <w:rPr/>
          </w:pPr>
          <w:hyperlink w:anchor="__RefHeading___Toc2327442_2035185390">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2327444_2035185390">
            <w:r>
              <w:rPr>
                <w:webHidden/>
                <w:rStyle w:val="IndexLink"/>
              </w:rPr>
              <w:t>1</w:t>
            </w:r>
            <w:r>
              <w:rPr>
                <w:rStyle w:val="IndexLink"/>
                <w:rtl w:val="true"/>
              </w:rPr>
              <w:t xml:space="preserve">. </w:t>
            </w:r>
            <w:r>
              <w:rPr>
                <w:rStyle w:val="IndexLink"/>
                <w:rtl w:val="true"/>
              </w:rPr>
              <w:t>حکمت الهی</w:t>
            </w:r>
            <w:r>
              <w:rPr>
                <w:rStyle w:val="IndexLink"/>
                <w:rtl w:val="true"/>
              </w:rPr>
              <w:tab/>
            </w:r>
            <w:r>
              <w:rPr>
                <w:rStyle w:val="IndexLink"/>
              </w:rPr>
              <w:t>83</w:t>
            </w:r>
          </w:hyperlink>
        </w:p>
        <w:p>
          <w:pPr>
            <w:pStyle w:val="Contents6"/>
            <w:tabs>
              <w:tab w:val="clear" w:pos="7609"/>
              <w:tab w:val="right" w:pos="9026" w:leader="dot"/>
            </w:tabs>
            <w:rPr/>
          </w:pPr>
          <w:hyperlink w:anchor="__RefHeading___Toc2327446_2035185390">
            <w:r>
              <w:rPr>
                <w:webHidden/>
                <w:rStyle w:val="IndexLink"/>
              </w:rPr>
              <w:t>2</w:t>
            </w:r>
            <w:r>
              <w:rPr>
                <w:rStyle w:val="IndexLink"/>
                <w:rtl w:val="true"/>
              </w:rPr>
              <w:t xml:space="preserve">. </w:t>
            </w:r>
            <w:r>
              <w:rPr>
                <w:rStyle w:val="IndexLink"/>
                <w:rtl w:val="true"/>
              </w:rPr>
              <w:t>کرم الهی</w:t>
            </w:r>
            <w:r>
              <w:rPr>
                <w:rStyle w:val="IndexLink"/>
                <w:rtl w:val="true"/>
              </w:rPr>
              <w:tab/>
            </w:r>
            <w:r>
              <w:rPr>
                <w:rStyle w:val="IndexLink"/>
              </w:rPr>
              <w:t>87</w:t>
            </w:r>
          </w:hyperlink>
        </w:p>
        <w:p>
          <w:pPr>
            <w:pStyle w:val="Contents6"/>
            <w:tabs>
              <w:tab w:val="clear" w:pos="7609"/>
              <w:tab w:val="right" w:pos="9026" w:leader="dot"/>
            </w:tabs>
            <w:rPr/>
          </w:pPr>
          <w:hyperlink w:anchor="__RefHeading___Toc2327448_2035185390">
            <w:r>
              <w:rPr>
                <w:webHidden/>
                <w:rStyle w:val="IndexLink"/>
              </w:rPr>
              <w:t>3</w:t>
            </w:r>
            <w:r>
              <w:rPr>
                <w:rStyle w:val="IndexLink"/>
                <w:rtl w:val="true"/>
              </w:rPr>
              <w:t xml:space="preserve">. </w:t>
            </w:r>
            <w:r>
              <w:rPr>
                <w:rStyle w:val="IndexLink"/>
                <w:rtl w:val="true"/>
              </w:rPr>
              <w:t>عدل الهی</w:t>
            </w:r>
            <w:r>
              <w:rPr>
                <w:rStyle w:val="IndexLink"/>
                <w:rtl w:val="true"/>
              </w:rPr>
              <w:tab/>
            </w:r>
            <w:r>
              <w:rPr>
                <w:rStyle w:val="IndexLink"/>
              </w:rPr>
              <w:t>87</w:t>
            </w:r>
          </w:hyperlink>
        </w:p>
        <w:p>
          <w:pPr>
            <w:pStyle w:val="Contents6"/>
            <w:tabs>
              <w:tab w:val="clear" w:pos="7609"/>
              <w:tab w:val="right" w:pos="9026" w:leader="dot"/>
            </w:tabs>
            <w:rPr/>
          </w:pPr>
          <w:hyperlink w:anchor="__RefHeading___Toc2327450_2035185390">
            <w:r>
              <w:rPr>
                <w:webHidden/>
                <w:rStyle w:val="IndexLink"/>
              </w:rPr>
              <w:t>4</w:t>
            </w:r>
            <w:r>
              <w:rPr>
                <w:rStyle w:val="IndexLink"/>
                <w:rtl w:val="true"/>
              </w:rPr>
              <w:t xml:space="preserve">. </w:t>
            </w:r>
            <w:r>
              <w:rPr>
                <w:rStyle w:val="IndexLink"/>
                <w:rtl w:val="true"/>
              </w:rPr>
              <w:t>آیات قرآن</w:t>
            </w:r>
            <w:r>
              <w:rPr>
                <w:rStyle w:val="IndexLink"/>
                <w:rtl w:val="true"/>
              </w:rPr>
              <w:tab/>
            </w:r>
            <w:r>
              <w:rPr>
                <w:rStyle w:val="IndexLink"/>
              </w:rPr>
              <w:t>88</w:t>
            </w:r>
          </w:hyperlink>
        </w:p>
        <w:p>
          <w:pPr>
            <w:pStyle w:val="Contents5"/>
            <w:tabs>
              <w:tab w:val="clear" w:pos="7892"/>
              <w:tab w:val="right" w:pos="9026" w:leader="dot"/>
            </w:tabs>
            <w:rPr/>
          </w:pPr>
          <w:hyperlink w:anchor="__RefHeading___Toc2327452_2035185390">
            <w:r>
              <w:rPr>
                <w:webHidden/>
                <w:rStyle w:val="IndexLink"/>
                <w:rtl w:val="true"/>
              </w:rPr>
              <w:t>دیدگاه منکران قاعده لطف</w:t>
            </w:r>
            <w:r>
              <w:rPr>
                <w:rStyle w:val="IndexLink"/>
                <w:rtl w:val="true"/>
              </w:rPr>
              <w:tab/>
            </w:r>
            <w:r>
              <w:rPr>
                <w:rStyle w:val="IndexLink"/>
              </w:rPr>
              <w:t>90</w:t>
            </w:r>
          </w:hyperlink>
        </w:p>
        <w:p>
          <w:pPr>
            <w:pStyle w:val="Contents6"/>
            <w:tabs>
              <w:tab w:val="clear" w:pos="7609"/>
              <w:tab w:val="right" w:pos="9026" w:leader="dot"/>
            </w:tabs>
            <w:rPr/>
          </w:pPr>
          <w:hyperlink w:anchor="__RefHeading___Toc2327454_2035185390">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2327456_2035185390">
            <w:r>
              <w:rPr>
                <w:webHidden/>
                <w:rStyle w:val="IndexLink"/>
              </w:rPr>
              <w:t>1</w:t>
            </w:r>
            <w:r>
              <w:rPr>
                <w:rStyle w:val="IndexLink"/>
                <w:rtl w:val="true"/>
              </w:rPr>
              <w:t xml:space="preserve">. </w:t>
            </w:r>
            <w:r>
              <w:rPr>
                <w:rStyle w:val="IndexLink"/>
                <w:rtl w:val="true"/>
              </w:rPr>
              <w:t>نفی وجوب علی الله</w:t>
            </w:r>
            <w:r>
              <w:rPr>
                <w:rStyle w:val="IndexLink"/>
                <w:rtl w:val="true"/>
              </w:rPr>
              <w:tab/>
            </w:r>
            <w:r>
              <w:rPr>
                <w:rStyle w:val="IndexLink"/>
              </w:rPr>
              <w:t>91</w:t>
            </w:r>
          </w:hyperlink>
        </w:p>
        <w:p>
          <w:pPr>
            <w:pStyle w:val="Contents6"/>
            <w:tabs>
              <w:tab w:val="clear" w:pos="7609"/>
              <w:tab w:val="right" w:pos="9026" w:leader="dot"/>
            </w:tabs>
            <w:rPr/>
          </w:pPr>
          <w:hyperlink w:anchor="__RefHeading___Toc2327458_2035185390">
            <w:r>
              <w:rPr>
                <w:webHidden/>
                <w:rStyle w:val="IndexLink"/>
              </w:rPr>
              <w:t>2</w:t>
            </w:r>
            <w:r>
              <w:rPr>
                <w:rStyle w:val="IndexLink"/>
                <w:rtl w:val="true"/>
              </w:rPr>
              <w:t xml:space="preserve">. </w:t>
            </w:r>
            <w:r>
              <w:rPr>
                <w:rStyle w:val="IndexLink"/>
                <w:rtl w:val="true"/>
              </w:rPr>
              <w:t>انگیزش بدون واسطه</w:t>
            </w:r>
            <w:r>
              <w:rPr>
                <w:rStyle w:val="IndexLink"/>
                <w:rtl w:val="true"/>
              </w:rPr>
              <w:tab/>
            </w:r>
            <w:r>
              <w:rPr>
                <w:rStyle w:val="IndexLink"/>
              </w:rPr>
              <w:t>92</w:t>
            </w:r>
          </w:hyperlink>
        </w:p>
        <w:p>
          <w:pPr>
            <w:pStyle w:val="Contents6"/>
            <w:tabs>
              <w:tab w:val="clear" w:pos="7609"/>
              <w:tab w:val="right" w:pos="9026" w:leader="dot"/>
            </w:tabs>
            <w:rPr/>
          </w:pPr>
          <w:hyperlink w:anchor="__RefHeading___Toc2327460_2035185390">
            <w:r>
              <w:rPr>
                <w:webHidden/>
                <w:rStyle w:val="IndexLink"/>
              </w:rPr>
              <w:t>3</w:t>
            </w:r>
            <w:r>
              <w:rPr>
                <w:rStyle w:val="IndexLink"/>
                <w:rtl w:val="true"/>
              </w:rPr>
              <w:t xml:space="preserve">. </w:t>
            </w:r>
            <w:r>
              <w:rPr>
                <w:rStyle w:val="IndexLink"/>
                <w:rtl w:val="true"/>
              </w:rPr>
              <w:t>تعارض قاعده لطف با وجود کافران</w:t>
            </w:r>
            <w:r>
              <w:rPr>
                <w:rStyle w:val="IndexLink"/>
                <w:rtl w:val="true"/>
              </w:rPr>
              <w:tab/>
            </w:r>
            <w:r>
              <w:rPr>
                <w:rStyle w:val="IndexLink"/>
              </w:rPr>
              <w:t>93</w:t>
            </w:r>
          </w:hyperlink>
        </w:p>
        <w:p>
          <w:pPr>
            <w:pStyle w:val="Contents6"/>
            <w:tabs>
              <w:tab w:val="clear" w:pos="7609"/>
              <w:tab w:val="right" w:pos="9026" w:leader="dot"/>
            </w:tabs>
            <w:rPr/>
          </w:pPr>
          <w:hyperlink w:anchor="__RefHeading___Toc2327462_2035185390">
            <w:r>
              <w:rPr>
                <w:webHidden/>
                <w:rStyle w:val="IndexLink"/>
              </w:rPr>
              <w:t>4</w:t>
            </w:r>
            <w:r>
              <w:rPr>
                <w:rStyle w:val="IndexLink"/>
                <w:rtl w:val="true"/>
              </w:rPr>
              <w:t xml:space="preserve">. </w:t>
            </w:r>
            <w:r>
              <w:rPr>
                <w:rStyle w:val="IndexLink"/>
                <w:rtl w:val="true"/>
              </w:rPr>
              <w:t>تعارض قاعده لطف با إِخبار الهی به شقاوت برخی انسان ها</w:t>
            </w:r>
            <w:r>
              <w:rPr>
                <w:rStyle w:val="IndexLink"/>
                <w:rtl w:val="true"/>
              </w:rPr>
              <w:tab/>
            </w:r>
            <w:r>
              <w:rPr>
                <w:rStyle w:val="IndexLink"/>
              </w:rPr>
              <w:t>95</w:t>
            </w:r>
          </w:hyperlink>
        </w:p>
        <w:p>
          <w:pPr>
            <w:pStyle w:val="Contents6"/>
            <w:tabs>
              <w:tab w:val="clear" w:pos="7609"/>
              <w:tab w:val="right" w:pos="9026" w:leader="dot"/>
            </w:tabs>
            <w:rPr/>
          </w:pPr>
          <w:hyperlink w:anchor="__RefHeading___Toc2327464_2035185390">
            <w:r>
              <w:rPr>
                <w:webHidden/>
                <w:rStyle w:val="IndexLink"/>
              </w:rPr>
              <w:t>5</w:t>
            </w:r>
            <w:r>
              <w:rPr>
                <w:rStyle w:val="IndexLink"/>
                <w:rtl w:val="true"/>
              </w:rPr>
              <w:t xml:space="preserve">. </w:t>
            </w:r>
            <w:r>
              <w:rPr>
                <w:rStyle w:val="IndexLink"/>
                <w:rtl w:val="true"/>
              </w:rPr>
              <w:t>لزوم وجود پیامبر یا امام معصوم در هر زمان</w:t>
            </w:r>
            <w:r>
              <w:rPr>
                <w:rStyle w:val="IndexLink"/>
                <w:rtl w:val="true"/>
              </w:rPr>
              <w:tab/>
            </w:r>
            <w:r>
              <w:rPr>
                <w:rStyle w:val="IndexLink"/>
              </w:rPr>
              <w:t>95</w:t>
            </w:r>
          </w:hyperlink>
        </w:p>
        <w:p>
          <w:pPr>
            <w:pStyle w:val="Contents6"/>
            <w:tabs>
              <w:tab w:val="clear" w:pos="7609"/>
              <w:tab w:val="right" w:pos="9026" w:leader="dot"/>
            </w:tabs>
            <w:rPr/>
          </w:pPr>
          <w:hyperlink w:anchor="__RefHeading___Toc2327466_2035185390">
            <w:r>
              <w:rPr>
                <w:webHidden/>
                <w:rStyle w:val="IndexLink"/>
              </w:rPr>
              <w:t>6</w:t>
            </w:r>
            <w:r>
              <w:rPr>
                <w:rStyle w:val="IndexLink"/>
                <w:rtl w:val="true"/>
              </w:rPr>
              <w:t xml:space="preserve">. </w:t>
            </w:r>
            <w:r>
              <w:rPr>
                <w:rStyle w:val="IndexLink"/>
                <w:rtl w:val="true"/>
              </w:rPr>
              <w:t>تمام نبودن قاعده لطف</w:t>
            </w:r>
            <w:r>
              <w:rPr>
                <w:rStyle w:val="IndexLink"/>
                <w:rtl w:val="true"/>
              </w:rPr>
              <w:tab/>
            </w:r>
            <w:r>
              <w:rPr>
                <w:rStyle w:val="IndexLink"/>
              </w:rPr>
              <w:t>96</w:t>
            </w:r>
          </w:hyperlink>
        </w:p>
        <w:p>
          <w:pPr>
            <w:pStyle w:val="Contents2"/>
            <w:tabs>
              <w:tab w:val="clear" w:pos="8743"/>
              <w:tab w:val="right" w:pos="9026" w:leader="dot"/>
            </w:tabs>
            <w:rPr/>
          </w:pPr>
          <w:hyperlink w:anchor="__RefHeading___Toc2327468_2035185390">
            <w:r>
              <w:rPr>
                <w:webHidden/>
                <w:rStyle w:val="IndexLink"/>
                <w:rtl w:val="true"/>
              </w:rPr>
              <w:t>بخش سوم</w:t>
            </w:r>
            <w:r>
              <w:rPr>
                <w:rStyle w:val="IndexLink"/>
                <w:rtl w:val="true"/>
              </w:rPr>
              <w:t xml:space="preserve">: </w:t>
            </w:r>
            <w:r>
              <w:rPr>
                <w:rStyle w:val="IndexLink"/>
                <w:rtl w:val="true"/>
              </w:rPr>
              <w:t>قاعده لطف و امامت</w:t>
            </w:r>
            <w:r>
              <w:rPr>
                <w:rStyle w:val="IndexLink"/>
                <w:rtl w:val="true"/>
              </w:rPr>
              <w:tab/>
            </w:r>
            <w:r>
              <w:rPr>
                <w:rStyle w:val="IndexLink"/>
              </w:rPr>
              <w:t>100</w:t>
            </w:r>
          </w:hyperlink>
        </w:p>
        <w:p>
          <w:pPr>
            <w:pStyle w:val="Contents3"/>
            <w:tabs>
              <w:tab w:val="clear" w:pos="8459"/>
              <w:tab w:val="right" w:pos="9026" w:leader="dot"/>
            </w:tabs>
            <w:rPr/>
          </w:pPr>
          <w:hyperlink w:anchor="__RefHeading___Toc2327470_203518539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327472_2035185390">
            <w:r>
              <w:rPr>
                <w:webHidden/>
                <w:rStyle w:val="IndexLink"/>
                <w:rtl w:val="true"/>
              </w:rPr>
              <w:t>فصل اول</w:t>
            </w:r>
            <w:r>
              <w:rPr>
                <w:rStyle w:val="IndexLink"/>
                <w:rtl w:val="true"/>
              </w:rPr>
              <w:t xml:space="preserve">: </w:t>
            </w:r>
            <w:r>
              <w:rPr>
                <w:rStyle w:val="IndexLink"/>
                <w:rtl w:val="true"/>
              </w:rPr>
              <w:t>پیش‌فرض ها</w:t>
            </w:r>
            <w:r>
              <w:rPr>
                <w:rStyle w:val="IndexLink"/>
                <w:rtl w:val="true"/>
              </w:rPr>
              <w:tab/>
            </w:r>
            <w:r>
              <w:rPr>
                <w:rStyle w:val="IndexLink"/>
              </w:rPr>
              <w:t>101</w:t>
            </w:r>
          </w:hyperlink>
        </w:p>
        <w:p>
          <w:pPr>
            <w:pStyle w:val="Contents4"/>
            <w:tabs>
              <w:tab w:val="clear" w:pos="8176"/>
              <w:tab w:val="right" w:pos="9026" w:leader="dot"/>
            </w:tabs>
            <w:rPr/>
          </w:pPr>
          <w:hyperlink w:anchor="__RefHeading___Toc2327474_203518539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327476_2035185390">
            <w:r>
              <w:rPr>
                <w:webHidden/>
                <w:rStyle w:val="IndexLink"/>
              </w:rPr>
              <w:t>1</w:t>
            </w:r>
            <w:r>
              <w:rPr>
                <w:rStyle w:val="IndexLink"/>
                <w:rtl w:val="true"/>
              </w:rPr>
              <w:t xml:space="preserve">. </w:t>
            </w:r>
            <w:r>
              <w:rPr>
                <w:rStyle w:val="IndexLink"/>
                <w:rtl w:val="true"/>
              </w:rPr>
              <w:t>خاتمیت دین اسلام</w:t>
            </w:r>
            <w:r>
              <w:rPr>
                <w:rStyle w:val="IndexLink"/>
                <w:rtl w:val="true"/>
              </w:rPr>
              <w:tab/>
            </w:r>
            <w:r>
              <w:rPr>
                <w:rStyle w:val="IndexLink"/>
              </w:rPr>
              <w:t>101</w:t>
            </w:r>
          </w:hyperlink>
        </w:p>
        <w:p>
          <w:pPr>
            <w:pStyle w:val="Contents5"/>
            <w:tabs>
              <w:tab w:val="clear" w:pos="7892"/>
              <w:tab w:val="right" w:pos="9026" w:leader="dot"/>
            </w:tabs>
            <w:rPr/>
          </w:pPr>
          <w:hyperlink w:anchor="__RefHeading___Toc2327478_2035185390">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2327480_2035185390">
            <w:r>
              <w:rPr>
                <w:webHidden/>
                <w:rStyle w:val="IndexLink"/>
                <w:rtl w:val="true"/>
              </w:rPr>
              <w:t>راز ختم نبوت</w:t>
            </w:r>
            <w:r>
              <w:rPr>
                <w:rStyle w:val="IndexLink"/>
                <w:rtl w:val="true"/>
              </w:rPr>
              <w:tab/>
            </w:r>
            <w:r>
              <w:rPr>
                <w:rStyle w:val="IndexLink"/>
              </w:rPr>
              <w:t>101</w:t>
            </w:r>
          </w:hyperlink>
        </w:p>
        <w:p>
          <w:pPr>
            <w:pStyle w:val="Contents4"/>
            <w:tabs>
              <w:tab w:val="clear" w:pos="8176"/>
              <w:tab w:val="right" w:pos="9026" w:leader="dot"/>
            </w:tabs>
            <w:rPr/>
          </w:pPr>
          <w:hyperlink w:anchor="__RefHeading___Toc2327482_2035185390">
            <w:r>
              <w:rPr>
                <w:webHidden/>
                <w:rStyle w:val="IndexLink"/>
              </w:rPr>
              <w:t>2</w:t>
            </w:r>
            <w:r>
              <w:rPr>
                <w:rStyle w:val="IndexLink"/>
                <w:rtl w:val="true"/>
              </w:rPr>
              <w:t xml:space="preserve">. </w:t>
            </w:r>
            <w:r>
              <w:rPr>
                <w:rStyle w:val="IndexLink"/>
                <w:rtl w:val="true"/>
              </w:rPr>
              <w:t>هدایت باطنی</w:t>
            </w:r>
            <w:r>
              <w:rPr>
                <w:rStyle w:val="IndexLink"/>
                <w:rtl w:val="true"/>
              </w:rPr>
              <w:tab/>
            </w:r>
            <w:r>
              <w:rPr>
                <w:rStyle w:val="IndexLink"/>
              </w:rPr>
              <w:t>104</w:t>
            </w:r>
          </w:hyperlink>
        </w:p>
        <w:p>
          <w:pPr>
            <w:pStyle w:val="Contents5"/>
            <w:tabs>
              <w:tab w:val="clear" w:pos="7892"/>
              <w:tab w:val="right" w:pos="9026" w:leader="dot"/>
            </w:tabs>
            <w:rPr/>
          </w:pPr>
          <w:hyperlink w:anchor="__RefHeading___Toc2327484_203518539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2327486_2035185390">
            <w:r>
              <w:rPr>
                <w:webHidden/>
                <w:rStyle w:val="IndexLink"/>
                <w:rtl w:val="true"/>
              </w:rPr>
              <w:t>هدایت و ولایت</w:t>
            </w:r>
            <w:r>
              <w:rPr>
                <w:rStyle w:val="IndexLink"/>
                <w:rtl w:val="true"/>
              </w:rPr>
              <w:tab/>
            </w:r>
            <w:r>
              <w:rPr>
                <w:rStyle w:val="IndexLink"/>
              </w:rPr>
              <w:t>109</w:t>
            </w:r>
          </w:hyperlink>
        </w:p>
        <w:p>
          <w:pPr>
            <w:pStyle w:val="Contents4"/>
            <w:tabs>
              <w:tab w:val="clear" w:pos="8176"/>
              <w:tab w:val="right" w:pos="9026" w:leader="dot"/>
            </w:tabs>
            <w:rPr/>
          </w:pPr>
          <w:hyperlink w:anchor="__RefHeading___Toc2327488_2035185390">
            <w:r>
              <w:rPr>
                <w:webHidden/>
                <w:rStyle w:val="IndexLink"/>
              </w:rPr>
              <w:t>3</w:t>
            </w:r>
            <w:r>
              <w:rPr>
                <w:rStyle w:val="IndexLink"/>
                <w:rtl w:val="true"/>
              </w:rPr>
              <w:t xml:space="preserve">. </w:t>
            </w:r>
            <w:r>
              <w:rPr>
                <w:rStyle w:val="IndexLink"/>
                <w:rtl w:val="true"/>
              </w:rPr>
              <w:t>لزوم امتثال تکالیف</w:t>
            </w:r>
            <w:r>
              <w:rPr>
                <w:rStyle w:val="IndexLink"/>
                <w:rtl w:val="true"/>
              </w:rPr>
              <w:tab/>
            </w:r>
            <w:r>
              <w:rPr>
                <w:rStyle w:val="IndexLink"/>
              </w:rPr>
              <w:t>110</w:t>
            </w:r>
          </w:hyperlink>
        </w:p>
        <w:p>
          <w:pPr>
            <w:pStyle w:val="Contents4"/>
            <w:tabs>
              <w:tab w:val="clear" w:pos="8176"/>
              <w:tab w:val="right" w:pos="9026" w:leader="dot"/>
            </w:tabs>
            <w:rPr/>
          </w:pPr>
          <w:hyperlink w:anchor="__RefHeading___Toc2327490_2035185390">
            <w:r>
              <w:rPr>
                <w:webHidden/>
                <w:rStyle w:val="IndexLink"/>
              </w:rPr>
              <w:t>4</w:t>
            </w:r>
            <w:r>
              <w:rPr>
                <w:rStyle w:val="IndexLink"/>
                <w:rtl w:val="true"/>
              </w:rPr>
              <w:t xml:space="preserve">. </w:t>
            </w:r>
            <w:r>
              <w:rPr>
                <w:rStyle w:val="IndexLink"/>
                <w:rtl w:val="true"/>
              </w:rPr>
              <w:t>انسان، زندگی اجتماعی و حکومت</w:t>
            </w:r>
            <w:r>
              <w:rPr>
                <w:rStyle w:val="IndexLink"/>
                <w:rtl w:val="true"/>
              </w:rPr>
              <w:tab/>
            </w:r>
            <w:r>
              <w:rPr>
                <w:rStyle w:val="IndexLink"/>
              </w:rPr>
              <w:t>112</w:t>
            </w:r>
          </w:hyperlink>
        </w:p>
        <w:p>
          <w:pPr>
            <w:pStyle w:val="Contents4"/>
            <w:tabs>
              <w:tab w:val="clear" w:pos="8176"/>
              <w:tab w:val="right" w:pos="9026" w:leader="dot"/>
            </w:tabs>
            <w:rPr/>
          </w:pPr>
          <w:hyperlink w:anchor="__RefHeading___Toc2327492_2035185390">
            <w:r>
              <w:rPr>
                <w:webHidden/>
                <w:rStyle w:val="IndexLink"/>
              </w:rPr>
              <w:t>5</w:t>
            </w:r>
            <w:r>
              <w:rPr>
                <w:rStyle w:val="IndexLink"/>
                <w:rtl w:val="true"/>
              </w:rPr>
              <w:t xml:space="preserve">. </w:t>
            </w:r>
            <w:r>
              <w:rPr>
                <w:rStyle w:val="IndexLink"/>
                <w:rtl w:val="true"/>
              </w:rPr>
              <w:t>انسان، ویژگی ها و کج رفتاری های او</w:t>
            </w:r>
            <w:r>
              <w:rPr>
                <w:rStyle w:val="IndexLink"/>
                <w:rtl w:val="true"/>
              </w:rPr>
              <w:tab/>
            </w:r>
            <w:r>
              <w:rPr>
                <w:rStyle w:val="IndexLink"/>
              </w:rPr>
              <w:t>116</w:t>
            </w:r>
          </w:hyperlink>
        </w:p>
        <w:p>
          <w:pPr>
            <w:pStyle w:val="Contents4"/>
            <w:tabs>
              <w:tab w:val="clear" w:pos="8176"/>
              <w:tab w:val="right" w:pos="9026" w:leader="dot"/>
            </w:tabs>
            <w:rPr/>
          </w:pPr>
          <w:hyperlink w:anchor="__RefHeading___Toc2327494_2035185390">
            <w:r>
              <w:rPr>
                <w:webHidden/>
                <w:rStyle w:val="IndexLink"/>
              </w:rPr>
              <w:t>6</w:t>
            </w:r>
            <w:r>
              <w:rPr>
                <w:rStyle w:val="IndexLink"/>
                <w:rtl w:val="true"/>
              </w:rPr>
              <w:t xml:space="preserve">. </w:t>
            </w:r>
            <w:r>
              <w:rPr>
                <w:rStyle w:val="IndexLink"/>
                <w:rtl w:val="true"/>
              </w:rPr>
              <w:t>انسان و تکامل</w:t>
            </w:r>
            <w:r>
              <w:rPr>
                <w:rStyle w:val="IndexLink"/>
                <w:rtl w:val="true"/>
              </w:rPr>
              <w:tab/>
            </w:r>
            <w:r>
              <w:rPr>
                <w:rStyle w:val="IndexLink"/>
              </w:rPr>
              <w:t>118</w:t>
            </w:r>
          </w:hyperlink>
        </w:p>
        <w:p>
          <w:pPr>
            <w:pStyle w:val="Contents5"/>
            <w:tabs>
              <w:tab w:val="clear" w:pos="7892"/>
              <w:tab w:val="right" w:pos="9026" w:leader="dot"/>
            </w:tabs>
            <w:rPr/>
          </w:pPr>
          <w:hyperlink w:anchor="__RefHeading___Toc2327496_203518539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2327498_2035185390">
            <w:r>
              <w:rPr>
                <w:webHidden/>
                <w:rStyle w:val="IndexLink"/>
                <w:rtl w:val="true"/>
              </w:rPr>
              <w:t>مفهوم تکامل</w:t>
            </w:r>
            <w:r>
              <w:rPr>
                <w:rStyle w:val="IndexLink"/>
                <w:rtl w:val="true"/>
              </w:rPr>
              <w:tab/>
            </w:r>
            <w:r>
              <w:rPr>
                <w:rStyle w:val="IndexLink"/>
              </w:rPr>
              <w:t>119</w:t>
            </w:r>
          </w:hyperlink>
        </w:p>
        <w:p>
          <w:pPr>
            <w:pStyle w:val="Contents5"/>
            <w:tabs>
              <w:tab w:val="clear" w:pos="7892"/>
              <w:tab w:val="right" w:pos="9026" w:leader="dot"/>
            </w:tabs>
            <w:rPr/>
          </w:pPr>
          <w:hyperlink w:anchor="__RefHeading___Toc2327500_2035185390">
            <w:r>
              <w:rPr>
                <w:webHidden/>
                <w:rStyle w:val="IndexLink"/>
                <w:rtl w:val="true"/>
              </w:rPr>
              <w:t>تبیین و بررسی</w:t>
            </w:r>
            <w:r>
              <w:rPr>
                <w:rStyle w:val="IndexLink"/>
                <w:rtl w:val="true"/>
              </w:rPr>
              <w:tab/>
            </w:r>
            <w:r>
              <w:rPr>
                <w:rStyle w:val="IndexLink"/>
              </w:rPr>
              <w:t>120</w:t>
            </w:r>
          </w:hyperlink>
        </w:p>
        <w:p>
          <w:pPr>
            <w:pStyle w:val="Contents3"/>
            <w:tabs>
              <w:tab w:val="clear" w:pos="8459"/>
              <w:tab w:val="right" w:pos="9026" w:leader="dot"/>
            </w:tabs>
            <w:rPr/>
          </w:pPr>
          <w:hyperlink w:anchor="__RefHeading___Toc2327502_2035185390">
            <w:r>
              <w:rPr>
                <w:webHidden/>
                <w:rStyle w:val="IndexLink"/>
                <w:rtl w:val="true"/>
              </w:rPr>
              <w:t>فصل دوم</w:t>
            </w:r>
            <w:r>
              <w:rPr>
                <w:rStyle w:val="IndexLink"/>
                <w:rtl w:val="true"/>
              </w:rPr>
              <w:t xml:space="preserve">: </w:t>
            </w:r>
            <w:r>
              <w:rPr>
                <w:rStyle w:val="IndexLink"/>
                <w:rtl w:val="true"/>
              </w:rPr>
              <w:t>تبیین قاعده لطف در اثبات امامت</w:t>
            </w:r>
            <w:r>
              <w:rPr>
                <w:rStyle w:val="IndexLink"/>
                <w:rtl w:val="true"/>
              </w:rPr>
              <w:tab/>
            </w:r>
            <w:r>
              <w:rPr>
                <w:rStyle w:val="IndexLink"/>
              </w:rPr>
              <w:t>123</w:t>
            </w:r>
          </w:hyperlink>
        </w:p>
        <w:p>
          <w:pPr>
            <w:pStyle w:val="Contents4"/>
            <w:tabs>
              <w:tab w:val="clear" w:pos="8176"/>
              <w:tab w:val="right" w:pos="9026" w:leader="dot"/>
            </w:tabs>
            <w:rPr/>
          </w:pPr>
          <w:hyperlink w:anchor="__RefHeading___Toc2327504_203518539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327506_2035185390">
            <w:r>
              <w:rPr>
                <w:webHidden/>
                <w:rStyle w:val="IndexLink"/>
                <w:rtl w:val="true"/>
              </w:rPr>
              <w:t>سیر تاریخی قاعده لطف برای اثبات امامت</w:t>
            </w:r>
            <w:r>
              <w:rPr>
                <w:rStyle w:val="IndexLink"/>
                <w:rtl w:val="true"/>
              </w:rPr>
              <w:tab/>
            </w:r>
            <w:r>
              <w:rPr>
                <w:rStyle w:val="IndexLink"/>
              </w:rPr>
              <w:t>123</w:t>
            </w:r>
          </w:hyperlink>
        </w:p>
        <w:p>
          <w:pPr>
            <w:pStyle w:val="Contents4"/>
            <w:tabs>
              <w:tab w:val="clear" w:pos="8176"/>
              <w:tab w:val="right" w:pos="9026" w:leader="dot"/>
            </w:tabs>
            <w:rPr/>
          </w:pPr>
          <w:hyperlink w:anchor="__RefHeading___Toc2327508_2035185390">
            <w:r>
              <w:rPr>
                <w:webHidden/>
                <w:rStyle w:val="IndexLink"/>
                <w:rtl w:val="true"/>
              </w:rPr>
              <w:t>تحلیل و بررسی</w:t>
            </w:r>
            <w:r>
              <w:rPr>
                <w:rStyle w:val="IndexLink"/>
                <w:rtl w:val="true"/>
              </w:rPr>
              <w:tab/>
            </w:r>
            <w:r>
              <w:rPr>
                <w:rStyle w:val="IndexLink"/>
              </w:rPr>
              <w:t>134</w:t>
            </w:r>
          </w:hyperlink>
        </w:p>
        <w:p>
          <w:pPr>
            <w:pStyle w:val="Contents4"/>
            <w:tabs>
              <w:tab w:val="clear" w:pos="8176"/>
              <w:tab w:val="right" w:pos="9026" w:leader="dot"/>
            </w:tabs>
            <w:rPr/>
          </w:pPr>
          <w:hyperlink w:anchor="__RefHeading___Toc2327510_2035185390">
            <w:r>
              <w:rPr>
                <w:webHidden/>
                <w:rStyle w:val="IndexLink"/>
                <w:rtl w:val="true"/>
              </w:rPr>
              <w:t>دیدگاه نویسنده</w:t>
            </w:r>
            <w:r>
              <w:rPr>
                <w:rStyle w:val="IndexLink"/>
                <w:rtl w:val="true"/>
              </w:rPr>
              <w:tab/>
            </w:r>
            <w:r>
              <w:rPr>
                <w:rStyle w:val="IndexLink"/>
              </w:rPr>
              <w:t>138</w:t>
            </w:r>
          </w:hyperlink>
        </w:p>
        <w:p>
          <w:pPr>
            <w:pStyle w:val="Contents4"/>
            <w:tabs>
              <w:tab w:val="clear" w:pos="8176"/>
              <w:tab w:val="right" w:pos="9026" w:leader="dot"/>
            </w:tabs>
            <w:rPr/>
          </w:pPr>
          <w:hyperlink w:anchor="__RefHeading___Toc2327512_2035185390">
            <w:r>
              <w:rPr>
                <w:webHidden/>
                <w:rStyle w:val="IndexLink"/>
                <w:rtl w:val="true"/>
              </w:rPr>
              <w:t>کیفیت جریان ولایت الهی</w:t>
            </w:r>
            <w:r>
              <w:rPr>
                <w:rStyle w:val="IndexLink"/>
                <w:rtl w:val="true"/>
              </w:rPr>
              <w:tab/>
            </w:r>
            <w:r>
              <w:rPr>
                <w:rStyle w:val="IndexLink"/>
              </w:rPr>
              <w:t>142</w:t>
            </w:r>
          </w:hyperlink>
        </w:p>
        <w:p>
          <w:pPr>
            <w:pStyle w:val="Contents3"/>
            <w:tabs>
              <w:tab w:val="clear" w:pos="8459"/>
              <w:tab w:val="right" w:pos="9026" w:leader="dot"/>
            </w:tabs>
            <w:rPr/>
          </w:pPr>
          <w:hyperlink w:anchor="__RefHeading___Toc2327514_2035185390">
            <w:r>
              <w:rPr>
                <w:webHidden/>
                <w:rStyle w:val="IndexLink"/>
                <w:rtl w:val="true"/>
              </w:rPr>
              <w:t>فصل سوم</w:t>
            </w:r>
            <w:r>
              <w:rPr>
                <w:rStyle w:val="IndexLink"/>
                <w:rtl w:val="true"/>
              </w:rPr>
              <w:t xml:space="preserve">: </w:t>
            </w:r>
            <w:r>
              <w:rPr>
                <w:rStyle w:val="IndexLink"/>
                <w:rtl w:val="true"/>
              </w:rPr>
              <w:t>بررسی سؤالات و شبهات</w:t>
            </w:r>
            <w:r>
              <w:rPr>
                <w:rStyle w:val="IndexLink"/>
                <w:rtl w:val="true"/>
              </w:rPr>
              <w:tab/>
            </w:r>
            <w:r>
              <w:rPr>
                <w:rStyle w:val="IndexLink"/>
              </w:rPr>
              <w:t>145</w:t>
            </w:r>
          </w:hyperlink>
        </w:p>
        <w:p>
          <w:pPr>
            <w:pStyle w:val="Contents4"/>
            <w:tabs>
              <w:tab w:val="clear" w:pos="8176"/>
              <w:tab w:val="right" w:pos="9026" w:leader="dot"/>
            </w:tabs>
            <w:rPr/>
          </w:pPr>
          <w:hyperlink w:anchor="__RefHeading___Toc2327516_203518539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327518_2035185390">
            <w:r>
              <w:rPr>
                <w:webHidden/>
                <w:rStyle w:val="IndexLink"/>
              </w:rPr>
              <w:t>1</w:t>
            </w:r>
            <w:r>
              <w:rPr>
                <w:rStyle w:val="IndexLink"/>
                <w:rtl w:val="true"/>
              </w:rPr>
              <w:t xml:space="preserve">. </w:t>
            </w:r>
            <w:r>
              <w:rPr>
                <w:rStyle w:val="IndexLink"/>
                <w:rtl w:val="true"/>
              </w:rPr>
              <w:t>عدم عمومیت قاعده لطف</w:t>
            </w:r>
            <w:r>
              <w:rPr>
                <w:rStyle w:val="IndexLink"/>
                <w:rtl w:val="true"/>
              </w:rPr>
              <w:tab/>
            </w:r>
            <w:r>
              <w:rPr>
                <w:rStyle w:val="IndexLink"/>
              </w:rPr>
              <w:t>146</w:t>
            </w:r>
          </w:hyperlink>
        </w:p>
        <w:p>
          <w:pPr>
            <w:pStyle w:val="Contents4"/>
            <w:tabs>
              <w:tab w:val="clear" w:pos="8176"/>
              <w:tab w:val="right" w:pos="9026" w:leader="dot"/>
            </w:tabs>
            <w:rPr/>
          </w:pPr>
          <w:hyperlink w:anchor="__RefHeading___Toc2327520_2035185390">
            <w:r>
              <w:rPr>
                <w:webHidden/>
                <w:rStyle w:val="IndexLink"/>
              </w:rPr>
              <w:t>2</w:t>
            </w:r>
            <w:r>
              <w:rPr>
                <w:rStyle w:val="IndexLink"/>
                <w:rtl w:val="true"/>
              </w:rPr>
              <w:t xml:space="preserve">. </w:t>
            </w:r>
            <w:r>
              <w:rPr>
                <w:rStyle w:val="IndexLink"/>
                <w:rtl w:val="true"/>
              </w:rPr>
              <w:t>نارسایی استدلال به سیره عقلائیه</w:t>
            </w:r>
            <w:r>
              <w:rPr>
                <w:rStyle w:val="IndexLink"/>
                <w:rtl w:val="true"/>
              </w:rPr>
              <w:tab/>
            </w:r>
            <w:r>
              <w:rPr>
                <w:rStyle w:val="IndexLink"/>
              </w:rPr>
              <w:t>151</w:t>
            </w:r>
          </w:hyperlink>
        </w:p>
        <w:p>
          <w:pPr>
            <w:pStyle w:val="Contents4"/>
            <w:tabs>
              <w:tab w:val="clear" w:pos="8176"/>
              <w:tab w:val="right" w:pos="9026" w:leader="dot"/>
            </w:tabs>
            <w:rPr/>
          </w:pPr>
          <w:hyperlink w:anchor="__RefHeading___Toc2327522_2035185390">
            <w:r>
              <w:rPr>
                <w:webHidden/>
                <w:rStyle w:val="IndexLink"/>
              </w:rPr>
              <w:t>3</w:t>
            </w:r>
            <w:r>
              <w:rPr>
                <w:rStyle w:val="IndexLink"/>
                <w:rtl w:val="true"/>
              </w:rPr>
              <w:t xml:space="preserve">. </w:t>
            </w:r>
            <w:r>
              <w:rPr>
                <w:rStyle w:val="IndexLink"/>
                <w:rtl w:val="true"/>
              </w:rPr>
              <w:t>لزوم تعدد امام</w:t>
            </w:r>
            <w:r>
              <w:rPr>
                <w:rStyle w:val="IndexLink"/>
                <w:rtl w:val="true"/>
              </w:rPr>
              <w:tab/>
            </w:r>
            <w:r>
              <w:rPr>
                <w:rStyle w:val="IndexLink"/>
              </w:rPr>
              <w:t>153</w:t>
            </w:r>
          </w:hyperlink>
        </w:p>
        <w:p>
          <w:pPr>
            <w:pStyle w:val="Contents4"/>
            <w:tabs>
              <w:tab w:val="clear" w:pos="8176"/>
              <w:tab w:val="right" w:pos="9026" w:leader="dot"/>
            </w:tabs>
            <w:rPr/>
          </w:pPr>
          <w:hyperlink w:anchor="__RefHeading___Toc2327524_2035185390">
            <w:r>
              <w:rPr>
                <w:webHidden/>
                <w:rStyle w:val="IndexLink"/>
              </w:rPr>
              <w:t>4</w:t>
            </w:r>
            <w:r>
              <w:rPr>
                <w:rStyle w:val="IndexLink"/>
                <w:rtl w:val="true"/>
              </w:rPr>
              <w:t xml:space="preserve">. </w:t>
            </w:r>
            <w:r>
              <w:rPr>
                <w:rStyle w:val="IndexLink"/>
                <w:rtl w:val="true"/>
              </w:rPr>
              <w:t>عدم امکان معرفت امام و اوامر او</w:t>
            </w:r>
            <w:r>
              <w:rPr>
                <w:rStyle w:val="IndexLink"/>
                <w:rtl w:val="true"/>
              </w:rPr>
              <w:tab/>
            </w:r>
            <w:r>
              <w:rPr>
                <w:rStyle w:val="IndexLink"/>
              </w:rPr>
              <w:t>154</w:t>
            </w:r>
          </w:hyperlink>
        </w:p>
        <w:p>
          <w:pPr>
            <w:pStyle w:val="Contents4"/>
            <w:tabs>
              <w:tab w:val="clear" w:pos="8176"/>
              <w:tab w:val="right" w:pos="9026" w:leader="dot"/>
            </w:tabs>
            <w:rPr/>
          </w:pPr>
          <w:hyperlink w:anchor="__RefHeading___Toc2327526_2035185390">
            <w:r>
              <w:rPr>
                <w:webHidden/>
                <w:rStyle w:val="IndexLink"/>
              </w:rPr>
              <w:t>5</w:t>
            </w:r>
            <w:r>
              <w:rPr>
                <w:rStyle w:val="IndexLink"/>
                <w:rtl w:val="true"/>
              </w:rPr>
              <w:t xml:space="preserve">. </w:t>
            </w:r>
            <w:r>
              <w:rPr>
                <w:rStyle w:val="IndexLink"/>
                <w:rtl w:val="true"/>
              </w:rPr>
              <w:t xml:space="preserve">کفایت خبر از پیامبر </w:t>
            </w:r>
            <w:r>
              <w:rPr>
                <w:rStyle w:val="IndexLink"/>
                <w:rtl w:val="true"/>
              </w:rPr>
              <w:t>(</w:t>
            </w:r>
            <w:r>
              <w:rPr>
                <w:rStyle w:val="IndexLink"/>
                <w:rtl w:val="true"/>
              </w:rPr>
              <w:t>و بحث فترت</w:t>
            </w:r>
            <w:r>
              <w:rPr>
                <w:rStyle w:val="IndexLink"/>
                <w:rtl w:val="true"/>
              </w:rPr>
              <w:t>)</w:t>
              <w:tab/>
            </w:r>
            <w:r>
              <w:rPr>
                <w:rStyle w:val="IndexLink"/>
              </w:rPr>
              <w:t>155</w:t>
            </w:r>
          </w:hyperlink>
        </w:p>
        <w:p>
          <w:pPr>
            <w:pStyle w:val="Contents4"/>
            <w:tabs>
              <w:tab w:val="clear" w:pos="8176"/>
              <w:tab w:val="right" w:pos="9026" w:leader="dot"/>
            </w:tabs>
            <w:rPr/>
          </w:pPr>
          <w:hyperlink w:anchor="__RefHeading___Toc2327528_2035185390">
            <w:r>
              <w:rPr>
                <w:webHidden/>
                <w:rStyle w:val="IndexLink"/>
              </w:rPr>
              <w:t>6</w:t>
            </w:r>
            <w:r>
              <w:rPr>
                <w:rStyle w:val="IndexLink"/>
                <w:rtl w:val="true"/>
              </w:rPr>
              <w:t xml:space="preserve">. </w:t>
            </w:r>
            <w:r>
              <w:rPr>
                <w:rStyle w:val="IndexLink"/>
                <w:rtl w:val="true"/>
              </w:rPr>
              <w:t>عدم ترتّب اثر بر امامت</w:t>
            </w:r>
            <w:r>
              <w:rPr>
                <w:rStyle w:val="IndexLink"/>
                <w:rtl w:val="true"/>
              </w:rPr>
              <w:tab/>
            </w:r>
            <w:r>
              <w:rPr>
                <w:rStyle w:val="IndexLink"/>
              </w:rPr>
              <w:t>158</w:t>
            </w:r>
          </w:hyperlink>
        </w:p>
        <w:p>
          <w:pPr>
            <w:pStyle w:val="Contents4"/>
            <w:tabs>
              <w:tab w:val="clear" w:pos="8176"/>
              <w:tab w:val="right" w:pos="9026" w:leader="dot"/>
            </w:tabs>
            <w:rPr/>
          </w:pPr>
          <w:hyperlink w:anchor="__RefHeading___Toc2327530_2035185390">
            <w:r>
              <w:rPr>
                <w:webHidden/>
                <w:rStyle w:val="IndexLink"/>
              </w:rPr>
              <w:t>7</w:t>
            </w:r>
            <w:r>
              <w:rPr>
                <w:rStyle w:val="IndexLink"/>
                <w:rtl w:val="true"/>
              </w:rPr>
              <w:t xml:space="preserve">. </w:t>
            </w:r>
            <w:r>
              <w:rPr>
                <w:rStyle w:val="IndexLink"/>
                <w:rtl w:val="true"/>
              </w:rPr>
              <w:t>نصب الهی امام</w:t>
            </w:r>
            <w:r>
              <w:rPr>
                <w:rStyle w:val="IndexLink"/>
                <w:rtl w:val="true"/>
              </w:rPr>
              <w:tab/>
            </w:r>
            <w:r>
              <w:rPr>
                <w:rStyle w:val="IndexLink"/>
              </w:rPr>
              <w:t>158</w:t>
            </w:r>
          </w:hyperlink>
        </w:p>
        <w:p>
          <w:pPr>
            <w:pStyle w:val="Contents4"/>
            <w:tabs>
              <w:tab w:val="clear" w:pos="8176"/>
              <w:tab w:val="right" w:pos="9026" w:leader="dot"/>
            </w:tabs>
            <w:rPr/>
          </w:pPr>
          <w:hyperlink w:anchor="__RefHeading___Toc2327532_2035185390">
            <w:r>
              <w:rPr>
                <w:webHidden/>
                <w:rStyle w:val="IndexLink"/>
              </w:rPr>
              <w:t>8</w:t>
            </w:r>
            <w:r>
              <w:rPr>
                <w:rStyle w:val="IndexLink"/>
                <w:rtl w:val="true"/>
              </w:rPr>
              <w:t xml:space="preserve">. </w:t>
            </w:r>
            <w:r>
              <w:rPr>
                <w:rStyle w:val="IndexLink"/>
                <w:rtl w:val="true"/>
              </w:rPr>
              <w:t>ناهماهنگی دلیل و مدّعی</w:t>
            </w:r>
            <w:r>
              <w:rPr>
                <w:rStyle w:val="IndexLink"/>
                <w:rtl w:val="true"/>
              </w:rPr>
              <w:tab/>
            </w:r>
            <w:r>
              <w:rPr>
                <w:rStyle w:val="IndexLink"/>
              </w:rPr>
              <w:t>159</w:t>
            </w:r>
          </w:hyperlink>
        </w:p>
        <w:p>
          <w:pPr>
            <w:pStyle w:val="Contents4"/>
            <w:tabs>
              <w:tab w:val="clear" w:pos="8176"/>
              <w:tab w:val="right" w:pos="9026" w:leader="dot"/>
            </w:tabs>
            <w:rPr/>
          </w:pPr>
          <w:hyperlink w:anchor="__RefHeading___Toc2327534_2035185390">
            <w:r>
              <w:rPr>
                <w:webHidden/>
                <w:rStyle w:val="IndexLink"/>
              </w:rPr>
              <w:t>9</w:t>
            </w:r>
            <w:r>
              <w:rPr>
                <w:rStyle w:val="IndexLink"/>
                <w:rtl w:val="true"/>
              </w:rPr>
              <w:t xml:space="preserve">. </w:t>
            </w:r>
            <w:r>
              <w:rPr>
                <w:rStyle w:val="IndexLink"/>
                <w:rtl w:val="true"/>
              </w:rPr>
              <w:t>بدل داشتن امامت</w:t>
            </w:r>
            <w:r>
              <w:rPr>
                <w:rStyle w:val="IndexLink"/>
                <w:rtl w:val="true"/>
              </w:rPr>
              <w:tab/>
            </w:r>
            <w:r>
              <w:rPr>
                <w:rStyle w:val="IndexLink"/>
              </w:rPr>
              <w:t>161</w:t>
            </w:r>
          </w:hyperlink>
        </w:p>
        <w:p>
          <w:pPr>
            <w:pStyle w:val="Contents4"/>
            <w:tabs>
              <w:tab w:val="clear" w:pos="8176"/>
              <w:tab w:val="right" w:pos="9026" w:leader="dot"/>
            </w:tabs>
            <w:rPr/>
          </w:pPr>
          <w:hyperlink w:anchor="__RefHeading___Toc2327536_2035185390">
            <w:r>
              <w:rPr>
                <w:webHidden/>
                <w:rStyle w:val="IndexLink"/>
              </w:rPr>
              <w:t>10</w:t>
            </w:r>
            <w:r>
              <w:rPr>
                <w:rStyle w:val="IndexLink"/>
                <w:rtl w:val="true"/>
              </w:rPr>
              <w:t xml:space="preserve">. </w:t>
            </w:r>
            <w:r>
              <w:rPr>
                <w:rStyle w:val="IndexLink"/>
                <w:rtl w:val="true"/>
              </w:rPr>
              <w:t>امامت و احتمال وجود مفسده</w:t>
            </w:r>
            <w:r>
              <w:rPr>
                <w:rStyle w:val="IndexLink"/>
                <w:rtl w:val="true"/>
              </w:rPr>
              <w:tab/>
            </w:r>
            <w:r>
              <w:rPr>
                <w:rStyle w:val="IndexLink"/>
              </w:rPr>
              <w:t>166</w:t>
            </w:r>
          </w:hyperlink>
        </w:p>
        <w:p>
          <w:pPr>
            <w:pStyle w:val="Contents4"/>
            <w:tabs>
              <w:tab w:val="clear" w:pos="8176"/>
              <w:tab w:val="right" w:pos="9026" w:leader="dot"/>
            </w:tabs>
            <w:rPr/>
          </w:pPr>
          <w:hyperlink w:anchor="__RefHeading___Toc2327538_2035185390">
            <w:r>
              <w:rPr>
                <w:webHidden/>
                <w:rStyle w:val="IndexLink"/>
              </w:rPr>
              <w:t>11</w:t>
            </w:r>
            <w:r>
              <w:rPr>
                <w:rStyle w:val="IndexLink"/>
                <w:rtl w:val="true"/>
              </w:rPr>
              <w:t xml:space="preserve">. </w:t>
            </w:r>
            <w:r>
              <w:rPr>
                <w:rStyle w:val="IndexLink"/>
                <w:rtl w:val="true"/>
              </w:rPr>
              <w:t>کفایت ارائه طریق در امتثال تکالیف</w:t>
            </w:r>
            <w:r>
              <w:rPr>
                <w:rStyle w:val="IndexLink"/>
                <w:rtl w:val="true"/>
              </w:rPr>
              <w:tab/>
            </w:r>
            <w:r>
              <w:rPr>
                <w:rStyle w:val="IndexLink"/>
              </w:rPr>
              <w:t>170</w:t>
            </w:r>
          </w:hyperlink>
        </w:p>
        <w:p>
          <w:pPr>
            <w:pStyle w:val="Contents4"/>
            <w:tabs>
              <w:tab w:val="clear" w:pos="8176"/>
              <w:tab w:val="right" w:pos="9026" w:leader="dot"/>
            </w:tabs>
            <w:rPr/>
          </w:pPr>
          <w:hyperlink w:anchor="__RefHeading___Toc2327540_2035185390">
            <w:r>
              <w:rPr>
                <w:webHidden/>
                <w:rStyle w:val="IndexLink"/>
              </w:rPr>
              <w:t>12</w:t>
            </w:r>
            <w:r>
              <w:rPr>
                <w:rStyle w:val="IndexLink"/>
                <w:rtl w:val="true"/>
              </w:rPr>
              <w:t xml:space="preserve">. </w:t>
            </w:r>
            <w:r>
              <w:rPr>
                <w:rStyle w:val="IndexLink"/>
                <w:rtl w:val="true"/>
              </w:rPr>
              <w:t>ناهماهنگی قاعده با غیبت امام</w:t>
            </w:r>
            <w:r>
              <w:rPr>
                <w:rStyle w:val="IndexLink"/>
                <w:rtl w:val="true"/>
              </w:rPr>
              <w:tab/>
            </w:r>
            <w:r>
              <w:rPr>
                <w:rStyle w:val="IndexLink"/>
              </w:rPr>
              <w:t>173</w:t>
            </w:r>
          </w:hyperlink>
        </w:p>
        <w:p>
          <w:pPr>
            <w:pStyle w:val="Contents4"/>
            <w:tabs>
              <w:tab w:val="clear" w:pos="8176"/>
              <w:tab w:val="right" w:pos="9026" w:leader="dot"/>
            </w:tabs>
            <w:rPr/>
          </w:pPr>
          <w:hyperlink w:anchor="__RefHeading___Toc2327542_2035185390">
            <w:r>
              <w:rPr>
                <w:webHidden/>
                <w:rStyle w:val="IndexLink"/>
              </w:rPr>
              <w:t>13</w:t>
            </w:r>
            <w:r>
              <w:rPr>
                <w:rStyle w:val="IndexLink"/>
                <w:rtl w:val="true"/>
              </w:rPr>
              <w:t xml:space="preserve">. </w:t>
            </w:r>
            <w:r>
              <w:rPr>
                <w:rStyle w:val="IndexLink"/>
                <w:rtl w:val="true"/>
              </w:rPr>
              <w:t>تنافی روایات با قاعده لطف</w:t>
            </w:r>
            <w:r>
              <w:rPr>
                <w:rStyle w:val="IndexLink"/>
                <w:rtl w:val="true"/>
              </w:rPr>
              <w:tab/>
            </w:r>
            <w:r>
              <w:rPr>
                <w:rStyle w:val="IndexLink"/>
              </w:rPr>
              <w:t>180</w:t>
            </w:r>
          </w:hyperlink>
        </w:p>
        <w:p>
          <w:pPr>
            <w:pStyle w:val="Contents4"/>
            <w:tabs>
              <w:tab w:val="clear" w:pos="8176"/>
              <w:tab w:val="right" w:pos="9026" w:leader="dot"/>
            </w:tabs>
            <w:rPr/>
          </w:pPr>
          <w:hyperlink w:anchor="__RefHeading___Toc2327544_2035185390">
            <w:r>
              <w:rPr>
                <w:webHidden/>
                <w:rStyle w:val="IndexLink"/>
              </w:rPr>
              <w:t>14</w:t>
            </w:r>
            <w:r>
              <w:rPr>
                <w:rStyle w:val="IndexLink"/>
                <w:rtl w:val="true"/>
              </w:rPr>
              <w:t xml:space="preserve">. </w:t>
            </w:r>
            <w:r>
              <w:rPr>
                <w:rStyle w:val="IndexLink"/>
                <w:rtl w:val="true"/>
              </w:rPr>
              <w:t>غیبت امام و نظریه رجوع به صحابه</w:t>
            </w:r>
            <w:r>
              <w:rPr>
                <w:rStyle w:val="IndexLink"/>
                <w:rtl w:val="true"/>
              </w:rPr>
              <w:tab/>
            </w:r>
            <w:r>
              <w:rPr>
                <w:rStyle w:val="IndexLink"/>
              </w:rPr>
              <w:t>184</w:t>
            </w:r>
          </w:hyperlink>
        </w:p>
        <w:p>
          <w:pPr>
            <w:pStyle w:val="Contents5"/>
            <w:tabs>
              <w:tab w:val="clear" w:pos="7892"/>
              <w:tab w:val="right" w:pos="9026" w:leader="dot"/>
            </w:tabs>
            <w:rPr/>
          </w:pPr>
          <w:hyperlink w:anchor="__RefHeading___Toc2327546_2035185390">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2327548_2035185390">
            <w:r>
              <w:rPr>
                <w:webHidden/>
                <w:rStyle w:val="IndexLink"/>
                <w:rtl w:val="true"/>
              </w:rPr>
              <w:t>غیبت برخی حجت های الهی</w:t>
            </w:r>
            <w:r>
              <w:rPr>
                <w:rStyle w:val="IndexLink"/>
                <w:rtl w:val="true"/>
              </w:rPr>
              <w:tab/>
            </w:r>
            <w:r>
              <w:rPr>
                <w:rStyle w:val="IndexLink"/>
              </w:rPr>
              <w:t>186</w:t>
            </w:r>
          </w:hyperlink>
        </w:p>
        <w:p>
          <w:pPr>
            <w:pStyle w:val="Contents3"/>
            <w:tabs>
              <w:tab w:val="clear" w:pos="8459"/>
              <w:tab w:val="right" w:pos="9026" w:leader="dot"/>
            </w:tabs>
            <w:rPr/>
          </w:pPr>
          <w:hyperlink w:anchor="__RefHeading___Toc2327550_2035185390">
            <w:r>
              <w:rPr>
                <w:webHidden/>
                <w:rStyle w:val="IndexLink"/>
                <w:rtl w:val="true"/>
              </w:rPr>
              <w:t>سخن پایانی</w:t>
            </w:r>
            <w:r>
              <w:rPr>
                <w:rStyle w:val="IndexLink"/>
                <w:rtl w:val="true"/>
              </w:rPr>
              <w:tab/>
            </w:r>
            <w:r>
              <w:rPr>
                <w:rStyle w:val="IndexLink"/>
              </w:rPr>
              <w:t>189</w:t>
            </w:r>
          </w:hyperlink>
        </w:p>
        <w:p>
          <w:pPr>
            <w:pStyle w:val="Contents2"/>
            <w:tabs>
              <w:tab w:val="clear" w:pos="8743"/>
              <w:tab w:val="right" w:pos="9026" w:leader="dot"/>
            </w:tabs>
            <w:rPr/>
          </w:pPr>
          <w:hyperlink w:anchor="__RefHeading___Toc2327552_2035185390">
            <w:r>
              <w:rPr>
                <w:webHidden/>
                <w:rStyle w:val="IndexLink"/>
                <w:rtl w:val="true"/>
              </w:rPr>
              <w:t>بخش چهارم</w:t>
            </w:r>
            <w:r>
              <w:rPr>
                <w:rStyle w:val="IndexLink"/>
                <w:rtl w:val="true"/>
              </w:rPr>
              <w:t xml:space="preserve">: </w:t>
            </w:r>
            <w:r>
              <w:rPr>
                <w:rStyle w:val="IndexLink"/>
                <w:rtl w:val="true"/>
              </w:rPr>
              <w:t>برهان لطف و سایر ادلّه ضرورت امامت</w:t>
            </w:r>
            <w:r>
              <w:rPr>
                <w:rStyle w:val="IndexLink"/>
                <w:rtl w:val="true"/>
              </w:rPr>
              <w:tab/>
            </w:r>
            <w:r>
              <w:rPr>
                <w:rStyle w:val="IndexLink"/>
              </w:rPr>
              <w:t>192</w:t>
            </w:r>
          </w:hyperlink>
        </w:p>
        <w:p>
          <w:pPr>
            <w:pStyle w:val="Contents3"/>
            <w:tabs>
              <w:tab w:val="clear" w:pos="8459"/>
              <w:tab w:val="right" w:pos="9026" w:leader="dot"/>
            </w:tabs>
            <w:rPr/>
          </w:pPr>
          <w:hyperlink w:anchor="__RefHeading___Toc2327554_203518539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2327556_2035185390">
            <w:r>
              <w:rPr>
                <w:webHidden/>
                <w:rStyle w:val="IndexLink"/>
              </w:rPr>
              <w:t>1</w:t>
            </w:r>
            <w:r>
              <w:rPr>
                <w:rStyle w:val="IndexLink"/>
                <w:rtl w:val="true"/>
              </w:rPr>
              <w:t xml:space="preserve">. </w:t>
            </w:r>
            <w:r>
              <w:rPr>
                <w:rStyle w:val="IndexLink"/>
                <w:rtl w:val="true"/>
              </w:rPr>
              <w:t>ضرورت وجود کارشناس دینی</w:t>
            </w:r>
            <w:r>
              <w:rPr>
                <w:rStyle w:val="IndexLink"/>
                <w:rtl w:val="true"/>
              </w:rPr>
              <w:tab/>
            </w:r>
            <w:r>
              <w:rPr>
                <w:rStyle w:val="IndexLink"/>
              </w:rPr>
              <w:t>193</w:t>
            </w:r>
          </w:hyperlink>
        </w:p>
        <w:p>
          <w:pPr>
            <w:pStyle w:val="Contents3"/>
            <w:tabs>
              <w:tab w:val="clear" w:pos="8459"/>
              <w:tab w:val="right" w:pos="9026" w:leader="dot"/>
            </w:tabs>
            <w:rPr/>
          </w:pPr>
          <w:hyperlink w:anchor="__RefHeading___Toc2327558_2035185390">
            <w:r>
              <w:rPr>
                <w:webHidden/>
                <w:rStyle w:val="IndexLink"/>
              </w:rPr>
              <w:t>2</w:t>
            </w:r>
            <w:r>
              <w:rPr>
                <w:rStyle w:val="IndexLink"/>
                <w:rtl w:val="true"/>
              </w:rPr>
              <w:t xml:space="preserve">. </w:t>
            </w:r>
            <w:r>
              <w:rPr>
                <w:rStyle w:val="IndexLink"/>
                <w:rtl w:val="true"/>
              </w:rPr>
              <w:t>برهان حفظ شریعت</w:t>
            </w:r>
            <w:r>
              <w:rPr>
                <w:rStyle w:val="IndexLink"/>
                <w:rtl w:val="true"/>
              </w:rPr>
              <w:tab/>
            </w:r>
            <w:r>
              <w:rPr>
                <w:rStyle w:val="IndexLink"/>
              </w:rPr>
              <w:t>197</w:t>
            </w:r>
          </w:hyperlink>
        </w:p>
        <w:p>
          <w:pPr>
            <w:pStyle w:val="Contents3"/>
            <w:tabs>
              <w:tab w:val="clear" w:pos="8459"/>
              <w:tab w:val="right" w:pos="9026" w:leader="dot"/>
            </w:tabs>
            <w:rPr/>
          </w:pPr>
          <w:hyperlink w:anchor="__RefHeading___Toc2327560_2035185390">
            <w:r>
              <w:rPr>
                <w:webHidden/>
                <w:rStyle w:val="IndexLink"/>
              </w:rPr>
              <w:t>3</w:t>
            </w:r>
            <w:r>
              <w:rPr>
                <w:rStyle w:val="IndexLink"/>
                <w:rtl w:val="true"/>
              </w:rPr>
              <w:t xml:space="preserve">. </w:t>
            </w:r>
            <w:r>
              <w:rPr>
                <w:rStyle w:val="IndexLink"/>
                <w:rtl w:val="true"/>
              </w:rPr>
              <w:t>بیان تفاصیل شریعت</w:t>
            </w:r>
            <w:r>
              <w:rPr>
                <w:rStyle w:val="IndexLink"/>
                <w:rtl w:val="true"/>
              </w:rPr>
              <w:tab/>
            </w:r>
            <w:r>
              <w:rPr>
                <w:rStyle w:val="IndexLink"/>
              </w:rPr>
              <w:t>199</w:t>
            </w:r>
          </w:hyperlink>
        </w:p>
        <w:p>
          <w:pPr>
            <w:pStyle w:val="Contents3"/>
            <w:tabs>
              <w:tab w:val="clear" w:pos="8459"/>
              <w:tab w:val="right" w:pos="9026" w:leader="dot"/>
            </w:tabs>
            <w:rPr/>
          </w:pPr>
          <w:hyperlink w:anchor="__RefHeading___Toc2327562_2035185390">
            <w:r>
              <w:rPr>
                <w:webHidden/>
                <w:rStyle w:val="IndexLink"/>
              </w:rPr>
              <w:t>4</w:t>
            </w:r>
            <w:r>
              <w:rPr>
                <w:rStyle w:val="IndexLink"/>
                <w:rtl w:val="true"/>
              </w:rPr>
              <w:t xml:space="preserve">. </w:t>
            </w:r>
            <w:r>
              <w:rPr>
                <w:rStyle w:val="IndexLink"/>
                <w:rtl w:val="true"/>
              </w:rPr>
              <w:t>چالش‌های مهم</w:t>
            </w:r>
            <w:r>
              <w:rPr>
                <w:rStyle w:val="IndexLink"/>
                <w:rtl w:val="true"/>
              </w:rPr>
              <w:tab/>
            </w:r>
            <w:r>
              <w:rPr>
                <w:rStyle w:val="IndexLink"/>
              </w:rPr>
              <w:t>201</w:t>
            </w:r>
          </w:hyperlink>
        </w:p>
        <w:p>
          <w:pPr>
            <w:pStyle w:val="Contents3"/>
            <w:tabs>
              <w:tab w:val="clear" w:pos="8459"/>
              <w:tab w:val="right" w:pos="9026" w:leader="dot"/>
            </w:tabs>
            <w:rPr/>
          </w:pPr>
          <w:hyperlink w:anchor="__RefHeading___Toc2327564_2035185390">
            <w:r>
              <w:rPr>
                <w:webHidden/>
                <w:rStyle w:val="IndexLink"/>
                <w:rtl w:val="true"/>
              </w:rPr>
              <w:t>آیات و روایات</w:t>
            </w:r>
            <w:r>
              <w:rPr>
                <w:rStyle w:val="IndexLink"/>
                <w:rtl w:val="true"/>
              </w:rPr>
              <w:tab/>
            </w:r>
            <w:r>
              <w:rPr>
                <w:rStyle w:val="IndexLink"/>
              </w:rPr>
              <w:t>201</w:t>
            </w:r>
          </w:hyperlink>
        </w:p>
        <w:p>
          <w:pPr>
            <w:pStyle w:val="Contents3"/>
            <w:tabs>
              <w:tab w:val="clear" w:pos="8459"/>
              <w:tab w:val="right" w:pos="9026" w:leader="dot"/>
            </w:tabs>
            <w:rPr/>
          </w:pPr>
          <w:hyperlink w:anchor="__RefHeading___Toc2327566_2035185390">
            <w:r>
              <w:rPr>
                <w:webHidden/>
                <w:rStyle w:val="IndexLink"/>
                <w:rtl w:val="true"/>
              </w:rPr>
              <w:t>بررسی ارتباط و تمایز</w:t>
            </w:r>
            <w:r>
              <w:rPr>
                <w:rStyle w:val="IndexLink"/>
                <w:rtl w:val="true"/>
              </w:rPr>
              <w:tab/>
            </w:r>
            <w:r>
              <w:rPr>
                <w:rStyle w:val="IndexLink"/>
              </w:rPr>
              <w:t>204</w:t>
            </w:r>
          </w:hyperlink>
        </w:p>
        <w:p>
          <w:pPr>
            <w:pStyle w:val="Contents2"/>
            <w:tabs>
              <w:tab w:val="clear" w:pos="8743"/>
              <w:tab w:val="right" w:pos="9026" w:leader="dot"/>
            </w:tabs>
            <w:rPr/>
          </w:pPr>
          <w:hyperlink w:anchor="__RefHeading___Toc2327568_2035185390">
            <w:r>
              <w:rPr>
                <w:webHidden/>
                <w:rStyle w:val="IndexLink"/>
                <w:rtl w:val="true"/>
              </w:rPr>
              <w:t>کتابنامه</w:t>
            </w:r>
            <w:r>
              <w:rPr>
                <w:rStyle w:val="IndexLink"/>
                <w:rtl w:val="true"/>
              </w:rPr>
              <w:tab/>
            </w:r>
            <w:r>
              <w:rPr>
                <w:rStyle w:val="IndexLink"/>
              </w:rPr>
              <w:t>205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89_98333"/>
      <w:bookmarkStart w:id="1" w:name="pg10589_98333"/>
      <w:bookmarkEnd w:id="1"/>
    </w:p>
    <w:p>
      <w:pPr>
        <w:pStyle w:val="Heading2"/>
        <w:numPr>
          <w:ilvl w:val="1"/>
          <w:numId w:val="1"/>
        </w:numPr>
        <w:rPr/>
      </w:pPr>
      <w:bookmarkStart w:id="2" w:name="pg10589_98333"/>
      <w:bookmarkStart w:id="3" w:name="__RefHeading___Toc232730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یوسفیان، مهدی،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 و اثبات وجود امام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Occultation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Grace formula(Islamic law)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Controversial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۴۲۶۱۸۳۳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7310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قاعده لطف و اثبات وجود امام حیّ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یوسفیان </w:t>
      </w:r>
    </w:p>
    <w:p>
      <w:pPr>
        <w:pStyle w:val="BookText"/>
        <w:rPr/>
      </w:pPr>
      <w:r>
        <w:rPr>
          <w:rFonts w:ascii="IRNazanin" w:hAnsi="IRNazanin" w:eastAsia="IRNazanin"/>
          <w:color w:val="111111"/>
          <w:sz w:val="28"/>
          <w:sz w:val="28"/>
          <w:szCs w:val="28"/>
          <w:rtl w:val="true"/>
          <w:lang w:bidi="fa-IR"/>
        </w:rPr>
        <w:t>قاعده لطف و اثبات وجود امام 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مجیری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lang w:bidi="fa-IR"/>
        </w:rPr>
        <w:t>1395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 پ</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m www.mahdi313.ir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0290027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docx</w:t>
      </w:r>
      <w:r>
        <w:rPr>
          <w:rFonts w:eastAsia="Times New Roman" w:cs="Times New Roman" w:ascii="Times New Roman" w:hAnsi="Times New Roman"/>
          <w:color w:val="111111"/>
          <w:sz w:val="28"/>
          <w:szCs w:val="28"/>
          <w:rtl w:val="true"/>
          <w:lang w:val="en-US" w:bidi="en-US"/>
        </w:rPr>
        <w:t xml:space="preserve"> </w:t>
      </w:r>
      <w:bookmarkStart w:id="7" w:name="pg10589_98337"/>
    </w:p>
    <w:p>
      <w:pPr>
        <w:pStyle w:val="Heading2"/>
        <w:numPr>
          <w:ilvl w:val="1"/>
          <w:numId w:val="1"/>
        </w:numPr>
        <w:rPr/>
      </w:pPr>
      <w:bookmarkStart w:id="8" w:name="__RefHeading___Toc2327312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پیشینه تحقیق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تبیین واژگان کلیدی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لطف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امام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تعریف امامت در بیان دانشمندان شیعه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تعریف امامت در بیان دانشمندان اهل سنت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تاریخ قاعده لطف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دیدگاه ادیان ابراهیمی درباره لطف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نجات در یهودیت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نجات در مسیحیت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 بررسی قاعده لطف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پیش‌فرض‌های قاعده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و قُبح عقلی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معانی و کاربرهای حسن و قبح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تحریر محل نزاع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ادله موافقان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ادله مخالفان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تتمیم بحث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الهی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مفهوم‌شناسی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اثبات حکمت الهی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غایتمندی افعال الهی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غایت فعلی و غایت فاعلی </w:t>
      </w:r>
      <w:r>
        <w:rPr>
          <w:rFonts w:eastAsia="IRNazanin" w:cs="IRNazanin"/>
          <w:color w:val="111111"/>
          <w:sz w:val="28"/>
          <w:szCs w:val="28"/>
          <w:lang w:bidi="fa-IR"/>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غایتمندی افعال الهی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و اختیار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ضرورت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هدایتهای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انواع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اقسام لطف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لطف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محصّل و لطف مقرّب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لطف به اعتبار فاعل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برهان لطف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دلایل عدلیه بر وجوب لطف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دیدگاه منکران قاعده لطف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پیش‌فرضها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 دین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راز ختم نبوت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هدایت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امتثال تکالیف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زندگی اجتماعی و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ویژگیها و کجرفتاریهای او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تکامل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مفهوم تکامل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تبیین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قاعده لطف در اثبات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تاریخی قاعده لطف برای اثبات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دیدگاه نویسنده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کیفیت جریان ولایت الهی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سؤالات و شبهات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عمومیت قاعده لطف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نارسایی استدلال به سیره عقلائیه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تعدد امام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امکان معرفت امام و اوامر او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کفایت خبر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فترت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ترتّب اثر بر امامت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الهی امام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ناهماهنگی دلیل و مدّعی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بدل داشتن امامت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احتمال وجود مفسده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کفایت ارائه طریق در امتثال تکالیف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ناهماهنگی قاعده با غیبت امام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تنافی روایات با قاعده لطف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امام و نظریه رجوع به صحابه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غیبت برخی حجتهای الهی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لطف و سایر ادلّه ضرورت امامت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وجود کارشناس دینی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حفظ شریعت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تفاصیل شریعت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چالش‌های مهم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آیات و روایات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بررسی ارتباط و تمایز </w:t>
      </w:r>
      <w:r>
        <w:rPr>
          <w:rFonts w:eastAsia="IRNazanin" w:cs="IRNazanin"/>
          <w:color w:val="111111"/>
          <w:sz w:val="28"/>
          <w:szCs w:val="28"/>
          <w:lang w:bidi="fa-IR"/>
        </w:rPr>
        <w:t>199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589_98341"/>
      <w:bookmarkStart w:id="11" w:name="pg10589_98341"/>
      <w:bookmarkEnd w:id="11"/>
    </w:p>
    <w:p>
      <w:pPr>
        <w:pStyle w:val="Heading2"/>
        <w:numPr>
          <w:ilvl w:val="1"/>
          <w:numId w:val="1"/>
        </w:numPr>
        <w:rPr/>
      </w:pPr>
      <w:bookmarkStart w:id="12" w:name="pg10589_98341"/>
      <w:bookmarkStart w:id="13" w:name="__RefHeading___Toc2327314_2035185390"/>
      <w:bookmarkStart w:id="14" w:name="_Toc4"/>
      <w:bookmarkEnd w:id="12"/>
      <w:bookmarkEnd w:id="13"/>
      <w:r>
        <w:rPr>
          <w:rtl w:val="true"/>
        </w:rPr>
        <w:t>بخش اول</w:t>
      </w:r>
      <w:r>
        <w:rPr>
          <w:rtl w:val="true"/>
        </w:rPr>
        <w:t xml:space="preserve">: </w:t>
      </w:r>
      <w:r>
        <w:rPr>
          <w:rtl w:val="true"/>
        </w:rPr>
        <w:t>کلیات</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2327316_2035185390"/>
      <w:bookmarkStart w:id="16" w:name="_Toc5"/>
      <w:bookmarkEnd w:id="15"/>
      <w:r>
        <w:rPr>
          <w:rtl w:val="true"/>
        </w:rPr>
        <w:t>اشاره</w:t>
      </w:r>
      <w:bookmarkStart w:id="17" w:name="pg10589_98342"/>
      <w:bookmarkEnd w:id="16"/>
    </w:p>
    <w:p>
      <w:pPr>
        <w:pStyle w:val="Heading3"/>
        <w:numPr>
          <w:ilvl w:val="2"/>
          <w:numId w:val="1"/>
        </w:numPr>
        <w:rPr/>
      </w:pPr>
      <w:bookmarkStart w:id="18" w:name="__RefHeading___Toc2327318_2035185390"/>
      <w:bookmarkStart w:id="19" w:name="_Toc6"/>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در دیدگاه شیعه، ختم نبوت با بعثت پیامبر گرامی اسلام صلی الله علیه و آله و سلم زمانی قابل پذیرش است که رسالت آن بزرگوار، به وسیلة امامت پیشوایانی عالم و معصوم همانند او ادامه یابد؛ تا ضمن حفظ آخرین شریعت آسمانی از تحریف، هدایت و راهبری انسان به سمت سعادت و نیل به مقام محمود به درستی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عقل و فطرت آدمی برای راهنمایی انسان در مسیر سعادت و نیل به هدف، بعثت انبیا را از سوی خداوند، ایجاب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او کسی است که در میان جمعیت درس نخوانده رسولی از خودشان برانگیخت که آیاتش را بر آنها می‌خواند و آنها را تزکیه می‌کند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می‌آموزد هر چند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عواملی، سبب شد پیامبران و اوصیای آنان متعدد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انسان در گستره جغرافیایی زمین، ناتوانی او در تبیین صحیح و کامل تعالیم دین، نیازمندی به معارف و قوانین جدید، نیاز به سرپرستی و مدیریت در مسیر حرکت دینی و تحریف پیام های الهی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قاعده عقلی لطف، حکمت خداوند، اقتضا می‌کند هر وسیله‌ای که انسان را در مسیر </w:t>
      </w:r>
    </w:p>
    <w:p>
      <w:pPr>
        <w:pStyle w:val="BookText"/>
        <w:rPr/>
      </w:pPr>
      <w:r>
        <w:rPr>
          <w:rFonts w:ascii="IRNazanin" w:hAnsi="IRNazanin" w:eastAsia="IRNazanin"/>
          <w:color w:val="111111"/>
          <w:sz w:val="28"/>
          <w:sz w:val="28"/>
          <w:szCs w:val="28"/>
          <w:rtl w:val="true"/>
          <w:lang w:bidi="fa-IR"/>
        </w:rPr>
        <w:t>عبودیت و بندگی یاری می رساند در اختیار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شیعه، امامت حجت آسمانی و پیشوای معصوم، به عنوان جانشین پیامبر خاتم، یکی از مهم ترین این وسایل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دلایل عقلی برای این مطلب که بر مبنای قاعدة لطف پایه‌ریزی شده، عبارت است از اثبات ضرورت و لزوم وجود حجت خدا و امام حیّ عالم و معصوم در هر زمان، به عنوان جانشین پیامبر خاتم و راهبر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قدیم ترین براهین عقلی شیعه برای اثبات نبوت و لزوم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تعریف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جانشینی پیامبر خاتم صلی الله علیه و آله و سلم،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قضاوت درست درباره اتقان این دلیل در مورد اثبات ادعای شیعه، باید مفهوم دقیق لطف و نکات کلیدی آن روشن گردد و پیش فرض هایی که این قاعده بر آن‌ها تکیه دارد،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تحلیل مقدمات این قاعده و تبیین های دانشوران شیعه در مورد این برهان، میزان اعتبار این دلیل بر ضرورت وجود امام حیّ معصوم بعد از رحلت پیامبر گرامی اسلام صلی الله علیه و آله و سلم بررسی می شود؛ امامی که با توجه به فراگیری آثار حضور او، وجودش تحت هر شرایطی لطف است و حالاتی نظیر غیبت و ظهور، در اصل لطف بودن او تأثیر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آخرین جانشین معصوم، از تلخ ترین و خبرساز ترین حوادثی بود که شیعیان با آن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علاوه بر آنکه جامعه شیعه را دستخوش مشکلات متعددی کرد، موجب بروز شبهات و اشکالاتی در موضوع عقاید دینی شد؛ زیرا ادله ای که شیعه برای اثبات دیدگاه خود در مورد امامت مطرح کرده بود و بر اساس آن با اعتقاد به امامت امامان دوازده گانه اهل بیت علیهم السلام خلافت دیگر خلفا را رد کرده و تاوان زیادی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شهادت امامان و بسیاری از شیعیان، اسارت ها، شکنجه ها، فشارهای مختلف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آن پرداخته بود، همه با رویداد غیبت، به ظاهر زیر سؤال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غایب می تواند مفسر قرآن و بیان کننده احکام باشد؟ او چگونه می تواند پاسخ‌گوی سؤالات و دفع کننده شبهات باشد؟ آیا امام غایب می تواند زمامداری کند؟ رفع اختلاف و قضاوت چگونه در حال غیبت ممکن است؟ آیا دفع دشمنان قسم خورده، در فرض غیبت، انجام شدنی است؟ آیا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همه این پرسش ها را پاسخ داد؟</w:t>
      </w:r>
    </w:p>
    <w:p>
      <w:pPr>
        <w:pStyle w:val="BookText"/>
        <w:rPr/>
      </w:pPr>
      <w:r>
        <w:rPr>
          <w:rFonts w:ascii="IRNazanin" w:hAnsi="IRNazanin" w:eastAsia="IRNazanin"/>
          <w:color w:val="111111"/>
          <w:sz w:val="28"/>
          <w:sz w:val="28"/>
          <w:szCs w:val="28"/>
          <w:rtl w:val="true"/>
          <w:lang w:bidi="fa-IR"/>
        </w:rPr>
        <w:t>روشن است برای ارزیابی دقیق این قاعده و نتیجه و آثار مترتب بر آن، باید به بررسی اشکالات مطرح شده و پاسخ آن‌ها پرداخت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در صدد آن است با تبیین قاعده لطف و جریان آن در امامت امام معصوم، </w:t>
      </w:r>
      <w:bookmarkStart w:id="20" w:name="pg10589_98344"/>
    </w:p>
    <w:p>
      <w:pPr>
        <w:pStyle w:val="BookText"/>
        <w:rPr/>
      </w:pPr>
      <w:bookmarkEnd w:id="20"/>
      <w:r>
        <w:rPr>
          <w:rFonts w:ascii="IRNazanin" w:hAnsi="IRNazanin" w:eastAsia="IRNazanin"/>
          <w:color w:val="111111"/>
          <w:sz w:val="28"/>
          <w:sz w:val="28"/>
          <w:szCs w:val="28"/>
          <w:rtl w:val="true"/>
          <w:lang w:bidi="fa-IR"/>
        </w:rPr>
        <w:t xml:space="preserve">پاسخ مناسبی برای این سؤالات بیابد و جریان لطف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فرض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کند و استواری مکتب شیعه را بر پایه ضرورت وجود امام معصوم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عامل مهم، انگیزه انتخاب این مسئله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 آید راه برون رفت از وضعیت نابسامان کنونی و برطرف شدن مشکلاتی مانند تجاوز به حقوق دیگران، استثمار و بهره کشی غیر مناسب از توانایی سایر انسان ها، شیوع فساد و ناهنجاری های اخلاقی، پیدایش انواع فرقه ها و مکاتب انحرافی</w:t>
      </w:r>
      <w:r>
        <w:rPr>
          <w:rStyle w:val="FootnoteAnchor"/>
          <w:rtl w:val="true"/>
        </w:rPr>
        <w:footnoteReference w:id="3"/>
      </w:r>
      <w:r>
        <w:rPr>
          <w:rFonts w:ascii="IRNazanin" w:hAnsi="IRNazanin" w:eastAsia="IRNazanin"/>
          <w:color w:val="111111"/>
          <w:sz w:val="28"/>
          <w:sz w:val="28"/>
          <w:szCs w:val="28"/>
          <w:rtl w:val="true"/>
          <w:lang w:bidi="fa-IR"/>
        </w:rPr>
        <w:t>، بُروز جنگ ها و قتل و غارت و ناامنی، ایجاد فاصله طبقاتی و توزیع ناعادلانه امکانات، فقر و خشونت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پذیرش دیدگاه شیعه مبنی بر ضرورت وجود امام عالم معصوم بر پایه دلایلی همچون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حقیقت را نمایان تر می کند، رشد موج منجی گرایی و انتظار موعود آسمانی، در میان توده مردم در نقاط مختلف دنیا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برخی حالات و ویژگی ها در انسان، همچون غفلت و نسیان، ظلوم و کفور بودن، جهالت و نادانی، غضب و شهوت، و امکان پیدایش صفات ناپسندی مانند حرص و حسد، دنیا خواهی و دل‌بستن به آن، در کنار وسوسه های گوناگون و فریبنده شیطان، نیاز دائمی انسان را به یک سرپرست و راهبر عالم و معصوم،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چه در زمان حضور ظاهری و چه در زمان غیبت، زندگی انسان را مدیریت می‌کند و عامل بسیار مهمی برای نزدیکی انسان به طاعت الهی و دوری از معصیت بوده، او را در مسیر حرکت تکاملی و پشت سر گذاشتن موانع،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بازخوانی قاعده لطف و جریان آن در امامتی که شیعه به آن اعتقاد دارد، این امکان را فراهم می آورد تا ضمن اثبات حقانیّت مکتب تشیع، راه برای آشنایی بهتر جویندگان حقیقت با دیدگاه شیعه، هموارتر شود</w:t>
      </w:r>
      <w:r>
        <w:rPr>
          <w:rFonts w:eastAsia="IRNazanin" w:cs="IRNazanin"/>
          <w:color w:val="111111"/>
          <w:sz w:val="28"/>
          <w:szCs w:val="28"/>
          <w:rtl w:val="true"/>
          <w:lang w:bidi="fa-IR"/>
        </w:rPr>
        <w:t>.</w:t>
      </w:r>
    </w:p>
    <w:p>
      <w:pPr>
        <w:pStyle w:val="Heading3"/>
        <w:numPr>
          <w:ilvl w:val="2"/>
          <w:numId w:val="1"/>
        </w:numPr>
        <w:rPr/>
      </w:pPr>
      <w:bookmarkStart w:id="21" w:name="__RefHeading___Toc2327320_2035185390"/>
      <w:bookmarkStart w:id="22" w:name="_Toc7"/>
      <w:bookmarkEnd w:id="21"/>
      <w:r>
        <w:rPr>
          <w:rtl w:val="true"/>
        </w:rPr>
        <w:t>پیشینه تحقیق</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یکی از وظایف متکلمان شیعه، تبیین لزوم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نگرش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وجود امام حیّ معصوم بوده و هست؛ لذا از دیرباز به براهین اثبات وجود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طریق قاعده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خاص شده است و در غالب کتب و نوشتارهایی که </w:t>
      </w:r>
    </w:p>
    <w:p>
      <w:pPr>
        <w:pStyle w:val="BookText"/>
        <w:rPr/>
      </w:pPr>
      <w:r>
        <w:rPr>
          <w:rFonts w:ascii="IRNazanin" w:hAnsi="IRNazanin" w:eastAsia="IRNazanin"/>
          <w:color w:val="111111"/>
          <w:sz w:val="28"/>
          <w:sz w:val="28"/>
          <w:szCs w:val="28"/>
          <w:rtl w:val="true"/>
          <w:lang w:bidi="fa-IR"/>
        </w:rPr>
        <w:t>در مورد اثبات عقیده شیعه نگارش یافته، از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بزرگی چون سید مرتضی در الشافی فی الامامة</w:t>
      </w:r>
      <w:r>
        <w:rPr>
          <w:rStyle w:val="FootnoteAnchor"/>
          <w:rtl w:val="true"/>
        </w:rPr>
        <w:footnoteReference w:id="4"/>
      </w:r>
      <w:r>
        <w:rPr>
          <w:rFonts w:ascii="IRNazanin" w:hAnsi="IRNazanin" w:eastAsia="IRNazanin"/>
          <w:color w:val="111111"/>
          <w:sz w:val="28"/>
          <w:sz w:val="28"/>
          <w:szCs w:val="28"/>
          <w:rtl w:val="true"/>
          <w:lang w:bidi="fa-IR"/>
        </w:rPr>
        <w:t>و الذخیرة فی علم الکلام،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شیخ طوسی در تلخیص الشافی</w:t>
      </w:r>
      <w:r>
        <w:rPr>
          <w:rStyle w:val="FootnoteAnchor"/>
          <w:rtl w:val="true"/>
        </w:rPr>
        <w:footnoteReference w:id="6"/>
      </w:r>
      <w:r>
        <w:rPr>
          <w:rFonts w:ascii="IRNazanin" w:hAnsi="IRNazanin" w:eastAsia="IRNazanin"/>
          <w:color w:val="111111"/>
          <w:sz w:val="28"/>
          <w:sz w:val="28"/>
          <w:szCs w:val="28"/>
          <w:rtl w:val="true"/>
          <w:lang w:bidi="fa-IR"/>
        </w:rPr>
        <w:t>و الاقتصاد فیما یتعلق بالاعتقاد،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حمصی رازی در المنقذ من التقلید،</w:t>
      </w:r>
      <w:r>
        <w:rPr>
          <w:rStyle w:val="FootnoteAnchor"/>
          <w:rtl w:val="true"/>
        </w:rPr>
        <w:footnoteReference w:id="8"/>
      </w:r>
      <w:r>
        <w:rPr>
          <w:rFonts w:ascii="IRNazanin" w:hAnsi="IRNazanin" w:eastAsia="IRNazanin"/>
          <w:color w:val="111111"/>
          <w:sz w:val="28"/>
          <w:sz w:val="28"/>
          <w:szCs w:val="28"/>
          <w:rtl w:val="true"/>
          <w:lang w:bidi="fa-IR"/>
        </w:rPr>
        <w:t>خواجه نصیرالدین طوسی در تجرید الاعتقاد</w:t>
      </w:r>
      <w:r>
        <w:rPr>
          <w:rStyle w:val="FootnoteAnchor"/>
          <w:rtl w:val="true"/>
        </w:rPr>
        <w:footnoteReference w:id="9"/>
      </w:r>
      <w:r>
        <w:rPr>
          <w:rFonts w:ascii="IRNazanin" w:hAnsi="IRNazanin" w:eastAsia="IRNazanin"/>
          <w:color w:val="111111"/>
          <w:sz w:val="28"/>
          <w:sz w:val="28"/>
          <w:szCs w:val="28"/>
          <w:rtl w:val="true"/>
          <w:lang w:bidi="fa-IR"/>
        </w:rPr>
        <w:t>و تلخیص المحصل المعروف بنقد المحصل،</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ابن میثم بحرانی در قواعد المرام فی علم الکلام،</w:t>
      </w:r>
      <w:r>
        <w:rPr>
          <w:rStyle w:val="FootnoteAnchor"/>
          <w:rtl w:val="true"/>
        </w:rPr>
        <w:footnoteReference w:id="11"/>
      </w:r>
      <w:r>
        <w:rPr>
          <w:rFonts w:ascii="IRNazanin" w:hAnsi="IRNazanin" w:eastAsia="IRNazanin"/>
          <w:color w:val="111111"/>
          <w:sz w:val="28"/>
          <w:sz w:val="28"/>
          <w:szCs w:val="28"/>
          <w:rtl w:val="true"/>
          <w:lang w:bidi="fa-IR"/>
        </w:rPr>
        <w:t>علامه حلی در کشف المراد فی شرح تجریدالاعتقاد</w:t>
      </w:r>
      <w:r>
        <w:rPr>
          <w:rStyle w:val="FootnoteAnchor"/>
          <w:rtl w:val="true"/>
        </w:rPr>
        <w:footnoteReference w:id="12"/>
      </w:r>
      <w:r>
        <w:rPr>
          <w:rFonts w:ascii="IRNazanin" w:hAnsi="IRNazanin" w:eastAsia="IRNazanin"/>
          <w:color w:val="111111"/>
          <w:sz w:val="28"/>
          <w:sz w:val="28"/>
          <w:szCs w:val="28"/>
          <w:rtl w:val="true"/>
          <w:lang w:bidi="fa-IR"/>
        </w:rPr>
        <w:t>و الالفین،</w:t>
      </w:r>
      <w:r>
        <w:rPr>
          <w:rStyle w:val="FootnoteAnchor"/>
          <w:rtl w:val="true"/>
        </w:rPr>
        <w:footnoteReference w:id="13"/>
      </w:r>
      <w:r>
        <w:rPr>
          <w:rFonts w:ascii="IRNazanin" w:hAnsi="IRNazanin" w:eastAsia="IRNazanin"/>
          <w:color w:val="111111"/>
          <w:sz w:val="28"/>
          <w:sz w:val="28"/>
          <w:szCs w:val="28"/>
          <w:rtl w:val="true"/>
          <w:lang w:bidi="fa-IR"/>
        </w:rPr>
        <w:t>فاضل مقداد در ارشاد الطالبین الی نهج المسترشدین</w:t>
      </w:r>
      <w:r>
        <w:rPr>
          <w:rStyle w:val="FootnoteAnchor"/>
          <w:rtl w:val="true"/>
        </w:rPr>
        <w:footnoteReference w:id="14"/>
      </w:r>
      <w:r>
        <w:rPr>
          <w:rFonts w:ascii="IRNazanin" w:hAnsi="IRNazanin" w:eastAsia="IRNazanin"/>
          <w:color w:val="111111"/>
          <w:sz w:val="28"/>
          <w:sz w:val="28"/>
          <w:szCs w:val="28"/>
          <w:rtl w:val="true"/>
          <w:lang w:bidi="fa-IR"/>
        </w:rPr>
        <w:t>و الاعتماد فی شرح واجب الاعتقاد،</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فیاض لاهیجی در سرمایه ایمان در اصول اعتقادات</w:t>
      </w:r>
      <w:r>
        <w:rPr>
          <w:rStyle w:val="FootnoteAnchor"/>
          <w:rtl w:val="true"/>
        </w:rPr>
        <w:footnoteReference w:id="16"/>
      </w:r>
      <w:r>
        <w:rPr>
          <w:rFonts w:ascii="IRNazanin" w:hAnsi="IRNazanin" w:eastAsia="IRNazanin"/>
          <w:color w:val="111111"/>
          <w:sz w:val="28"/>
          <w:sz w:val="28"/>
          <w:szCs w:val="28"/>
          <w:rtl w:val="true"/>
          <w:lang w:bidi="fa-IR"/>
        </w:rPr>
        <w:t>و گوهر مراد،</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نظرعلی طالقانی در کاشف الاسرار،</w:t>
      </w:r>
      <w:r>
        <w:rPr>
          <w:rStyle w:val="FootnoteAnchor"/>
          <w:rtl w:val="true"/>
        </w:rPr>
        <w:footnoteReference w:id="18"/>
      </w:r>
      <w:r>
        <w:rPr>
          <w:rFonts w:ascii="IRNazanin" w:hAnsi="IRNazanin" w:eastAsia="IRNazanin"/>
          <w:color w:val="111111"/>
          <w:sz w:val="28"/>
          <w:sz w:val="28"/>
          <w:szCs w:val="28"/>
          <w:rtl w:val="true"/>
          <w:lang w:bidi="fa-IR"/>
        </w:rPr>
        <w:t>و علی ربانی گلپایگانی در القواعد الکلامیة</w:t>
      </w:r>
      <w:r>
        <w:rPr>
          <w:rStyle w:val="FootnoteAnchor"/>
          <w:rtl w:val="true"/>
        </w:rPr>
        <w:footnoteReference w:id="19"/>
      </w:r>
      <w:r>
        <w:rPr>
          <w:rFonts w:ascii="IRNazanin" w:hAnsi="IRNazanin" w:eastAsia="IRNazanin"/>
          <w:color w:val="111111"/>
          <w:sz w:val="28"/>
          <w:sz w:val="28"/>
          <w:szCs w:val="28"/>
          <w:rtl w:val="true"/>
          <w:lang w:bidi="fa-IR"/>
        </w:rPr>
        <w:t>و همچنین قاضی عبدالجبار معتزلی در المغنی فی ابواب التوحید و العدل،</w:t>
      </w:r>
      <w:r>
        <w:rPr>
          <w:rStyle w:val="FootnoteAnchor"/>
          <w:rtl w:val="true"/>
        </w:rPr>
        <w:footnoteReference w:id="20"/>
      </w:r>
      <w:r>
        <w:rPr>
          <w:rFonts w:ascii="IRNazanin" w:hAnsi="IRNazanin" w:eastAsia="IRNazanin"/>
          <w:color w:val="111111"/>
          <w:sz w:val="28"/>
          <w:sz w:val="28"/>
          <w:szCs w:val="28"/>
          <w:rtl w:val="true"/>
          <w:lang w:bidi="fa-IR"/>
        </w:rPr>
        <w:t>به شکل گسترده به بررسی قاعده لطف و نیز جریان آن در امامت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در این زمینه، کتاب مستقلی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نگارنده تحقیق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نیامده است؛ ولی مقالات متعددی در زمینه قاعده لطف و همچنین اثبات امامت بر پایه قاعده لطف، نوشته شده است؛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لطف از نگاه کلام و قرآن؛ این پایان نامه، به قلم آقای عباس جوکار و به راهنمایی آقای احمد بهشتی در مقطع کارشناسی ارشد نگارش یافته و در دانشگاه تهران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قاعده کلامی لطف به صورت تطبیقی در علم کلام و قرآن کریم طی هفت فصل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مطرح شده در این تحقیق،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درباره قاعده لطف، لطف و تکلیف، رابطه قاعده لطف و قاعده صلاح اصلح، حسن و قبح افعال الهی، بررسی دلائل مخالفان وجوب لطف بر باری تعالی، نتایج و آثار قاعده لطف، مصادیق و نمونه‌های عینی لطف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لطف در کلام اسلامی؛ این پایان نامه، به قلم خانم مریم کاجی و به راهنمایی آقای علی محامد در مقطع کارشناسی ارشد در دانشگاه قم نگارش یافته 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ضمن تعریف لغوی و اصطلاحی لطف و کاربردهای آن در علم کلام و علم فقه و بررسی دلائل و شبهات وارد بر این قاعده و نگرش این قاعده در آیات و روایات اسلامی، دو اصل حکمت و رحمت الهی، مبنای این قاعده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شده است که بر حکیم فیاض، لازم و ضروری است که بندگان را هدایت کرده، راه سعادت را به آن‌ها بنمایاند و در این راه، انزال کتب و ارسال رسل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لطف؛ عنوان مقاله ای است از آیت الله سید محسن خرازی که در مجموعه مقالات کنگره شیخ مفید در سال</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در فصل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نیز تقریباً به شکلی مشابه،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در این مقاله مطرح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قاعده لطف، تقریب کلامی و فلسفی قاعده، قاعده لطف و قاعده اصلح، بررسی برخی شبهات، آیات و روایات در زمینه قاعده لطف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لطف در کلام عدلیه؛ این نوشتار ارزشمند، تألیف حجت‌الاسلام‌والمسلمین علی ربانی گلپایگانی است که در مجموعه مقالات کنگره شیخ مفید، ش</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مطرح شده در این نوشته،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لغوی لطف، تعاریف علما از قاعده لطف، اقسام لطف از نظر فاعل، شرایط لطف، طرفداران و مخالفان قاعده، تاریخ و انگیزه طرح قاعده، مبانی و دلایل عقلی، قرآن و قاعده لطف، قاعده لطف در سخنان معصومان علیهم السلام، بررسی دلایل مخالفان، مصادیق یا نتایج قاعده لطف، مفهوم لطف در منابع دینی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مطالب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مقالاتی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تحقیقی پیرامون </w:t>
      </w:r>
    </w:p>
    <w:p>
      <w:pPr>
        <w:pStyle w:val="BookText"/>
        <w:rPr/>
      </w:pP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اسفند</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مرداد و آبان</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نویسنده محترم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محقق گرامی،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 و وجوب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 که در آن، ضمن تعریف اجمالی قاعده لطف و نکات آن، به تبیین مختصر اصل قاعده لطف بر اساس حکمت الهی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وجوب امامت را بر پایه این قاعده مطرح نموده و به برخی از مهم ترین شبهات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لطف و غیبت؛ مقالة حجت الاسلام و المسلمین حسین الهی نژاد، در فصل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نویسنده برهان لطف را برهانی با قدمت و خاستگاه بسیاری از باورهای و گزینه‌های اعتقادی معرفی کرده که از جمله آن‌ها، مسأله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نفی تعارض میان غیبت و ظهور در لطفیت امام، نوعی رابطه اقل و اکثر میان آن دو برقرار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اساس لطف محصل، وجود امام را برای بشر لطف دانسته و بشر را در آفرینش خویش، مدیون امام می‌داند که این امر، با اصل غیبت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لطف مقرب، تعارض میان غیبت و ظهور را رد می کند؛ زیرا لطف بودن امام در دوران غیبت، با ار‌شادات و تصرفاتش در قالب تعیین نایب خاص و عام، تبلور می‌یابد و به این صورت به رتق و فتق امور مردم می‌پردازد؛ پس چه امام در غیبت و پنهان زیستی به سر ببرد و چه در ظهور، مردم می‌توانند از الطاف او بهره‌مند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عقلی بر ضرورت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مقاله ای است که به قلم حجت الاسلام و المسلمین رحیم لطیفی تألیف و در فصل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لطف بودن امام بر اساس لطف محصل و لطف مقرب بررسی، و به مقدمات آن در هر دو صورت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مقایسه ای میان آموزه لطف در اسلام و مسیحیت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انطباق نظرات متکلمان در قاعده لطف با گفتار اهل بیت علیهم السلام؛ عنوان مقاله آقای محمدجواد فلاح است که در فصل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پاییز</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آمده است که مهم‌ترین دلیل عقلی ارایه شده در مورد اصل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صغرای قیاس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بودن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صورت‌های گوناگونی همچون تبیین کمال معنوی، تبیین کمال اجتماعی و حفظ بقای شریعت، با رویکرد تطبیقی تقریر شده است</w:t>
      </w:r>
      <w:r>
        <w:rPr>
          <w:rFonts w:eastAsia="IRNazanin" w:cs="IRNazanin"/>
          <w:color w:val="111111"/>
          <w:sz w:val="28"/>
          <w:szCs w:val="28"/>
          <w:rtl w:val="true"/>
          <w:lang w:bidi="fa-IR"/>
        </w:rPr>
        <w:t xml:space="preserve">. </w:t>
      </w:r>
      <w:bookmarkStart w:id="23" w:name="pg10589_98348"/>
    </w:p>
    <w:p>
      <w:pPr>
        <w:pStyle w:val="Heading3"/>
        <w:numPr>
          <w:ilvl w:val="2"/>
          <w:numId w:val="1"/>
        </w:numPr>
        <w:rPr/>
      </w:pPr>
      <w:bookmarkStart w:id="24" w:name="__RefHeading___Toc2327322_2035185390"/>
      <w:bookmarkStart w:id="25" w:name="_Toc8"/>
      <w:bookmarkEnd w:id="23"/>
      <w:bookmarkEnd w:id="24"/>
      <w:r>
        <w:rPr>
          <w:rtl w:val="true"/>
        </w:rPr>
        <w:t>تبیین واژگان کلیدی</w:t>
      </w:r>
      <w:bookmarkEnd w:id="25"/>
    </w:p>
    <w:p>
      <w:pPr>
        <w:pStyle w:val="Heading4"/>
        <w:numPr>
          <w:ilvl w:val="3"/>
          <w:numId w:val="1"/>
        </w:numPr>
        <w:rPr/>
      </w:pPr>
      <w:bookmarkStart w:id="26" w:name="__RefHeading___Toc2327324_2035185390"/>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در این قسمت، به بررسی دو واژه می‌پردازیم</w:t>
      </w:r>
      <w:r>
        <w:rPr>
          <w:rFonts w:eastAsia="IRNazanin" w:cs="IRNazanin"/>
          <w:color w:val="111111"/>
          <w:sz w:val="28"/>
          <w:szCs w:val="28"/>
          <w:rtl w:val="true"/>
          <w:lang w:bidi="fa-IR"/>
        </w:rPr>
        <w:t>.</w:t>
      </w:r>
    </w:p>
    <w:p>
      <w:pPr>
        <w:pStyle w:val="Heading4"/>
        <w:numPr>
          <w:ilvl w:val="3"/>
          <w:numId w:val="1"/>
        </w:numPr>
        <w:rPr/>
      </w:pPr>
      <w:bookmarkStart w:id="28" w:name="__RefHeading___Toc2327326_2035185390"/>
      <w:bookmarkStart w:id="29" w:name="_Toc10"/>
      <w:bookmarkEnd w:id="28"/>
      <w:r>
        <w:rPr>
          <w:rtl w:val="true"/>
        </w:rPr>
        <w:t>الف</w:t>
      </w:r>
      <w:r>
        <w:rPr>
          <w:rtl w:val="true"/>
        </w:rPr>
        <w:t xml:space="preserve">. </w:t>
      </w:r>
      <w:r>
        <w:rPr>
          <w:rtl w:val="true"/>
        </w:rPr>
        <w:t>واژه لطف</w:t>
      </w:r>
      <w:bookmarkEnd w:id="29"/>
    </w:p>
    <w:p>
      <w:pPr>
        <w:pStyle w:val="Heading5"/>
        <w:numPr>
          <w:ilvl w:val="4"/>
          <w:numId w:val="1"/>
        </w:numPr>
        <w:rPr/>
      </w:pPr>
      <w:bookmarkStart w:id="30" w:name="__RefHeading___Toc2327328_2035185390"/>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ابتدا لازم است این واژه از نظر لغت، بررسی شود و سپس معنای اصطلاحی آن تبیین گردد</w:t>
      </w:r>
      <w:r>
        <w:rPr>
          <w:rFonts w:eastAsia="IRNazanin" w:cs="IRNazanin"/>
          <w:color w:val="111111"/>
          <w:sz w:val="28"/>
          <w:szCs w:val="28"/>
          <w:rtl w:val="true"/>
          <w:lang w:bidi="fa-IR"/>
        </w:rPr>
        <w:t>.</w:t>
      </w:r>
    </w:p>
    <w:p>
      <w:pPr>
        <w:pStyle w:val="Heading5"/>
        <w:numPr>
          <w:ilvl w:val="4"/>
          <w:numId w:val="1"/>
        </w:numPr>
        <w:rPr/>
      </w:pPr>
      <w:bookmarkStart w:id="32" w:name="__RefHeading___Toc2327330_2035185390"/>
      <w:bookmarkStart w:id="33" w:name="_Toc12"/>
      <w:bookmarkEnd w:id="32"/>
      <w:r>
        <w:rPr>
          <w:rtl w:val="true"/>
        </w:rPr>
        <w:t>معنای لغوی</w:t>
      </w:r>
      <w:bookmarkEnd w:id="33"/>
    </w:p>
    <w:p>
      <w:pPr>
        <w:pStyle w:val="BookText"/>
        <w:rPr/>
      </w:pPr>
      <w:r>
        <w:rPr>
          <w:rFonts w:ascii="IRNazanin" w:hAnsi="IRNazanin" w:eastAsia="IRNazanin"/>
          <w:color w:val="111111"/>
          <w:sz w:val="28"/>
          <w:sz w:val="28"/>
          <w:szCs w:val="28"/>
          <w:rtl w:val="true"/>
          <w:lang w:bidi="fa-IR"/>
        </w:rPr>
        <w:t>لطف در لغت، به معنای رفق و مدارا، احسان و اکرام، مهربانی و شفقت آمده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راغب اصفهانی معنای واژه را با توجه به مدخول آن می داند؛ یعنی لطف، در چند معنا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سبک بودن برای جسم یا حرکت و مانند آن ها و نیز به معنای امر دقیق، برای امر غیر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خداوند به صفت لطیف، می تواند به علت غیرمحسوس بودن او باشد، یا به سبب علم او به دقایق امور، و یا رفق و مدارا با بندگانش در اموری است مرتبط با هدایت آن ها</w:t>
      </w:r>
      <w:r>
        <w:rPr>
          <w:rFonts w:eastAsia="IRNazanin" w:cs="IRNazanin"/>
          <w:color w:val="111111"/>
          <w:sz w:val="28"/>
          <w:szCs w:val="28"/>
          <w:rtl w:val="true"/>
          <w:lang w:bidi="fa-IR"/>
        </w:rPr>
        <w:t>.</w:t>
      </w:r>
      <w:r>
        <w:rPr>
          <w:rStyle w:val="FootnoteAnchor"/>
          <w:rtl w:val="true"/>
        </w:rPr>
        <w:footnoteReference w:id="2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طریحی با اشاره به معانی مدارا، نیکی کردن و مهربانی برای این واژه، در تعریف صفت لطیف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که از اسمای الهی است به معنای مهربانی با بندگان می‌باشد؛ به این گونه که اموری را برای آن ها آماده کند و به ایشان برساند که از آن برای رسیدن به مصالح زندگی در هر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معنای لطف نزد متکلمان اشاره و آن را در راستای معنای لغوی تبیین می کند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سایر لغت‌شناسان مانند ابن منظور</w:t>
      </w:r>
      <w:r>
        <w:rPr>
          <w:rStyle w:val="FootnoteAnchor"/>
          <w:rtl w:val="true"/>
        </w:rPr>
        <w:footnoteReference w:id="24"/>
      </w:r>
      <w:r>
        <w:rPr>
          <w:rFonts w:ascii="IRNazanin" w:hAnsi="IRNazanin" w:eastAsia="IRNazanin"/>
          <w:color w:val="111111"/>
          <w:sz w:val="28"/>
          <w:sz w:val="28"/>
          <w:szCs w:val="28"/>
          <w:rtl w:val="true"/>
          <w:lang w:bidi="fa-IR"/>
        </w:rPr>
        <w:t>و ابن اثیر</w:t>
      </w:r>
      <w:r>
        <w:rPr>
          <w:rStyle w:val="FootnoteAnchor"/>
          <w:rtl w:val="true"/>
        </w:rPr>
        <w:footnoteReference w:id="25"/>
      </w:r>
      <w:r>
        <w:rPr>
          <w:rFonts w:ascii="IRNazanin" w:hAnsi="IRNazanin" w:eastAsia="IRNazanin"/>
          <w:color w:val="111111"/>
          <w:sz w:val="28"/>
          <w:sz w:val="28"/>
          <w:szCs w:val="28"/>
          <w:rtl w:val="true"/>
          <w:lang w:bidi="fa-IR"/>
        </w:rPr>
        <w:t>نیز مطرح شده است</w:t>
      </w:r>
      <w:r>
        <w:rPr>
          <w:rFonts w:eastAsia="IRNazanin" w:cs="IRNazanin"/>
          <w:color w:val="111111"/>
          <w:sz w:val="28"/>
          <w:szCs w:val="28"/>
          <w:rtl w:val="true"/>
          <w:lang w:bidi="fa-IR"/>
        </w:rPr>
        <w:t xml:space="preserve">. </w:t>
      </w:r>
      <w:bookmarkStart w:id="34" w:name="pg10589_98349"/>
    </w:p>
    <w:p>
      <w:pPr>
        <w:pStyle w:val="Heading5"/>
        <w:numPr>
          <w:ilvl w:val="4"/>
          <w:numId w:val="1"/>
        </w:numPr>
        <w:rPr/>
      </w:pPr>
      <w:bookmarkStart w:id="35" w:name="__RefHeading___Toc2327332_2035185390"/>
      <w:bookmarkStart w:id="36" w:name="_Toc13"/>
      <w:bookmarkEnd w:id="34"/>
      <w:bookmarkEnd w:id="35"/>
      <w:r>
        <w:rPr>
          <w:rtl w:val="true"/>
        </w:rPr>
        <w:t>معنای اصطلاحی</w:t>
      </w:r>
      <w:bookmarkEnd w:id="36"/>
    </w:p>
    <w:p>
      <w:pPr>
        <w:pStyle w:val="BookText"/>
        <w:rPr/>
      </w:pPr>
      <w:r>
        <w:rPr>
          <w:rFonts w:ascii="IRNazanin" w:hAnsi="IRNazanin" w:eastAsia="IRNazanin"/>
          <w:color w:val="111111"/>
          <w:sz w:val="28"/>
          <w:sz w:val="28"/>
          <w:szCs w:val="28"/>
          <w:rtl w:val="true"/>
          <w:lang w:bidi="fa-IR"/>
        </w:rPr>
        <w:t>تعاریف متعددی از سوی اندیشوران علم کلام ارائه شده است که ما در فصل دوم از بخش دوم این نوشتار به آن ها خواهیم پرداخت</w:t>
      </w:r>
      <w:r>
        <w:rPr>
          <w:rFonts w:eastAsia="IRNazanin" w:cs="IRNazanin"/>
          <w:color w:val="111111"/>
          <w:sz w:val="28"/>
          <w:szCs w:val="28"/>
          <w:rtl w:val="true"/>
          <w:lang w:bidi="fa-IR"/>
        </w:rPr>
        <w:t>.</w:t>
      </w:r>
    </w:p>
    <w:p>
      <w:pPr>
        <w:pStyle w:val="Heading4"/>
        <w:numPr>
          <w:ilvl w:val="3"/>
          <w:numId w:val="1"/>
        </w:numPr>
        <w:rPr/>
      </w:pPr>
      <w:bookmarkStart w:id="37" w:name="__RefHeading___Toc2327334_2035185390"/>
      <w:bookmarkStart w:id="38" w:name="_Toc14"/>
      <w:bookmarkEnd w:id="37"/>
      <w:r>
        <w:rPr>
          <w:rtl w:val="true"/>
        </w:rPr>
        <w:t>ب</w:t>
      </w:r>
      <w:r>
        <w:rPr>
          <w:rtl w:val="true"/>
        </w:rPr>
        <w:t xml:space="preserve">. </w:t>
      </w:r>
      <w:r>
        <w:rPr>
          <w:rtl w:val="true"/>
        </w:rPr>
        <w:t>واژه امام</w:t>
      </w:r>
      <w:bookmarkEnd w:id="38"/>
    </w:p>
    <w:p>
      <w:pPr>
        <w:pStyle w:val="Heading5"/>
        <w:numPr>
          <w:ilvl w:val="4"/>
          <w:numId w:val="1"/>
        </w:numPr>
        <w:rPr/>
      </w:pPr>
      <w:bookmarkStart w:id="39" w:name="__RefHeading___Toc2327336_2035185390"/>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شایع ترین واژه ای که در فرهنگ شیعه به جانشین رسول خدا صلی الله علیه و آله و سلم اطلاق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استفاده از این کلمه در کتب دانشمندان شیعه که در مباحث اعتقادی دربارة این مقام نگاشته شده، گواه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ادعیه صادر شده از پیشوایان معصوم علیهم السلام و فرهنگ عمومی شیعه نیز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اهل سنت نیز در ابتدا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 و ابوبکر، خود را خلیفه پیامبر نامید و به سایر حاکمان نیز اطلاق شد؛</w:t>
      </w:r>
      <w:r>
        <w:rPr>
          <w:rStyle w:val="FootnoteAnchor"/>
          <w:rtl w:val="true"/>
        </w:rPr>
        <w:footnoteReference w:id="26"/>
      </w:r>
      <w:r>
        <w:rPr>
          <w:rFonts w:ascii="IRNazanin" w:hAnsi="IRNazanin" w:eastAsia="IRNazanin"/>
          <w:color w:val="111111"/>
          <w:sz w:val="28"/>
          <w:sz w:val="28"/>
          <w:szCs w:val="28"/>
          <w:rtl w:val="true"/>
          <w:lang w:bidi="fa-IR"/>
        </w:rPr>
        <w:t>ولی تعبیر رایجی که علمای اهل سنت در کتاب های کلامی خود</w:t>
      </w:r>
      <w:r>
        <w:rPr>
          <w:rStyle w:val="FootnoteAnchor"/>
          <w:rtl w:val="true"/>
        </w:rPr>
        <w:footnoteReference w:id="27"/>
      </w:r>
      <w:r>
        <w:rPr>
          <w:rFonts w:ascii="IRNazanin" w:hAnsi="IRNazanin" w:eastAsia="IRNazanin"/>
          <w:color w:val="111111"/>
          <w:sz w:val="28"/>
          <w:sz w:val="28"/>
          <w:szCs w:val="28"/>
          <w:rtl w:val="true"/>
          <w:lang w:bidi="fa-IR"/>
        </w:rPr>
        <w:t xml:space="preserve">برای جانشین پیامبر و رهبر مردم استفاده کردند،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لازم است این لفظ بررسی گردد و مفهوم و ماهیت آن از منظر فریقین روشن شود</w:t>
      </w:r>
      <w:r>
        <w:rPr>
          <w:rFonts w:eastAsia="IRNazanin" w:cs="IRNazanin"/>
          <w:color w:val="111111"/>
          <w:sz w:val="28"/>
          <w:szCs w:val="28"/>
          <w:rtl w:val="true"/>
          <w:lang w:bidi="fa-IR"/>
        </w:rPr>
        <w:t>.</w:t>
      </w:r>
    </w:p>
    <w:p>
      <w:pPr>
        <w:pStyle w:val="Heading5"/>
        <w:numPr>
          <w:ilvl w:val="4"/>
          <w:numId w:val="1"/>
        </w:numPr>
        <w:rPr/>
      </w:pPr>
      <w:bookmarkStart w:id="41" w:name="__RefHeading___Toc2327338_2035185390"/>
      <w:bookmarkStart w:id="42" w:name="_Toc16"/>
      <w:bookmarkEnd w:id="41"/>
      <w:r>
        <w:rPr>
          <w:rtl w:val="true"/>
        </w:rPr>
        <w:t>معنای لغوی</w:t>
      </w:r>
      <w:bookmarkEnd w:id="42"/>
    </w:p>
    <w:p>
      <w:pPr>
        <w:pStyle w:val="BookText"/>
        <w:rPr/>
      </w:pPr>
      <w:r>
        <w:rPr>
          <w:rFonts w:ascii="IRNazanin" w:hAnsi="IRNazanin" w:eastAsia="IRNazanin"/>
          <w:color w:val="111111"/>
          <w:sz w:val="28"/>
          <w:sz w:val="28"/>
          <w:szCs w:val="28"/>
          <w:rtl w:val="true"/>
          <w:lang w:bidi="fa-IR"/>
        </w:rPr>
        <w:t xml:space="preserve">لغت‌شناسان عرب، این واژه را به مقتدا، پیشوا بودن و آنچه قصد می شود، معنا نموده و سپس مصادیق و کاربردهایی برای آن ذکر کرده اند؛ مانند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امام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امام أمته و امام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الخلیفه امام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الجند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راغب، این واژه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می 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کسی است که به پیشوایی او در قول و فعل، اقتدا می‌شود و یا کتابی و چیزی </w:t>
      </w:r>
      <w:bookmarkStart w:id="43" w:name="pg10589_98350"/>
    </w:p>
    <w:p>
      <w:pPr>
        <w:pStyle w:val="BookText"/>
        <w:rPr/>
      </w:pPr>
      <w:bookmarkEnd w:id="43"/>
      <w:r>
        <w:rPr>
          <w:rFonts w:ascii="IRNazanin" w:hAnsi="IRNazanin" w:eastAsia="IRNazanin"/>
          <w:color w:val="111111"/>
          <w:sz w:val="28"/>
          <w:sz w:val="28"/>
          <w:szCs w:val="28"/>
          <w:rtl w:val="true"/>
          <w:lang w:bidi="fa-IR"/>
        </w:rPr>
        <w:t>است؛ چه بر حقّ باشد و چه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کسی که به او اقتدا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کتابشان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ابن منظور، امام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تعریف آن را معنای قصد بیان کرده است و در ادامه، معنای امام و امامت و نیز معنای پیشوا و مقصود بودن را به آن برگردانده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ابن فارس در مقاییس اللغة</w:t>
      </w:r>
      <w:r>
        <w:rPr>
          <w:rStyle w:val="FootnoteAnchor"/>
          <w:rtl w:val="true"/>
        </w:rPr>
        <w:footnoteReference w:id="31"/>
      </w:r>
      <w:r>
        <w:rPr>
          <w:rFonts w:ascii="IRNazanin" w:hAnsi="IRNazanin" w:eastAsia="IRNazanin"/>
          <w:color w:val="111111"/>
          <w:sz w:val="28"/>
          <w:sz w:val="28"/>
          <w:szCs w:val="28"/>
          <w:rtl w:val="true"/>
          <w:lang w:bidi="fa-IR"/>
        </w:rPr>
        <w:t>و ابن أثیر در النهایة فی غریب الحدیث و الأثر</w:t>
      </w:r>
      <w:r>
        <w:rPr>
          <w:rStyle w:val="FootnoteAnchor"/>
          <w:rtl w:val="true"/>
        </w:rPr>
        <w:footnoteReference w:id="32"/>
      </w:r>
      <w:r>
        <w:rPr>
          <w:rFonts w:ascii="IRNazanin" w:hAnsi="IRNazanin" w:eastAsia="IRNazanin"/>
          <w:color w:val="111111"/>
          <w:sz w:val="28"/>
          <w:sz w:val="28"/>
          <w:szCs w:val="28"/>
          <w:rtl w:val="true"/>
          <w:lang w:bidi="fa-IR"/>
        </w:rPr>
        <w:t>نیز به همین معنا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نیز همین مضمون را در تعریف بیان نموده و به تبعیت و پیروی از امام، به صورت خاص اشاره کرده است</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44" w:name="__RefHeading___Toc2327340_2035185390"/>
      <w:bookmarkStart w:id="45" w:name="_Toc17"/>
      <w:bookmarkEnd w:id="44"/>
      <w:r>
        <w:rPr>
          <w:rtl w:val="true"/>
        </w:rPr>
        <w:t>معنای اصطلاحی</w:t>
      </w:r>
      <w:bookmarkEnd w:id="45"/>
    </w:p>
    <w:p>
      <w:pPr>
        <w:pStyle w:val="BookText"/>
        <w:rPr/>
      </w:pPr>
      <w:r>
        <w:rPr>
          <w:rFonts w:ascii="IRNazanin" w:hAnsi="IRNazanin" w:eastAsia="IRNazanin"/>
          <w:color w:val="111111"/>
          <w:sz w:val="28"/>
          <w:sz w:val="28"/>
          <w:szCs w:val="28"/>
          <w:rtl w:val="true"/>
          <w:lang w:bidi="fa-IR"/>
        </w:rPr>
        <w:t>با مروری گذرای، تعاریف دانشمندان اسلامی در مورد امامت، به تعریفی تقریباً مشابه و واحد می رسیم و این سؤالات را در ذهن ایجاد می کند که؛</w:t>
      </w:r>
    </w:p>
    <w:p>
      <w:pPr>
        <w:pStyle w:val="BookText"/>
        <w:rPr/>
      </w:pPr>
      <w:r>
        <w:rPr>
          <w:rFonts w:ascii="IRNazanin" w:hAnsi="IRNazanin" w:eastAsia="IRNazanin"/>
          <w:color w:val="111111"/>
          <w:sz w:val="28"/>
          <w:sz w:val="28"/>
          <w:szCs w:val="28"/>
          <w:rtl w:val="true"/>
          <w:lang w:bidi="fa-IR"/>
        </w:rPr>
        <w:t>آیا دیدگاه دانشمندان هر دو فرقه، در ماهیت و حقیقت امامت، یکی است و اختلاف تنها در مصداق آن است؟</w:t>
      </w:r>
    </w:p>
    <w:p>
      <w:pPr>
        <w:pStyle w:val="BookText"/>
        <w:rPr/>
      </w:pPr>
      <w:r>
        <w:rPr>
          <w:rFonts w:ascii="IRNazanin" w:hAnsi="IRNazanin" w:eastAsia="IRNazanin"/>
          <w:color w:val="111111"/>
          <w:sz w:val="28"/>
          <w:sz w:val="28"/>
          <w:szCs w:val="28"/>
          <w:rtl w:val="true"/>
          <w:lang w:bidi="fa-IR"/>
        </w:rPr>
        <w:t>اگر چنین است، چرا نظام بحث امامت در بیان علمای فریقین، این همه متفاوت است؟</w:t>
      </w:r>
    </w:p>
    <w:p>
      <w:pPr>
        <w:pStyle w:val="BookText"/>
        <w:rPr/>
      </w:pPr>
      <w:r>
        <w:rPr>
          <w:rFonts w:ascii="IRNazanin" w:hAnsi="IRNazanin" w:eastAsia="IRNazanin"/>
          <w:color w:val="111111"/>
          <w:sz w:val="28"/>
          <w:sz w:val="28"/>
          <w:szCs w:val="28"/>
          <w:rtl w:val="true"/>
          <w:lang w:bidi="fa-IR"/>
        </w:rPr>
        <w:t>آیا می توان یک حقیقت را پذیرفت؛ ولی برای واجد و مصداق آن، شرایط متفاوت قائل شد؟</w:t>
      </w:r>
    </w:p>
    <w:p>
      <w:pPr>
        <w:pStyle w:val="BookText"/>
        <w:rPr/>
      </w:pPr>
      <w:r>
        <w:rPr>
          <w:rFonts w:ascii="IRNazanin" w:hAnsi="IRNazanin" w:eastAsia="IRNazanin"/>
          <w:color w:val="111111"/>
          <w:sz w:val="28"/>
          <w:sz w:val="28"/>
          <w:szCs w:val="28"/>
          <w:rtl w:val="true"/>
          <w:lang w:bidi="fa-IR"/>
        </w:rPr>
        <w:t>برای یافتن پاسخی درست به این سؤالات و سؤالاتی در این زمینه، لازم است ابتدا تعاریفی که اندیشوران بزرگ شیعه و سنی بیان کرده اند بیان شود</w:t>
      </w:r>
      <w:r>
        <w:rPr>
          <w:rFonts w:eastAsia="IRNazanin" w:cs="IRNazanin"/>
          <w:color w:val="111111"/>
          <w:sz w:val="28"/>
          <w:szCs w:val="28"/>
          <w:rtl w:val="true"/>
          <w:lang w:bidi="fa-IR"/>
        </w:rPr>
        <w:t>.</w:t>
      </w:r>
    </w:p>
    <w:p>
      <w:pPr>
        <w:pStyle w:val="Heading4"/>
        <w:numPr>
          <w:ilvl w:val="3"/>
          <w:numId w:val="1"/>
        </w:numPr>
        <w:rPr/>
      </w:pPr>
      <w:bookmarkStart w:id="46" w:name="__RefHeading___Toc2327342_2035185390"/>
      <w:bookmarkStart w:id="47" w:name="_Toc18"/>
      <w:bookmarkEnd w:id="46"/>
      <w:r>
        <w:rPr>
          <w:rtl w:val="true"/>
        </w:rPr>
        <w:t>تعریف امامت در بیان دانشمندان شیعه</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هو الإنسان الذی له رئاسة عامة فی أمور الدین و الدنیا نیابة</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امام انسانی است که برای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در امور دین و دنیا است به عنوان نیابت از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رئاسة عامة فی الدین بالاصالة لا بالنیابة عمن هو فی دار التکلیف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رهبری عمومی در دین است بالأصالة نه به نیابت از کسی که در سرای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رئاسة عامة لشخص من الأشخاص فی أمور الدین و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امامت، رهبری عمومی برای شخصی از اشخاص در امور دینی و دنیوی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نصیر الدین طوسی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رئاسة عامة دینیة مشتملة علی ترغیب عموم الناس فی حفظ مصالحهم الدینیة و الدنیویة و زجرهم عمّا یضرّهم بحسبها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امامت، رهبری عمومی دینی است مشتمل بر ترغیب عموم مردم در مصالح دینی و دنیوی آنها و منع ایشان از آنچه بدیشان ضرر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نصیر الدین طوسی در کتاب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هو الانسان الذی له الرئاسة العامة فی الدین و الدنیا بالأصالة فی دار التکلیف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انسانی است که برای او رهبری عمومی و بالأصالة در زمینه‌ی امور دین و دنیا در سرای تکلیف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میثم 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ریاسة عامة فی أمر الدین و الدنیا بالاصالة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امامت، رهبری عمومی و بالأصالة در زمینه‌ی امر دین و دنیا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رئاسة عامّة فی امور الدّین و الدّنیا لشخص من الأشخاص</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48" w:name="pg10589_98352"/>
    </w:p>
    <w:p>
      <w:pPr>
        <w:pStyle w:val="BookText"/>
        <w:rPr/>
      </w:pPr>
      <w:bookmarkEnd w:id="48"/>
      <w:r>
        <w:rPr>
          <w:rFonts w:ascii="IRNazanin" w:hAnsi="IRNazanin" w:eastAsia="IRNazanin"/>
          <w:color w:val="111111"/>
          <w:sz w:val="28"/>
          <w:sz w:val="28"/>
          <w:szCs w:val="28"/>
          <w:rtl w:val="true"/>
          <w:lang w:bidi="fa-IR"/>
        </w:rPr>
        <w:t>امامت، رهبری عمومی برای شخصی از اشخاص در امور دینی و دنیوی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رئاسة عامة لشخص من الأشخاص فی أمور الدین و الدنیا بحق الاصالة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امامت، رهبری عمومی و بالاصلة برای شخصی از اشخاص در امور دینی و دنیوی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الرزاق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ریاست عامه مسلمین در امور دنیا و دین بر سبیل خلیفگی و نیابت از پیغمبر صلی الله علیه و آله و سلم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رئاسة عامّة فی أمور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تعرّف الإمامة بأنّها رئاسة عامة إلهیة</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امامت، رهبری عمومی در امور دینی و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این است که تعریف شود امامت به رهبری عمومی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w:t>
      </w:r>
    </w:p>
    <w:p>
      <w:pPr>
        <w:pStyle w:val="Heading4"/>
        <w:numPr>
          <w:ilvl w:val="3"/>
          <w:numId w:val="1"/>
        </w:numPr>
        <w:rPr/>
      </w:pPr>
      <w:bookmarkStart w:id="49" w:name="__RefHeading___Toc2327344_2035185390"/>
      <w:bookmarkStart w:id="50" w:name="_Toc19"/>
      <w:bookmarkEnd w:id="49"/>
      <w:r>
        <w:rPr>
          <w:rtl w:val="true"/>
        </w:rPr>
        <w:t>تعریف امامت در بیان دانشمندان اهل سنت</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الجبار همدانی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اسم لمن له الولایة علی الامة و التصرف فی امورهم علی وجه لایکون فوق یده 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اسم برای کسی است که برای او ولایت بر امت و تصرف در امورشان است به گونه ای که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دست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موضوعة لخلافة النبوة فی حراسة الدین وسیاسة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وضع شده برای جانشینی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حراست دین و سیاست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ابوالمعالی عبد الملک بن عبد الله بن یوسف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رئاسة تامة و زعامة عامة تتعلق بالخاصة والعامة فی مهمات الدین والدنیا متضمنها حفظ الحوزة ورعایة الرعیة وإقامة الدعوة بالحجة والسیف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زیاست تمام و رهبری عام است که به خاصه و عامه در امور مهم دین و دنیا تعلق گرفته و دربردارنده حفظ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مردم و اقامه دعوت به حجت و منطق و شمشیر است</w:t>
      </w:r>
      <w:r>
        <w:rPr>
          <w:rFonts w:eastAsia="IRNazanin" w:cs="IRNazanin"/>
          <w:color w:val="111111"/>
          <w:sz w:val="28"/>
          <w:szCs w:val="28"/>
          <w:rtl w:val="true"/>
          <w:lang w:bidi="fa-IR"/>
        </w:rPr>
        <w:t xml:space="preserve">. </w:t>
      </w:r>
      <w:bookmarkStart w:id="51" w:name="pg10589_98353"/>
    </w:p>
    <w:p>
      <w:pPr>
        <w:pStyle w:val="BookText"/>
        <w:rPr/>
      </w:pPr>
      <w:bookmarkEnd w:id="5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سیف الدین آمدی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خلافة شخص من الاشخاص للرسول فی اقامة قوانین الشرع و حفظ حوزة الملّة علی وجه یجب اتباعه علی کافة الامة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جانشینی شخصی از اشخاص برای پیامبر است در اجرای قوانین شرع و حفظ جغرافیای ملت، به گونه ای که تبعیت از او بر همه امت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عضد الدین ایجی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خلافة الرسول فی اقامة الدین بحیث یجب اتباعه علی کافة الامة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جانشینی پیامبر است در اقامه دین، به گونه ای که تبعیت از او بر همه امت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الدین تفتازانی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رئاسة عامة فی امر الدین و الدنیا خلافة عن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امامت، رهبری عمومی مسلمانان در امردین و دنیا به عنوان جانشینی از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خلافة عن صاحب الشرع فی حراسة الدین و سیاسة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امامت جانشینی از صاحب شریعت است در حراست دین و سیاست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قوشچی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رئاسة عامة فی امر الدین و الدنیا خلافة عن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امامت، رهبری عمومی مسلمانان در امردین و دنیا به عنوان جانشینی از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سید شریف الدین جرجانی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له الرئاسة العامة فی الدین و الدنیا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کسی است که رهبری عمومی در دین و دنیا برای اوست</w:t>
      </w:r>
      <w:r>
        <w:rPr>
          <w:rFonts w:eastAsia="IRNazanin" w:cs="IRNazanin"/>
          <w:color w:val="111111"/>
          <w:sz w:val="28"/>
          <w:szCs w:val="28"/>
          <w:rtl w:val="true"/>
          <w:lang w:bidi="fa-IR"/>
        </w:rPr>
        <w:t>.</w:t>
      </w:r>
    </w:p>
    <w:p>
      <w:pPr>
        <w:pStyle w:val="Heading4"/>
        <w:numPr>
          <w:ilvl w:val="3"/>
          <w:numId w:val="1"/>
        </w:numPr>
        <w:rPr/>
      </w:pPr>
      <w:bookmarkStart w:id="52" w:name="__RefHeading___Toc2327346_2035185390"/>
      <w:bookmarkStart w:id="53" w:name="_Toc20"/>
      <w:bookmarkEnd w:id="52"/>
      <w:r>
        <w:rPr>
          <w:rtl w:val="true"/>
        </w:rPr>
        <w:t>تحلیل و بررسی</w:t>
      </w:r>
      <w:bookmarkEnd w:id="5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تعاریف یاد شده از دانشوران بزرگ دو مکتب، این سؤال را در ذهن خواننده پدید می آورد که چرا با وجود تعریفی همسان از امامت، این همه اختلاف در تبیین بحث امامت دیده می‌شود؟ آیا مراد و منظور آنان از الفاظ یاد شده در تعاریف، متفاوت بوده و تحلیلی که از این واژه ها ارائه </w:t>
      </w:r>
    </w:p>
    <w:p>
      <w:pPr>
        <w:pStyle w:val="BookText"/>
        <w:rPr/>
      </w:pPr>
      <w:r>
        <w:rPr>
          <w:rFonts w:ascii="IRNazanin" w:hAnsi="IRNazanin" w:eastAsia="IRNazanin"/>
          <w:color w:val="111111"/>
          <w:sz w:val="28"/>
          <w:sz w:val="28"/>
          <w:szCs w:val="28"/>
          <w:rtl w:val="true"/>
          <w:lang w:bidi="fa-IR"/>
        </w:rPr>
        <w:t>می شود گوناگون است؟</w:t>
      </w:r>
    </w:p>
    <w:p>
      <w:pPr>
        <w:pStyle w:val="BookText"/>
        <w:rPr/>
      </w:pPr>
      <w:r>
        <w:rPr>
          <w:rFonts w:ascii="IRNazanin" w:hAnsi="IRNazanin" w:eastAsia="IRNazanin"/>
          <w:color w:val="111111"/>
          <w:sz w:val="28"/>
          <w:sz w:val="28"/>
          <w:szCs w:val="28"/>
          <w:rtl w:val="true"/>
          <w:lang w:bidi="fa-IR"/>
        </w:rPr>
        <w:t>مرحوم عبد الرزاق لاهیجی تشابه ظاهری تعاریف شیعه و سنّی از امامت را معمّایی تلقّی کرده که باید حل شود؛ زیرا در باطن این تشابه، تخالف بیّن و غیر قابل جمعی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عجایب امور، آن است که تعریف مذکور برای امامت، متّفقٌ علیه است میان ما و مخالفین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هیچ یک از خلفا و ائمه که ایشان مختصّ‌اند به قول به امامت ایشان، متّصف نیستند به جمیع امور معتبره در مفهوم امامت به تعریف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ریاست در امور دین لا محاله موقوف است بر معرفت امور دینیّه،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عالم بودن امام را شرط نمی‌دانند 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آن هم نیستند که هیچ یک از ائمه ایشان عالم به جمیع امور دین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ریاست در امور دین موقوف است به عدالت بالضرورة و ایشان آن را نیز شرط ندانسته‌اند و تصریح به عدم اشتراط این دو امر، در اکثر کتب ایشان موجود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آیا دانشمندان شیعه به بخشی از حقیقت امامت اشاره کرده اند؟ و یا متکلمان شیعه، از روی مسامحه و مماشات با اهل سنت کوشیده‌اند از تعریفی همسان با عامه استفاده کنند؟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نظر می رسد توجیهات یاد شده پذیرفتنی نباشد؛ زیرا وظیفه علمای یک مکتب آن است که حقایق آن را به صورت کامل و شفاف ارائه کنند تا راه برای تفکر و اندیشه درست دربارة آن آیین، برای مردم فراهم آید؛ بنابر این ارائه ناقص یک حقیقت، نه تنها کمکی به تبیین درست آن آیین نمی کند، بلکه باعث حیرت و سرگردانی برای علاقه مندان به کشف حقیقت 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اندیشوران معاصر، گویی خواسته است با استفاده از همسانی تعریف، وحدت معنای امامت را نزد دو گروه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تعاریف، امامت را از دیدگاه متکلمان اسلامی شامل امور دینی و دنیایی بیان نموده، از جنبه غایی، امامت اسلامی را نزد فریقین غیر سکولار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به اختلاف مهم دو مکتب، توجه کرده،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رسالت دینی امامت، میان شیعه و اهل سنت این تفاوت وجود دارد که اهل سنت، فقط مسئولیت حفظ دین در مقابل دشمنان و فتنه انگیزان و نیز اجرای احکام اسلامی را به عهده امام می دانند؛ ولی شیعه علاوه بر این، مسئولیت تفسیر و تبیین درست کتاب و سنت را نیز از وظایف امام می شمرد و بدین سبب عصمت را از شرایط لازم امامت می داند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ولی برخی دیگر، در مقام بحث و رفع مشکل، به تبیین هویت امامت نزد دو گروه پرداخته، می‌گویند اگر مراد متکلمان اهل سنّت از تعریف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ظاهر الفاظ اقتضا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همان تصویر شیعی از چیستی امامت باشد، این تناقض، قابل حل نیست؛ اما به نظر می‌رسد ورای ظاهر الفاظ متکلمان شیعی و سنّی، امامت از دیدگاه آن‌ها، دو هویت کاملاً متخالف دارد که به دلالت صریح مطابقی نمی‌توان از بیان آن‌ها به این هویت رسید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سپس در تبیین کلام خود اشاره دارند که اختلاف اساسی متکلمان شیعه و سنی، در حقیقت امامت و تعریف آن در دو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بودن امامت، نزد شیعه و فقهی بودن آن، نزد اهل سنت؛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نصب الهی امام نزد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قاعده لطف و اینکه نصب امام،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مردمی امام نزد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نتیجه بحث را چنین به تصویر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اختلاف تشیّع و تسنّن در مسائل امامت، به دوگانگی تصویر آن‌ها از امامت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تصویر شیعی، تداوم نبوت است و هویت لطف الهی بودن و مأموریت آسمانی در هدایت و مدیریت جامعه دینی را داراست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بیان بهتر این مطلب، لازم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تعاریف متکلمان به کار رفته، مفهوم شناسی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جانشین، و برگرفته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برای این واژه، سه اصل و معنا قائل است؛ چیزی بعد از چیز دیگر و در جای او، برخلاف جلو، تغیّر</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راغب نیز در مفردات با پذیرش این معنا، به تبیین خلف از دیگری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یعنی پشت،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پیش‌روی و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از دیگری عقب بیفتد و پشت سر دیگری بیاید و هر گاه جانشین او بشود، مصدرش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کسره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نیابت و جانشینی به جای دیگری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غیاب و نبودن کسی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سبب مرگ کسی است که دیگری جانشین او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علّت ناتوانی کسی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علت بزرگی و شرافت است که دیگری جانشین او می‌شود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نکته قابل توجه، اینکه خلافت برای کسی شایسته و زیبنده است که در محدوده خلافت، بیشترین شباهت را با مستخلفٌ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برای او خلیفه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از جهت صفات، نزدیک‌ترین افراد به او باشد، تا بتواند به بهترین صورت از عهده مقام خلافت برآید و اراده مستخلفٌ عنه را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حقیقت امامت</w:t>
      </w:r>
    </w:p>
    <w:p>
      <w:pPr>
        <w:pStyle w:val="BookText"/>
        <w:rPr/>
      </w:pPr>
      <w:r>
        <w:rPr>
          <w:rFonts w:ascii="IRNazanin" w:hAnsi="IRNazanin" w:eastAsia="IRNazanin"/>
          <w:color w:val="111111"/>
          <w:sz w:val="28"/>
          <w:sz w:val="28"/>
          <w:szCs w:val="28"/>
          <w:rtl w:val="true"/>
          <w:lang w:bidi="fa-IR"/>
        </w:rPr>
        <w:t>بحث دربارة امامت، فقط گفت‌وگو درباره یک حاکم اجتماعی و سرپرست جامعه نیست؛ بلکه سخن از کسی است که به عنوان خلیفه و جانشین رسول خدا صلی الله علیه و آله و سلم امامت مسلمانان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حدیث مشهور دوازده خلیفه، دوام و عزت اسلام در سایه خلافت اینان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روایاتی که از جابر بن سمره نقل شده است، پیامبر اکرم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لایَزال الدینُ قائِماً حَتّی تَقُومَ الساعَة اَو یَکوُن عَلَیکُم اثنَتَی عَشَرَ خَلیفةَ کُلُّهُم مِن قُرَیش؛</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تا قیامت برپا است یا اینکه دوازده خلیفه بر شما حکومت کنند که همه از قریش هستند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واقعیت آن است که وجوب وجود امام و نظام امامت، مورد اتفاق دو گروه شیعه و اهل سنت است؛</w:t>
      </w:r>
      <w:r>
        <w:rPr>
          <w:rStyle w:val="FootnoteAnchor"/>
          <w:rtl w:val="true"/>
        </w:rPr>
        <w:footnoteReference w:id="45"/>
      </w:r>
      <w:r>
        <w:rPr>
          <w:rFonts w:ascii="IRNazanin" w:hAnsi="IRNazanin" w:eastAsia="IRNazanin"/>
          <w:color w:val="111111"/>
          <w:sz w:val="28"/>
          <w:sz w:val="28"/>
          <w:szCs w:val="28"/>
          <w:rtl w:val="true"/>
          <w:lang w:bidi="fa-IR"/>
        </w:rPr>
        <w:t>ولی ماهیت و تعریف پذیرفته شده درباره حقیقت امامت،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تعاریف اندیشوران اسلامی استفاده می شود که تعریف امامت به ریاست عامه در امور دین و دنیا، از ابتکارات متکلمان شیعه بوده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آنان با این تعبیر خواسته اند حوزه امامت را فراتر از امور دنیایی معرفی کرده، امام را مرجع اصلی در همه امور مردم و زندگی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بشناسانند؛ به عبارت دیگر، شیعه، امام را در جایگاه جانشینی پیامبر صلی الله علیه و آله و سلم عهده‌دار اموری می داند که بر دوش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تفاوت که آنچه از اختصاصات پیامبر و مربوط به شخص ایشان بوده، با رحلت آن بزرگوار، به کسی واگذار نشده به اتفاق شیعه و اهل سنت، با رحلت پیامبر اکرم صلی الله علیه و آله و سلم فقط نبوت و مقام اخذ و ابلاغ وحی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امامی باید از علم لازم و عصمت قابل اعتماد برخوردار باشد؛ در حالی که مراد متکلمان اهل سنت از ریاست عامه در امور دین و دنیا، رهبری فراگیر امام فقط در حوزه امور اجرایی و اجتماعی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و تحلیل تاریخ صدر اسلام و نظام سرپرستی و حکومتی پذیرفته شده از سوی این دو گروه، همراه با تأمل در اندیشه فکری آنان، گواه روشنی بر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تبیین و تاریخ صدر اسلام در مورد خلافت خلفا، با اعتقاد به درستی عمل صحابه، ابتدا با قبول نتیجه جریان سقیفه بنی ساعده، برقراری این جلسه را امری پسندیده و لازم شمرده، ابوبکر را در جایگاه خلیفه اول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درست دانستن خلافت و حکومت سایر خلفا و حاکمان، مانند خلافت عمر با وصیت ابوبکر، به خلافت رسیدن عثمان از سوی شورای شش نفره، خلافت یافتن حضرت علی علیه السلام، از سوی عموم مردم و حکومت معاویه و بنی‌امیه و بنی‌مروان و بنی‌عباس که به زور و ارث همراه بود، برای تعیین خلیفه، راهکار مشخص و روشنی ارائه نمی دهند؛ در حالی که شیعه، این روند را رد می کند و با استناد به واقعه غدیر و یوم الدار و حدیث </w:t>
      </w:r>
    </w:p>
    <w:p>
      <w:pPr>
        <w:pStyle w:val="BookText"/>
        <w:rPr/>
      </w:pPr>
      <w:r>
        <w:rPr>
          <w:rFonts w:ascii="IRNazanin" w:hAnsi="IRNazanin" w:eastAsia="IRNazanin"/>
          <w:color w:val="111111"/>
          <w:sz w:val="28"/>
          <w:sz w:val="28"/>
          <w:szCs w:val="28"/>
          <w:rtl w:val="true"/>
          <w:lang w:bidi="fa-IR"/>
        </w:rPr>
        <w:t>منزلت و مانند آن، در کنار دلایل عقلی، ضمن ارائه تحلیلی دیگر از وقایع صدر اسلام، امامت و خلافت را فقط برای امیرالمؤمنین و یازده فرزند معصوم آن حضرت علیهم السلام ثابت می داند و تنها راه تعیین و معرفی خلیفه را نص الهی بیان می 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اندیشه شیعه، امامت، عهدی الهی بوده، مأموریت امام،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باید جانشین پیامبر اکرم صلی الله علیه و آله و سلم و امامت را ادامه نبوت و رسالت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امام در نظام دینی و الهی اسلام، آن است که مردم را در مسیر دین و نیل به تکامل و قرب به خدا، هدایت و مدیریت کند و رهبری و حاکمیت سیاسی، یکی از شئون و کارکردهای او به شمار می‌رود؛ در حالی که نظام امامت در تفکر اهل سنت، از امور مربوط به مردم است و امام، حاکم بر جامعه و حافظ آن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شهید مطهری در این زمینه می 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بسیار اشتباه بوده از قدیم در میان متکلمین اسلامی که مسئله را به این صورت 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امامت چیست؟ مسئله را طوری فرض کردند که امامت را، هم ما قبول داریم و هم اهل تسنن؛ ولی در شرایطش با همدیگر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شرط امام این است که معصوم و منصوص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صورتی که آن امامتی که شیعه به آن اعتقاد دارد، اصلاً سنی، معتقد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اهل تسنن به نام امامت معتقدند، یک شأن دنیایی امامت است که یکی از شئون آن است؛ مثل اینکه در باب نبوت، یکی از شئون پیغمبر این بود که حاکم مسلمین بود؛ اما نبوت که مساوی با حکومت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خودش یک حقیقتی است که هزاران مطلب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شئون پیغمبر، این است که با بودن او، مسلمین حاکم دیگری ندارند و وی حاکم مسلمین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یعنی حکومت، و امام یعنی همان حاکم میان مسلمین؛ فردی از افراد مسلمین که باید او را برای حکومت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 از حکومت، بالا نرفتند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اعتقاد نگارنده، لازم است حقیقت امامت، تعریف و زوایا و ابعاد آن از منظر شیعه به صورت شفاف تری ارائه شود و حقیقت امامت از لوازم و شئون آن تفکیک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تحلیل و تبیین مرحوم علامه طباطبایی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تبیین امامت، دو تعریف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تعریف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پیشوا به کسی گفته می شود که پیش جماعتی افتاده، رهبری ایشان را در یک مسیر اجتماعی یا مرام سیاسی یا مسلک علمی یا دینی به عهده گیرد و البته به واسطه ارتباطی که با زمینه خود دارد، در وسعت و ضیق، تابع زمینه خود خواهد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در تعریف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هدایت‌کننده‌ای است که با امری ملکوتی که در اختیار دارد هدایت می‌کند؛ پس امامت از نظر باطن، یک نحوه ولایتی است که امام در اعمال مردم دارد و هدایتش چون هدایت انبیا و رسولان و مؤمنان، صرف راهنمایی از طریق نصیحت و موعظه حسنه و بالأخره صرف نشانی دادن نیست؛ بلکه هدایت امام، دست خلق گرفتن و به راه حق رساندن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مقام تحلیل کلام علامه طباطبایی، گفته شده است که وی در مقام تعریف، دو متفاوت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رویکرد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البته با تأکید بر رویکرد دوم</w:t>
      </w:r>
      <w:r>
        <w:rPr>
          <w:rFonts w:eastAsia="IRNazanin" w:cs="IRNazanin"/>
          <w:color w:val="111111"/>
          <w:sz w:val="28"/>
          <w:szCs w:val="28"/>
          <w:rtl w:val="true"/>
          <w:lang w:bidi="fa-IR"/>
        </w:rPr>
        <w:t>.</w:t>
      </w:r>
      <w:r>
        <w:rPr>
          <w:rStyle w:val="FootnoteAnchor"/>
          <w:rtl w:val="true"/>
        </w:rPr>
        <w:footnoteReference w:id="5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جمع این دو تعریف می توان گفت که وی در تعریف نخست، امام را به طور عام به معنای رهبری تعریف کرده است که بر اساس آن، امام در مسلک دینی، کسی است که جماعتی را در مسیر دین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اولین و اصلی ترین حالت رهبری در مسیر دین، راهنمایی و هدایت مردم در آن مسیر و عمل به دستورات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p>
    <w:p>
      <w:pPr>
        <w:pStyle w:val="BookText"/>
        <w:rPr/>
      </w:pPr>
      <w:r>
        <w:rPr>
          <w:rFonts w:ascii="IRNazanin" w:hAnsi="IRNazanin" w:eastAsia="IRNazanin"/>
          <w:color w:val="111111"/>
          <w:sz w:val="28"/>
          <w:sz w:val="28"/>
          <w:szCs w:val="28"/>
          <w:rtl w:val="true"/>
          <w:lang w:bidi="fa-IR"/>
        </w:rPr>
        <w:t>علامه در تعریف دوم، حقیقت امام و امامت را از منظر دین اسلام بیان کرده که هدایت به شکل خاص است؛ بنابر این تعریف نخست که از ایشان نقل شده، قابل جمع با تعریف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امامت در مقام ظاهر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اندیشوران معاصر، با بیان لزوم بازنگری در تعریف مشهور امامت، اعتقاد دارد تعریف امام به ریاست سیاسی نظام اسلامی و اداره شئون امت، نقطه مرکزی تفکر اهل سنت در بحث خلافت و جانشینی پیامبر اسلام و مناسب با نظریه انتخاب است؛ زیرا هم مناسب با ذوق عرفی است و هم به حکومت امر و عهد میان مردم و امام معنا می شود؛ که در این حالت باید انتخاب و رأی امت لحاظ شود و قرآن نیز به آن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چنین امام و امامتی، قابل انقطاع است؛ زیرا بدون انتخاب و بیعت، امامی نیست و نیز شرط علم و عدالت معمول، برای امام کافی می باشد و به عصمت و علم کامل به دین نیازی ندارد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وی، همچون مرحوم علامه طباطبایی، امامت را از منظر قرآن، هدایت تکوینی می داند و رهبری سیاسی را فرع بر آن و از شئون آن تعریف می 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نظر شهید مطهری نیز تبدیل بحث امامت به بحث حکومت سیاسی،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این عالم بزرگوار، امامت یعنی اینکه انسانی در حدی قرار بگیرد که به اصطلاح، یک انسان کامل باشد که این انسان کامل، به تمام وجودش می‌تواند پیشوای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مسأله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شیعه می‌گوید امامتی که ما می‌گوییم، با خداست چون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عهد من است، نه عهد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دانسته شود که امامت، غیر از مسئله حکومت است، دیگر تعجب ندارد که گفته شود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حکومت با خداست یا با مردم؟ این حکومت، غیر از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 خداست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شهید مطهری آنچه قرآن تحت عنوان رهبری از آن بحث می‌کند، فوق رهبری‌ای است که بشریّت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رهبری‌ای که بشریّت می‌شناسد، از حدود رهبری </w:t>
      </w:r>
    </w:p>
    <w:p>
      <w:pPr>
        <w:pStyle w:val="BookText"/>
        <w:rPr/>
      </w:pPr>
      <w:r>
        <w:rPr>
          <w:rFonts w:ascii="IRNazanin" w:hAnsi="IRNazanin" w:eastAsia="IRNazanin"/>
          <w:color w:val="111111"/>
          <w:sz w:val="28"/>
          <w:sz w:val="28"/>
          <w:szCs w:val="28"/>
          <w:rtl w:val="true"/>
          <w:lang w:bidi="fa-IR"/>
        </w:rPr>
        <w:t>در مسائل اجتماعی تجاوز نمی‌کند؛ ولی منظور قرآن از رهبری، علاوه بر رهبری اجتماعی، رهبری معنوی، یعنی رهبری به سوی خداست و آن خود حساب دقیق و حسّاسی دارد و از رهبری‌های اجتماعی، بسی دقیق‌تر و حسّاس‌تر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برخی، امامت را خلافت کلیه الهیه دانسته و خلافت ظاهری را از شئون آن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امام، انسان کاملی است که از همه نیازمندی های انسان،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احکام و اسرار الهی، حجت خدا بر بندگان، حافظ دین، مرجع علمی مردم، هادی نفوس به مراتب بالای کمالات معنوی و واسطه فیض پروردگار بر خلایق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یکی دیگر از نویسندگان نیز با نقد تعریف امامت به ریاست در امور دین و دنیا، تعریف آن را این‌گونه صحیح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هی الولایة و السلطنة الإلهیة علی العباد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امامت، ولایت و سلطنت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تاریخ امامان بزرگوار و صحابی گرامی ایشان و همچنین روایاتی که از اهل‌بیت علیهم السلام به ما رسیده، بیان‌گر آن است که نگاه اصلی آنان در بحث امامت، به شأن هدایت گری امام و تبیین قرآن و کنترل انسان در مسیر صحیح دین معطوف بوده و متفرع سایر مقامات بر آن، مطرح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از اهل‌بیت علیهم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لاتخلو عن حجة</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نقل شده که به هدایت گری، قابل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برخی از تعابیری که در روایات وارد شده،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إِلَّا وَ فِیهَا إِمَامٌ کَیْمَا إِنْ زَادَ الْمُؤْمِنُونَ شَیْئاً رَدَّهُمْ وَ إِنْ نَقَصُوا شَیْئاً أَتَمَّهُ لَهُم</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الْأَرْضُ إِلَّا وَ لِلَّهِ فِیهَا الْحُجَّةُ یُعَرِّفُ الْحَلَالَ وَ الْحَرَامَ وَ یَدْعُو النَّاسَ إِلَی سَبِیلِ اللَّهِ</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امام باقر یا امام صادق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لَمْ یَدَعِ الْأَرْضَ بِغَیْرِ عَالِمٍ وَ لَوْ لَا ذَلِکَ لَمْ </w:t>
      </w:r>
    </w:p>
    <w:p>
      <w:pPr>
        <w:pStyle w:val="BookText"/>
        <w:rPr/>
      </w:pPr>
      <w:r>
        <w:rPr>
          <w:rFonts w:ascii="Amiri" w:hAnsi="Amiri" w:eastAsia="Amiri" w:cs="Amiri"/>
          <w:color w:val="111111"/>
          <w:sz w:val="28"/>
          <w:sz w:val="28"/>
          <w:szCs w:val="28"/>
          <w:rtl w:val="true"/>
          <w:lang w:bidi="ar-SA"/>
        </w:rPr>
        <w:t>یُعْرَفِ الْحَقُّ مِنَ الْبَاطِل</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تَرَکَ اللَّهُ أَرْضاً مُنْذُ قَبَضَ آدَمَ علیه السلام إِلَّا وَ فِیهَا إِمَامٌ یُهْتَدَی بِهِ إِلَی اللَّهِ وَ هُوَ حُجَّتُهُ عَلَی عِبَادِهِ وَ لَا تَبْقَی الْأَرْضُ بِغَیْرِ إِمَامٍ حُجَّةٍ لِلَّهِ عَلَی عِبَادِه</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گفت‌وگوی منصور بن حازم با امام صادق علیه السلام،</w:t>
      </w:r>
      <w:r>
        <w:rPr>
          <w:rStyle w:val="FootnoteAnchor"/>
          <w:rtl w:val="true"/>
        </w:rPr>
        <w:footnoteReference w:id="66"/>
      </w:r>
      <w:r>
        <w:rPr>
          <w:rFonts w:ascii="IRNazanin" w:hAnsi="IRNazanin" w:eastAsia="IRNazanin"/>
          <w:color w:val="111111"/>
          <w:sz w:val="28"/>
          <w:sz w:val="28"/>
          <w:szCs w:val="28"/>
          <w:rtl w:val="true"/>
          <w:lang w:bidi="fa-IR"/>
        </w:rPr>
        <w:t>مناظره هشام بن حکم با عمرو بن عبید و بازگویی آن در محضر امام صادق علیه السلام،</w:t>
      </w:r>
      <w:r>
        <w:rPr>
          <w:rStyle w:val="FootnoteAnchor"/>
          <w:rtl w:val="true"/>
        </w:rPr>
        <w:footnoteReference w:id="67"/>
      </w:r>
      <w:r>
        <w:rPr>
          <w:rFonts w:ascii="IRNazanin" w:hAnsi="IRNazanin" w:eastAsia="IRNazanin"/>
          <w:color w:val="111111"/>
          <w:sz w:val="28"/>
          <w:sz w:val="28"/>
          <w:szCs w:val="28"/>
          <w:rtl w:val="true"/>
          <w:lang w:bidi="fa-IR"/>
        </w:rPr>
        <w:t xml:space="preserve">و مناظره وی با مرد شامی در محضر امام </w:t>
      </w:r>
      <w:bookmarkStart w:id="54" w:name="pg10589_98363"/>
    </w:p>
    <w:p>
      <w:pPr>
        <w:pStyle w:val="BookText"/>
        <w:rPr/>
      </w:pPr>
      <w:bookmarkEnd w:id="54"/>
      <w:r>
        <w:rPr>
          <w:rFonts w:ascii="IRNazanin" w:hAnsi="IRNazanin" w:eastAsia="IRNazanin"/>
          <w:color w:val="111111"/>
          <w:sz w:val="28"/>
          <w:sz w:val="28"/>
          <w:szCs w:val="28"/>
          <w:rtl w:val="true"/>
          <w:lang w:bidi="fa-IR"/>
        </w:rPr>
        <w:t>صادق علیه السلام،</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سخن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سنت از ما رفع اختلاف می کنند، باطل گفته‌ام؛ زیرا عبارات کتاب و سنت، معانی مختلفی را متحمل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گونه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بگویم اختلاف داریم و هر یک از ما مدعی حق می باشیم، قرآن و سنت به ما سودی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یک از ما آن را به نفع خویش توجیه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استدلال به سود من و به ضرر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بپرس تا بفهمی که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مخلوق خیراندیش تر است؛ پروردگارشان یا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پروردگارشان از خودشان خیراندیش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شخصی را به پا داشته است که ایشان را متحد کند و ناهمواری‌شان هموار سازد و حق و باطل را به ایشان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رسول خدا صلی الله علیه و آله و سلم یا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رسول خدا صلی الله علیه و آله و سلم که خود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شخصی که بر مسند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امام صادق علیه السلام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اطراف جهان به سویش رهسپار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میراث علمی که از پدرانش دست به دست گرفته، خبرهای آسمان و زمین را برای ما باز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قابل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تعریف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و راهبر مردم به سوی کمال در بستر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ما است و در این نوشتار، بر اساس آن، بحث را پی می گیریم و مدیریت سیاسی و حاکمیت اجتماعی و سایر وظایف را از شئون و مقامات امام می دانیم</w:t>
      </w:r>
      <w:r>
        <w:rPr>
          <w:rFonts w:eastAsia="IRNazanin" w:cs="IRNazanin"/>
          <w:color w:val="111111"/>
          <w:sz w:val="28"/>
          <w:szCs w:val="28"/>
          <w:rtl w:val="true"/>
          <w:lang w:bidi="fa-IR"/>
        </w:rPr>
        <w:t>.</w:t>
      </w:r>
    </w:p>
    <w:p>
      <w:pPr>
        <w:pStyle w:val="Heading3"/>
        <w:numPr>
          <w:ilvl w:val="2"/>
          <w:numId w:val="1"/>
        </w:numPr>
        <w:rPr/>
      </w:pPr>
      <w:bookmarkStart w:id="55" w:name="__RefHeading___Toc2327348_2035185390"/>
      <w:bookmarkStart w:id="56" w:name="_Toc21"/>
      <w:bookmarkEnd w:id="55"/>
      <w:r>
        <w:rPr>
          <w:rtl w:val="true"/>
        </w:rPr>
        <w:t>تاریخ قاعده لطف</w:t>
      </w:r>
      <w:bookmarkEnd w:id="56"/>
    </w:p>
    <w:p>
      <w:pPr>
        <w:pStyle w:val="BookText"/>
        <w:rPr/>
      </w:pPr>
      <w:r>
        <w:rPr>
          <w:rFonts w:ascii="IRNazanin" w:hAnsi="IRNazanin" w:eastAsia="IRNazanin"/>
          <w:color w:val="111111"/>
          <w:sz w:val="28"/>
          <w:sz w:val="28"/>
          <w:szCs w:val="28"/>
          <w:rtl w:val="true"/>
          <w:lang w:bidi="fa-IR"/>
        </w:rPr>
        <w:t>از جمله قواعدی که در طول تاریخ علم کلام و مباحث امامت، مورد استفاده قرار گرفته نتایج و آثار مهمی بر آن مترتّب شده، قاعده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لطف، از فروعات بحث عدل الهی است که به عنوان یکی از مسائل اعتقادی کلامی مکتب اعتزال شمرده می 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مکتب، در نیمه اول قرن دوم شکل گرفت</w:t>
      </w:r>
      <w:r>
        <w:rPr>
          <w:rFonts w:eastAsia="IRNazanin" w:cs="IRNazanin"/>
          <w:color w:val="111111"/>
          <w:sz w:val="28"/>
          <w:szCs w:val="28"/>
          <w:rtl w:val="true"/>
          <w:lang w:bidi="fa-IR"/>
        </w:rPr>
        <w:t>.</w:t>
      </w:r>
      <w:r>
        <w:rPr>
          <w:rStyle w:val="FootnoteAnchor"/>
          <w:rtl w:val="true"/>
        </w:rPr>
        <w:footnoteReference w:id="7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گزارشات تاریخی، به اختلاف بزرگان این مکتب در مورد قاعده لطف اشاره شده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نظر مکاتب و فرقه های اسلامی در مورد این قاعده،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مانند اهل حدیث که برای عقل و حُسن و قُبح عقلی، جایگاهی قائل نیستند، این قاعده را برنمی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اشعری نیز با انکار حُسن و قُبح عقلی، قاعده لطف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که مذهب رسمی اصولی اهل سنت شمرده می شود، به ابوالحسن اشعری انتساب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 از پیروان مکتب اعتزال بود؛ ولی از آنان جدا شد و به اهل حدیث پیوست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البته وی در مباحث اعتقادی به رویکرد عقلی نیز اهتمام داشت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در مکتب ماتریدیه، حُسن و قُبح عقلی تا حدودی پذیرفته شده است؛ ولی وجوب اصلح، مورد انکار قرار گرفته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معتزله و شیعه امامیه که به عدلیه مشهور هستند، این قاعده را پذیرفته اند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دیدگاه زیدیه مختلف است؛ برخی این قاعده را پذیرفته و برخی انکار کرده 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شاید بتوان گفت اولین کسی که از راه لطف، امامت و وجوب وجود امام عالم معصوم را ثابت نموده، 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بزرگوار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مرحوم کلینی، وی مناظراتی با اهل سنت داشته که از جمله آن ها، مناظره با عمرو بن عبید در مسجد بصره و با مردی شامی در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گفت‌وگو با عمرو بن عبید، پس از آنکه از او بر لزوم قلب در بدن، اقرار گرفت، چنین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مَرْوَانَ فَاللَّهُ تَبَارَکَ وَ تَعَالَی لَمْ یَتْرُکْ جَوَارِحَکَ حَتَّی جَعَلَ لَهَا إِمَاماً یُصَحِّحُ لَهَا الصَّحِیحَ وَ یَتَیَقَّنُ بِهِ مَا شُکَّ فِیهِ وَ یَتْرُکُ هَذَا الْخَلْقَ کُلَّهُمْ فِی حَیْرَتِهِمْ وَ شَکِّهِمْ وَ اخْتِلَافِهِمْ لَا یُقِیمُ لَهُمْ إِمَاماً یَرُدُّونَ إِلَیْهِ شَکَّهُمْ وَ حَیْرَتَهُمْ وَ یُقِیمُ لَکَ إِمَاماً لِجَوَارِحِکَ تَرُدُّ إِلَیْهِ حَیْرَتَکَ وَ شَکَّک؛</w:t>
      </w:r>
      <w:r>
        <w:rPr>
          <w:rStyle w:val="FootnoteAnchor"/>
          <w:rtl w:val="true"/>
        </w:rPr>
        <w:footnoteReference w:id="77"/>
      </w:r>
      <w:r>
        <w:rPr>
          <w:rFonts w:ascii="IRNazanin" w:hAnsi="IRNazanin" w:eastAsia="IRNazanin"/>
          <w:color w:val="111111"/>
          <w:sz w:val="28"/>
          <w:sz w:val="28"/>
          <w:szCs w:val="28"/>
          <w:rtl w:val="true"/>
          <w:lang w:bidi="fa-IR"/>
        </w:rPr>
        <w:t xml:space="preserve">ای ابا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عمرو بن عبید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w:t>
      </w:r>
    </w:p>
    <w:p>
      <w:pPr>
        <w:pStyle w:val="BookText"/>
        <w:rPr/>
      </w:pPr>
      <w:r>
        <w:rPr>
          <w:rFonts w:ascii="IRNazanin" w:hAnsi="IRNazanin" w:eastAsia="IRNazanin"/>
          <w:color w:val="111111"/>
          <w:sz w:val="28"/>
          <w:sz w:val="28"/>
          <w:szCs w:val="28"/>
          <w:rtl w:val="true"/>
          <w:lang w:bidi="fa-IR"/>
        </w:rPr>
        <w:t>تعالی حواس تو را بی‌امام رها نکرده و برای آن‌ها امامی گماشته که ادراک او را تصحیح کند و در مورد شک، یقین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همه این خلق را در شک و سرگردانی و اختلاف بگذارد و امامی برای آن ها معین نکند، تا آن ها را از شک و حیرت برگرداند و برای اعضای تن تو امامی معین کند، تا حیرت و شک او را علاج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گفت‌وگو با مرد شامی از راه مهربانی و محبت و لطف الهی وارد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هَذَا أَ رَبُّکَ أَنْظَرُ لِخَلْقِهِ أَمْ خَلْقُهُ لِأَنْفُسِهِم؟؛</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به مخلوقش خیراندیش‌تر است، یا مخلوق به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وی کتابی به نام الطاف گفته شده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البته طبق نقل تاریخی مشهور، مبدع قاعده لطف در مسایل امامت، مرحوم شیخ مفید</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ابواسحاق نوبختی</w:t>
      </w:r>
      <w:r>
        <w:rPr>
          <w:rStyle w:val="FootnoteAnchor"/>
          <w:rtl w:val="true"/>
        </w:rPr>
        <w:footnoteReference w:id="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این نظر که مبدع قاعده لطف، مرحوم شیخ مفید و ابواسحاق ابراهیم نوبختی باشند، خدشه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r>
        <w:rPr>
          <w:rStyle w:val="FootnoteAnchor"/>
          <w:rtl w:val="true"/>
        </w:rPr>
        <w:footnoteReference w:id="83"/>
      </w:r>
      <w:r>
        <w:rPr>
          <w:rFonts w:ascii="IRNazanin" w:hAnsi="IRNazanin" w:eastAsia="IRNazanin"/>
          <w:color w:val="111111"/>
          <w:sz w:val="28"/>
          <w:sz w:val="28"/>
          <w:szCs w:val="28"/>
          <w:rtl w:val="true"/>
          <w:lang w:bidi="fa-IR"/>
        </w:rPr>
        <w:t xml:space="preserve">بر این باورند با توجه به اینکه استناد کتاب النکت الاعتقادیة به شیخ مفید، قطعی نیست و همچنین ابواسحاق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بعد از قرن پنجم است؛ لذا باید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اولین متکلمی دانست که از قاعده لطف در بحث امامت استفاده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آید اظهار نظر قطعی در مورد زمان ابداع این قاعده و شخص مبدع آن، </w:t>
      </w:r>
    </w:p>
    <w:p>
      <w:pPr>
        <w:pStyle w:val="BookText"/>
        <w:rPr/>
      </w:pPr>
      <w:r>
        <w:rPr>
          <w:rFonts w:ascii="IRNazanin" w:hAnsi="IRNazanin" w:eastAsia="IRNazanin"/>
          <w:color w:val="111111"/>
          <w:sz w:val="28"/>
          <w:sz w:val="28"/>
          <w:szCs w:val="28"/>
          <w:rtl w:val="true"/>
          <w:lang w:bidi="fa-IR"/>
        </w:rPr>
        <w:t>مقداری مشکل باشد؛ زیرا شیخ مفید در الفصول المختارة به بحث لطف اشاره کرده</w:t>
      </w:r>
      <w:r>
        <w:rPr>
          <w:rStyle w:val="FootnoteAnchor"/>
          <w:rtl w:val="true"/>
        </w:rPr>
        <w:footnoteReference w:id="84"/>
      </w:r>
      <w:r>
        <w:rPr>
          <w:rFonts w:ascii="IRNazanin" w:hAnsi="IRNazanin" w:eastAsia="IRNazanin"/>
          <w:color w:val="111111"/>
          <w:sz w:val="28"/>
          <w:sz w:val="28"/>
          <w:szCs w:val="28"/>
          <w:rtl w:val="true"/>
          <w:lang w:bidi="fa-IR"/>
        </w:rPr>
        <w:t>و قاضی عبدالجبار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المغنی به شکل گسترده، اثبات امام بر اساس قاعده لطف را نقد نموده است</w:t>
      </w:r>
      <w:r>
        <w:rPr>
          <w:rStyle w:val="FootnoteAnchor"/>
          <w:rtl w:val="true"/>
        </w:rPr>
        <w:footnoteReference w:id="85"/>
      </w:r>
      <w:r>
        <w:rPr>
          <w:rFonts w:ascii="IRNazanin" w:hAnsi="IRNazanin" w:eastAsia="IRNazanin"/>
          <w:color w:val="111111"/>
          <w:sz w:val="28"/>
          <w:sz w:val="28"/>
          <w:szCs w:val="28"/>
          <w:rtl w:val="true"/>
          <w:lang w:bidi="fa-IR"/>
        </w:rPr>
        <w:t>و این بدان معنا است که استفاده از این قاعده برای ضرورت وجود امام معصوم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پذیرفت که این قاعده در حدود قرن چهارم و پنجم که دوران پیدایش عقل گرایی در مکتب شیعه می باشد، مطرح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لطف از حیث کارکرد نیز در گذر زمان دچار 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شیخ مفید، گزینش و معرفی امام، لطف است که برای همه امامان از جمله امام مهدی علیه السلام نیز اتفاق افتاده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از نظر سید مرتضی، تصرف او نیز لطف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به پیروی از وی، شیخ طوسی وی لطف بودن امام را به تصرف حضرتش تبیین می کند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مرحوم خواجه نصیرالدین طوسی، وجود امام را لطف و تصرف ایشان را لطف دیگر می شمارد</w:t>
      </w:r>
      <w:r>
        <w:rPr>
          <w:rFonts w:eastAsia="IRNazanin" w:cs="IRNazanin"/>
          <w:color w:val="111111"/>
          <w:sz w:val="28"/>
          <w:szCs w:val="28"/>
          <w:rtl w:val="true"/>
          <w:lang w:bidi="fa-IR"/>
        </w:rPr>
        <w:t>.</w:t>
      </w:r>
      <w:r>
        <w:rPr>
          <w:rStyle w:val="FootnoteAnchor"/>
          <w:rtl w:val="true"/>
        </w:rPr>
        <w:footnoteReference w:id="89"/>
      </w:r>
      <w:bookmarkStart w:id="57" w:name="pg10589_98367"/>
    </w:p>
    <w:p>
      <w:pPr>
        <w:pStyle w:val="Heading3"/>
        <w:numPr>
          <w:ilvl w:val="2"/>
          <w:numId w:val="1"/>
        </w:numPr>
        <w:rPr/>
      </w:pPr>
      <w:bookmarkStart w:id="58" w:name="__RefHeading___Toc2327350_2035185390"/>
      <w:bookmarkStart w:id="59" w:name="_Toc22"/>
      <w:bookmarkEnd w:id="57"/>
      <w:bookmarkEnd w:id="58"/>
      <w:r>
        <w:rPr>
          <w:rtl w:val="true"/>
        </w:rPr>
        <w:t>دیدگاه ادیان ابراهیمی درباره لطف</w:t>
      </w:r>
      <w:bookmarkEnd w:id="59"/>
    </w:p>
    <w:p>
      <w:pPr>
        <w:pStyle w:val="Heading4"/>
        <w:numPr>
          <w:ilvl w:val="3"/>
          <w:numId w:val="1"/>
        </w:numPr>
        <w:rPr/>
      </w:pPr>
      <w:bookmarkStart w:id="60" w:name="__RefHeading___Toc2327352_2035185390"/>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جایگاه خدا و نماینده و مأمور خاص او برای نجات انسان از مشکلات و حرکت در مسیر سعادت، حقیقتی است که در ادیان ابراهیمی</w:t>
      </w:r>
      <w:r>
        <w:rPr>
          <w:rStyle w:val="FootnoteAnchor"/>
          <w:rtl w:val="true"/>
        </w:rPr>
        <w:footnoteReference w:id="90"/>
      </w:r>
      <w:r>
        <w:rPr>
          <w:rFonts w:ascii="IRNazanin" w:hAnsi="IRNazanin" w:eastAsia="IRNazanin"/>
          <w:color w:val="111111"/>
          <w:sz w:val="28"/>
          <w:sz w:val="28"/>
          <w:szCs w:val="28"/>
          <w:rtl w:val="true"/>
          <w:lang w:bidi="fa-IR"/>
        </w:rPr>
        <w:t>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یک نجات‌دهنده آسمانی برای گذر از مشکلات و مهلکه ها، از باورهایی است که پیروان این ادیان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در هر یک از ادیان، ویژگی های خاص خود را دارد که به شکل گذرا به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عقیده با قاعده لطف چقدر هماهنگ است، بعد از بررسی اجمالی ادیان، قابل ارزیابی است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62" w:name="__RefHeading___Toc2327354_2035185390"/>
      <w:bookmarkStart w:id="63" w:name="_Toc24"/>
      <w:bookmarkEnd w:id="62"/>
      <w:r>
        <w:rPr>
          <w:rtl w:val="true"/>
        </w:rPr>
        <w:t>نجات در یهودیت</w:t>
      </w:r>
      <w:bookmarkEnd w:id="63"/>
    </w:p>
    <w:p>
      <w:pPr>
        <w:pStyle w:val="BookText"/>
        <w:rPr/>
      </w:pPr>
      <w:r>
        <w:rPr>
          <w:rFonts w:ascii="IRNazanin" w:hAnsi="IRNazanin" w:eastAsia="IRNazanin"/>
          <w:color w:val="111111"/>
          <w:sz w:val="28"/>
          <w:sz w:val="28"/>
          <w:szCs w:val="28"/>
          <w:rtl w:val="true"/>
          <w:lang w:bidi="fa-IR"/>
        </w:rPr>
        <w:t>پس از حضرت موسی علیه السلام، حضرت یوشع بن نون علیه السلام به امر خدا به رهبری قوم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رود اردن گذشت و بلاد کنعان و حدود آن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یوشع، مردان بزرگی در بنی اسرائیل به رهبری مردم اشتغال داشتند که داوران بنی اسرائیل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داور بنی اسرائیل، حضرت سموئیل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سموئیل پس از اصرار زیاد مردم، از طرف خدا جوانی را به پادشاهی آنان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نخستین پادشاه بنی اسرائیل در عهد عتیق</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کریم</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نخستین پادشاه، جنگ مهمی میان بنی اسرائیل و فلسطینیان آن زمان رخ داد و پیروزی نصیب بنی اسرائیل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قهرمان این قوم،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 حضرت داوود علیه السلام کشته شد و لشکر وی گریخت</w:t>
      </w:r>
      <w:r>
        <w:rPr>
          <w:rFonts w:eastAsia="IRNazanin" w:cs="IRNazanin"/>
          <w:color w:val="111111"/>
          <w:sz w:val="28"/>
          <w:szCs w:val="28"/>
          <w:rtl w:val="true"/>
          <w:lang w:bidi="fa-IR"/>
        </w:rPr>
        <w:t>.</w:t>
      </w:r>
      <w:r>
        <w:rPr>
          <w:rStyle w:val="FootnoteAnchor"/>
          <w:rtl w:val="true"/>
        </w:rPr>
        <w:footnoteReference w:id="9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در این واقعه وجود دارد و در قرآن کریم به آن تصریح شده است، این است که بنی‌اسرائیل، نجات خود را در دامان دین جست‌وجو می کردند؛ از این رو، نزد </w:t>
      </w:r>
      <w:bookmarkStart w:id="64" w:name="pg10589_98368"/>
    </w:p>
    <w:p>
      <w:pPr>
        <w:pStyle w:val="BookText"/>
        <w:rPr/>
      </w:pPr>
      <w:bookmarkEnd w:id="64"/>
      <w:r>
        <w:rPr>
          <w:rFonts w:ascii="IRNazanin" w:hAnsi="IRNazanin" w:eastAsia="IRNazanin"/>
          <w:color w:val="111111"/>
          <w:sz w:val="28"/>
          <w:sz w:val="28"/>
          <w:szCs w:val="28"/>
          <w:rtl w:val="true"/>
          <w:lang w:bidi="fa-IR"/>
        </w:rPr>
        <w:t xml:space="preserve">پیامبرشان رفتند و انتخاب فرمانده را از او خواستند، تا حرکتشان عنوان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نیز تعیین فرمانده را به خدا نسبت داده، او را دارای پشتوانه خاص الهی برمی شمرد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نوع دیگر نجات باوری، در پایان تاریخ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کامیابی و فضیلت را نه در دوران طلایی گذشته، بلکه در آینده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نخستین ویرانی شهر قدس، همواره در انتظار یک رهبر الهی فاتح بوده اند که اقتدار و شکوه قوم خدا را به عصر درخشان داوود و سلیمان علیهما السلام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مورد انتظار، ماشیح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ماشیح، لقب پادشاهان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در زمان‌های بعد به پادشاه آرمانی یهود اطلاق شد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65" w:name="__RefHeading___Toc2327356_2035185390"/>
      <w:bookmarkStart w:id="66" w:name="_Toc25"/>
      <w:bookmarkEnd w:id="65"/>
      <w:r>
        <w:rPr>
          <w:rtl w:val="true"/>
        </w:rPr>
        <w:t>نجات در مسیحیت</w:t>
      </w:r>
      <w:bookmarkEnd w:id="66"/>
    </w:p>
    <w:p>
      <w:pPr>
        <w:pStyle w:val="BookText"/>
        <w:rPr/>
      </w:pPr>
      <w:r>
        <w:rPr>
          <w:rFonts w:ascii="IRNazanin" w:hAnsi="IRNazanin" w:eastAsia="IRNazanin"/>
          <w:color w:val="111111"/>
          <w:sz w:val="28"/>
          <w:sz w:val="28"/>
          <w:szCs w:val="28"/>
          <w:rtl w:val="true"/>
          <w:lang w:bidi="fa-IR"/>
        </w:rPr>
        <w:t xml:space="preserve">اصطلاح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دارای معنای ارزشی بسیار مهمی است که نتیجة آن، عبارت است از عنایت خدا به انسان و نیز نیرویی که از خداوند نشأت گرفته و موجب بخشش گناهان و رستگاری انسان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 فیض و گناه اولیه، از نزاع های مهم الهیاتی در مسیحیت است که در اواخر قرن چهارم و اوایل قرن پنجم میان پلاگیوس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پلجیوس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آگوستین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پلاگیوس معتقد بود همه انسان ها، آزاد خلق شده‌اند و می توانند خوب یا بد را برگزینند و کسی تحت تأثیر گناه حضرت آدم نیست؛ اما به نظر آگوستین، اعتقادات پلاگیوس، با آموزه های اساسی مسیحیت یعنی فیض ازلی، گناه نخستین و منجی بودن مسیح،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انسان، وارث گناه آدم است و خودش برای نجات خودش نمی تواند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با صلیب خود، این نجات را ممکن کرد و هرکس فیض الهی شامل حالش شود، </w:t>
      </w:r>
    </w:p>
    <w:p>
      <w:pPr>
        <w:pStyle w:val="BookText"/>
        <w:rPr/>
      </w:pPr>
      <w:r>
        <w:rPr>
          <w:rFonts w:ascii="IRNazanin" w:hAnsi="IRNazanin" w:eastAsia="IRNazanin"/>
          <w:color w:val="111111"/>
          <w:sz w:val="28"/>
          <w:sz w:val="28"/>
          <w:szCs w:val="28"/>
          <w:rtl w:val="true"/>
          <w:lang w:bidi="fa-IR"/>
        </w:rPr>
        <w:t>نجات می یابد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یکی از نویسندگان معاصر،</w:t>
      </w:r>
      <w:r>
        <w:rPr>
          <w:rStyle w:val="FootnoteAnchor"/>
          <w:rtl w:val="true"/>
        </w:rPr>
        <w:footnoteReference w:id="98"/>
      </w:r>
      <w:r>
        <w:rPr>
          <w:rFonts w:ascii="IRNazanin" w:hAnsi="IRNazanin" w:eastAsia="IRNazanin"/>
          <w:color w:val="111111"/>
          <w:sz w:val="28"/>
          <w:sz w:val="28"/>
          <w:szCs w:val="28"/>
          <w:rtl w:val="true"/>
          <w:lang w:bidi="fa-IR"/>
        </w:rPr>
        <w:t>سه تفسیر از بحث فیض و نجات و لطف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پولس قدیس؛ او تجلی خداوند در عیسی، تحمل رنج انسان و تصلیب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تلقی کرده که بخشش گناهان و حیات جاوید در مسیح را برای انسان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شرط وصول به این فیض از سوی آدمی است، پیوستن به کلیسا و ایمان آوردن به مسیحیت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آگوستین؛ از نظر آگوستین، انسان مختار است؛ یعنی در برابر هر فعل ارادی می‌تواند هر طرف از فعل یا ترک را برگزیند؛ اما آثار گناه نخستین، زنجیری بر گردن اراده آزاد افکنده است که نجات از آن، فقط به لطف خداوند،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اگوستین قدیس از لطف، نیرویی است که به کمک آدمی می‌آید و چشم او را بر حقیقت گشوده، اراده او را بر تمایل او به شر غالب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آکویناس؛ وی رساله‌ای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در باب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آکویناس معتقد است فاعل لطف، منحصراً خداوند است و آنجا که کتاب مقدس عیسی مسیح را علت لطف به انسان ذکر می‌کند، جنبه بشری مسیح را مدّ نظر ندارد؛ بلکه از جهت اتحاد او با خداوند است که می‌تواند علت لطف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مهمی که برآیند این تفکر است، رابطه ایمان و عمل و نقش این دو در نجات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قبل از پروتستان ها برای نجات انسان، به جز شرط ایمان به مسیح، عمل صالح را نیز نقش‌آفرین می دانستند؛ اما پروتستان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پسندیده است؛ ولی هیچ استحقاقی برای انسان نمی آورد؛ بلکه انسان مؤمن را خدا به لطف و فیض خود نجات می دهد؛ به بیان دیگر، انسان، با ایمان، اهل نجات است، نه با اعمال</w:t>
      </w:r>
      <w:r>
        <w:rPr>
          <w:rFonts w:eastAsia="IRNazanin" w:cs="IRNazanin"/>
          <w:color w:val="111111"/>
          <w:sz w:val="28"/>
          <w:szCs w:val="28"/>
          <w:rtl w:val="true"/>
          <w:lang w:bidi="fa-IR"/>
        </w:rPr>
        <w:t>.</w:t>
      </w:r>
      <w:r>
        <w:rPr>
          <w:rStyle w:val="FootnoteAnchor"/>
          <w:rtl w:val="true"/>
        </w:rPr>
        <w:footnoteReference w:id="100"/>
      </w:r>
      <w:bookmarkStart w:id="67" w:name="pg10589_98370"/>
    </w:p>
    <w:p>
      <w:pPr>
        <w:pStyle w:val="Heading4"/>
        <w:numPr>
          <w:ilvl w:val="3"/>
          <w:numId w:val="1"/>
        </w:numPr>
        <w:rPr/>
      </w:pPr>
      <w:bookmarkStart w:id="68" w:name="__RefHeading___Toc2327358_2035185390"/>
      <w:bookmarkStart w:id="69" w:name="_Toc26"/>
      <w:bookmarkEnd w:id="67"/>
      <w:bookmarkEnd w:id="68"/>
      <w:r>
        <w:rPr>
          <w:rtl w:val="true"/>
        </w:rPr>
        <w:t>ارزیابی</w:t>
      </w:r>
      <w:bookmarkEnd w:id="69"/>
    </w:p>
    <w:p>
      <w:pPr>
        <w:pStyle w:val="BookText"/>
        <w:rPr/>
      </w:pPr>
      <w:r>
        <w:rPr>
          <w:rFonts w:ascii="IRNazanin" w:hAnsi="IRNazanin" w:eastAsia="IRNazanin"/>
          <w:color w:val="111111"/>
          <w:sz w:val="28"/>
          <w:sz w:val="28"/>
          <w:szCs w:val="28"/>
          <w:rtl w:val="true"/>
          <w:lang w:bidi="fa-IR"/>
        </w:rPr>
        <w:t>در دیدگاه های مطرح شده، دو نکته مهم مشترک</w:t>
      </w:r>
      <w:r>
        <w:rPr>
          <w:rStyle w:val="FootnoteAnchor"/>
          <w:rtl w:val="true"/>
        </w:rPr>
        <w:footnoteReference w:id="101"/>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نوعی مداخله خداوند در زندگی انسان است که برای رستگاری او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مداخله، هیچ گاه، با اختیار بندگان منافات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بدون لطف خداوند، قادر به کسب خیر بهتر، از مقتضای طبع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با کمک عقل، نیازهای عادی و طبیعی خود را برآورد؛ ولی از شناخت خیر و صلاح اعلای خود، بدون کمک و لطف خداوند، عاجز است؛ به بیان دیگر، سعادت آخرتی فقط و فقط، از طریق لطف الهی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تفاوت ها و نقاط اختلافی اساسی</w:t>
      </w:r>
      <w:r>
        <w:rPr>
          <w:rStyle w:val="FootnoteAnchor"/>
          <w:rtl w:val="true"/>
        </w:rPr>
        <w:footnoteReference w:id="102"/>
      </w:r>
      <w:r>
        <w:rPr>
          <w:rFonts w:ascii="IRNazanin" w:hAnsi="IRNazanin" w:eastAsia="IRNazanin"/>
          <w:color w:val="111111"/>
          <w:sz w:val="28"/>
          <w:sz w:val="28"/>
          <w:szCs w:val="28"/>
          <w:rtl w:val="true"/>
          <w:lang w:bidi="fa-IR"/>
        </w:rPr>
        <w:t>نیز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از نظر مسیحیت، همسایه دیوار به دیوار گناه جبلی است؛ یعنی انسانی که مرتکب گناه نخستین شده، امید به رستگاری را از دست داده است، مگر آنکه از رهگذر لطف خداوند، اصلاح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مسیحیت، لطف را بر خداوند لازم و واجب نمی دانند؛ بلکه آن را هدیه و کمکی از جانب پروردگار تلقی می‌کنند</w:t>
      </w:r>
      <w:r>
        <w:rPr>
          <w:rFonts w:eastAsia="IRNazanin" w:cs="IRNazanin"/>
          <w:color w:val="111111"/>
          <w:sz w:val="28"/>
          <w:szCs w:val="28"/>
          <w:rtl w:val="true"/>
          <w:lang w:bidi="fa-IR"/>
        </w:rPr>
        <w:t xml:space="preserve">. </w:t>
      </w:r>
      <w:bookmarkStart w:id="70" w:name="pg10589_98371"/>
    </w:p>
    <w:p>
      <w:pPr>
        <w:pStyle w:val="Heading2"/>
        <w:numPr>
          <w:ilvl w:val="1"/>
          <w:numId w:val="1"/>
        </w:numPr>
        <w:rPr/>
      </w:pPr>
      <w:bookmarkStart w:id="71" w:name="__RefHeading___Toc2327360_2035185390"/>
      <w:bookmarkStart w:id="72" w:name="_Toc27"/>
      <w:bookmarkEnd w:id="70"/>
      <w:bookmarkEnd w:id="71"/>
      <w:r>
        <w:rPr>
          <w:rtl w:val="true"/>
        </w:rPr>
        <w:t>بخش دوم</w:t>
      </w:r>
      <w:r>
        <w:rPr>
          <w:rtl w:val="true"/>
        </w:rPr>
        <w:t xml:space="preserve">: </w:t>
      </w:r>
      <w:r>
        <w:rPr>
          <w:rtl w:val="true"/>
        </w:rPr>
        <w:t>تبیین و بررسی قاعده لطف</w:t>
      </w:r>
      <w:bookmarkEnd w:id="7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2327362_2035185390"/>
      <w:bookmarkStart w:id="74" w:name="_Toc28"/>
      <w:bookmarkEnd w:id="73"/>
      <w:r>
        <w:rPr>
          <w:rtl w:val="true"/>
        </w:rPr>
        <w:t>اشاره</w:t>
      </w:r>
      <w:bookmarkStart w:id="75" w:name="pg10589_98372"/>
      <w:bookmarkEnd w:id="74"/>
    </w:p>
    <w:p>
      <w:pPr>
        <w:pStyle w:val="Heading3"/>
        <w:numPr>
          <w:ilvl w:val="2"/>
          <w:numId w:val="1"/>
        </w:numPr>
        <w:rPr/>
      </w:pPr>
      <w:bookmarkStart w:id="76" w:name="__RefHeading___Toc2327364_2035185390"/>
      <w:bookmarkStart w:id="77" w:name="_Toc29"/>
      <w:bookmarkEnd w:id="75"/>
      <w:bookmarkEnd w:id="76"/>
      <w:r>
        <w:rPr>
          <w:rtl w:val="true"/>
        </w:rPr>
        <w:t>فصل اول</w:t>
      </w:r>
      <w:r>
        <w:rPr>
          <w:rtl w:val="true"/>
        </w:rPr>
        <w:t xml:space="preserve">: </w:t>
      </w:r>
      <w:r>
        <w:rPr>
          <w:rtl w:val="true"/>
        </w:rPr>
        <w:t>مبانی و پیش‌فرض‌های قاعده</w:t>
      </w:r>
      <w:bookmarkEnd w:id="77"/>
    </w:p>
    <w:p>
      <w:pPr>
        <w:pStyle w:val="Heading4"/>
        <w:numPr>
          <w:ilvl w:val="3"/>
          <w:numId w:val="1"/>
        </w:numPr>
        <w:rPr/>
      </w:pPr>
      <w:bookmarkStart w:id="78" w:name="__RefHeading___Toc2327366_2035185390"/>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به نظر می‌آید برای درک درست قاعده لطف لازم است مسائلی به عنوان پیش‌فرض مورد بررسی قرار گیرد تا در ورای فهم آن‌ها، بتوان درک صحیحی از قاعده لطف داشت</w:t>
      </w:r>
      <w:r>
        <w:rPr>
          <w:rFonts w:eastAsia="IRNazanin" w:cs="IRNazanin"/>
          <w:color w:val="111111"/>
          <w:sz w:val="28"/>
          <w:szCs w:val="28"/>
          <w:rtl w:val="true"/>
          <w:lang w:bidi="fa-IR"/>
        </w:rPr>
        <w:t>.</w:t>
      </w:r>
    </w:p>
    <w:p>
      <w:pPr>
        <w:pStyle w:val="Heading4"/>
        <w:numPr>
          <w:ilvl w:val="3"/>
          <w:numId w:val="1"/>
        </w:numPr>
        <w:rPr/>
      </w:pPr>
      <w:bookmarkStart w:id="80" w:name="__RefHeading___Toc2327368_2035185390"/>
      <w:bookmarkStart w:id="81" w:name="_Toc31"/>
      <w:bookmarkEnd w:id="80"/>
      <w:r>
        <w:rPr/>
        <w:t>1</w:t>
      </w:r>
      <w:r>
        <w:rPr>
          <w:rtl w:val="true"/>
        </w:rPr>
        <w:t xml:space="preserve">. </w:t>
      </w:r>
      <w:r>
        <w:rPr>
          <w:rtl w:val="true"/>
        </w:rPr>
        <w:t>حسن و قُبح عقلی</w:t>
      </w:r>
      <w:bookmarkEnd w:id="81"/>
    </w:p>
    <w:p>
      <w:pPr>
        <w:pStyle w:val="Heading5"/>
        <w:numPr>
          <w:ilvl w:val="4"/>
          <w:numId w:val="1"/>
        </w:numPr>
        <w:rPr/>
      </w:pPr>
      <w:bookmarkStart w:id="82" w:name="__RefHeading___Toc2327370_2035185390"/>
      <w:bookmarkStart w:id="83" w:name="_Toc32"/>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بحث دربارة افعال الهی، از مهم‌ترین مباحث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بخش را می توان در دو دسته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کلی، مانند توحید افعالی؛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خاص هر یک از افعال، مانند بحث عدل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جایگاه صفت عدل پروردگار به قدری مهم است که برخی از متکلمان بزرگ،</w:t>
      </w:r>
      <w:r>
        <w:rPr>
          <w:rStyle w:val="FootnoteAnchor"/>
          <w:rtl w:val="true"/>
        </w:rPr>
        <w:footnoteReference w:id="103"/>
      </w:r>
      <w:r>
        <w:rPr>
          <w:rFonts w:ascii="IRNazanin" w:hAnsi="IRNazanin" w:eastAsia="IRNazanin"/>
          <w:color w:val="111111"/>
          <w:sz w:val="28"/>
          <w:sz w:val="28"/>
          <w:szCs w:val="28"/>
          <w:rtl w:val="true"/>
          <w:lang w:bidi="fa-IR"/>
        </w:rPr>
        <w:t>افعال الهی را تحت عنوان عدل الهی پی‌گیری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در علم کلام مورد بحث واقع شد، مسأله عدل الهی بود که آیا خداوند، عادل است یا نه؟ این مسأله خیلی اهمیت پیدا کرد؛ به طوری که به واسطه نفی و اثبات در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مسأله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دو نحله شدند؛ عدلیّه و غیر عدلیّه</w:t>
      </w:r>
      <w:r>
        <w:rPr>
          <w:rFonts w:eastAsia="IRNazanin" w:cs="IRNazanin"/>
          <w:color w:val="111111"/>
          <w:sz w:val="28"/>
          <w:szCs w:val="28"/>
          <w:rtl w:val="true"/>
          <w:lang w:bidi="fa-IR"/>
        </w:rPr>
        <w:t>.</w:t>
      </w:r>
      <w:r>
        <w:rPr>
          <w:rStyle w:val="FootnoteAnchor"/>
          <w:rtl w:val="true"/>
        </w:rPr>
        <w:footnoteReference w:id="10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این بحث اهمیت داده است، سؤالاتی است که متکلمان با آن روبه‌رو شدند؛ </w:t>
      </w:r>
    </w:p>
    <w:p>
      <w:pPr>
        <w:pStyle w:val="BookText"/>
        <w:rPr/>
      </w:pPr>
      <w:r>
        <w:rPr>
          <w:rFonts w:ascii="IRNazanin" w:hAnsi="IRNazanin" w:eastAsia="IRNazanin"/>
          <w:color w:val="111111"/>
          <w:sz w:val="28"/>
          <w:sz w:val="28"/>
          <w:szCs w:val="28"/>
          <w:rtl w:val="true"/>
          <w:lang w:bidi="fa-IR"/>
        </w:rPr>
        <w:t>مانند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خلقت عالم هستی و موجودات آن، بر موازین عدالت بوده و در آفرینش، به هیچ موجودی ظلم نمی‌شود یا اینکه چون اراده خداوند مطلق بوده و چیزی نمی‌تواند اراده او را محدود کند، خلقتش تابع هیچ قاعده و قانونی نیست؛ بلکه هر چه او بکند، عدل است نه اینکه هر چه مقتضای عدل است، او انجام می‌دهد؟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در قیامت بر طبق موازین عدل، رفتار می‌کند و بر پایه محاسبه، افراد را به بهشت یا جهنم می فرستد یا هیچ قانونی نمی‌تواند حاکم بر فعل حق باشد؛ بلکه همه قوانین، تابع فعل و امر اویند؛ لذا اگر او مطیع را به جهنم و عاصی را به بهشت ببرد، چون خداست، این کار، عدل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نظام تشریع و دستورات دینی، عادلانه وضع شده است یا خداوند می تواند هرگونه امری بکند، حتی اگر فوق طاقت انسان،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پاسخ به این سؤالات مبتنی بر پاسخ به سؤالات اساس‌تر است مانند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احکام الهی، تابع یک حقیقت و یک مصلحت و مفسده واقعی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چون اعمال نیک، خوب بوده و رفتار ناپسند، بد بوده‌اند، اسلام به آن امر کرده و از این نهی نموده است یا آنکه چون اسلام به این یکی امر کرده، خوب شده و چون از آن یکی نهی کرده، بد شده است و اگر به عکس کرده بود، یعنی اگر به دروغ و خیانت و ظلم امر کرده بود، این‌ها واقعاً خوب می‌شدند و اگر از راستی و امانت و عدالت نهی کرده بود، این‌ها واقعاً بد بودند؛ یعنی بد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به روشنی فهمیده می شود چرا متکلمان بزرگی چون خواجه طوسی،</w:t>
      </w:r>
      <w:r>
        <w:rPr>
          <w:rStyle w:val="FootnoteAnchor"/>
          <w:rtl w:val="true"/>
        </w:rPr>
        <w:footnoteReference w:id="105"/>
      </w:r>
      <w:r>
        <w:rPr>
          <w:rFonts w:ascii="IRNazanin" w:hAnsi="IRNazanin" w:eastAsia="IRNazanin"/>
          <w:color w:val="111111"/>
          <w:sz w:val="28"/>
          <w:sz w:val="28"/>
          <w:szCs w:val="28"/>
          <w:rtl w:val="true"/>
          <w:lang w:bidi="fa-IR"/>
        </w:rPr>
        <w:t xml:space="preserve">بحث افعال الهی را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می‌توان گفت نخستین مسأله در باب عدالت، عبارت است از مسأله حسن و قبح عقلی؛ از آن رهگذر که مباحث مهمّ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خداوند، قضا و قدر، جبر و اختیار، تکلیف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مبتنی بر این مسأله است؛ یعنی اگر کسی حسن و قبح عقلی را بپذیرد، می‌تواند مسأله عدالت و حکمت خداوند و مسأله تکلیف و آزادی انسان را حل کند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قدیم ترین و بحث انگیزترین مباحث کلامی است که متکلمان را به دو گروه موافق و مخالف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و معتزله، طرف‌دار حسن و قبح </w:t>
      </w:r>
      <w:bookmarkStart w:id="84" w:name="pg10589_98374"/>
    </w:p>
    <w:p>
      <w:pPr>
        <w:pStyle w:val="BookText"/>
        <w:rPr/>
      </w:pPr>
      <w:bookmarkEnd w:id="84"/>
      <w:r>
        <w:rPr>
          <w:rFonts w:ascii="IRNazanin" w:hAnsi="IRNazanin" w:eastAsia="IRNazanin"/>
          <w:color w:val="111111"/>
          <w:sz w:val="28"/>
          <w:sz w:val="28"/>
          <w:szCs w:val="28"/>
          <w:rtl w:val="true"/>
          <w:lang w:bidi="fa-IR"/>
        </w:rPr>
        <w:t>عقلی هستند و بر این باورند که عقل می تواند مستقلاً و بدون نیاز به راهنمایی شرع، به حسن و قبح برخی افعال پی ببرد و بر اساس آن، خداوند را از ارتکاب افعال زشت منزه بداند؛ و در مقابل، اشاعره منکر چنین توان و اجازه ای برای عقل هستند و حسن و قبح را شرعی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بدون امر و نهی او، افعال، متصف به حسن و قبح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لازم است معانی و کاربردهای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نموده، محل نزاع را تبیین کنیم</w:t>
      </w:r>
      <w:r>
        <w:rPr>
          <w:rFonts w:eastAsia="IRNazanin" w:cs="IRNazanin"/>
          <w:color w:val="111111"/>
          <w:sz w:val="28"/>
          <w:szCs w:val="28"/>
          <w:rtl w:val="true"/>
          <w:lang w:bidi="fa-IR"/>
        </w:rPr>
        <w:t>.</w:t>
      </w:r>
    </w:p>
    <w:p>
      <w:pPr>
        <w:pStyle w:val="Heading5"/>
        <w:numPr>
          <w:ilvl w:val="4"/>
          <w:numId w:val="1"/>
        </w:numPr>
        <w:rPr/>
      </w:pPr>
      <w:bookmarkStart w:id="85" w:name="__RefHeading___Toc2327372_2035185390"/>
      <w:bookmarkStart w:id="86" w:name="_Toc33"/>
      <w:bookmarkEnd w:id="85"/>
      <w:r>
        <w:rPr>
          <w:rtl w:val="true"/>
        </w:rPr>
        <w:t>معانی و کاربرهای حسن و قبح</w:t>
      </w:r>
      <w:bookmarkEnd w:id="86"/>
    </w:p>
    <w:p>
      <w:pPr>
        <w:pStyle w:val="BookText"/>
        <w:rPr/>
      </w:pPr>
      <w:r>
        <w:rPr>
          <w:rFonts w:ascii="IRNazanin" w:hAnsi="IRNazanin" w:eastAsia="IRNazanin"/>
          <w:color w:val="111111"/>
          <w:sz w:val="28"/>
          <w:sz w:val="28"/>
          <w:szCs w:val="28"/>
          <w:rtl w:val="true"/>
          <w:lang w:bidi="fa-IR"/>
        </w:rPr>
        <w:t>با دقت در موارد کاربرد حسن و قبح، می توان چهار معنا و کاربرد اصلی را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و قبح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کاربرد، اموری مانند علم و شجاعت، حُسن و کمال شمرده شده و اموری مانند جهل و ترس، قبیح و نقص دانسته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و قبح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ملایمت و عدم ملایمت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طبع انسان تناسب داشته باشد و آدمی از آن لذت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آنچه با طبع انسان منافرت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اموری مانند منظره زیبا، حُسن است و تصویر زشت، قبیح شمرده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و قبح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و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کاربرد، اموری که دارای مصلحت باشد، حَسن دانسته شده و اموری که مفسده داشته باشد، قبیح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در جامعه، مصلحت داشته و حسن است و تجاوز به حقوق مردم، مفسده داشته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حسن و قبح با توجه به مصلحت و مفسده در خود اشیاء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دستورات پزشکی مانند خوردن داروی تلخ، به مصلحت بوده و کاری نیک و حسن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و قبح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و ناشایسته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کاربرد، حَسَن، فعلی است که عقل انسان آن را با توجه به کمال بودنش برای آدمی، شایسته دانسته و فاعل آن را می ستاید و در مقابل، قبیح فعلی است که عقل آن را ناشایسته می داند و فاعل آن را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عقل، حُسن عدل و قُبح ظلم را </w:t>
      </w:r>
      <w:bookmarkStart w:id="87" w:name="pg10589_98375"/>
    </w:p>
    <w:p>
      <w:pPr>
        <w:pStyle w:val="BookText"/>
        <w:rPr/>
      </w:pPr>
      <w:bookmarkEnd w:id="87"/>
      <w:r>
        <w:rPr>
          <w:rFonts w:ascii="IRNazanin" w:hAnsi="IRNazanin" w:eastAsia="IRNazanin"/>
          <w:color w:val="111111"/>
          <w:sz w:val="28"/>
          <w:sz w:val="28"/>
          <w:szCs w:val="28"/>
          <w:rtl w:val="true"/>
          <w:lang w:bidi="fa-IR"/>
        </w:rPr>
        <w:t>تشخیص داده، فاعل عدل را ستایش و فاعل ظلم را نکوهش می کند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 دقت در کاربردهای چهارگانه حسن و قبح، روشن می شود میان کاربرد چهارم با سه کاربرد نخستین، تفاوت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آخرین، فقط در مورد افعال جاری است؛ در حالی که بقیه کاربردها شامل ادوات و اوصاف اشیاء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سه نوع نخستین، فقط در حوزه انسان مطرح است؛ در حالی که نوع چهارم، می تواند شامل افعال الهی نیز بشود</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88" w:name="__RefHeading___Toc2327374_2035185390"/>
      <w:bookmarkStart w:id="89" w:name="_Toc34"/>
      <w:bookmarkEnd w:id="88"/>
      <w:r>
        <w:rPr>
          <w:rtl w:val="true"/>
        </w:rPr>
        <w:t>تحریر محل نزاع</w:t>
      </w:r>
      <w:bookmarkEnd w:id="89"/>
    </w:p>
    <w:p>
      <w:pPr>
        <w:pStyle w:val="BookText"/>
        <w:rPr/>
      </w:pPr>
      <w:r>
        <w:rPr>
          <w:rFonts w:ascii="IRNazanin" w:hAnsi="IRNazanin" w:eastAsia="IRNazanin"/>
          <w:color w:val="111111"/>
          <w:sz w:val="28"/>
          <w:sz w:val="28"/>
          <w:szCs w:val="28"/>
          <w:rtl w:val="true"/>
          <w:lang w:bidi="fa-IR"/>
        </w:rPr>
        <w:t xml:space="preserve">با تأمل در موارد چهارگانه کاربرد حسن و قبح و ویژگی های هرکدام از یک سو و بحث های میان متکلمان از سوی دیگر، روشن می شود آنچه محل نزاع کلامی واقع شده و متکلمان را به دو گروه موافق و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است، کاربرد چهارم است؛ زیرا سه کاربرد دیگر، جنبه تکوینی و غیر اختیاری انسان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چیزی نقص و کمال برای آدمی محسوب شود یا ملایم و منافر با طبع او باشد و یا مصلحت و مفسده او را شامل شود، اموری نیستند که در دایره بحث و گفت‌وگوی میان متکلمان اسلامی واقع شوند؛ بنابراین، سؤالات اصلی در بحث میان متکلمان، آن است که آیا عقل می تواند به صورت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نیاز به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ملاحظه عناوین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 در نظر گرفتن عناوین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حسن یا قبیح بودن آن‌ها نظر بدهد و فاعل آن‌ها را مستحق مدح و ذم و پاداش و کیفر بداند؟ آیا حکم عقل به حسن و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پذیرش 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انسان ها و افعالشان اختصاص دارد، یا شامل افعال الهی نیز می شود؛ بدین معنا که حسن یا قبح عقلی یک فعل، باعث شود بگوییم خداوند فعل حسن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شرایط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داد و از فعل قبیح، پاک و منزه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سؤالات فوق، عموم متکلمان عدلیه، با جواب مثبت به سؤالات، حسن و </w:t>
      </w:r>
      <w:bookmarkStart w:id="90" w:name="pg10589_98376"/>
    </w:p>
    <w:p>
      <w:pPr>
        <w:pStyle w:val="BookText"/>
        <w:rPr/>
      </w:pPr>
      <w:bookmarkEnd w:id="90"/>
      <w:r>
        <w:rPr>
          <w:rFonts w:ascii="IRNazanin" w:hAnsi="IRNazanin" w:eastAsia="IRNazanin"/>
          <w:color w:val="111111"/>
          <w:sz w:val="28"/>
          <w:sz w:val="28"/>
          <w:szCs w:val="28"/>
          <w:rtl w:val="true"/>
          <w:lang w:bidi="fa-IR"/>
        </w:rPr>
        <w:t>قبح عقلی را پذیرفته اند و در مقابل، بیشتر علمای اهل سنت، حسن و قبح عقلی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r>
        <w:rPr>
          <w:rStyle w:val="FootnoteAnchor"/>
          <w:rtl w:val="true"/>
        </w:rPr>
        <w:footnoteReference w:id="109"/>
      </w:r>
      <w:r>
        <w:rPr>
          <w:rFonts w:ascii="IRNazanin" w:hAnsi="IRNazanin" w:eastAsia="IRNazanin"/>
          <w:color w:val="111111"/>
          <w:sz w:val="28"/>
          <w:sz w:val="28"/>
          <w:szCs w:val="28"/>
          <w:rtl w:val="true"/>
          <w:lang w:bidi="fa-IR"/>
        </w:rPr>
        <w:t>از آنان نیز تفصیل داده، داوری عقل در حسن و قبح را در مورد افعال الهی رد می‌کنند</w:t>
      </w:r>
      <w:r>
        <w:rPr>
          <w:rFonts w:eastAsia="IRNazanin" w:cs="IRNazanin"/>
          <w:color w:val="111111"/>
          <w:sz w:val="28"/>
          <w:szCs w:val="28"/>
          <w:rtl w:val="true"/>
          <w:lang w:bidi="fa-IR"/>
        </w:rPr>
        <w:t>.</w:t>
      </w:r>
    </w:p>
    <w:p>
      <w:pPr>
        <w:pStyle w:val="Heading5"/>
        <w:numPr>
          <w:ilvl w:val="4"/>
          <w:numId w:val="1"/>
        </w:numPr>
        <w:rPr/>
      </w:pPr>
      <w:bookmarkStart w:id="91" w:name="__RefHeading___Toc2327376_2035185390"/>
      <w:bookmarkStart w:id="92" w:name="_Toc35"/>
      <w:bookmarkEnd w:id="91"/>
      <w:r>
        <w:rPr>
          <w:rtl w:val="true"/>
        </w:rPr>
        <w:t>ادله موافقان</w:t>
      </w:r>
      <w:bookmarkEnd w:id="92"/>
    </w:p>
    <w:p>
      <w:pPr>
        <w:pStyle w:val="BookText"/>
        <w:rPr/>
      </w:pPr>
      <w:r>
        <w:rPr>
          <w:rFonts w:ascii="IRNazanin" w:hAnsi="IRNazanin" w:eastAsia="IRNazanin"/>
          <w:color w:val="111111"/>
          <w:sz w:val="28"/>
          <w:sz w:val="28"/>
          <w:szCs w:val="28"/>
          <w:rtl w:val="true"/>
          <w:lang w:bidi="fa-IR"/>
        </w:rPr>
        <w:t>موافقان حسن و قبح عقلی، دلایل متعددی بر اثبات آن آورده اند که به برخی از آن‌ها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ادلّة عقلی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حسن و قبح، شرعی هستند، کسی که منکر شرع است نباید به آن‌ها راه یابد و عقل او در این باب حکم دهد؛ اما برهمنان که جملگی منکر شریعت و دین هستند، با عقل خود به حسن و قبح حکم می‌دهند و به آن باور دارند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حسن و قبح، تنها نقلی باشد، هیچ عملی بر خداوند زشت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مانعی ندارد که او دروغ‌گویان را به معجزه تأیید کند که این عمل، راه پذیرش و اثبات پیامبران را خواهد بست؛ زیرا معلوم نیست کسی که معجزه‌ای آورده، پیامبری راست‌گوست یا انسانی دروغ‌گو</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انکار حسن و قبح عقلی، آن است که ما حتی حسن و قبح شرعی نیز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محقق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لانتفائهما مطلقا، لو ثبتا شرعا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حسن و قبح کاملاً منفی می‌شود اگر از جهت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کلام مرحوم طوسی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قبح اموری مانند دروغ و لغو و عبث، قبل از بیان شرع ثابت باشد، ما می توانیم به حسن و قبح آنچه در دین وارد شده است حکم کنیم؛ زیرا با اعتقاد به قبح کذب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شارع حسن دانسته، حتماً حسن است و آنچه قبیح اعلام کرده، واقعاً قبیح است؛ ولی اگر قبح این امور، ثابت نباشد، نمی توان به حسن و قبح آنچه در شرع آمده اذعان کرد؛ زیرا با قبیح نبودن کذب و لغو، احتمال </w:t>
      </w:r>
    </w:p>
    <w:p>
      <w:pPr>
        <w:pStyle w:val="BookText"/>
        <w:rPr/>
      </w:pPr>
      <w:r>
        <w:rPr>
          <w:rFonts w:ascii="IRNazanin" w:hAnsi="IRNazanin" w:eastAsia="IRNazanin"/>
          <w:color w:val="111111"/>
          <w:sz w:val="28"/>
          <w:sz w:val="28"/>
          <w:szCs w:val="28"/>
          <w:rtl w:val="true"/>
          <w:lang w:bidi="fa-IR"/>
        </w:rPr>
        <w:t>کذب و لغو در کلام شارع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وقتی خود شارع بگوید در کلامش کذب و لغوی نیست، می توان به حسن و قبح از طریق شرع، حکم کرد،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این خبر نیز احتمال کذب هست؛ زیرا هنوز قبح کذب، ثابت نشده است؛ بنابراین زمانی می توانیم کذب و لغو را در کلام خداوند منتفی دانسته، ساحت او را از فعل قبیح، منزه بدانیم که حکم عقل به حسن و قبح کذب و لغو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بیان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حسن و قبح شرعی باشد، زیبنده است که خداوند به کفر، تکذیب پیامبران، زنا، دزدی و نهی از عبادت و راستی امر دهد؛ زیرا این امور در ذات خود، زشت نیستند و اگر خداوند به انجام آن‌ها فرمان دهد، پسندیده خواهند شد؛ از آن رو که تفاوتی میان آن‌ها و امر به فرمانبرداری و طاعت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ادله نقلی</w:t>
      </w:r>
    </w:p>
    <w:p>
      <w:pPr>
        <w:pStyle w:val="BookText"/>
        <w:rPr/>
      </w:pPr>
      <w:r>
        <w:rPr>
          <w:rFonts w:ascii="IRNazanin" w:hAnsi="IRNazanin" w:eastAsia="IRNazanin"/>
          <w:color w:val="111111"/>
          <w:sz w:val="28"/>
          <w:sz w:val="28"/>
          <w:szCs w:val="28"/>
          <w:rtl w:val="true"/>
          <w:lang w:bidi="fa-IR"/>
        </w:rPr>
        <w:t>موافقان حسن و قبح عقلی، به آیات متعددی از قرآن کریم استناد کرده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نخست</w:t>
      </w:r>
    </w:p>
    <w:p>
      <w:pPr>
        <w:pStyle w:val="BookText"/>
        <w:rPr/>
      </w:pPr>
      <w:r>
        <w:rPr>
          <w:rFonts w:ascii="Amiri" w:hAnsi="Amiri" w:eastAsia="Amiri" w:cs="Amiri"/>
          <w:color w:val="111111"/>
          <w:sz w:val="28"/>
          <w:sz w:val="28"/>
          <w:szCs w:val="28"/>
          <w:rtl w:val="true"/>
          <w:lang w:bidi="ar-SA"/>
        </w:rPr>
        <w:t>وَ إِذا فَعَلُوا فاحِشَةً قالُوا وَجَدْنا عَلَیْها آباءَنا وَ اللَّهُ أَمَرَنا بِها قُلْ إِنَّ اللَّهَ لا یَأْمُرُ بِالْفَحْشاءِ أَتَقُولُونَ عَلَی اللَّهِ ما لا تَعْلَمُونَ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ظاهر آیه شریف استفاده می شود کافران با علم به قُبح برخی کارها، به انجام آن‌ها مبادرت می‌ورزیدند و برای آنکه خود را تبرئه کنند،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ما چنین می کردند و خدا به آن‌ها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قبیح بودن آن افعال از سوی کافران، نشانه آن است که آن‌ها حسن و قبح برخی کارها را درک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عبده، از اندیشوران اهل سنت، با پذیرش دلالت آیه بر حسن و قبح عقلی، می 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تکذیب آنان است از راه عقل و نقل؛ اما اول، تقریرش چنین است که اختلافی بین شما و ما در فحشا بودن این فعل نیست و خداوند منزّه است و شائبه </w:t>
      </w:r>
    </w:p>
    <w:p>
      <w:pPr>
        <w:pStyle w:val="BookText"/>
        <w:rPr/>
      </w:pPr>
      <w:r>
        <w:rPr>
          <w:rFonts w:ascii="IRNazanin" w:hAnsi="IRNazanin" w:eastAsia="IRNazanin"/>
          <w:color w:val="111111"/>
          <w:sz w:val="28"/>
          <w:sz w:val="28"/>
          <w:szCs w:val="28"/>
          <w:rtl w:val="true"/>
          <w:lang w:bidi="fa-IR"/>
        </w:rPr>
        <w:t>نقص در او با امر به فحشا نمی رود؛ بلکه شیطانی که واجد همه نواقص است امر به فحشا می کند و این آیه، حجتی است بر ضد منکر حسن و قبح عقلی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آیة دوم</w:t>
      </w:r>
    </w:p>
    <w:p>
      <w:pPr>
        <w:pStyle w:val="BookText"/>
        <w:rPr/>
      </w:pP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 وَ أَنْ تُشْرِکُوا بِاللَّهِ ما لَمْ یُنَزِّلْ بِهِ سُلْطاناً وَ أَنْ تَقُولُوا عَلَی اللَّهِ ما لا تَعْلَمُونَ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خداوند در این آیه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فواحش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بیان‌گر این است که برخی امور، فحشا محسوب می شوند؛ لذا خداوند آن‌ها را حرام برشمرده است، نه اینکه خداوند آن‌ها را حرام کرد و به علت تحریم الهی، آن‌ها حرام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خداوند در این آیه شریف به گفت‌وگوی لقمان علیه السلام با پسرش دربارة قبح شرک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قابل دقت است، چگونگی تبیین قُبح شرک از زبان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نفرمود که چون خدا شرک را حرام کرد، شرک، قبیح است؛ بلکه قباحت شرک را به ظلم تعلیل کرده است؛ یعنی چون ظلم قبیح است، پس شرک نیز قبیح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لطیف، آن است که خداوند در برخی آیات، عقل و وجدان انسان ها را به داوری فرا می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ءَامَنُواْ وَ عَمِلُواْ الصَّالِحَاتِ کاَلْمُفْسِدِینَ فیِ الْأَرْضِ أَمْ نجَْعَلُ الْمُتَّقِینَ کاَلْفُجَّار</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مردم، برای حکم کردن به این معنا است که انسان ها توانایی درک حسن و قبح </w:t>
      </w:r>
      <w:bookmarkStart w:id="93" w:name="pg10589_98379"/>
    </w:p>
    <w:p>
      <w:pPr>
        <w:pStyle w:val="BookText"/>
        <w:rPr/>
      </w:pPr>
      <w:bookmarkEnd w:id="93"/>
      <w:r>
        <w:rPr>
          <w:rFonts w:ascii="IRNazanin" w:hAnsi="IRNazanin" w:eastAsia="IRNazanin"/>
          <w:color w:val="111111"/>
          <w:sz w:val="28"/>
          <w:sz w:val="28"/>
          <w:szCs w:val="28"/>
          <w:rtl w:val="true"/>
          <w:lang w:bidi="fa-IR"/>
        </w:rPr>
        <w:t>را دارند؛ لذا خداوند، آنان را به کرسی قضاوت می نشاند</w:t>
      </w:r>
      <w:r>
        <w:rPr>
          <w:rFonts w:eastAsia="IRNazanin" w:cs="IRNazanin"/>
          <w:color w:val="111111"/>
          <w:sz w:val="28"/>
          <w:szCs w:val="28"/>
          <w:rtl w:val="true"/>
          <w:lang w:bidi="fa-IR"/>
        </w:rPr>
        <w:t>.</w:t>
      </w:r>
    </w:p>
    <w:p>
      <w:pPr>
        <w:pStyle w:val="Heading5"/>
        <w:numPr>
          <w:ilvl w:val="4"/>
          <w:numId w:val="1"/>
        </w:numPr>
        <w:rPr/>
      </w:pPr>
      <w:bookmarkStart w:id="94" w:name="__RefHeading___Toc2327378_2035185390"/>
      <w:bookmarkStart w:id="95" w:name="_Toc36"/>
      <w:bookmarkEnd w:id="94"/>
      <w:r>
        <w:rPr>
          <w:rtl w:val="true"/>
        </w:rPr>
        <w:t>ادله مخالفان</w:t>
      </w:r>
      <w:bookmarkEnd w:id="95"/>
    </w:p>
    <w:p>
      <w:pPr>
        <w:pStyle w:val="BookText"/>
        <w:rPr/>
      </w:pPr>
      <w:r>
        <w:rPr>
          <w:rFonts w:ascii="IRNazanin" w:hAnsi="IRNazanin" w:eastAsia="IRNazanin"/>
          <w:color w:val="111111"/>
          <w:sz w:val="28"/>
          <w:sz w:val="28"/>
          <w:szCs w:val="28"/>
          <w:rtl w:val="true"/>
          <w:lang w:bidi="fa-IR"/>
        </w:rPr>
        <w:t>منکران حسن و قبح عقلی نیز برای ادعای خود ادله‌ای را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حسن و قبح، ذاتی افعال باشند، نباید در هیچ زمانی تغییر کند؛ در حالی که گاهی راست‌گویی، قبیح بوده و کذبِ، حَسَن می شود؛ مانند دروغ گفتن برای نجات جان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محقق طوسی در پاسخ به اصل استدلال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قبح کذب از بین نمی رود؛ ولی وقتی دو قبیح با یکدیگر تعارض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دروغ‌گویی و ترک نجات جان پیامبر با توان حفظ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ضعیف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بده، و جان پیامبر را نجات بده تا مرتکب قبح شدیدتر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قتل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دیگری که برای انکار حسن و قبح عقلی اقامه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بر خدا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این است که حکم فقط به شرع، ثابت می شود و هیچ حاکمی بر شرع نیست؛ پس چیزی بر او واجب نیست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مرحوم لاهیجی در پاسخ چنین گفته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قوم از حکم عقل به وجوب فعلی بر خدای تعالی آن است که فعلی را که اگر از مخلوق با وجود نقص مخلوق صادر نشود و اخلال به آن فعل واقع شود، آن مخلوق مستحقّ مذّمت شود، و خدای تعالی هرآینه خود ذمّ و عقاب آن مخلوق بسبب اخلال به آن فعل کند؛ پس لامحاله خدای تعالی خود چنین اخلالی نکند و بالجمله کاری که از شأنش باشد که فاعل آن مستحقّ ذمّ شود، از خدای تعالی صادر نتواند شد؛ مثلاً هرگاه خدای تعالی نهی کند از ظلم، بنا بر قبح وی و ذمّ و عقاب کند فاعل آن را؛ پس لامحاله روا نبود و نشاید که خود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مراد از وجوب ترک </w:t>
      </w:r>
      <w:bookmarkStart w:id="96" w:name="pg10589_98380"/>
    </w:p>
    <w:p>
      <w:pPr>
        <w:pStyle w:val="BookText"/>
        <w:rPr/>
      </w:pPr>
      <w:bookmarkEnd w:id="96"/>
      <w:r>
        <w:rPr>
          <w:rFonts w:ascii="IRNazanin" w:hAnsi="IRNazanin" w:eastAsia="IRNazanin"/>
          <w:color w:val="111111"/>
          <w:sz w:val="28"/>
          <w:sz w:val="28"/>
          <w:szCs w:val="28"/>
          <w:rtl w:val="true"/>
          <w:lang w:bidi="fa-IR"/>
        </w:rPr>
        <w:t>ظلم بر خدای تعالی</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به بیان دیگر، مراد از وجوب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متکلمان، آن است که فعل نیکو و متناسب با اوصاف کمالی، از جانب خداوند ترک نمی شود؛ یعنی عقل با توجه با صفات الهی، کشف می کند که صفات کمالی خداوند اقتضا دارد او چنین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ملازمه میان صفات کمال الهی در مرحله ذات با مرحله فعل است؛ بدین معنا که آنچه متناسب با ذات الهی و صفات کمالی او است، در مرحله فعل الهی،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رضا از مفسران معاصر اهل سنت این حقیقت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سلف صالح، حق در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منکر وجوب نبودند و آن را به صورت مطلق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آنان این است که بر خدای متعال واجب نیست، مگر آنچه او بر خود واجب و نوشته است و آنچه مقتضای صفات اوست؛ پس همان‌گونه که از نظر عقل، اتصاف خدا به صفات کمالی،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بر آن صفات آنچه از متعلقات آن‌ها است؛ مترتّب شود مانند عدل و حکمت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واجب نیست بر او حکم دیگری؛ زیرا سلطانی فوق او نیست، تا بر او واجب 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آیات متعددی از قرآن کریم دلالت دارد که خداوند، اموری را بر خود لازم کرده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حَقًّا عَلَیْنا نُنْجِ الْمُؤْمِنِینَ</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قَصْدُ السَّبِیلِ</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w:t>
      </w:r>
      <w:r>
        <w:rPr>
          <w:rStyle w:val="FootnoteAnchor"/>
          <w:rtl w:val="true"/>
        </w:rPr>
        <w:footnoteReference w:id="127"/>
      </w:r>
    </w:p>
    <w:p>
      <w:pPr>
        <w:pStyle w:val="Heading5"/>
        <w:numPr>
          <w:ilvl w:val="4"/>
          <w:numId w:val="1"/>
        </w:numPr>
        <w:rPr/>
      </w:pPr>
      <w:bookmarkStart w:id="97" w:name="__RefHeading___Toc2327380_2035185390"/>
      <w:bookmarkStart w:id="98" w:name="_Toc37"/>
      <w:bookmarkEnd w:id="97"/>
      <w:r>
        <w:rPr>
          <w:rtl w:val="true"/>
        </w:rPr>
        <w:t>تتمیم بحث</w:t>
      </w:r>
      <w:bookmarkEnd w:id="9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این مطلب تصریح دارد که ما به انسان ها، خوبی ها و بدی ها را الهام </w:t>
      </w:r>
      <w:bookmarkStart w:id="99" w:name="pg10589_98381"/>
    </w:p>
    <w:p>
      <w:pPr>
        <w:pStyle w:val="BookText"/>
        <w:rPr/>
      </w:pPr>
      <w:bookmarkEnd w:id="99"/>
      <w:r>
        <w:rPr>
          <w:rFonts w:ascii="Amiri" w:hAnsi="Amiri" w:eastAsia="Amiri" w:cs="Amiri"/>
          <w:color w:val="111111"/>
          <w:sz w:val="28"/>
          <w:sz w:val="28"/>
          <w:szCs w:val="28"/>
          <w:rtl w:val="true"/>
          <w:lang w:bidi="ar-SA"/>
        </w:rPr>
        <w:t>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نَفْسٍ وَ مَا سَوَّئهَا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تَقْوَئهَا</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این آیه، عمومیت دارد و همه افراد انسانی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فطرت انسان را الهی و هماهنگ با حقیقت دین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ذَالِکَ الدِّینُ الْقَیِّمُ وَ أَکْثرََ النَّاسِ لَا یَعْلَمُون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برخی از آثار این حقیقت در زندگی انسان، حتی در دوران کودکی او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کودکی نزد فردی چیزی را به امانت می گذارد و پس از مدت کوتاهی بازگشته، آن را طلب می‌کند، اگر آن را به او ندهد، ناراحت شده، با زشت دانستن این کار، او را فرد بدی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دوران کودکی و حتی بازی های آن، سرشار از واکنش های مثبت و منفی به رفتارهای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یک کودک، از اوامر و نواهی الهی درکی ندارد، تا بتوان این واکنش ها را به آگاهی او از دین نسبت داد؛ بنابر این، فطرت پاک و الهی کودک که قرآن و روایات</w:t>
      </w:r>
      <w:r>
        <w:rPr>
          <w:rStyle w:val="FootnoteAnchor"/>
          <w:rtl w:val="true"/>
        </w:rPr>
        <w:footnoteReference w:id="130"/>
      </w:r>
      <w:r>
        <w:rPr>
          <w:rFonts w:ascii="IRNazanin" w:hAnsi="IRNazanin" w:eastAsia="IRNazanin"/>
          <w:color w:val="111111"/>
          <w:sz w:val="28"/>
          <w:sz w:val="28"/>
          <w:szCs w:val="28"/>
          <w:rtl w:val="true"/>
          <w:lang w:bidi="fa-IR"/>
        </w:rPr>
        <w:t>به آن تصریح دارند و نیز رفتارها و واکنش های آنان که حاکی از آگاهی از خوبی و بدی برخی افعال است را نمی توان انکار کرد</w:t>
      </w:r>
      <w:r>
        <w:rPr>
          <w:rFonts w:eastAsia="IRNazanin" w:cs="IRNazanin"/>
          <w:color w:val="111111"/>
          <w:sz w:val="28"/>
          <w:szCs w:val="28"/>
          <w:rtl w:val="true"/>
          <w:lang w:bidi="fa-IR"/>
        </w:rPr>
        <w:t>.</w:t>
      </w:r>
    </w:p>
    <w:p>
      <w:pPr>
        <w:pStyle w:val="Heading4"/>
        <w:numPr>
          <w:ilvl w:val="3"/>
          <w:numId w:val="1"/>
        </w:numPr>
        <w:rPr/>
      </w:pPr>
      <w:bookmarkStart w:id="100" w:name="__RefHeading___Toc2327382_2035185390"/>
      <w:bookmarkStart w:id="101" w:name="_Toc38"/>
      <w:bookmarkEnd w:id="100"/>
      <w:r>
        <w:rPr/>
        <w:t>2</w:t>
      </w:r>
      <w:r>
        <w:rPr>
          <w:rtl w:val="true"/>
        </w:rPr>
        <w:t xml:space="preserve">. </w:t>
      </w:r>
      <w:r>
        <w:rPr>
          <w:rtl w:val="true"/>
        </w:rPr>
        <w:t>حکمت الهی</w:t>
      </w:r>
      <w:bookmarkEnd w:id="101"/>
    </w:p>
    <w:p>
      <w:pPr>
        <w:pStyle w:val="Heading5"/>
        <w:numPr>
          <w:ilvl w:val="4"/>
          <w:numId w:val="1"/>
        </w:numPr>
        <w:rPr/>
      </w:pPr>
      <w:bookmarkStart w:id="102" w:name="__RefHeading___Toc2327384_2035185390"/>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پیش‌فرض دوّم برای قاعده لطف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الهی یکی از صفات کمالی خداوند است که در قرآن کریم متعدد از آن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به کار رفته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همراه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کنار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5"/>
        <w:numPr>
          <w:ilvl w:val="4"/>
          <w:numId w:val="1"/>
        </w:numPr>
        <w:rPr/>
      </w:pPr>
      <w:bookmarkStart w:id="104" w:name="__RefHeading___Toc2327386_2035185390"/>
      <w:bookmarkStart w:id="105" w:name="_Toc40"/>
      <w:bookmarkEnd w:id="104"/>
      <w:r>
        <w:rPr>
          <w:rtl w:val="true"/>
        </w:rPr>
        <w:t xml:space="preserve">مفهوم‌شناسی واژه </w:t>
      </w:r>
      <w:r>
        <w:rPr>
          <w:rtl w:val="true"/>
        </w:rPr>
        <w:t>«</w:t>
      </w:r>
      <w:r>
        <w:rPr>
          <w:rtl w:val="true"/>
        </w:rPr>
        <w:t>حکیم</w:t>
      </w:r>
      <w:r>
        <w:rPr>
          <w:rtl w:val="true"/>
        </w:rPr>
        <w:t>»</w:t>
      </w:r>
      <w:bookmarkEnd w:id="105"/>
    </w:p>
    <w:p>
      <w:pPr>
        <w:pStyle w:val="BookText"/>
        <w:rPr/>
      </w:pPr>
      <w:r>
        <w:rPr>
          <w:rFonts w:ascii="IRNazanin" w:hAnsi="IRNazanin" w:eastAsia="IRNazanin"/>
          <w:color w:val="111111"/>
          <w:sz w:val="28"/>
          <w:sz w:val="28"/>
          <w:szCs w:val="28"/>
          <w:rtl w:val="true"/>
          <w:lang w:bidi="fa-IR"/>
        </w:rPr>
        <w:t xml:space="preserve">حکیم،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اصلش منع و بازداشتن برای اصلاح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 در اصل، منع از ظلم و ستم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با لگام بازداشتم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درباره آن چیز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حَکَمْتُمْ بَیْنَ النَّاسِ أَنْ تَحْکُمُوا بِالْعَدْلِ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البته در معنای حکم، عدل، قضا و علم نیز آمده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فراهیدی، بازگشت حکمت را به عدل و علم و حلم می داند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راغب در بیان حکمت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یعنی به حقّ رسیدن با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میان حکمت الهی و حکمت انسان، چنین فرق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حکمت از جانب خدای تعالی، شناسایی اشیا و ایجاد آن‌ها از سوی اوست بر نهایت استواری، و حکمت از جانب انسان شناختن موجودات و انجام نیکی‌ها و خیرات است،</w:t>
      </w:r>
      <w:r>
        <w:rPr>
          <w:rStyle w:val="FootnoteAnchor"/>
          <w:rtl w:val="true"/>
        </w:rPr>
        <w:footnoteReference w:id="134"/>
      </w:r>
      <w:r>
        <w:rPr>
          <w:rFonts w:ascii="IRNazanin" w:hAnsi="IRNazanin" w:eastAsia="IRNazanin"/>
          <w:color w:val="111111"/>
          <w:sz w:val="28"/>
          <w:sz w:val="28"/>
          <w:szCs w:val="28"/>
          <w:rtl w:val="true"/>
          <w:lang w:bidi="fa-IR"/>
        </w:rPr>
        <w:t xml:space="preserve">و این همان چیزی است که قرآن با آن لقمان را توصیف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لُقْمانَ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صاحب قاموس در مورد حکمت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اصل معنای کلمه، می توان به دست آورد که حکمت، یک حالت و خصیصه درک و تشخیص است که شخص به وسیله آن می تواند حق و واقعیّت را درک کند و مانع از فساد شود و کار را متقن و محکم انجام دهد؛ علی هذا حکمت، حالت نفسانی و صفت روحی است، نه شی‌ء خارجی؛ بلکه شی‌ء محکم خارجی، از نتایج حکمت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ذیل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آن است که تو را بر امر حق که باطلی در آن نیست واقف کند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با توجه به مفهوم حکم و حکمت، حکیم چنین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محکم‌کار، حکمت‌کردار، کسی که کار را از روی تشخیص و مصلحت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جوهری نقل شده که حکیم، کسی است که کارها را محکم و استوار انجام دهد و آنچه از طبرسی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به معنای مانع از فساد است، عبارت دیگرِ محکم‌کار می باشد که صیغه مبالغه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همچنین حکیم به کسی گفته می شود که صاحب شناخت بهترین اشیا باشد به بهترین علوم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فخر رازی معتقد است خداوند حکیم، عالمی است که هیچ چیزی از کلیات و جزئیات از علم او پوشیده نیست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آیت الله سبحانی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عَلِیمٌ حَکِیم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اشعار به این دارد که حکیم، غیر از علیم است و این‌ها دو مفهوم و حقیقت جدا از یکدیگرند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سپس ایشان دو معنا برای حکیم بودن الهی بیان می کند که اندیشوران دیگر نیز این دو معنا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الفعل فی غایة الإحکام و الإتقان، و غایة الإتمام و الإکمال؛ یعنی افعال خداوند به نیکوترین و کامل‌ترین شکل ممکن و در نهایت اتقان و استواری و بدون هیچ نقص و کاستی،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خداوند، حکیمانه است، معنایش این است که موجودات این عالم را به گونه‌ای خلق کرده که آن‌ها از بیشترین خیر و کمال خود بهره‌مند باشند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و کامل ترین تدبیر را در جهان هستی اعمال کرده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الفاعل لا یفعل قبیحا و لا یخلّ بواجب؛ یعنی خداوند، فعل قبیح انجام نمی دهد و کار لازمی را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کار لغو، عبث و بیهوده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معنا آن است که افعال الهی، دارای غایت معقول و منطقی می‌باشند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و به تعبیری، افعال او بر </w:t>
      </w:r>
      <w:bookmarkStart w:id="106" w:name="pg10589_98384"/>
    </w:p>
    <w:p>
      <w:pPr>
        <w:pStyle w:val="BookText"/>
        <w:rPr/>
      </w:pPr>
      <w:bookmarkEnd w:id="106"/>
      <w:r>
        <w:rPr>
          <w:rFonts w:ascii="IRNazanin" w:hAnsi="IRNazanin" w:eastAsia="IRNazanin"/>
          <w:color w:val="111111"/>
          <w:sz w:val="28"/>
          <w:sz w:val="28"/>
          <w:szCs w:val="28"/>
          <w:rtl w:val="true"/>
          <w:lang w:bidi="fa-IR"/>
        </w:rPr>
        <w:t>اساس حکمت و صواب و درستی کار است</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107" w:name="__RefHeading___Toc2327388_2035185390"/>
      <w:bookmarkStart w:id="108" w:name="_Toc41"/>
      <w:bookmarkEnd w:id="107"/>
      <w:r>
        <w:rPr>
          <w:rtl w:val="true"/>
        </w:rPr>
        <w:t>اثبات حکمت الهی</w:t>
      </w:r>
      <w:bookmarkEnd w:id="108"/>
    </w:p>
    <w:p>
      <w:pPr>
        <w:pStyle w:val="BookText"/>
        <w:rPr/>
      </w:pPr>
      <w:r>
        <w:rPr>
          <w:rFonts w:ascii="IRNazanin" w:hAnsi="IRNazanin" w:eastAsia="IRNazanin"/>
          <w:color w:val="111111"/>
          <w:sz w:val="28"/>
          <w:sz w:val="28"/>
          <w:szCs w:val="28"/>
          <w:rtl w:val="true"/>
          <w:lang w:bidi="fa-IR"/>
        </w:rPr>
        <w:t>برای اثبات صفت حکمت به معنای اول برای خداوند، دلایل متعددی می توان ارائه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فعل با فاعل؛ خداوند، دارای اوصاف جمال و کمال است؛ مانند عالم مطلق، خیرخواه محض، قادر مطلق و فیّاض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ویژگی هایی دارد، حتماً چنین نظام احسن و با حکمتی از او صادر می شود و در غیر این‌صورت لازمه‌اش این است که خداوند، صفات فوق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بدیع و شگرف عالم هستی؛ انسان با مطالعۀ نظم و اسرار و حکمت‌های عالم به این نتیجه می‌رسد که افعال خداوند، حکیمانه هستند، نظام آفرینش نظام احسن است و اتقان افعال الهی و تدبیر کامل او بر جهان،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حکمت برای خداوند، طبق معنای دوم مبتنی بر پذیرش حسن و قبح عقلی است که اثبات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حکمت الهی طبق معنای دوم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فعل قبیح از سوی فاعل از چند حالت خارج نیست؛ یا به علت جهل او به قبح آن فعل است و یا به علت نیاز او به آن عمل قبیح؛ هرچند زشتی آن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جهل و نیاز، نشانه نقص است؛ در حالی که علم و غنا، از صفات کمال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فعل قبیح، نشانه نقص است و چون خداوند منزّه از هر نقصی است؛ بنابر این از انجام هر قبیحی منزّه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تبیین، از مقدمات مهم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غایتمندی افعال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بحث آینده به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لازم است که فرقه‌های اسلامی، در اینکه خداوند، فعل قبیح انجام نمی دهد اتفاق‌نظر داشته و اختلافشان در نوع استدلالی است که برای این عقیده بیان کرده اند</w:t>
      </w:r>
      <w:r>
        <w:rPr>
          <w:rFonts w:eastAsia="IRNazanin" w:cs="IRNazanin"/>
          <w:color w:val="111111"/>
          <w:sz w:val="28"/>
          <w:szCs w:val="28"/>
          <w:rtl w:val="true"/>
          <w:lang w:bidi="fa-IR"/>
        </w:rPr>
        <w:t>.</w:t>
      </w:r>
      <w:r>
        <w:rPr>
          <w:rStyle w:val="FootnoteAnchor"/>
          <w:rtl w:val="true"/>
        </w:rPr>
        <w:footnoteReference w:id="146"/>
      </w:r>
      <w:bookmarkStart w:id="109" w:name="pg10589_98385"/>
    </w:p>
    <w:p>
      <w:pPr>
        <w:pStyle w:val="Heading4"/>
        <w:numPr>
          <w:ilvl w:val="3"/>
          <w:numId w:val="1"/>
        </w:numPr>
        <w:rPr/>
      </w:pPr>
      <w:bookmarkStart w:id="110" w:name="__RefHeading___Toc2327390_2035185390"/>
      <w:bookmarkStart w:id="111" w:name="_Toc42"/>
      <w:bookmarkEnd w:id="109"/>
      <w:bookmarkEnd w:id="110"/>
      <w:r>
        <w:rPr/>
        <w:t>3</w:t>
      </w:r>
      <w:r>
        <w:rPr>
          <w:rtl w:val="true"/>
        </w:rPr>
        <w:t xml:space="preserve">. </w:t>
      </w:r>
      <w:r>
        <w:rPr>
          <w:rtl w:val="true"/>
        </w:rPr>
        <w:t>غایتمندی افعال الهی</w:t>
      </w:r>
      <w:bookmarkEnd w:id="111"/>
    </w:p>
    <w:p>
      <w:pPr>
        <w:pStyle w:val="Heading5"/>
        <w:numPr>
          <w:ilvl w:val="4"/>
          <w:numId w:val="1"/>
        </w:numPr>
        <w:rPr/>
      </w:pPr>
      <w:bookmarkStart w:id="112" w:name="__RefHeading___Toc2327392_2035185390"/>
      <w:bookmarkStart w:id="113" w:name="_Toc43"/>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یکی از پیش فرض های مهم قاعده لطف، این است که آیا افعال خداوند، دارای هدف و غرض است و به اصطلاح، معلّل بالأغراض و الغایات می باشد، یا اینکه نمی توان برای خداوند در افعالش هدفی را تصور کرد؟ این بحث، ارتباط کاملی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دارد؛ زیرا یکی از معانی حکمت، آن است که فاعل حکیم، کار لغو و بیهوده انجام نمی دهد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افعال الهی دارای هدف و غرض است و اشاعره، منکر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و بررسی دلایل مثبتین و منکرین، ابتدا لازم است توضیحی دربارة غایت فعل و غایت فاعل ارائه شود</w:t>
      </w:r>
      <w:r>
        <w:rPr>
          <w:rFonts w:eastAsia="IRNazanin" w:cs="IRNazanin"/>
          <w:color w:val="111111"/>
          <w:sz w:val="28"/>
          <w:szCs w:val="28"/>
          <w:rtl w:val="true"/>
          <w:lang w:bidi="fa-IR"/>
        </w:rPr>
        <w:t>.</w:t>
      </w:r>
    </w:p>
    <w:p>
      <w:pPr>
        <w:pStyle w:val="Heading5"/>
        <w:numPr>
          <w:ilvl w:val="4"/>
          <w:numId w:val="1"/>
        </w:numPr>
        <w:rPr/>
      </w:pPr>
      <w:bookmarkStart w:id="114" w:name="__RefHeading___Toc2327394_2035185390"/>
      <w:bookmarkStart w:id="115" w:name="_Toc44"/>
      <w:bookmarkEnd w:id="114"/>
      <w:r>
        <w:rPr>
          <w:rtl w:val="true"/>
        </w:rPr>
        <w:t>غایت فعلی و غایت فاعلی</w:t>
      </w:r>
      <w:bookmarkEnd w:id="115"/>
    </w:p>
    <w:p>
      <w:pPr>
        <w:pStyle w:val="BookText"/>
        <w:rPr/>
      </w:pPr>
      <w:r>
        <w:rPr>
          <w:rFonts w:ascii="IRNazanin" w:hAnsi="IRNazanin" w:eastAsia="IRNazanin"/>
          <w:color w:val="111111"/>
          <w:sz w:val="28"/>
          <w:sz w:val="28"/>
          <w:szCs w:val="28"/>
          <w:rtl w:val="true"/>
          <w:lang w:bidi="fa-IR"/>
        </w:rPr>
        <w:t xml:space="preserve">دو گونه غایت برای صدور فعلِ فاعلِ حکیم قابل تصور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غایت فعلی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فاعل با انجام فعلش می خواهد به او نفعی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غرض، زمانی تصور می شود که فاعل، نقص و نیازی دارد که می خواهد به واسطه نتیجه ای که بر آن فعل مترتّب می شود نیازش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افعال انسانی، از چنین غایتی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ابتدا با نیاز روبه‌رو می‌شود، و سپس با تصور فعلی که غایت و نتیجه آن، پاسخ‌گوی احتیاج اوست انگیزه انجام آن را یافته، اقدام به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خود آن فعل بدون آنکه برای فاعل نفعی داشته باشد، هدف و غایت مترتّب است، در این هدف گذاری، نیازی برای فاعل تصوّر نمی شود؛ بلکه فاعل، حُسن فعل را در نظر می گیرد و آن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چنین فعلی به دیگران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عدلیه</w:t>
      </w:r>
      <w:r>
        <w:rPr>
          <w:rStyle w:val="FootnoteAnchor"/>
          <w:rtl w:val="true"/>
        </w:rPr>
        <w:footnoteReference w:id="148"/>
      </w:r>
      <w:r>
        <w:rPr>
          <w:rFonts w:ascii="IRNazanin" w:hAnsi="IRNazanin" w:eastAsia="IRNazanin"/>
          <w:color w:val="111111"/>
          <w:sz w:val="28"/>
          <w:sz w:val="28"/>
          <w:szCs w:val="28"/>
          <w:rtl w:val="true"/>
          <w:lang w:bidi="fa-IR"/>
        </w:rPr>
        <w:t>افعال الهی را دارای غایت فعلی می دانند که نفع آن به بندگان می رسد</w:t>
      </w:r>
      <w:r>
        <w:rPr>
          <w:rFonts w:eastAsia="IRNazanin" w:cs="IRNazanin"/>
          <w:color w:val="111111"/>
          <w:sz w:val="28"/>
          <w:szCs w:val="28"/>
          <w:rtl w:val="true"/>
          <w:lang w:bidi="fa-IR"/>
        </w:rPr>
        <w:t>.</w:t>
      </w:r>
    </w:p>
    <w:p>
      <w:pPr>
        <w:pStyle w:val="Heading5"/>
        <w:numPr>
          <w:ilvl w:val="4"/>
          <w:numId w:val="1"/>
        </w:numPr>
        <w:rPr/>
      </w:pPr>
      <w:bookmarkStart w:id="116" w:name="__RefHeading___Toc2327396_2035185390"/>
      <w:bookmarkStart w:id="117" w:name="_Toc45"/>
      <w:bookmarkEnd w:id="116"/>
      <w:r>
        <w:rPr>
          <w:rtl w:val="true"/>
        </w:rPr>
        <w:t>اثبات غایت مندی افعال الهی</w:t>
      </w:r>
      <w:bookmarkEnd w:id="11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دلیل متکلمان عدلیه بر غایت‌مندی افعال الهی این است که اگر افعال الهی </w:t>
      </w:r>
    </w:p>
    <w:p>
      <w:pPr>
        <w:pStyle w:val="BookText"/>
        <w:rPr/>
      </w:pPr>
      <w:r>
        <w:rPr>
          <w:rFonts w:ascii="IRNazanin" w:hAnsi="IRNazanin" w:eastAsia="IRNazanin"/>
          <w:color w:val="111111"/>
          <w:sz w:val="28"/>
          <w:sz w:val="28"/>
          <w:szCs w:val="28"/>
          <w:rtl w:val="true"/>
          <w:lang w:bidi="fa-IR"/>
        </w:rPr>
        <w:t>دارای غایت و غرضی نباشد، عبث و لغو خواهد بود و کار لغو چون قبیح بوده و ساحت الهی از آن منزّه است، باید پذیرفت که افعال خداوند معلّل به اغراض و غایات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خواجه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نفی الغرض یستلزم العبث</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به تصریح مرحوم لاهیجی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اگر افعال خدای تعالی را غرض نبودی، هرآینه عبث بودی و صدور عبث، ممتنع است از واجب الوجود؛ چه واجب تعالی چون فاعل مختار است، اگر غرضی نبودی که داعی بر فعل باشد، صدور فعل از او ترجیح بلا مرجّح بودی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صدور عبث از عالم قبیح است و صدور قبیح از او محال؛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افعال خدای تعالی معلّل است به اغراض</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عدلیه برای اثبات دیدگاه خود به آیات متعددی از قرآن نیز استناد کرده 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بَیْنَهُما باطِلًا ذلِکَ ظَنُّ الَّذِینَ کَفَرُوا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 نیشابوری از امام رضا علیه السلام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هَلْ یَجُوزُ أَنْ یُکَلِّفَ الْحَکِیمُ عَبْدَهُ فِعْلًا مِنَ الْأَفَاعِیلِ لِغَیْرِ عِلَّةٍ وَ لَا مَعْنًی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ذَلِکَ لِأَنَّهُ حَکِیمٌ غَیْرُ عَابِثٍ وَ لَا جَاهِل؛</w:t>
      </w:r>
    </w:p>
    <w:p>
      <w:pPr>
        <w:pStyle w:val="BookText"/>
        <w:rPr/>
      </w:pPr>
      <w:r>
        <w:rPr>
          <w:rFonts w:ascii="IRNazanin" w:hAnsi="IRNazanin" w:eastAsia="IRNazanin"/>
          <w:color w:val="111111"/>
          <w:sz w:val="28"/>
          <w:sz w:val="28"/>
          <w:szCs w:val="28"/>
          <w:rtl w:val="true"/>
          <w:lang w:bidi="fa-IR"/>
        </w:rPr>
        <w:t>اگر کسی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جایز است خدای حکیم بنده اش را بدون علت، به انجام کاری مکلّف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کاری جایز نیست؛ زیرا او حکیم است و کار بیهوده و جاهلانه انجام نمی‌دهد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عمار از پدرش نقل می کند 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w:t>
      </w:r>
      <w:bookmarkStart w:id="118" w:name="pg10589_98387"/>
    </w:p>
    <w:p>
      <w:pPr>
        <w:pStyle w:val="BookText"/>
        <w:rPr/>
      </w:pPr>
      <w:bookmarkEnd w:id="118"/>
      <w:r>
        <w:rPr>
          <w:rFonts w:ascii="IRNazanin" w:hAnsi="IRNazanin" w:eastAsia="IRNazanin"/>
          <w:color w:val="111111"/>
          <w:sz w:val="28"/>
          <w:sz w:val="28"/>
          <w:szCs w:val="28"/>
          <w:rtl w:val="true"/>
          <w:lang w:bidi="fa-IR"/>
        </w:rPr>
        <w:t>مخلوقات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 تعالی، آفریدگانش را بیهوده نیافرید و آنان را به حال خود وا نگذاشت؛ بلکه آنان را برای اظهار قدرتش آفرید، تا طاعتش را بر آنان تکلیف کند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رضوان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نیافرید، تا سودی برد یا زیانی را به وسیله آنان دفع کند؛ بلکه آنان را خلق کرد، تا به آن‌ها سودی رساند و به نعمت جاویدان واصلشان کند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مرحوم علامه حلی در اثبات نظریه غایتمندی افعال الهی و پاسخ به ابهامات و اشکالاتی که بر نفی هدفمند بودن افعال الهی مترتّب می شود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برآنند که افعال باری، جملگی دارای حکمت‌ها و مصالحی هستند که به بندگان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می‌پندارند جایز نیست خداوند عملی را به غرضی انجام دهد، یا مصلحت بندگان و غایتی را در نظر آرد؛ در حالی که از این اندیشه، محالاتی لازم می‌آید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119" w:name="__RefHeading___Toc2327398_2035185390"/>
      <w:bookmarkStart w:id="120" w:name="_Toc46"/>
      <w:bookmarkEnd w:id="119"/>
      <w:r>
        <w:rPr/>
        <w:t>4</w:t>
      </w:r>
      <w:r>
        <w:rPr>
          <w:rtl w:val="true"/>
        </w:rPr>
        <w:t xml:space="preserve">. </w:t>
      </w:r>
      <w:r>
        <w:rPr>
          <w:rtl w:val="true"/>
        </w:rPr>
        <w:t>انسان و اختیار</w:t>
      </w:r>
      <w:bookmarkEnd w:id="120"/>
    </w:p>
    <w:p>
      <w:pPr>
        <w:pStyle w:val="BookText"/>
        <w:rPr/>
      </w:pPr>
      <w:r>
        <w:rPr>
          <w:rFonts w:ascii="IRNazanin" w:hAnsi="IRNazanin" w:eastAsia="IRNazanin"/>
          <w:color w:val="111111"/>
          <w:sz w:val="28"/>
          <w:sz w:val="28"/>
          <w:szCs w:val="28"/>
          <w:rtl w:val="true"/>
          <w:lang w:bidi="fa-IR"/>
        </w:rPr>
        <w:t>اختیار و امکان انتخاب برای انسان در کارهایش، یکی از مبانی مهم و از پیش‌فرض های اصلی قاعده لطف به شمار می رود که شناخت درست این مفهوم و گستره آن، در تبیین صحیح و کارکرد این قاعده بسیار بااهمیت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درست معنای اختیار، لازم است با مفاهیمی که در تقابل با این واژه لحاظ شده اند آشنا گردیم و چگونگی تقابل آن‌ها با اختیار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مصباح در تبیین مفهوم اختیار، کاربرد این کلمه را در عرف مردم و در مباحث نظری، در چهار مورد مطرح کرده است؛ اختیار در برابر اضطرار، اختیار در برابر اکراه، اختیار به معنای گزینش یک از بین چند امر و اختیار در برابر اجبار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فرق نوع اول و دوم را این می داند که در اضطرار، تهدید غیر نیست؛ بلکه شرایط به گونه ای است که انسان کاری را ناگزیر انجام می دهد؛ مانند خوردن گوشت مردار در </w:t>
      </w:r>
    </w:p>
    <w:p>
      <w:pPr>
        <w:pStyle w:val="BookText"/>
        <w:rPr/>
      </w:pPr>
      <w:r>
        <w:rPr>
          <w:rFonts w:ascii="IRNazanin" w:hAnsi="IRNazanin" w:eastAsia="IRNazanin"/>
          <w:color w:val="111111"/>
          <w:sz w:val="28"/>
          <w:sz w:val="28"/>
          <w:szCs w:val="28"/>
          <w:rtl w:val="true"/>
          <w:lang w:bidi="fa-IR"/>
        </w:rPr>
        <w:t>یک بیابان برای حفظ جان؛ ولی در اکراه، به سبب فشار غیر، انسان تن به کاری می دهد؛ مانند فروختن خانه</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اختیار در برابر جبر، به دو گونه قابل تفسیر است؛ گاهی مفهوم وسیعی از آن لحاظ می شود؛ بدین معنا که فاعل، کاری را تنها از روی میل و رغبت انجام دهد، بدون آنکه از سوی عامل دیگری تحت فشار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طبق این معنا، در مورد خداوند و فرشتگان نیز قابل انطباق است</w:t>
      </w:r>
      <w:r>
        <w:rPr>
          <w:rStyle w:val="FootnoteAnchor"/>
          <w:rtl w:val="true"/>
        </w:rPr>
        <w:footnoteReference w:id="158"/>
      </w:r>
      <w:r>
        <w:rPr>
          <w:rFonts w:ascii="IRNazanin" w:hAnsi="IRNazanin" w:eastAsia="IRNazanin"/>
          <w:color w:val="111111"/>
          <w:sz w:val="28"/>
          <w:sz w:val="28"/>
          <w:szCs w:val="28"/>
          <w:rtl w:val="true"/>
          <w:lang w:bidi="fa-IR"/>
        </w:rPr>
        <w:t>و اضطرار و اکراه نیز نوعی اجبار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از اختیار، بدین معنا است که فاعل، کاری را خودش انجام دهد، نه اینکه مانند ابزاری در دست دیگری بوده، در تحقق فعل هیچ نقشی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اختیار در برابر اجبار، قسیم اختیار در برابر اضطرار و اکراه است؛ زیرا در این دو قسم، فاعل، عملی را خودش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خارجی نیز در وقوع آن نقش دارند؛ ولی در صورت اجبار، عامل خارجی همه‌کاره است و انسان فقط نقش ابزارگونه دارد؛ مانند آچاری در دست یک مکانیک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اختیاری که ملاک تکلیف است و در بحث ما لحاظ می شود، بدین معنا است که کارهای انسان، انتخاب‌شده یک گزینه از میان چند گزینه پیش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گرایش های مختلف و متزاحم در میدان عمل که در درون او نهفته و اهداف گوناگون و گاه متضادی که در زندگی‌اش قابل تصور است، می‌فهمیم انسان نیرویی دارد که با آن می تواند از حالت انفعالی خارج شود و بر گرایش ها، غرایز و جاذبه های مختلف مخالف و متزاحم با یکدیگر در مقام عمل، حاکم شده، یک خواسته را فدای خواسته دیگر کند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شهید مطهری در تبیین مفهوم اختیار می 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مختار و آزاد آفریده شده است؛ یعنی به او عقل و فکر و اراده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در کارهای ارادی خود مانند یک سنگ نیست که او را از بالا به پایین رها کرده باشند و تحت تأثیر عامل جاذبه زمین، خواه ناخواه به طرف زمین سقوط کند و مانند گیاه نیست که تنها یک راه محدود در جلوی او هست و همینکه در شرایط معیّن رشد و نمو قرار گرفت، خواه ناخواه موادّ غذایی را جذب و راه رشد و نمو را طی </w:t>
      </w:r>
      <w:bookmarkStart w:id="121" w:name="pg10589_98389"/>
    </w:p>
    <w:p>
      <w:pPr>
        <w:pStyle w:val="BookText"/>
        <w:rPr/>
      </w:pPr>
      <w:bookmarkEnd w:id="121"/>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مانند حیوان نیست که به حکم غریزه، کارهایی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همیشه خود را در سر چهارراهی‌هایی می‌بیند و هیچ گونه اجباری ندارد که فقط یکی از آن‌ها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راه‌ها بر او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یکی از آن‌ها به نظر و فکر و اراده و مشیّت شخصی او مربوط است؛ یعنی طرز فکر و انتخاب اوست که یک راه خاص را معیّن می‌کند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122" w:name="__RefHeading___Toc2327400_2035185390"/>
      <w:bookmarkStart w:id="123" w:name="_Toc47"/>
      <w:bookmarkEnd w:id="122"/>
      <w:r>
        <w:rPr/>
        <w:t>5</w:t>
      </w:r>
      <w:r>
        <w:rPr>
          <w:rtl w:val="true"/>
        </w:rPr>
        <w:t xml:space="preserve">. </w:t>
      </w:r>
      <w:r>
        <w:rPr>
          <w:rtl w:val="true"/>
        </w:rPr>
        <w:t>رحمت الهی</w:t>
      </w:r>
      <w:bookmarkEnd w:id="123"/>
    </w:p>
    <w:p>
      <w:pPr>
        <w:pStyle w:val="BookText"/>
        <w:rPr/>
      </w:pPr>
      <w:r>
        <w:rPr>
          <w:rFonts w:ascii="IRNazanin" w:hAnsi="IRNazanin" w:eastAsia="IRNazanin"/>
          <w:color w:val="111111"/>
          <w:sz w:val="28"/>
          <w:sz w:val="28"/>
          <w:szCs w:val="28"/>
          <w:rtl w:val="true"/>
          <w:lang w:bidi="fa-IR"/>
        </w:rPr>
        <w:t>یکی دیگر از مبادی و مقدماتی که برای درک مناسب قاعده لطف باید مورد بررسی و دقت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رحمت الهی، حقیقت و حدود آن است، این ویژگی، با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تصریح شده که رحمت الهی، همه چیز را فرا گرفته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مصادیقی مانند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صفت در مورد آن‌ها به کار رفته است نیز قابل توجهند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هدایت از مهم ترین مصادیقی است که برای صفت رحمت الهی در آیات متعددی از قرآن کریم معرفی شده، است که برای پیامبر خدا</w:t>
      </w:r>
      <w:r>
        <w:rPr>
          <w:rStyle w:val="FootnoteAnchor"/>
          <w:rtl w:val="true"/>
        </w:rPr>
        <w:footnoteReference w:id="162"/>
      </w:r>
      <w:r>
        <w:rPr>
          <w:rFonts w:ascii="IRNazanin" w:hAnsi="IRNazanin" w:eastAsia="IRNazanin"/>
          <w:color w:val="111111"/>
          <w:sz w:val="28"/>
          <w:sz w:val="28"/>
          <w:szCs w:val="28"/>
          <w:rtl w:val="true"/>
          <w:lang w:bidi="fa-IR"/>
        </w:rPr>
        <w:t>، کتاب آسمانی</w:t>
      </w:r>
      <w:r>
        <w:rPr>
          <w:rStyle w:val="FootnoteAnchor"/>
          <w:rtl w:val="true"/>
        </w:rPr>
        <w:footnoteReference w:id="163"/>
      </w:r>
      <w:r>
        <w:rPr>
          <w:rFonts w:ascii="IRNazanin" w:hAnsi="IRNazanin" w:eastAsia="IRNazanin"/>
          <w:color w:val="111111"/>
          <w:sz w:val="28"/>
          <w:sz w:val="28"/>
          <w:szCs w:val="28"/>
          <w:rtl w:val="true"/>
          <w:lang w:bidi="fa-IR"/>
        </w:rPr>
        <w:t>و عبد صالح خدا</w:t>
      </w:r>
      <w:r>
        <w:rPr>
          <w:rStyle w:val="FootnoteAnchor"/>
          <w:rtl w:val="true"/>
        </w:rPr>
        <w:footnoteReference w:id="164"/>
      </w:r>
      <w:r>
        <w:rPr>
          <w:rFonts w:ascii="IRNazanin" w:hAnsi="IRNazanin" w:eastAsia="IRNazanin"/>
          <w:color w:val="111111"/>
          <w:sz w:val="28"/>
          <w:sz w:val="28"/>
          <w:szCs w:val="28"/>
          <w:rtl w:val="true"/>
          <w:lang w:bidi="fa-IR"/>
        </w:rPr>
        <w:t>مورد استفاده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رحمت الهی در بیشتر موارد با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لازم است دربارة این دو لفظ، توضیح مختصری ارائه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رحمان و رحیم،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رحمت به رقّت و رأفت و احسان معنا شده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در کتب لغت،</w:t>
      </w:r>
      <w:r>
        <w:rPr>
          <w:rStyle w:val="FootnoteAnchor"/>
          <w:rtl w:val="true"/>
        </w:rPr>
        <w:footnoteReference w:id="166"/>
      </w:r>
      <w:r>
        <w:rPr>
          <w:rFonts w:ascii="IRNazanin" w:hAnsi="IRNazanin" w:eastAsia="IRNazanin"/>
          <w:color w:val="111111"/>
          <w:sz w:val="28"/>
          <w:sz w:val="28"/>
          <w:szCs w:val="28"/>
          <w:rtl w:val="true"/>
          <w:lang w:bidi="fa-IR"/>
        </w:rPr>
        <w:t xml:space="preserve">رحمت برای خداوند، در صرف احسان 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حالت تأثر که ذات خداوند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در مورد انسان، همراه با رقت قلب و دل‌سوزی و کمک برای رفع نیاز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رحمت، صفتی انفعالی، و تأثر خاص درونی است که قلب انسان هنگام دیدن کسی که فاقد چیزی یا محتاج به چیزی است، تا نقص کار خود را تکمیل کند، متأثر شده، از حالت پراکندگی به حالت جزم و عزم درمی‌آید، تا حاجت آن بیچاره را بر آورد و نقص او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با لوازم امکانی‌اش درباره خدا صادق نیست؛ به عبارت دیگر، رحمت در خدای تعالی به معنای تأثر قلبی نیست؛ بلکه باید نواقص امکانی آن را حذف کرد و باقی‌مانده را که همان اعطا و افاضه و رفع حاجت حاجتمند است، به خدا نسبت داد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لغت‌شناسان</w:t>
      </w:r>
      <w:r>
        <w:rPr>
          <w:rStyle w:val="FootnoteAnchor"/>
          <w:rtl w:val="true"/>
        </w:rPr>
        <w:footnoteReference w:id="168"/>
      </w:r>
      <w:r>
        <w:rPr>
          <w:rFonts w:ascii="IRNazanin" w:hAnsi="IRNazanin" w:eastAsia="IRNazanin"/>
          <w:color w:val="111111"/>
          <w:sz w:val="28"/>
          <w:sz w:val="28"/>
          <w:szCs w:val="28"/>
          <w:rtl w:val="true"/>
          <w:lang w:bidi="fa-IR"/>
        </w:rPr>
        <w:t xml:space="preserve">در فرق میان این دو واژه آورده اند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 است و برای فرد دیگری به کار نمی رود؛ ولی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دیگری نیز اطلاق می شود؛ چنانکه خداوند در مورد پیامبر اکرم صلی الله علیه و آله و 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مفسران</w:t>
      </w:r>
      <w:r>
        <w:rPr>
          <w:rStyle w:val="FootnoteAnchor"/>
          <w:rtl w:val="true"/>
        </w:rPr>
        <w:footnoteReference w:id="170"/>
      </w:r>
      <w:r>
        <w:rPr>
          <w:rFonts w:ascii="IRNazanin" w:hAnsi="IRNazanin" w:eastAsia="IRNazanin"/>
          <w:color w:val="111111"/>
          <w:sz w:val="28"/>
          <w:sz w:val="28"/>
          <w:szCs w:val="28"/>
          <w:rtl w:val="true"/>
          <w:lang w:bidi="fa-IR"/>
        </w:rPr>
        <w:t xml:space="preserve">در تبیین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 دیگری نیز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کثرت و بسیاری رحمت دلالت می‌کند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بقا و دوام را می رساند و چنین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کثیر الرحمة و خدای دائم الرحمة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رحمت الهی را می رساند و همه موجودات و انسان های مؤمن و کافر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رحمت عام خدا، عرش است که مهیمن بر همه موجودات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دائمی و رحمت ثابت و باقی او دلالت می‌کند که تنها به مؤمنان افاضه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بِالْمُؤْمِنِینَ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در مورد رحمان و رحیم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بجمیع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خاصة</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فراگیر بودن رحمت الهی را می رساند، در دنیا تجلّی می‌یابد و شامل نیازمندی های عموم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فناپذیر است و با پایان عمر دنیا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ثبات رحمت الهی را نشان می دهد، در عالم آخرت افاضه می شود که فناناپذیر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شمول رحمت الهی به همه موجودات است، به اصل اعطا و فیض وجود و حدود وجودی یک شیء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 الهی که کمال اول هر موجود است، بر مبادی و اسباب امکانی متوقف نیست و قید و شرطی ندارد؛ بلکه هر آنچه که بتواند در دایره عالم هستی به وجود آید، موجود می شود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است؛ ولی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رحمت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کمال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 اکتسابی بوده، به لحاظ قابلیت بشر، به آنان اختصاص دارد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بِالنَّاسِ لَرَؤُفٌ رَحِیمٌ</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پروردگاری که دهندة روزی و نعمت و دفع‌کنندة ودافع آفات و بلاها است که برای عموم خلایق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خدایی است که عفو و مغفرتش شامل امیدواران و خطاکاران می شود که به انسان ها بازمی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می توان تجلّی کامل صفت رحیمیت خداوند را در مورد انسان و سعادت او دانست؛ یعنی انسانی که هدایت های کتاب آسمانی</w:t>
      </w:r>
      <w:r>
        <w:rPr>
          <w:rStyle w:val="FootnoteAnchor"/>
          <w:rtl w:val="true"/>
        </w:rPr>
        <w:footnoteReference w:id="174"/>
      </w:r>
      <w:r>
        <w:rPr>
          <w:rFonts w:ascii="IRNazanin" w:hAnsi="IRNazanin" w:eastAsia="IRNazanin"/>
          <w:color w:val="111111"/>
          <w:sz w:val="28"/>
          <w:sz w:val="28"/>
          <w:szCs w:val="28"/>
          <w:rtl w:val="true"/>
          <w:lang w:bidi="fa-IR"/>
        </w:rPr>
        <w:t xml:space="preserve">را پذیرفته و در مسیر آیین الهی و شرع مقدس گام برداشته و کوشیده است به وظایف دینی خویش عمل کند، همان موجودی است که به سعادت واقعی نایل آمده و در سایه رحمت رحیمی الهی، از نعمات و </w:t>
      </w:r>
      <w:bookmarkStart w:id="124" w:name="pg10589_98392"/>
    </w:p>
    <w:p>
      <w:pPr>
        <w:pStyle w:val="BookText"/>
        <w:rPr/>
      </w:pPr>
      <w:bookmarkEnd w:id="124"/>
      <w:r>
        <w:rPr>
          <w:rFonts w:ascii="IRNazanin" w:hAnsi="IRNazanin" w:eastAsia="IRNazanin"/>
          <w:color w:val="111111"/>
          <w:sz w:val="28"/>
          <w:sz w:val="28"/>
          <w:szCs w:val="28"/>
          <w:rtl w:val="true"/>
          <w:lang w:bidi="fa-IR"/>
        </w:rPr>
        <w:t>عنایات خاص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مصداق این آیات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الَّذینَ هاجَرُوا وَ جاهَدُوا فی سَبیلِ اللَّهِ أُولئِکَ یَرْجُونَ رَحْمَتَ اللَّهِ وَ اللَّهُ غَفُورٌ رَحیم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وَ لَمْ یُفَرِّقُوا بَیْنَ أَحَدٍ مِنْهُمْ أُولئِکَ سَوْفَ یُؤْتیهِمْ أُجُورَهُمْ وَ کانَ اللَّهُ غَفُوراً رَحیما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یُصَلِّی عَلَیْکُمْ وَ مَلائِکَتُهُ لِیُخْرِجَکُمْ مِنَ الظُّلُماتِ إِلَی النُّورِ وَ کانَ بِالْمُؤْمِنینَ رَحیما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 وَ یَغْفِرْ لَکُمْ وَ اللَّهُ غَفُورٌ رَحیم</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بنابراین تحقق رحمت رحیمی خداوند، با هدایت انسان و حرکت عملی او گره خورده است؛ از این رو، خداوند آنچه برای هدایت و سعادت انسان لازم است، در اختیار او قرار می دهد</w:t>
      </w:r>
      <w:r>
        <w:rPr>
          <w:rFonts w:eastAsia="IRNazanin" w:cs="IRNazanin"/>
          <w:color w:val="111111"/>
          <w:sz w:val="28"/>
          <w:szCs w:val="28"/>
          <w:rtl w:val="true"/>
          <w:lang w:bidi="fa-IR"/>
        </w:rPr>
        <w:t>.</w:t>
      </w:r>
    </w:p>
    <w:p>
      <w:pPr>
        <w:pStyle w:val="Heading4"/>
        <w:numPr>
          <w:ilvl w:val="3"/>
          <w:numId w:val="1"/>
        </w:numPr>
        <w:rPr/>
      </w:pPr>
      <w:bookmarkStart w:id="125" w:name="__RefHeading___Toc2327402_2035185390"/>
      <w:bookmarkStart w:id="126" w:name="_Toc48"/>
      <w:bookmarkEnd w:id="125"/>
      <w:r>
        <w:rPr/>
        <w:t>6</w:t>
      </w:r>
      <w:r>
        <w:rPr>
          <w:rtl w:val="true"/>
        </w:rPr>
        <w:t xml:space="preserve">. </w:t>
      </w:r>
      <w:r>
        <w:rPr>
          <w:rtl w:val="true"/>
        </w:rPr>
        <w:t>تکلیف الهی</w:t>
      </w:r>
      <w:bookmarkEnd w:id="126"/>
    </w:p>
    <w:p>
      <w:pPr>
        <w:pStyle w:val="Heading5"/>
        <w:numPr>
          <w:ilvl w:val="4"/>
          <w:numId w:val="1"/>
        </w:numPr>
        <w:rPr/>
      </w:pPr>
      <w:bookmarkStart w:id="127" w:name="__RefHeading___Toc2327404_2035185390"/>
      <w:bookmarkStart w:id="128" w:name="_Toc49"/>
      <w:bookmarkEnd w:id="127"/>
      <w:r>
        <w:rPr>
          <w:rtl w:val="true"/>
        </w:rPr>
        <w:t>اشاره</w:t>
      </w:r>
      <w:bookmarkEnd w:id="12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پیش فرض هایی که در تبیین قاعده لطف باید بررسی و ارزیابی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بر این مطلب تأکید دارند که حرکت در مسیر تکامل و سعادت و نیل به هدف و مقام قرب الهی، زمانی امکان‌پذیر است که انسان در مسیر شریعت، گام گذارده، با عمل به تکالیف دینی، جاده عبودیت را بپیماید؛ از این رو، لازم است توضیح مختصری دربارة تکلیف داده شود</w:t>
      </w:r>
      <w:r>
        <w:rPr>
          <w:rFonts w:eastAsia="IRNazanin" w:cs="IRNazanin"/>
          <w:color w:val="111111"/>
          <w:sz w:val="28"/>
          <w:szCs w:val="28"/>
          <w:rtl w:val="true"/>
          <w:lang w:bidi="fa-IR"/>
        </w:rPr>
        <w:t xml:space="preserve">. </w:t>
      </w:r>
      <w:bookmarkStart w:id="129" w:name="pg10589_98393"/>
    </w:p>
    <w:p>
      <w:pPr>
        <w:pStyle w:val="Heading5"/>
        <w:numPr>
          <w:ilvl w:val="4"/>
          <w:numId w:val="1"/>
        </w:numPr>
        <w:rPr/>
      </w:pPr>
      <w:bookmarkStart w:id="130" w:name="__RefHeading___Toc2327406_2035185390"/>
      <w:bookmarkStart w:id="131" w:name="_Toc50"/>
      <w:bookmarkEnd w:id="129"/>
      <w:bookmarkEnd w:id="130"/>
      <w:r>
        <w:rPr>
          <w:rtl w:val="true"/>
        </w:rPr>
        <w:t xml:space="preserve">مفهوم‌شناسی </w:t>
      </w:r>
      <w:r>
        <w:rPr>
          <w:rtl w:val="true"/>
        </w:rPr>
        <w:t>«</w:t>
      </w:r>
      <w:r>
        <w:rPr>
          <w:rtl w:val="true"/>
        </w:rPr>
        <w:t>تکلیف</w:t>
      </w:r>
      <w:r>
        <w:rPr>
          <w:rtl w:val="true"/>
        </w:rPr>
        <w:t>»</w:t>
      </w:r>
      <w:bookmarkEnd w:id="13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مراد از آن، فعلی است که با سختی و مشقّت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کَلَّفَه تَکْلِیفاً أَی أَمره بما یشق علیه؛ امر کرد او را به آنچه که بر او مشقت دارد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راغب ضمن اشاره به سختی در مفهوم کلفت و تکلف، آن را به محمود و مذموم تقسیم می‌کند و محمود را در راستای رسیدن انسان به مقصدش بیان کرده، تکالیف الهی را از این قسم می داند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تکلیف در اصطلاح، به وظایف و دستوراتی گفته می شود که خدای متعال، از بندگان می خواهد و در انجام آن‌ها سختی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ملا عبدالرزاق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در عرف شرع، عبارت از دعوت الهی است مر عباد را به امور شاقّه؛ دعوتی مشتمل بر وعده و وعید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ابن میثم بحرانی در تعریف تکلیف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من یجب طاعته ابتداًء علی ما فیه مشقة ما من فعل أو ترک</w:t>
      </w:r>
      <w:r>
        <w:rPr>
          <w:rFonts w:eastAsia="IRNazanin" w:cs="IRNazanin"/>
          <w:color w:val="111111"/>
          <w:sz w:val="28"/>
          <w:szCs w:val="28"/>
          <w:rtl w:val="true"/>
          <w:lang w:bidi="fa-IR"/>
        </w:rPr>
        <w:t>.</w:t>
      </w:r>
      <w:r>
        <w:rPr>
          <w:rStyle w:val="FootnoteAnchor"/>
          <w:rtl w:val="true"/>
        </w:rPr>
        <w:footnoteReference w:id="18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خروج دستور پدر به انجام نماز بیان کرده است؛ زیرا خداوند قبلاً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قید را بدین گونه نیز تفسیر کرد کرد که اطاعت از تکالیف و دستورات پیامبر یا والدین، فرع فرمان خدا و بر اساس امر اوست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البته در تعاریفی که متکلمان برای تکلیف آورده اند، به اراده کردن امر و اعلام آن به مکلّف، اشاره شده است</w:t>
      </w:r>
      <w:r>
        <w:rPr>
          <w:rFonts w:eastAsia="IRNazanin" w:cs="IRNazanin"/>
          <w:color w:val="111111"/>
          <w:sz w:val="28"/>
          <w:szCs w:val="28"/>
          <w:rtl w:val="true"/>
          <w:lang w:bidi="fa-IR"/>
        </w:rPr>
        <w:t>.</w:t>
      </w:r>
      <w:r>
        <w:rPr>
          <w:rStyle w:val="FootnoteAnchor"/>
          <w:rtl w:val="true"/>
        </w:rPr>
        <w:footnoteReference w:id="185"/>
      </w:r>
      <w:bookmarkStart w:id="132" w:name="pg10589_98394"/>
    </w:p>
    <w:p>
      <w:pPr>
        <w:pStyle w:val="Heading5"/>
        <w:numPr>
          <w:ilvl w:val="4"/>
          <w:numId w:val="1"/>
        </w:numPr>
        <w:rPr/>
      </w:pPr>
      <w:bookmarkStart w:id="133" w:name="__RefHeading___Toc2327408_2035185390"/>
      <w:bookmarkStart w:id="134" w:name="_Toc51"/>
      <w:bookmarkEnd w:id="132"/>
      <w:bookmarkEnd w:id="133"/>
      <w:r>
        <w:rPr>
          <w:rtl w:val="true"/>
        </w:rPr>
        <w:t>ضرورت تکلیف</w:t>
      </w:r>
      <w:bookmarkEnd w:id="134"/>
    </w:p>
    <w:p>
      <w:pPr>
        <w:pStyle w:val="Heading6"/>
        <w:numPr>
          <w:ilvl w:val="5"/>
          <w:numId w:val="1"/>
        </w:numPr>
        <w:rPr/>
      </w:pPr>
      <w:bookmarkStart w:id="135" w:name="__RefHeading___Toc2327410_2035185390"/>
      <w:bookmarkStart w:id="136" w:name="_Toc52"/>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یکی از مباحث مهمی که اندیشوران به آن پرداخته اند، بحث ضرورت و فلسفه تکلیف بر بندگان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وجوه و دلایل مختلفی را بیان کرده اندکه عبارتند از</w:t>
      </w:r>
      <w:r>
        <w:rPr>
          <w:rFonts w:eastAsia="IRNazanin" w:cs="IRNazanin"/>
          <w:color w:val="111111"/>
          <w:sz w:val="28"/>
          <w:szCs w:val="28"/>
          <w:rtl w:val="true"/>
          <w:lang w:bidi="fa-IR"/>
        </w:rPr>
        <w:t>:</w:t>
      </w:r>
    </w:p>
    <w:p>
      <w:pPr>
        <w:pStyle w:val="Heading6"/>
        <w:numPr>
          <w:ilvl w:val="5"/>
          <w:numId w:val="1"/>
        </w:numPr>
        <w:rPr/>
      </w:pPr>
      <w:bookmarkStart w:id="137" w:name="__RefHeading___Toc2327412_2035185390"/>
      <w:bookmarkStart w:id="138" w:name="_Toc53"/>
      <w:bookmarkEnd w:id="137"/>
      <w:r>
        <w:rPr>
          <w:rtl w:val="true"/>
        </w:rPr>
        <w:t>الف</w:t>
      </w:r>
      <w:r>
        <w:rPr>
          <w:rtl w:val="true"/>
        </w:rPr>
        <w:t xml:space="preserve">. </w:t>
      </w:r>
      <w:r>
        <w:rPr>
          <w:rtl w:val="true"/>
        </w:rPr>
        <w:t>قرار دادن در معرض مقامات عالی و تحصیل ثواب</w:t>
      </w:r>
      <w:bookmarkEnd w:id="138"/>
    </w:p>
    <w:p>
      <w:pPr>
        <w:pStyle w:val="BookText"/>
        <w:rPr/>
      </w:pPr>
      <w:r>
        <w:rPr>
          <w:rFonts w:ascii="IRNazanin" w:hAnsi="IRNazanin" w:eastAsia="IRNazanin"/>
          <w:color w:val="111111"/>
          <w:sz w:val="28"/>
          <w:sz w:val="28"/>
          <w:szCs w:val="28"/>
          <w:rtl w:val="true"/>
          <w:lang w:bidi="fa-IR"/>
        </w:rPr>
        <w:t>یکی از دلایلی که برای لزوم تکلیف در کتاب‌های متکلمان مطرح شده، این است که خداوند می‌خواهد بندگانش از طریق تکلیف، در معرض ثواب و نیل به مقامات بلند معنوی قرار گیرند؛ به گونه ای که با عدم تکلیف نمی توانند به آن نایل شوند؛ زیرا بدون آن، استحقاق ثواب و تعظیم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حُسن تکلیف آن است که فرد را در معرض رسیدن به مقامات عالیه ای قرار می دهد که نم توان به آنها نایل شد مگر به واسطه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ابتدا به ثواب و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انجام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است چون اینها مقارن با تعظیم فرد است، و قبیح بودن تعظیم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مرحوم علامه حلی نیز لزوم تکلیف را از باب تحصیل ثواب دانسته است</w:t>
      </w:r>
      <w:r>
        <w:rPr>
          <w:rFonts w:eastAsia="IRNazanin" w:cs="IRNazanin"/>
          <w:color w:val="111111"/>
          <w:sz w:val="28"/>
          <w:szCs w:val="28"/>
          <w:rtl w:val="true"/>
          <w:lang w:bidi="fa-IR"/>
        </w:rPr>
        <w:t>.</w:t>
      </w:r>
      <w:r>
        <w:rPr>
          <w:rStyle w:val="FootnoteAnchor"/>
          <w:rtl w:val="true"/>
        </w:rPr>
        <w:footnoteReference w:id="187"/>
      </w:r>
    </w:p>
    <w:p>
      <w:pPr>
        <w:pStyle w:val="Heading6"/>
        <w:numPr>
          <w:ilvl w:val="5"/>
          <w:numId w:val="1"/>
        </w:numPr>
        <w:rPr/>
      </w:pPr>
      <w:bookmarkStart w:id="139" w:name="__RefHeading___Toc2327414_2035185390"/>
      <w:bookmarkStart w:id="140" w:name="_Toc54"/>
      <w:bookmarkEnd w:id="139"/>
      <w:r>
        <w:rPr>
          <w:rtl w:val="true"/>
        </w:rPr>
        <w:t>ب</w:t>
      </w:r>
      <w:r>
        <w:rPr>
          <w:rtl w:val="true"/>
        </w:rPr>
        <w:t xml:space="preserve">. </w:t>
      </w:r>
      <w:r>
        <w:rPr>
          <w:rtl w:val="true"/>
        </w:rPr>
        <w:t>تحقق تکالیف عقلی</w:t>
      </w:r>
      <w:bookmarkEnd w:id="140"/>
    </w:p>
    <w:p>
      <w:pPr>
        <w:pStyle w:val="BookText"/>
        <w:rPr/>
      </w:pPr>
      <w:r>
        <w:rPr>
          <w:rFonts w:ascii="IRNazanin" w:hAnsi="IRNazanin" w:eastAsia="IRNazanin"/>
          <w:color w:val="111111"/>
          <w:sz w:val="28"/>
          <w:sz w:val="28"/>
          <w:szCs w:val="28"/>
          <w:rtl w:val="true"/>
          <w:lang w:bidi="fa-IR"/>
        </w:rPr>
        <w:t>عقل آدمی برای جریان صحیح زندگی انسانی، رعایت وظایف و قواعدی مانند لزوم شکر منعم، عدالت، رعایت حقوق دیگران، توجه به والدین و مراعات حال نیازمندان را لازم دانسته است؛ به گونه ای که عدم توجه به آن ها را مخالف روح انسانی و زندگی اجتماعی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شرعی، انسان را در عمل به این وظایف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فیاض لاهیجی 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حسن تکالیف شرعیه، بودن اوست لطف در تکالیف عقلیّه؛ چه هرگاه مکلّف مواظب باشد بر عبادات شرعیّه، از صلاة و صیام و سایر طاعات، لامحاله نزدیک‌تر </w:t>
      </w:r>
      <w:bookmarkStart w:id="141" w:name="pg10589_98395"/>
    </w:p>
    <w:p>
      <w:pPr>
        <w:pStyle w:val="BookText"/>
        <w:rPr/>
      </w:pPr>
      <w:bookmarkEnd w:id="141"/>
      <w:r>
        <w:rPr>
          <w:rFonts w:ascii="IRNazanin" w:hAnsi="IRNazanin" w:eastAsia="IRNazanin"/>
          <w:color w:val="111111"/>
          <w:sz w:val="28"/>
          <w:sz w:val="28"/>
          <w:szCs w:val="28"/>
          <w:rtl w:val="true"/>
          <w:lang w:bidi="fa-IR"/>
        </w:rPr>
        <w:t>باشد به عمل کردن به مقتضای تکالیف عقلیه؛ مانند تحصیل معرفت و مراعات حقوق و استعمال عدل، و اجتناب از جور و ظلم و امثال آن، و دور شود بلاشبهه از مخالفت آن</w:t>
      </w:r>
      <w:r>
        <w:rPr>
          <w:rFonts w:eastAsia="IRNazanin" w:cs="IRNazanin"/>
          <w:color w:val="111111"/>
          <w:sz w:val="28"/>
          <w:szCs w:val="28"/>
          <w:rtl w:val="true"/>
          <w:lang w:bidi="fa-IR"/>
        </w:rPr>
        <w:t>.</w:t>
      </w:r>
      <w:r>
        <w:rPr>
          <w:rStyle w:val="FootnoteAnchor"/>
          <w:rtl w:val="true"/>
        </w:rPr>
        <w:footnoteReference w:id="188"/>
      </w:r>
    </w:p>
    <w:p>
      <w:pPr>
        <w:pStyle w:val="Heading6"/>
        <w:numPr>
          <w:ilvl w:val="5"/>
          <w:numId w:val="1"/>
        </w:numPr>
        <w:rPr/>
      </w:pPr>
      <w:bookmarkStart w:id="142" w:name="__RefHeading___Toc2327416_2035185390"/>
      <w:bookmarkStart w:id="143" w:name="_Toc55"/>
      <w:bookmarkEnd w:id="142"/>
      <w:r>
        <w:rPr>
          <w:rtl w:val="true"/>
        </w:rPr>
        <w:t>ج</w:t>
      </w:r>
      <w:r>
        <w:rPr>
          <w:rtl w:val="true"/>
        </w:rPr>
        <w:t xml:space="preserve">. </w:t>
      </w:r>
      <w:r>
        <w:rPr>
          <w:rtl w:val="true"/>
        </w:rPr>
        <w:t>انسان اجتماعی و نیاز به دستورات الهی</w:t>
      </w:r>
      <w:bookmarkEnd w:id="143"/>
    </w:p>
    <w:p>
      <w:pPr>
        <w:pStyle w:val="BookText"/>
        <w:rPr/>
      </w:pPr>
      <w:r>
        <w:rPr>
          <w:rFonts w:ascii="IRNazanin" w:hAnsi="IRNazanin" w:eastAsia="IRNazanin"/>
          <w:color w:val="111111"/>
          <w:sz w:val="28"/>
          <w:sz w:val="28"/>
          <w:szCs w:val="28"/>
          <w:rtl w:val="true"/>
          <w:lang w:bidi="fa-IR"/>
        </w:rPr>
        <w:t>انسان، موجودی اجتماعی است که در جامعه کار میکند، در آن تأثیر میگذارد و دیگران از کار او سود میجویند؛ همان گونه که او از کار دیگران بهره میبرد و از آنان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جامعه سالم، فرد را به رشد میرساند و جامعه فاسد، حرکت فرد را کُند و گاه متوقف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درست اجتماعی، نیازمند قانونی است که ضمن در نظر گرفتن ابعاد مختلف انسان و زندگی آخرتی او، از جامعیت لازم برخوردار بوده، منافع همه افراد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چنین قانونی همراه با ضمانت اجرایی آن، فقط از جانب شارع مقدس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طوسی برای حُسن و لزوم تکلیف الهی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بشر، نیازمند همکاری با یکدیگرند که مستلزم برنامه ای است که به‌کارگیری آن در ریاضت و تأمّل در امور عالی و یادآوری انذارها که عامل برپایی عدالت می باشد، سودمند 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اجر و پاداش نیز دارد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144" w:name="__RefHeading___Toc2327418_2035185390"/>
      <w:bookmarkStart w:id="145" w:name="_Toc56"/>
      <w:bookmarkEnd w:id="144"/>
      <w:r>
        <w:rPr/>
        <w:t>7</w:t>
      </w:r>
      <w:r>
        <w:rPr>
          <w:rtl w:val="true"/>
        </w:rPr>
        <w:t xml:space="preserve">. </w:t>
      </w:r>
      <w:r>
        <w:rPr>
          <w:rtl w:val="true"/>
        </w:rPr>
        <w:t>نیاز به هدایت های الهی</w:t>
      </w:r>
      <w:bookmarkEnd w:id="145"/>
    </w:p>
    <w:p>
      <w:pPr>
        <w:pStyle w:val="Heading5"/>
        <w:numPr>
          <w:ilvl w:val="4"/>
          <w:numId w:val="1"/>
        </w:numPr>
        <w:rPr/>
      </w:pPr>
      <w:bookmarkStart w:id="146" w:name="__RefHeading___Toc2327420_2035185390"/>
      <w:bookmarkStart w:id="147" w:name="_Toc57"/>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یکی از مقدمات مهم در بحث امامت و قاعده لطف، تبیین نیازمندی انسان به هدایت های الهی و آسمانی برای حرکت در مسیر سعادت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سایر موجودات، دارای هدف و غایت از پیش تعیین‌شده الهی است که باید به سوی آن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او نیز مانند هر رونده دیگری، برای رسیدن به مقصدش، به شناخت مناسبی از مقصد و راه رسیدن به آن، نیاز دارد</w:t>
      </w:r>
      <w:r>
        <w:rPr>
          <w:rFonts w:eastAsia="IRNazanin" w:cs="IRNazanin"/>
          <w:color w:val="111111"/>
          <w:sz w:val="28"/>
          <w:szCs w:val="28"/>
          <w:rtl w:val="true"/>
          <w:lang w:bidi="fa-IR"/>
        </w:rPr>
        <w:t>.</w:t>
      </w:r>
    </w:p>
    <w:p>
      <w:pPr>
        <w:pStyle w:val="Heading5"/>
        <w:numPr>
          <w:ilvl w:val="4"/>
          <w:numId w:val="1"/>
        </w:numPr>
        <w:rPr/>
      </w:pPr>
      <w:bookmarkStart w:id="148" w:name="__RefHeading___Toc2327422_2035185390"/>
      <w:bookmarkStart w:id="149" w:name="_Toc58"/>
      <w:bookmarkEnd w:id="148"/>
      <w:r>
        <w:rPr>
          <w:rtl w:val="true"/>
        </w:rPr>
        <w:t>انواع هدایت</w:t>
      </w:r>
      <w:bookmarkEnd w:id="14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دلایل عقلی و نقلی فراوان، زندگی انسان در این دنیا خلاصه نمی شود؛ بلکه </w:t>
      </w:r>
    </w:p>
    <w:p>
      <w:pPr>
        <w:pStyle w:val="BookText"/>
        <w:rPr/>
      </w:pPr>
      <w:r>
        <w:rPr>
          <w:rFonts w:ascii="IRNazanin" w:hAnsi="IRNazanin" w:eastAsia="IRNazanin"/>
          <w:color w:val="111111"/>
          <w:sz w:val="28"/>
          <w:sz w:val="28"/>
          <w:szCs w:val="28"/>
          <w:rtl w:val="true"/>
          <w:lang w:bidi="fa-IR"/>
        </w:rPr>
        <w:t>حیات دنیایی او مقدمه ای برای زندگی دیگری است که در عالم آخرت با قید ابدیت برای او تدارک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ویژگی های آن، که در آیات و روایات متعددی از آن سخن به میان آمده است، نتیجه کردار انسان ها در دنیا شمرده شده است؛ از این رو، هدایت های لازم نیز برای چنین موجودی باید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متون دینی استفاده می شود که خداوند برای انسان، انواع گوناگونی از هدایت را در نظر گرفته است، تا او بتواند با استفاده از آن‌ها مسیر دشوار تکامل را طیّ کند که به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تکوینی؛ مراد از این هدایت، همان هدایتی است که خداوند در نهاد آدمیان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از این هدایت، فطری است بدین معنا که خداوند، سرشت وجودی‌شان را بر اساس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هدایت، این‌گونه قابل تبیین است که خداوند، بشر را به نوعی آفریده و هستی‌اش را به الهامی مجهز کرده که با آن الهام، اعتقاد حق و عمل صالح را تشخیص می‌دهد</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 از این آیه شریف، وسیع‌تر و عمومی‌تر، آیه زیر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 انسان بر اساس خلقت خاص خود، دارای شناختها و گرایشهایی است که از بیرون بر او تحمیل نشده؛ بلکه از هنگام ولادت، در درون او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صفحه کاغذی سفیدی نیست که هیچ چیزی بر آن نوشته نشده باشد، تا هر مطلبی را به راحتی و به صورت مساوی بپذیرد؛ بلکه میل ها و شناخت های ویژهای در او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ها و گرایشها، برخی مربوط به مرتبه و حالت حیوانی اوست که به آن غرایز گفته میشود که سایر حیوانات نیز آن‌ها را دارند و برخی مربوط به انسانیت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الهی انسان، مربوط به دسته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ها و بینش ها که در همه افراد وجود دارد، مایه امتیاز انسان از سایر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گرایشها و </w:t>
      </w:r>
    </w:p>
    <w:p>
      <w:pPr>
        <w:pStyle w:val="BookText"/>
        <w:rPr/>
      </w:pPr>
      <w:r>
        <w:rPr>
          <w:rFonts w:ascii="IRNazanin" w:hAnsi="IRNazanin" w:eastAsia="IRNazanin"/>
          <w:color w:val="111111"/>
          <w:sz w:val="28"/>
          <w:sz w:val="28"/>
          <w:szCs w:val="28"/>
          <w:rtl w:val="true"/>
          <w:lang w:bidi="fa-IR"/>
        </w:rPr>
        <w:t>شناختها، به صورت ضعیف و حالت قوّه و استعداد را دارد که در دل و قلب آدمی قرار داده شده است؛ ولی باروری، شکوفایی و ظهور آن، به تلاش و کوشش انسان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دیگری از هدایت تکوینی که برای انسان قابل تصور است، نیرو و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از قرآن، انسان به تعقل و تدبر سفارش شده است؛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نیز بدترین جنبندگان را کسانی معرفی می کند که از نعمت عقل خود استفاده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روایات، عقل به عنوان حجت الهی در ردیف انبیا و حجت های آسمانی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کاظم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عَلَی النَّاسِ حُجَّتَیْنِ حُجَّةً ظَاهِرَةً وَ حُجَّةً بَاطِنَةً فَأَمَّا الظَّاهِرَةُ فَالرُّسُلُ وَ الْأَنْبِیَاءُ وَ الْأَئِمَّةُ وَ أَمَّا الْبَاطِنَةُ فَالْعُقُول</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شناخت پیامبران و پذیرش سخنان آن‌ها نیز از طریق عقل و تدبر در ادعای آنان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ثواب و عقاب الهی بر مدار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 عقل را آفرید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که از تو نزدم محبوب‌تر باشد، نیافریدم و تو را فقط در کسانی که دوستشان دارم، کامل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و </w:t>
      </w:r>
    </w:p>
    <w:p>
      <w:pPr>
        <w:pStyle w:val="BookText"/>
        <w:rPr/>
      </w:pPr>
      <w:r>
        <w:rPr>
          <w:rFonts w:ascii="IRNazanin" w:hAnsi="IRNazanin" w:eastAsia="IRNazanin"/>
          <w:color w:val="111111"/>
          <w:sz w:val="28"/>
          <w:sz w:val="28"/>
          <w:szCs w:val="28"/>
          <w:rtl w:val="true"/>
          <w:lang w:bidi="fa-IR"/>
        </w:rPr>
        <w:t>نهی و کیفر و پاداشم متوجه تو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تشریعی؛ مراد از این هدایت، هدایتی است که از سوی پیامبران و حجت های آسمانی در قالب دین انجام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 یَتْلُوا عَلَیْهِمْ آیاتِهِ وَ یُزَکِّیهِمْ وَ یُعَلِّمُهُمُ الْکِتابَ وَ الْحِکْمَةَ وَ إِنْ کانُوا مِنْ قَبْلُ لَفی ضَلالٍ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هر چه مردم در مسیر هدایت و سعادت بدان نیاز دارند، در اختیارشان گذاشته شده، بر آنان اتمام حجت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مُبَشِّرینَ وَ مُنْذِرینَ لِئَلاَّ یَکُونَ لِلنَّاسِ عَلَی اللَّهِ حُجَّةٌ بَعْدَ الرُّسُلِ وَ کانَ اللَّهُ عَزیزاً حَکیما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وجود هدایت تشریعی الهی به وسیله انبیای الهی، در قالب دلایل گوناگونی ارائه شده است که مجال آن در این نوشتار نیست</w:t>
      </w:r>
      <w:r>
        <w:rPr>
          <w:rFonts w:eastAsia="IRNazanin" w:cs="IRNazanin"/>
          <w:color w:val="111111"/>
          <w:sz w:val="28"/>
          <w:szCs w:val="28"/>
          <w:rtl w:val="true"/>
          <w:lang w:bidi="fa-IR"/>
        </w:rPr>
        <w:t xml:space="preserve">. </w:t>
      </w:r>
      <w:bookmarkStart w:id="150" w:name="pg10589_98399"/>
    </w:p>
    <w:p>
      <w:pPr>
        <w:pStyle w:val="Heading3"/>
        <w:numPr>
          <w:ilvl w:val="2"/>
          <w:numId w:val="1"/>
        </w:numPr>
        <w:rPr/>
      </w:pPr>
      <w:bookmarkStart w:id="151" w:name="__RefHeading___Toc2327424_2035185390"/>
      <w:bookmarkStart w:id="152" w:name="_Toc59"/>
      <w:bookmarkEnd w:id="150"/>
      <w:bookmarkEnd w:id="151"/>
      <w:r>
        <w:rPr>
          <w:rtl w:val="true"/>
        </w:rPr>
        <w:t>فصل دوم</w:t>
      </w:r>
      <w:r>
        <w:rPr>
          <w:rtl w:val="true"/>
        </w:rPr>
        <w:t xml:space="preserve">: </w:t>
      </w:r>
      <w:r>
        <w:rPr>
          <w:rtl w:val="true"/>
        </w:rPr>
        <w:t>تعریف و اقسام لطف</w:t>
      </w:r>
      <w:bookmarkEnd w:id="152"/>
    </w:p>
    <w:p>
      <w:pPr>
        <w:pStyle w:val="Heading4"/>
        <w:numPr>
          <w:ilvl w:val="3"/>
          <w:numId w:val="1"/>
        </w:numPr>
        <w:rPr/>
      </w:pPr>
      <w:bookmarkStart w:id="153" w:name="__RefHeading___Toc2327426_2035185390"/>
      <w:bookmarkStart w:id="154" w:name="_Toc60"/>
      <w:bookmarkEnd w:id="153"/>
      <w:r>
        <w:rPr/>
        <w:t>1</w:t>
      </w:r>
      <w:r>
        <w:rPr>
          <w:rtl w:val="true"/>
        </w:rPr>
        <w:t xml:space="preserve">. </w:t>
      </w:r>
      <w:r>
        <w:rPr>
          <w:rtl w:val="true"/>
        </w:rPr>
        <w:t>تعریف</w:t>
      </w:r>
      <w:bookmarkEnd w:id="154"/>
    </w:p>
    <w:p>
      <w:pPr>
        <w:pStyle w:val="BookText"/>
        <w:rPr/>
      </w:pPr>
      <w:r>
        <w:rPr>
          <w:rFonts w:ascii="IRNazanin" w:hAnsi="IRNazanin" w:eastAsia="IRNazanin"/>
          <w:color w:val="111111"/>
          <w:sz w:val="28"/>
          <w:sz w:val="28"/>
          <w:szCs w:val="28"/>
          <w:rtl w:val="true"/>
          <w:lang w:bidi="fa-IR"/>
        </w:rPr>
        <w:t>پیش از بررسی قاعده لطف، لازم است با تعریف متکلمان عدلیه و قائلان به لطف،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مفهوم‌شناسی، لطف را از حیث لغت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معنای اصطلاحی آن پرداخته، نظر متکلمان را ارائه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اللطف ما یقرب المکلَّف معه إلی الطاعة و یبعد عن المعصیة، و لا حظّ له فی التمکین و لم یبلغ حدّ الاِلجاء؛</w:t>
      </w:r>
    </w:p>
    <w:p>
      <w:pPr>
        <w:pStyle w:val="BookText"/>
        <w:rPr/>
      </w:pPr>
      <w:r>
        <w:rPr>
          <w:rFonts w:ascii="IRNazanin" w:hAnsi="IRNazanin" w:eastAsia="IRNazanin"/>
          <w:color w:val="111111"/>
          <w:sz w:val="28"/>
          <w:sz w:val="28"/>
          <w:szCs w:val="28"/>
          <w:rtl w:val="true"/>
          <w:lang w:bidi="fa-IR"/>
        </w:rPr>
        <w:t>لطف، آن است که به سبب آن، مکلّف به طاعت نزدیک، و از معصیت دور می‌شود و در قدرت مکلّف بر انجام دادن تکلیف، مؤثّر نیست و به مرز اجبار نیز نمی‌رسد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عموم متکلمان از نیمه دوم قرن هفتم تا کنون مانند 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 فیاض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 استرآبادی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 ملا نظرعلی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جعفر سبحانی</w:t>
      </w:r>
      <w:r>
        <w:rPr>
          <w:rStyle w:val="FootnoteAnchor"/>
          <w:rtl w:val="true"/>
        </w:rPr>
        <w:footnoteReference w:id="206"/>
      </w:r>
      <w:r>
        <w:rPr>
          <w:rFonts w:ascii="IRNazanin" w:hAnsi="IRNazanin" w:eastAsia="IRNazanin"/>
          <w:color w:val="111111"/>
          <w:sz w:val="28"/>
          <w:sz w:val="28"/>
          <w:szCs w:val="28"/>
          <w:rtl w:val="true"/>
          <w:lang w:bidi="fa-IR"/>
        </w:rPr>
        <w:t>و علی ربانی گلپایگانی</w:t>
      </w:r>
      <w:r>
        <w:rPr>
          <w:rStyle w:val="FootnoteAnchor"/>
          <w:rtl w:val="true"/>
        </w:rPr>
        <w:footnoteReference w:id="207"/>
      </w:r>
      <w:r>
        <w:rPr>
          <w:rFonts w:ascii="IRNazanin" w:hAnsi="IRNazanin" w:eastAsia="IRNazanin"/>
          <w:color w:val="111111"/>
          <w:sz w:val="28"/>
          <w:sz w:val="28"/>
          <w:szCs w:val="28"/>
          <w:rtl w:val="true"/>
          <w:lang w:bidi="fa-IR"/>
        </w:rPr>
        <w:t>این تعریف را مورد توجه قرار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داعویت لطف و انقسام آن لطف را اینگونه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اللطف ما دعا إلی فعل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یَنْقَسِمُ إلی ما یختار المکلّف عنده فعل الطاعة و لولاه لم یختره، و إلی ما یکون أقرب إلی اختیارها؛</w:t>
      </w:r>
    </w:p>
    <w:p>
      <w:pPr>
        <w:pStyle w:val="BookText"/>
        <w:rPr/>
      </w:pPr>
      <w:r>
        <w:rPr>
          <w:rFonts w:ascii="IRNazanin" w:hAnsi="IRNazanin" w:eastAsia="IRNazanin"/>
          <w:color w:val="111111"/>
          <w:sz w:val="28"/>
          <w:sz w:val="28"/>
          <w:szCs w:val="28"/>
          <w:rtl w:val="true"/>
          <w:lang w:bidi="fa-IR"/>
        </w:rPr>
        <w:t>لطف، آن است که مکلَّف را به انجام دادن طاعت دعوت می‌کند، و بر دو قسم است؛ یکی آنکه مکلّف، به سبب آن، فعل طاعت را برمی‌گزیند و اگر آن لطف نبود، فعل طاعت را برنمی‌گزید و دیگری آنکه مکلّف، به سبب آن، نسبت به انجام دادن طاعت، نزدیک‌تر خواهد 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سدید الدین حمصی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قرن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اشاره به نقش داعویت برای لطف، آن را در قالب تقسیمی شبیه با کلام سید مرتضی و شیخ طوسی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اللطف هو ما یختار المکلّف عنده فعل الطاعة و التجنب عن المعصیة أو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لاه ما کان یختارهما و لا واحدا منهما، أو یکون عنده أقرب إلیهما أو إلی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لولاه ما کان أقرب إلیهما و لا إلی أحدهما و لا یکون تمکینا و لا له حظّ فی التمکین من الذی یختاره أو یکون أقرب إلیه عنده، أی اختیار ما یختاره أو قربه منه عنده یکون بسبب دعوته إلیه و بعثه علیه، لا بسبب کونه تمکینا منه</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تعریفی مشابه سید مرتضی ارائه 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اللطف فی عرف المتکلمین عبارة عما یدعو الی فعل واجب أو یصرف عن قبیح، و هو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عنده الواجب و لولاه لم یقع فیسمی توفیقا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عنده أقرب الی فعل الواجب أو ترک القبیح؛ </w:t>
      </w:r>
    </w:p>
    <w:p>
      <w:pPr>
        <w:pStyle w:val="BookText"/>
        <w:rPr/>
      </w:pPr>
      <w:r>
        <w:rPr>
          <w:rFonts w:ascii="IRNazanin" w:hAnsi="IRNazanin" w:eastAsia="IRNazanin"/>
          <w:color w:val="111111"/>
          <w:sz w:val="28"/>
          <w:sz w:val="28"/>
          <w:szCs w:val="28"/>
          <w:rtl w:val="true"/>
          <w:lang w:bidi="fa-IR"/>
        </w:rPr>
        <w:t>لطف در عرف متکلمان عبارت است از چیزی که به فعل واجب دعوت می کند، یا از قبیح دور می‌کند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واجب با آن واقع می شود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واجب تحقق نمی‌یابد که به آن توفیق گویند و دیگری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آن، به فعل واجب نزدیک تر و از قبیح دورتر می شود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سید مرتضی و شیخ طوسی، لطف را در تحقق حتمی طاعت تعریف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اللطفُ أمر یفعله اللّه تعالی بالمکلَّف لاضَرَرَ فیهِ یعلم عند وقوع الطاعة منه و لولاه لم یطع؛</w:t>
      </w:r>
    </w:p>
    <w:p>
      <w:pPr>
        <w:pStyle w:val="BookText"/>
        <w:rPr/>
      </w:pPr>
      <w:r>
        <w:rPr>
          <w:rFonts w:ascii="IRNazanin" w:hAnsi="IRNazanin" w:eastAsia="IRNazanin"/>
          <w:color w:val="111111"/>
          <w:sz w:val="28"/>
          <w:sz w:val="28"/>
          <w:szCs w:val="28"/>
          <w:rtl w:val="true"/>
          <w:lang w:bidi="fa-IR"/>
        </w:rPr>
        <w:t>لطف، امری است که خداوند، نسبت به مکلَّف انجام می‌دهد و مستلزم ضرر نیست و از وقوع طاعت از مکلَّف، معلوم می‌شود که خداوند آن را در حقِّ مکلف، انجام داده است و اگر آن لطف نبود، وی اطاعت نمی‌کرد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تعریف متکلمان معتزله از لطف نیز مشابه تعریف اندیشوران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معتزلی در تعریف لطف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اللطفَ هو کلُّ ما یختار عنده المرءُ الواجبَ و یتجنّب القبیحَ، اَو یکون عنده أقرب إمّا إلی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ترک القبیح؛</w:t>
      </w:r>
    </w:p>
    <w:p>
      <w:pPr>
        <w:pStyle w:val="BookText"/>
        <w:rPr/>
      </w:pPr>
      <w:r>
        <w:rPr>
          <w:rFonts w:ascii="IRNazanin" w:hAnsi="IRNazanin" w:eastAsia="IRNazanin"/>
          <w:color w:val="111111"/>
          <w:sz w:val="28"/>
          <w:sz w:val="28"/>
          <w:szCs w:val="28"/>
          <w:rtl w:val="true"/>
          <w:lang w:bidi="fa-IR"/>
        </w:rPr>
        <w:t>لطف، عبارت است از آنچه انسان به سبب آن، فعل واجب را برمی‌گزیند و از قبیح، اجتناب می‌کند، یا به انجام واجب و ترک قبیح، نزدیک‌تر می‌شود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مروری بر کلمات اندیشوران و متکلمان در تعریف لطف، روشن می سازد که تعریف این قاعده در طول سالیان و قرون متمادی، دچار تغییر شده است که در ادامه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تبیینی که متکلمان پیرامون قاعده لطف ارائه کرده اند، نکات و شرایطی مطرح شده است که باید مورد توجه و بررسی قرار گیرد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در اصطلاح متکلَّمان، از صفات فعل خداوند است و به مکلّفان اختصاص دارد؛</w:t>
      </w:r>
    </w:p>
    <w:p>
      <w:pPr>
        <w:pStyle w:val="BookText"/>
        <w:rPr/>
      </w:pPr>
      <w:r>
        <w:rPr>
          <w:rFonts w:ascii="IRNazanin" w:hAnsi="IRNazanin" w:eastAsia="IRNazanin"/>
          <w:color w:val="111111"/>
          <w:sz w:val="28"/>
          <w:sz w:val="28"/>
          <w:szCs w:val="28"/>
          <w:rtl w:val="true"/>
          <w:lang w:bidi="fa-IR"/>
        </w:rPr>
        <w:t>به عبارت دیگر، پایه و اساس قاعده لطف، انجام تکلیف است؛ از این رو، موضوع قاعده لطف نیز مکلّف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لطف، فقط ایجاد زمینه مناسبی است که مکلّف بتواند در بستر آن، با انجام دستورات الهی به وظیفه خویش عمل کند و اطاعت الهی را انجام دهد؛ بنابراین، لطف فقط حالت ایجاد انگیزه برای مکلف داشته و راه را برای انجام طاعت از سوی مکلف و نیل او به سعادت هموار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کلام مرحوم سید مرتضی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القسمین یشمله کونه داعیا</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اینکه لطف فقط جنبه انگیزشی به انجام طاعت الهی دارد، لازم است میان لطف و تکلیف، مناسبت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اللطف إن کان داعیا الی الفعل أو صارفا، فلا بد أن یکون بینه و بین ما هو لطف فیه مناسبة</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عنایت به این نکته که لطف، در مکلف فقط انگیزه ایجاد می کند، تا فعلی را به قصد طاعت انجام دهد و ایجاد انگیزه در مکلف، فرع بر علم او به لطف است، لذا باید لطف برای مکلف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رابطه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أن یکون اللطف معلوما علی الوجه الذی هو لطف فیه، لأنّه داع إلی الفعل فهو کسائر الدواعی</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شرایط مهم برای اینکه فعلی از افعال الهی، تحت عنوان لطف قرار گیرد، این است که آن فعل، در انسان، ایجاد قدرت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نکته اول، اشاره شد که لطف، به مکلف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کسی گفته می شود که شرایط تکلیف را داشته باشد و یکی از شرایط تکلیف نیز قدرت است؛ بنابر این، قبل از آنکه لطف جاری شود، انسان باید واجد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تعاریف سابق این شرط، این‌گونه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حظّ له فی التمکین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اصلی و مهم دیگر برای آنکه فعل الهی، مصداق لطف باشد آن است که اختیار انسان را سلب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تعاریف متکلمان، این شرط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 حدّ الاِلجاء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bookmarkStart w:id="155" w:name="pg10589_98403"/>
    </w:p>
    <w:p>
      <w:pPr>
        <w:pStyle w:val="Heading4"/>
        <w:numPr>
          <w:ilvl w:val="3"/>
          <w:numId w:val="1"/>
        </w:numPr>
        <w:rPr/>
      </w:pPr>
      <w:bookmarkStart w:id="156" w:name="__RefHeading___Toc2327428_2035185390"/>
      <w:bookmarkStart w:id="157" w:name="_Toc61"/>
      <w:bookmarkEnd w:id="155"/>
      <w:bookmarkEnd w:id="156"/>
      <w:r>
        <w:rPr/>
        <w:t>2</w:t>
      </w:r>
      <w:r>
        <w:rPr>
          <w:rtl w:val="true"/>
        </w:rPr>
        <w:t xml:space="preserve">. </w:t>
      </w:r>
      <w:r>
        <w:rPr>
          <w:rtl w:val="true"/>
        </w:rPr>
        <w:t>اقسام لطف</w:t>
      </w:r>
      <w:bookmarkEnd w:id="157"/>
    </w:p>
    <w:p>
      <w:pPr>
        <w:pStyle w:val="Heading5"/>
        <w:numPr>
          <w:ilvl w:val="4"/>
          <w:numId w:val="1"/>
        </w:numPr>
        <w:rPr/>
      </w:pPr>
      <w:bookmarkStart w:id="158" w:name="__RefHeading___Toc2327430_2035185390"/>
      <w:bookmarkStart w:id="159" w:name="_Toc62"/>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برای لطف دو نوع تقسیم ارائه شده است</w:t>
      </w:r>
      <w:r>
        <w:rPr>
          <w:rFonts w:eastAsia="IRNazanin" w:cs="IRNazanin"/>
          <w:color w:val="111111"/>
          <w:sz w:val="28"/>
          <w:szCs w:val="28"/>
          <w:rtl w:val="true"/>
          <w:lang w:bidi="fa-IR"/>
        </w:rPr>
        <w:t>:</w:t>
      </w:r>
    </w:p>
    <w:p>
      <w:pPr>
        <w:pStyle w:val="Heading5"/>
        <w:numPr>
          <w:ilvl w:val="4"/>
          <w:numId w:val="1"/>
        </w:numPr>
        <w:rPr/>
      </w:pPr>
      <w:bookmarkStart w:id="160" w:name="__RefHeading___Toc2327432_2035185390"/>
      <w:bookmarkStart w:id="161" w:name="_Toc63"/>
      <w:bookmarkEnd w:id="160"/>
      <w:r>
        <w:rPr>
          <w:rtl w:val="true"/>
        </w:rPr>
        <w:t xml:space="preserve">الف </w:t>
      </w:r>
      <w:r>
        <w:rPr>
          <w:rtl w:val="true"/>
        </w:rPr>
        <w:t xml:space="preserve">. </w:t>
      </w:r>
      <w:r>
        <w:rPr>
          <w:rtl w:val="true"/>
        </w:rPr>
        <w:t>لطف محصّل و لطف مقرّب</w:t>
      </w:r>
      <w:bookmarkEnd w:id="161"/>
    </w:p>
    <w:p>
      <w:pPr>
        <w:pStyle w:val="BookText"/>
        <w:rPr/>
      </w:pPr>
      <w:r>
        <w:rPr>
          <w:rFonts w:ascii="IRNazanin" w:hAnsi="IRNazanin" w:eastAsia="IRNazanin"/>
          <w:color w:val="111111"/>
          <w:sz w:val="28"/>
          <w:sz w:val="28"/>
          <w:szCs w:val="28"/>
          <w:rtl w:val="true"/>
          <w:lang w:bidi="fa-IR"/>
        </w:rPr>
        <w:t>در بحث قبل، ضمن تعریف قاعده لطف در بیان متکلمان، به وجود تفاوت در تعریف متکلمان از این قاعده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لطف را فقط با نگاه مقربیت و مبعدیت تبیین کرد؛ ولی متکلمان پس از وی، مانند سید مرتضی، شیخ طوسی، ابواسحاق نوبختی و همچنین قاضی عبدالجبار معتزلی، در تعریف لطف، عنوان انگیزشی به طاعت یا انجام طاعت را مطرح کردند و کسانی مانند قاضی عبدالجبار، سید مرتضی و شیخ طوسی با انقسام لطف، مقربیت را قسمی از لطف دانستند و مرحوم حمصی رازی، تعریف قاعده را در قالب تقسیم آن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خواجه نصیرالدین طوسی به بعد، تعریف واحدی از لطف مشاهده می شود که همان تعریف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آقای علی ربانی گلپایگانی از متکلمان معاصر، در تعریف لطف، انگیزه‌بخش بودن را به جای مقربیت مطرح کرد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نکته قابل دقت، این است که عموم متکلمانی</w:t>
      </w:r>
      <w:r>
        <w:rPr>
          <w:rStyle w:val="FootnoteAnchor"/>
          <w:rtl w:val="true"/>
        </w:rPr>
        <w:footnoteReference w:id="218"/>
      </w:r>
      <w:r>
        <w:rPr>
          <w:rFonts w:ascii="IRNazanin" w:hAnsi="IRNazanin" w:eastAsia="IRNazanin"/>
          <w:color w:val="111111"/>
          <w:sz w:val="28"/>
          <w:sz w:val="28"/>
          <w:szCs w:val="28"/>
          <w:rtl w:val="true"/>
          <w:lang w:bidi="fa-IR"/>
        </w:rPr>
        <w:t xml:space="preserve">که در تعریف قاعده لطف،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اند، دیگر تقسیمی برای آن نگفتند؛ ولی متکلمانی مانند سید مرتضی، شیخ طوسی، حمصی رازی و قاضی عبدالجبار که بحث انگیزش را مطرح کرده اند، برای لطف، تقسیم قائل شده‌اند که در بیان تعریف، اشاره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حلی در کشف المراد، لطف را به مقربیّت تعریف کرده، آن را برای لطف مقرب ذکر می نماید و سپس به لطف محصل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او استفاده می شود تعریف به مقربیت، شامل لطف محصل نیست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وی در شرح کتاب الیاقوت، تقسیم </w:t>
      </w:r>
    </w:p>
    <w:p>
      <w:pPr>
        <w:pStyle w:val="BookText"/>
        <w:rPr/>
      </w:pPr>
      <w:r>
        <w:rPr>
          <w:rFonts w:ascii="IRNazanin" w:hAnsi="IRNazanin" w:eastAsia="IRNazanin"/>
          <w:color w:val="111111"/>
          <w:sz w:val="28"/>
          <w:sz w:val="28"/>
          <w:szCs w:val="28"/>
          <w:rtl w:val="true"/>
          <w:lang w:bidi="fa-IR"/>
        </w:rPr>
        <w:t>لطف را به معتزله استناد می دهد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استاد سبحانی در یک بیان، بدون اشاره به تعریف لطف، آن را به دو نوع محصل و مقرب تقسیم می‌کند و تصریح دارد در برخی موارد، لطف، محصل و برخی دیگر مقرب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در بیانی دیگر، لطف را به مقربیت تعریف، و آن را به دو نوع محصل و مقرب تقسیم می کند و در تبیین آن، ترتب و عدم ترتب طاعت را مطرح می نماید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البته ایشان در تعلیقه خود بر کشف المراد، ابتدا ترتّب طاعت را علت تفاوت این دو می داند، سپس به تفاوت تعاریف متکلمان اشاره می کند که برخی به لطف مقرب و بعضی به لطف محصل، اکتفا کرده اند و برخی دیگر، هر دو قسم را آورده اند و در نهایت، این دو را یک امر واحد معرفی می کند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ربانی به دنبال آن است که با حفظ تعریف قاعده لطف به مقربیت، تقسیم آن به </w:t>
      </w:r>
    </w:p>
    <w:p>
      <w:pPr>
        <w:pStyle w:val="BookText"/>
        <w:rPr/>
      </w:pPr>
      <w:r>
        <w:rPr>
          <w:rFonts w:ascii="IRNazanin" w:hAnsi="IRNazanin" w:eastAsia="IRNazanin"/>
          <w:color w:val="111111"/>
          <w:sz w:val="28"/>
          <w:sz w:val="28"/>
          <w:szCs w:val="28"/>
          <w:rtl w:val="true"/>
          <w:lang w:bidi="fa-IR"/>
        </w:rPr>
        <w:t>محصل و مقرب را بپذیرد و آن را یک حقیقت، از دو حیث بداند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بنابراین، می توان گفت از نظر بسیاری از متکلمان، لطف، به لحاظ تأثیر آن در بهره‌مندی انسان‌ها از عنایت و هدایت الهی، به دو قسمِ لطف محصّل و لطف مُقرّب تقسیم می شود؛</w:t>
      </w:r>
      <w:r>
        <w:rPr>
          <w:rStyle w:val="FootnoteAnchor"/>
          <w:rtl w:val="true"/>
        </w:rPr>
        <w:footnoteReference w:id="225"/>
      </w:r>
      <w:r>
        <w:rPr>
          <w:rFonts w:ascii="IRNazanin" w:hAnsi="IRNazanin" w:eastAsia="IRNazanin"/>
          <w:color w:val="111111"/>
          <w:sz w:val="28"/>
          <w:sz w:val="28"/>
          <w:szCs w:val="28"/>
          <w:rtl w:val="true"/>
          <w:lang w:bidi="fa-IR"/>
        </w:rPr>
        <w:t>هرچند تحلیل ارائه‌شده از این تقسیم،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قسیم هم بودن لطف محصل و مقرب؛ در این تحلیل، موارد لطف محصل از لطف مقرب، جدا است و برخی الطاف، لطف محصل دانسته شده و برخی الطاف نیز لطف مقرب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پیش‌گفته از سید مرتضی، شیخ طوسی، حمصی رازی و نیز قاضی عبدالجبار معتزلی، این دیدگاه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تبیین اقسام لطف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یَنْقَسِمُ إلی ما یختار المکلّف عنده فعل الطاعة و لولاه لم یختره، و إلی ما یکون أقرب إلی اختیارها</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 بیان در کلام مرحوم نوبختی،</w:t>
      </w:r>
      <w:r>
        <w:rPr>
          <w:rStyle w:val="FootnoteAnchor"/>
          <w:rtl w:val="true"/>
        </w:rPr>
        <w:footnoteReference w:id="227"/>
      </w:r>
      <w:r>
        <w:rPr>
          <w:rFonts w:ascii="IRNazanin" w:hAnsi="IRNazanin" w:eastAsia="IRNazanin"/>
          <w:color w:val="111111"/>
          <w:sz w:val="28"/>
          <w:sz w:val="28"/>
          <w:szCs w:val="28"/>
          <w:rtl w:val="true"/>
          <w:lang w:bidi="fa-IR"/>
        </w:rPr>
        <w:t>حمصی رازی</w:t>
      </w:r>
      <w:r>
        <w:rPr>
          <w:rStyle w:val="FootnoteAnchor"/>
          <w:rtl w:val="true"/>
        </w:rPr>
        <w:footnoteReference w:id="228"/>
      </w:r>
      <w:r>
        <w:rPr>
          <w:rFonts w:ascii="IRNazanin" w:hAnsi="IRNazanin" w:eastAsia="IRNazanin"/>
          <w:color w:val="111111"/>
          <w:sz w:val="28"/>
          <w:sz w:val="28"/>
          <w:szCs w:val="28"/>
          <w:rtl w:val="true"/>
          <w:lang w:bidi="fa-IR"/>
        </w:rPr>
        <w:t>و قاضی عبدالجبار معتزلی</w:t>
      </w:r>
      <w:r>
        <w:rPr>
          <w:rStyle w:val="FootnoteAnchor"/>
          <w:rtl w:val="true"/>
        </w:rPr>
        <w:footnoteReference w:id="229"/>
      </w:r>
      <w:r>
        <w:rPr>
          <w:rFonts w:ascii="IRNazanin" w:hAnsi="IRNazanin" w:eastAsia="IRNazanin"/>
          <w:color w:val="111111"/>
          <w:sz w:val="28"/>
          <w:sz w:val="28"/>
          <w:szCs w:val="28"/>
          <w:rtl w:val="true"/>
          <w:lang w:bidi="fa-IR"/>
        </w:rPr>
        <w:t>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ضربین؛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عنده الواجب و لولاه لم یقع فیسمی توفیقاً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عنده أقرب إلی فعل الواجب أو ترک القبیح و إن لم یقع عنده الواجب، و لا أن یقع القبیح</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این مطلب در کلام متکلمان معتزلی نیز مطرح شده است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 متکلمان متقدم چنین استفاده می شود که لطف محصّل، لطفی است که با وقوع </w:t>
      </w:r>
    </w:p>
    <w:p>
      <w:pPr>
        <w:pStyle w:val="BookText"/>
        <w:rPr/>
      </w:pPr>
      <w:r>
        <w:rPr>
          <w:rFonts w:ascii="IRNazanin" w:hAnsi="IRNazanin" w:eastAsia="IRNazanin"/>
          <w:color w:val="111111"/>
          <w:sz w:val="28"/>
          <w:sz w:val="28"/>
          <w:szCs w:val="28"/>
          <w:rtl w:val="true"/>
          <w:lang w:bidi="fa-IR"/>
        </w:rPr>
        <w:t xml:space="preserve">آن برای مکلف، او طاعت را اختیار و امتثال می کند؛ لذا از موارد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 شود؛ ولی اثر موارد لطف مقرب، فقط نزدیکی به طاعت است؛ یعنی با تحقق آن برای مکلف، احتمال عدم اختیار و امتثال طاعت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آلام در زندگی و نیز وعد و وعید، از این نوع لطف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سبحانی، تبیین دیگری از تقسیم لطف به محصل و مقرب ارائه کرده که مورد مناقشه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تبیین لطف محصل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محصل، عبارت است از قیام به مبادی و مقدماتی که غرض خلقت بر آن متوقف بوده، آفرینش را از عبث و لغویت حفظ می کند؛ به گونه ای که اگر از جانب خداوند به این مبادی و مقدمات اقدامی نشود، فعل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هدف است و حکمت خداوند را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تکالیف به انسان، قدرت بر امتثال تکالیف و بعثت انبیاء از این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به این معنا، از محل بحث و مناقشه خارج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ایشان در تبیین این لطف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مقرب، عبارت است از انجام چیزی که غرض از تکلیف را تحصیل می کند به گونه ای که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غرض از تکلیف حاصل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تکلیف انجام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وعد و وعید، و ترغیب و ترهیب که باعث می شود عبد رغبت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معصیت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لطف، محل مناقشه بین متکلمین است</w:t>
      </w:r>
      <w:r>
        <w:rPr>
          <w:rFonts w:eastAsia="IRNazanin" w:cs="IRNazanin"/>
          <w:color w:val="111111"/>
          <w:sz w:val="28"/>
          <w:szCs w:val="28"/>
          <w:rtl w:val="true"/>
          <w:lang w:bidi="fa-IR"/>
        </w:rPr>
        <w:t>.</w:t>
      </w:r>
      <w:r>
        <w:rPr>
          <w:rStyle w:val="FootnoteAnchor"/>
          <w:rtl w:val="true"/>
        </w:rPr>
        <w:footnoteReference w:id="23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ربانی گلپایگانی این تفاوت را مورد مناقشه قرار داده است که اصولاً لطف، فرع وجود تکلیف است؛ چنانکه محقق طوسی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واجب بعد ثبوت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شاهدی نیز از کلمات متکلمان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غرض از تکلیف، چیزی مغایر با هدف از خلقت نیست؛ بلکه در همان راستا و تحقق بخش آن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محصّل و مقرّب از حیث ترتّب عمل؛ در این تحلیل، آنچه به عنوان لطف در اختیار مکلف قرار می گیرد، اگر ترتّب طاعت را به دنبال داشته باشد، آن لطف محصّل خواهد بود؛ ولی اگر طاعت بر آن مترتّب نشد، مقرّب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محصل و مقرب بودن یک لطف، حیثی خواهد بود؛ یعنی یک لطف از یک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است و همان لطف از حیث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ترتب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کلام استاد سبحانی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ربانی گلپایگانی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تحلیل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آید مراد متکلمان متقدم که به تقسیم لطف اشاره کرده اند، این است که برخی از الطاف الهی به یک نوع حتمیت در عمل منتهی می شود؛ بدین معنا، مکلف با وجود آن، یا حتماً عمل را اختیار کرده و انجام می دهد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یا حتماً ترک فعل قبیح را اختیار می کند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ولی در برخی الطاف، این گونه نیست؛ بدین معنا که حالت مقربیت و مبعدیت دارد و مکلف ممکن است آن را پذیرا شده، طاعت الهی و ترک معصیت را اختیار کند و ممکن است آن را پذیرا نباشد؛ لذا طاعت را انجام ندهد یا مبادرت به فعل قبیح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نگارنده، تحلیل دوم می‌تواند به عنوان یک تبیین مطرح باشد؛ ولی با قسیم هم قرار دادن لطف محصل با لطف مقرب که در کلام مرحوم سید مرتضی و مرحوم شیخ طوسی مطرح شد، چندان سازگار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مناسب است به فرمایش امیرالمؤمنین علیه السلام اشاره شود که در باب لطف،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خبر رسید عده ای از اصحاب درباره عدل و جور گفت‌وگو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منبر رفته،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انسان ها را آفرید و اراده کرد که آنان دارای اخلاق و رفتار پسندیده باشند و </w:t>
      </w:r>
      <w:bookmarkStart w:id="162" w:name="pg10589_98408"/>
    </w:p>
    <w:p>
      <w:pPr>
        <w:pStyle w:val="BookText"/>
        <w:rPr/>
      </w:pPr>
      <w:bookmarkEnd w:id="162"/>
      <w:r>
        <w:rPr>
          <w:rFonts w:ascii="IRNazanin" w:hAnsi="IRNazanin" w:eastAsia="IRNazanin"/>
          <w:color w:val="111111"/>
          <w:sz w:val="28"/>
          <w:sz w:val="28"/>
          <w:szCs w:val="28"/>
          <w:rtl w:val="true"/>
          <w:lang w:bidi="fa-IR"/>
        </w:rPr>
        <w:t>دانست که آنان چنین نخواهند بود، مگر آنکه آنچه را که مایه سود و زیان آن‌ها است،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بر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تکالیف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و از طرفی، امر و نهی نیز وعد و وعید را به همراه دارد و این دو نیز از طریق بیم و امید، تحقق می‌پذیرند و بیم و امید هم به واسطه لذت‌ها و آلام عملی می‌شوند؛ از این‌رو زندگی دنیا را با لذایذ و آلام درآمیخت، تا آنان را بر لذت ها و آلام خالص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این روایت، امام علیه السلام نخست، هدف آفرینش را یادآور شده، آن‌گاه راه عملی ساختن آن را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ذیل روایت از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جامع‌ترین سخن در این باب است که پیوسته مورد بحث و گفت‌وگوی دانشمندان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ابوعلی جبائی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مشایخ مکتب اعتزال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تصدیق داوری جاحظ،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از نظر جامعیّت به گونه‌ای است که در آن، هیچ افزایش و نقصانی راه ندارد</w:t>
      </w:r>
      <w:r>
        <w:rPr>
          <w:rFonts w:eastAsia="IRNazanin" w:cs="IRNazanin"/>
          <w:color w:val="111111"/>
          <w:sz w:val="28"/>
          <w:szCs w:val="28"/>
          <w:rtl w:val="true"/>
          <w:lang w:bidi="fa-IR"/>
        </w:rPr>
        <w:t>».</w:t>
      </w:r>
    </w:p>
    <w:p>
      <w:pPr>
        <w:pStyle w:val="Heading5"/>
        <w:numPr>
          <w:ilvl w:val="4"/>
          <w:numId w:val="1"/>
        </w:numPr>
        <w:rPr/>
      </w:pPr>
      <w:bookmarkStart w:id="163" w:name="__RefHeading___Toc2327434_2035185390"/>
      <w:bookmarkStart w:id="164" w:name="_Toc64"/>
      <w:bookmarkEnd w:id="163"/>
      <w:r>
        <w:rPr>
          <w:rtl w:val="true"/>
        </w:rPr>
        <w:t>ب</w:t>
      </w:r>
      <w:r>
        <w:rPr>
          <w:rtl w:val="true"/>
        </w:rPr>
        <w:t xml:space="preserve">. </w:t>
      </w:r>
      <w:r>
        <w:rPr>
          <w:rtl w:val="true"/>
        </w:rPr>
        <w:t>اقسام لطف به اعتبار فاعل</w:t>
      </w:r>
      <w:bookmarkEnd w:id="164"/>
    </w:p>
    <w:p>
      <w:pPr>
        <w:pStyle w:val="BookText"/>
        <w:rPr/>
      </w:pPr>
      <w:r>
        <w:rPr>
          <w:rFonts w:ascii="IRNazanin" w:hAnsi="IRNazanin" w:eastAsia="IRNazanin"/>
          <w:color w:val="111111"/>
          <w:sz w:val="28"/>
          <w:sz w:val="28"/>
          <w:szCs w:val="28"/>
          <w:rtl w:val="true"/>
          <w:lang w:bidi="fa-IR"/>
        </w:rPr>
        <w:t>در یک تقسیم بندی، لطف به اعتبار فاعل آن، به سه دسته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الهی بوده و خداوند فاعل مستقیم آن است؛ مانند ارسال رسولان و جعل تکالیف؛</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مکلف بوده و لطف در حق خود اوست؛ مانند تأمل در مباحث دینی و پیروی از انبیاء که بر مکلف واجب است به انجام آن‌ها اقدام کند، و بر خداست که این امور را بر انسان ها واجب کند، تا با انگیزه بیشتری به این امور همّت گمارند؛ </w:t>
      </w:r>
      <w:bookmarkStart w:id="165" w:name="pg10589_98409"/>
    </w:p>
    <w:p>
      <w:pPr>
        <w:pStyle w:val="BookText"/>
        <w:rPr/>
      </w:pPr>
      <w:bookmarkEnd w:id="16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مکلف بوده، ولی لطف در حق دیگران است؛ مانند تبلیغ دین به دست پیامبران و موعظه خطیبان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بر خداوند لازم است تا با واجب کردن آن‌ها، انگیزه مکلفان را در عمل به تعالیم دین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برای مردم و توصیه آن‌ها به انجام معروف، لطفی است در حقّ ایشان، تا با پذیرش آن، به طاعت الهی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لطف باید نفع و مصلحت مبلّغ و آمر به معروف نیز لحاظ شود، تا ظلمی در حق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از دیرزمان تا کنون در کتب کلامی متکلمان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Style w:val="FootnoteAnchor"/>
          <w:rtl w:val="true"/>
        </w:rPr>
        <w:footnoteReference w:id="236"/>
      </w:r>
      <w:r>
        <w:rPr>
          <w:rFonts w:ascii="IRNazanin" w:hAnsi="IRNazanin" w:eastAsia="IRNazanin"/>
          <w:color w:val="111111"/>
          <w:sz w:val="28"/>
          <w:sz w:val="28"/>
          <w:szCs w:val="28"/>
          <w:rtl w:val="true"/>
          <w:lang w:bidi="fa-IR"/>
        </w:rPr>
        <w:t>خواجه نصیرالدین طوسی،</w:t>
      </w:r>
      <w:r>
        <w:rPr>
          <w:rStyle w:val="FootnoteAnchor"/>
          <w:rtl w:val="true"/>
        </w:rPr>
        <w:footnoteReference w:id="237"/>
      </w:r>
      <w:r>
        <w:rPr>
          <w:rFonts w:ascii="IRNazanin" w:hAnsi="IRNazanin" w:eastAsia="IRNazanin"/>
          <w:color w:val="111111"/>
          <w:sz w:val="28"/>
          <w:sz w:val="28"/>
          <w:szCs w:val="28"/>
          <w:rtl w:val="true"/>
          <w:lang w:bidi="fa-IR"/>
        </w:rPr>
        <w:t>محقق بحرانی،</w:t>
      </w:r>
      <w:r>
        <w:rPr>
          <w:rStyle w:val="FootnoteAnchor"/>
          <w:rtl w:val="true"/>
        </w:rPr>
        <w:footnoteReference w:id="238"/>
      </w:r>
      <w:r>
        <w:rPr>
          <w:rFonts w:ascii="IRNazanin" w:hAnsi="IRNazanin" w:eastAsia="IRNazanin"/>
          <w:color w:val="111111"/>
          <w:sz w:val="28"/>
          <w:sz w:val="28"/>
          <w:szCs w:val="28"/>
          <w:rtl w:val="true"/>
          <w:lang w:bidi="fa-IR"/>
        </w:rPr>
        <w:t>فاضل مقداد</w:t>
      </w:r>
      <w:r>
        <w:rPr>
          <w:rStyle w:val="FootnoteAnchor"/>
          <w:rtl w:val="true"/>
        </w:rPr>
        <w:footnoteReference w:id="239"/>
      </w:r>
      <w:r>
        <w:rPr>
          <w:rFonts w:ascii="IRNazanin" w:hAnsi="IRNazanin" w:eastAsia="IRNazanin"/>
          <w:color w:val="111111"/>
          <w:sz w:val="28"/>
          <w:sz w:val="28"/>
          <w:szCs w:val="28"/>
          <w:rtl w:val="true"/>
          <w:lang w:bidi="fa-IR"/>
        </w:rPr>
        <w:t>و ربانی گلپایگانی</w:t>
      </w:r>
      <w:r>
        <w:rPr>
          <w:rStyle w:val="FootnoteAnchor"/>
          <w:rtl w:val="true"/>
        </w:rPr>
        <w:footnoteReference w:id="240"/>
      </w:r>
      <w:r>
        <w:rPr>
          <w:rFonts w:ascii="IRNazanin" w:hAnsi="IRNazanin" w:eastAsia="IRNazanin"/>
          <w:color w:val="111111"/>
          <w:sz w:val="28"/>
          <w:sz w:val="28"/>
          <w:szCs w:val="28"/>
          <w:rtl w:val="true"/>
          <w:lang w:bidi="fa-IR"/>
        </w:rPr>
        <w:t>از اندیشورانی هستند که به آن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ربانی گلپایگانی در بیان این تقسیم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فعل الهی است؛ ولی خداوند دائماً فاعل مستقیم آن نیست؛ بلکه گاهی خداوند، مستقیم و بالمباشره فاعل است و گاهی دیگران</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توضیح، آنکه آن امری که تحت عنوان لطف قرار گرفته و تحقق آن واجب می شود، در اصل، فعل خدا و از جانب اوست؛ اما در مواردی انجام این لطف واجب فقط به فعل خداوند برمی گردد؛ مانند ارسال رسولان و وعد و وعید و گاهی خداوند، از باب لطف، فعلی را واجب می کند که دیگری آن را نسبت به خودش انجام دهد؛ مانند تأمل در مباحث دین و پذیرش آن یا نسبت به دیگری انجام دهد؛ مانند تبلیغ دین به وسیلة پیامبر</w:t>
      </w:r>
      <w:r>
        <w:rPr>
          <w:rFonts w:eastAsia="IRNazanin" w:cs="IRNazanin"/>
          <w:color w:val="111111"/>
          <w:sz w:val="28"/>
          <w:szCs w:val="28"/>
          <w:rtl w:val="true"/>
          <w:lang w:bidi="fa-IR"/>
        </w:rPr>
        <w:t>.</w:t>
      </w:r>
    </w:p>
    <w:p>
      <w:pPr>
        <w:pStyle w:val="Heading4"/>
        <w:numPr>
          <w:ilvl w:val="3"/>
          <w:numId w:val="1"/>
        </w:numPr>
        <w:rPr/>
      </w:pPr>
      <w:bookmarkStart w:id="166" w:name="__RefHeading___Toc2327436_2035185390"/>
      <w:bookmarkStart w:id="167" w:name="_Toc65"/>
      <w:bookmarkEnd w:id="166"/>
      <w:r>
        <w:rPr/>
        <w:t>3</w:t>
      </w:r>
      <w:r>
        <w:rPr>
          <w:rtl w:val="true"/>
        </w:rPr>
        <w:t xml:space="preserve">. </w:t>
      </w:r>
      <w:r>
        <w:rPr>
          <w:rtl w:val="true"/>
        </w:rPr>
        <w:t>تبیین برهان لطف</w:t>
      </w:r>
      <w:bookmarkEnd w:id="167"/>
    </w:p>
    <w:p>
      <w:pPr>
        <w:pStyle w:val="Heading5"/>
        <w:numPr>
          <w:ilvl w:val="4"/>
          <w:numId w:val="1"/>
        </w:numPr>
        <w:rPr/>
      </w:pPr>
      <w:bookmarkStart w:id="168" w:name="__RefHeading___Toc2327438_2035185390"/>
      <w:bookmarkStart w:id="169" w:name="_Toc66"/>
      <w:bookmarkEnd w:id="168"/>
      <w:r>
        <w:rPr>
          <w:rtl w:val="true"/>
        </w:rPr>
        <w:t>اشاره</w:t>
      </w:r>
      <w:bookmarkEnd w:id="16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آشنایی با تعریف لطف و ویژگی ها و قیود آن، اکنون باید به بررسی این قاعده و دلایل اثبات یا نفی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چون صفات فعل به صفات ذاتی الهی برمی گردد، مبانی لطف نیز باید مورد توجه قرار گیرد</w:t>
      </w:r>
      <w:r>
        <w:rPr>
          <w:rFonts w:eastAsia="IRNazanin" w:cs="IRNazanin"/>
          <w:color w:val="111111"/>
          <w:sz w:val="28"/>
          <w:szCs w:val="28"/>
          <w:rtl w:val="true"/>
          <w:lang w:bidi="fa-IR"/>
        </w:rPr>
        <w:t xml:space="preserve">. </w:t>
      </w:r>
      <w:bookmarkStart w:id="170" w:name="pg10589_98410"/>
    </w:p>
    <w:p>
      <w:pPr>
        <w:pStyle w:val="BookText"/>
        <w:rPr/>
      </w:pPr>
      <w:bookmarkEnd w:id="170"/>
      <w:r>
        <w:rPr>
          <w:rFonts w:ascii="IRNazanin" w:hAnsi="IRNazanin" w:eastAsia="IRNazanin"/>
          <w:color w:val="111111"/>
          <w:sz w:val="28"/>
          <w:sz w:val="28"/>
          <w:szCs w:val="28"/>
          <w:rtl w:val="true"/>
          <w:lang w:bidi="fa-IR"/>
        </w:rPr>
        <w:t>دو نظریه دربارة وجوب لطف از سوی متکلمان اسلامی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متکلمان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لازم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متکلمان اشعری که وجوب آن را نفی می کنند</w:t>
      </w:r>
      <w:r>
        <w:rPr>
          <w:rFonts w:eastAsia="IRNazanin" w:cs="IRNazanin"/>
          <w:color w:val="111111"/>
          <w:sz w:val="28"/>
          <w:szCs w:val="28"/>
          <w:rtl w:val="true"/>
          <w:lang w:bidi="fa-IR"/>
        </w:rPr>
        <w:t>.</w:t>
      </w:r>
    </w:p>
    <w:p>
      <w:pPr>
        <w:pStyle w:val="Heading5"/>
        <w:numPr>
          <w:ilvl w:val="4"/>
          <w:numId w:val="1"/>
        </w:numPr>
        <w:rPr/>
      </w:pPr>
      <w:bookmarkStart w:id="171" w:name="__RefHeading___Toc2327440_2035185390"/>
      <w:bookmarkStart w:id="172" w:name="_Toc67"/>
      <w:bookmarkEnd w:id="171"/>
      <w:r>
        <w:rPr>
          <w:rtl w:val="true"/>
        </w:rPr>
        <w:t>دلایل عدلیه بر وجوب لطف</w:t>
      </w:r>
      <w:bookmarkEnd w:id="172"/>
    </w:p>
    <w:p>
      <w:pPr>
        <w:pStyle w:val="Heading6"/>
        <w:numPr>
          <w:ilvl w:val="5"/>
          <w:numId w:val="1"/>
        </w:numPr>
        <w:rPr/>
      </w:pPr>
      <w:bookmarkStart w:id="173" w:name="__RefHeading___Toc2327442_2035185390"/>
      <w:bookmarkStart w:id="174" w:name="_Toc68"/>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متکلمان عدلیه، لزوم و وجوب لطف را بر اساس صفت حکمت و رحمت الهی تبیین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لطف را با تکیه بر هر دو صفت الهی تبیین کرده است؛ ولی سایر متکلمان، همواره به صفت حکمت توجه نموده‌اند و رویکرد آنان در اثبات قاعده لطف، بر پایه این صفت می باشد</w:t>
      </w:r>
      <w:r>
        <w:rPr>
          <w:rFonts w:eastAsia="IRNazanin" w:cs="IRNazanin"/>
          <w:color w:val="111111"/>
          <w:sz w:val="28"/>
          <w:szCs w:val="28"/>
          <w:rtl w:val="true"/>
          <w:lang w:bidi="fa-IR"/>
        </w:rPr>
        <w:t>.</w:t>
      </w:r>
    </w:p>
    <w:p>
      <w:pPr>
        <w:pStyle w:val="Heading6"/>
        <w:numPr>
          <w:ilvl w:val="5"/>
          <w:numId w:val="1"/>
        </w:numPr>
        <w:rPr/>
      </w:pPr>
      <w:bookmarkStart w:id="175" w:name="__RefHeading___Toc2327444_2035185390"/>
      <w:bookmarkStart w:id="176" w:name="_Toc69"/>
      <w:bookmarkEnd w:id="175"/>
      <w:r>
        <w:rPr/>
        <w:t>1</w:t>
      </w:r>
      <w:r>
        <w:rPr>
          <w:rtl w:val="true"/>
        </w:rPr>
        <w:t xml:space="preserve">. </w:t>
      </w:r>
      <w:r>
        <w:rPr>
          <w:rtl w:val="true"/>
        </w:rPr>
        <w:t>حکمت الهی</w:t>
      </w:r>
      <w:bookmarkEnd w:id="176"/>
    </w:p>
    <w:p>
      <w:pPr>
        <w:pStyle w:val="BookText"/>
        <w:rPr/>
      </w:pPr>
      <w:r>
        <w:rPr>
          <w:rFonts w:ascii="IRNazanin" w:hAnsi="IRNazanin" w:eastAsia="IRNazanin"/>
          <w:color w:val="111111"/>
          <w:sz w:val="28"/>
          <w:sz w:val="28"/>
          <w:szCs w:val="28"/>
          <w:rtl w:val="true"/>
          <w:lang w:bidi="fa-IR"/>
        </w:rPr>
        <w:t>از کلمات متکلمان عدلیه استفاده می شود حکمت الهی، وجوب لطف را اقتضا دارد؛ زیرا ترک آن، مستلزم نقضِ غرض است و این امر، بر خدای حکیم،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طوسی در بیانی کوتاه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اللّطف واجب، لتحصیل الغرض به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حکمت خداوند اقتضا دارد آفرینش بشر، هدفمند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متکلمان عدلیه، هدف الهی در سایه تکلیف و عمل به آن تحقق می یابد؛ لذا لطف، واجب است؛ زیرا غرض به واسطه آن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أن اللطف واجب فی الحکمة؟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وجوبه توقف غرض المکلف علیه فیکون واجبا فی الحکمة و هو المطلوب</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بنابر حکمت لطف واجب است؟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وجوب آن است که غرض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متوقف است، پس لطف بنابر حکمت واجب است، و این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میثم بحرانی در تبیین برهان حکمت بر وجوب لطف می 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اخلال به لطف، جایز باشد، هر گاه فاعل حکیم، آن را انجام ندهد، غرض خود را نقض کرده است؛ ولی لازم یعنی نقض غرض، بر حکیم محال است؛ پس ملزوم که </w:t>
      </w:r>
    </w:p>
    <w:p>
      <w:pPr>
        <w:pStyle w:val="BookText"/>
        <w:rPr/>
      </w:pPr>
      <w:r>
        <w:rPr>
          <w:rFonts w:ascii="IRNazanin" w:hAnsi="IRNazanin" w:eastAsia="IRNazanin"/>
          <w:color w:val="111111"/>
          <w:sz w:val="28"/>
          <w:sz w:val="28"/>
          <w:szCs w:val="28"/>
          <w:rtl w:val="true"/>
          <w:lang w:bidi="fa-IR"/>
        </w:rPr>
        <w:t>اخلال به لطف است نیز محال خواهد بود؛ بنابراین، انجام دادن لطف به مقتضای حکمت،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تبیین ملازمه، بحث طاعت الهی را در سایه تکلیف بیان کرده، این‌گونه تقریر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مکلّف خواسته است که طاعت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بداند که مکلَّف، اطاعت را انتخاب نخواهد کرد یا به انتخاب آن نزدیک نخواهد شد، مگر اینکه خداوند فعل خاصّی را در مورد او انجام دهد به شرطی که نه انجام دادن آن فعل بر خداوند مشقَّت دارد و نه موجب نقص و عیب خواهد بود، به مقتضای حکمت، انجام دادن آن فعل، واجب خواهد بود؛ زیرا انجام ندادن آن، کاشف از آن است که خداوند، طاعت را از مکلَّف نخواسته است و این مانند آن است</w:t>
      </w:r>
      <w:r>
        <w:rPr>
          <w:rStyle w:val="FootnoteAnchor"/>
          <w:rtl w:val="true"/>
        </w:rPr>
        <w:footnoteReference w:id="244"/>
      </w:r>
      <w:r>
        <w:rPr>
          <w:rFonts w:ascii="IRNazanin" w:hAnsi="IRNazanin" w:eastAsia="IRNazanin"/>
          <w:color w:val="111111"/>
          <w:sz w:val="28"/>
          <w:sz w:val="28"/>
          <w:szCs w:val="28"/>
          <w:rtl w:val="true"/>
          <w:lang w:bidi="fa-IR"/>
        </w:rPr>
        <w:t>که فردی می‌خواهد شخصی در مجلس او حاضر شود و می‌داند یا ظنّ قوی دارد که او بدون فرستادن رسول از سوی وی، به مجلسش حاضر نخواهد شد؛ در این صورت اگر آن رسول را نفرستد، نقض غرض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به تبیین بطلان لازم پرداخته،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نقض غرض را عملی سفیهانه می شمارند که مخالف حکمت است و نقص محسوب می شود و چنین کاری بر خداوند متعال، محال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شبیه این تبیین، از مرحوم علامه حلی</w:t>
      </w:r>
      <w:r>
        <w:rPr>
          <w:rStyle w:val="FootnoteAnchor"/>
          <w:rtl w:val="true"/>
        </w:rPr>
        <w:footnoteReference w:id="246"/>
      </w:r>
      <w:r>
        <w:rPr>
          <w:rFonts w:ascii="IRNazanin" w:hAnsi="IRNazanin" w:eastAsia="IRNazanin"/>
          <w:color w:val="111111"/>
          <w:sz w:val="28"/>
          <w:sz w:val="28"/>
          <w:szCs w:val="28"/>
          <w:rtl w:val="true"/>
          <w:lang w:bidi="fa-IR"/>
        </w:rPr>
        <w:t>و فاضل مقداد نیز ارائه شده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مرحوم فیاض لاهیجی در تبیین قاعده لطف و لزوم آن بر اساس حکمت الهی و قُبح نقض غرض می 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وجوب لطف عقلا بر خدای تعالی، آن است که واجب تعالی تکلیف کرده مر عباد را به فعل طاعت و ترک معصیت، و غرض از تکلیف نیست، مگر امتثال اوامر </w:t>
      </w:r>
    </w:p>
    <w:p>
      <w:pPr>
        <w:pStyle w:val="BookText"/>
        <w:rPr/>
      </w:pPr>
      <w:r>
        <w:rPr>
          <w:rFonts w:ascii="IRNazanin" w:hAnsi="IRNazanin" w:eastAsia="IRNazanin"/>
          <w:color w:val="111111"/>
          <w:sz w:val="28"/>
          <w:sz w:val="28"/>
          <w:szCs w:val="28"/>
          <w:rtl w:val="true"/>
          <w:lang w:bidi="fa-IR"/>
        </w:rPr>
        <w:t>که طاعت عبارت از آن است، و انتهاء نواهی که مراد از ترک معصیت،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تکلیف، بی‌فائده و قبیح بودی؛ چه فعل بی‌فائده، قبیح است عقلاً؛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مکلَّف داند و قادر باشد بر امری که به سبب آن مکلَّف نزدیک گردد به امتثال و بر او آسان شود و به سبب آسان شدن، البته امتثال کند و اگر آن امر نباشد، دور شود از امتثال و بر او دشوار گردد و به سبب دشواری، البته امتثال نکند، پس هرآینه واجب باشد بر مکلَّف فعل، امر مذکور که لطف، عبارت از آن است تا حاصل شود غرض او از تکلیف و اگر نکند امر مذکور را، هرآینه مناقض غرض خود باشد و نقض غرض، از حکیم قبیح است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 واجب است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وی با استفاده از برهان منطقی، به قیاس اقترانی شکل اول و قیاس استثنایی اشاره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به طریق شکل اوّل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لطف، نقض غرض است و نقض غرض، قبیح؛ نتیجه دهد که پس ترک لطف،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طریق قیاس استثنایی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ترک لطف قبیح باشد، فعل لطف واجب باشد؛ لیکن ترک لطف، قبیح است؛ نتیجه دهد که پس فعل لطف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تقریراتی که از متکلمان عدلیه بیان شد، برهان بر وجوب لطف بر اساس حکمت الهی، مبتنی بر حسن و قبح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برهان، تقریر دیگری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نوبختی در تبیین وجوب لطف، آن را مقتضای تکلیف دانسته،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لطف، لطفی است برای ترک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ترک طاعت سبب وقوع مکلف در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در مفسده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قبیح است</w:t>
      </w:r>
      <w:r>
        <w:rPr>
          <w:rFonts w:eastAsia="IRNazanin" w:cs="IRNazanin"/>
          <w:color w:val="111111"/>
          <w:sz w:val="28"/>
          <w:szCs w:val="28"/>
          <w:rtl w:val="true"/>
          <w:lang w:bidi="fa-IR"/>
        </w:rPr>
        <w:t>.</w:t>
      </w:r>
      <w:r>
        <w:rPr>
          <w:rStyle w:val="FootnoteAnchor"/>
          <w:rtl w:val="true"/>
        </w:rPr>
        <w:footnoteReference w:id="24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کلام وی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آفرینش مردم و مکلَّف کردن آن‌ها به فرائض دینی، نیل به سعادت و قرب الهی و دور شدن آن‌ها از شقاوت و غضب خداوند رحمان است؛ در حالی که ترک لطف، سبب ایجاد شقاوت می شود و این، قبیح است و هر چه به قبیح منجر شود، قبیح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شبیه این بیان در کلمات مرحوم سید مرتضی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وی وجوب لطف، به قبح مفسده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تبیین ادعای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بدانیم چیزی قبیح است که باعث فساد شده یا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دور می کند؛ به گونه ای که اگر آن عامل نباشد، انسان دچار فساد نشده، یا ترک واجب نمی کند، همچنین می دانیم اگر چیزی باعث شود، انسان فعل واجب را انجام دهد، یا به واسطه آن از قبیح دور می شود؛ به گونه ای که اگر آن عامل نباشد، وی واجب را ترک کرده یا مرتکب قبیح می شود،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قبح یکی از آن‌ها، مانند قبیح بودن دیگری است و چیزی که اقتضای لزوم منع از مفسده دارد، اقتضای وجوب فعل لطف را نیز دارد؛ زیرا منع لطف، باعث وقوع فعل قبیح یا جلوگیری از انجام واجب می شود که قبیح است و هیچ مفسده ای نیست مگر اینکه فعل قبیح یا ترک واجب را به دنبال دارد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مرحوم علامه حلی در شرح بر الیاقوت، این بیان را به عنوان دلیل مستقل ذکر کرده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مرحوم سید مرتضی برای برهان بر وجوب لطف، بیان دیگری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بر اساس وجوب مقدمات واجب و متعلَّقات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انگیزه انجام فعلی دارد، هر چیزی که فعل بر آن مترتب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اگر آن امور نباشد، فعل تحقق پیدا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مسبّبی را می خواهد، اسباب آن را نیز اراده می کند؛ از این رو، اگر غرض خداوند از تکلیف، دادن ثواب است و بداند اطاعت، اختیار نمی شود مگر زمانی که فعل خاصی از خداوند صادر شود، لازم است آن فعل را انجام دهد؛ زیرا آن فعل، به انگیزه او ارتباط دارد</w:t>
      </w:r>
      <w:r>
        <w:rPr>
          <w:rFonts w:eastAsia="IRNazanin" w:cs="IRNazanin"/>
          <w:color w:val="111111"/>
          <w:sz w:val="28"/>
          <w:szCs w:val="28"/>
          <w:rtl w:val="true"/>
          <w:lang w:bidi="fa-IR"/>
        </w:rPr>
        <w:t>.</w:t>
      </w:r>
      <w:r>
        <w:rPr>
          <w:rStyle w:val="FootnoteAnchor"/>
          <w:rtl w:val="true"/>
        </w:rPr>
        <w:footnoteReference w:id="25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حمّصی رازی نیز این استدلال را برای وجوب قاعده لطف مورد توجه قرار داده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این بیان در کلمات متکلمان معتزله نیز دیده می شود</w:t>
      </w:r>
      <w:r>
        <w:rPr>
          <w:rFonts w:eastAsia="IRNazanin" w:cs="IRNazanin"/>
          <w:color w:val="111111"/>
          <w:sz w:val="28"/>
          <w:szCs w:val="28"/>
          <w:rtl w:val="true"/>
          <w:lang w:bidi="fa-IR"/>
        </w:rPr>
        <w:t>.</w:t>
      </w:r>
      <w:r>
        <w:rPr>
          <w:rStyle w:val="FootnoteAnchor"/>
          <w:rtl w:val="true"/>
        </w:rPr>
        <w:footnoteReference w:id="255"/>
      </w:r>
      <w:bookmarkStart w:id="177" w:name="pg10589_98414"/>
    </w:p>
    <w:p>
      <w:pPr>
        <w:pStyle w:val="Heading6"/>
        <w:numPr>
          <w:ilvl w:val="5"/>
          <w:numId w:val="1"/>
        </w:numPr>
        <w:rPr/>
      </w:pPr>
      <w:bookmarkStart w:id="178" w:name="__RefHeading___Toc2327446_2035185390"/>
      <w:bookmarkStart w:id="179" w:name="_Toc70"/>
      <w:bookmarkEnd w:id="177"/>
      <w:bookmarkEnd w:id="178"/>
      <w:r>
        <w:rPr/>
        <w:t>2</w:t>
      </w:r>
      <w:r>
        <w:rPr>
          <w:rtl w:val="true"/>
        </w:rPr>
        <w:t xml:space="preserve">. </w:t>
      </w:r>
      <w:r>
        <w:rPr>
          <w:rtl w:val="true"/>
        </w:rPr>
        <w:t>کرم الهی</w:t>
      </w:r>
      <w:bookmarkEnd w:id="179"/>
    </w:p>
    <w:p>
      <w:pPr>
        <w:pStyle w:val="BookText"/>
        <w:rPr/>
      </w:pPr>
      <w:r>
        <w:rPr>
          <w:rFonts w:ascii="IRNazanin" w:hAnsi="IRNazanin" w:eastAsia="IRNazanin"/>
          <w:color w:val="111111"/>
          <w:sz w:val="28"/>
          <w:sz w:val="28"/>
          <w:szCs w:val="28"/>
          <w:rtl w:val="true"/>
          <w:lang w:bidi="fa-IR"/>
        </w:rPr>
        <w:t>مرحوم شیخ مفید برای وجوب لطف، علاوه بر برهان حکمت، از راه جود و کرم الهی به اثبات این قاعده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أوجبه أصحاب اللطف من اللطف إنما وجب من جهة الجود و الکرم لا من حیث ظنوا أن العدل أوجبه و أنه لو لم یفعله لکان ظالماً؛</w:t>
      </w:r>
    </w:p>
    <w:p>
      <w:pPr>
        <w:pStyle w:val="BookText"/>
        <w:rPr/>
      </w:pPr>
      <w:r>
        <w:rPr>
          <w:rFonts w:ascii="IRNazanin" w:hAnsi="IRNazanin" w:eastAsia="IRNazanin"/>
          <w:color w:val="111111"/>
          <w:sz w:val="28"/>
          <w:sz w:val="28"/>
          <w:szCs w:val="28"/>
          <w:rtl w:val="true"/>
          <w:lang w:bidi="fa-IR"/>
        </w:rPr>
        <w:t>اصحاب لطف، آن را به دلیل جود و کرم خداوند واجب می دانند، نه اینکه عدل الهی مقتضای وجوب چنین چیزی است؛ به گونه ای که اگر خداوند انجام ندهد، ظالم است</w:t>
      </w:r>
      <w:r>
        <w:rPr>
          <w:rFonts w:eastAsia="IRNazanin" w:cs="IRNazanin"/>
          <w:color w:val="111111"/>
          <w:sz w:val="28"/>
          <w:szCs w:val="28"/>
          <w:rtl w:val="true"/>
          <w:lang w:bidi="fa-IR"/>
        </w:rPr>
        <w:t>.</w:t>
      </w:r>
      <w:r>
        <w:rPr>
          <w:rStyle w:val="FootnoteAnchor"/>
          <w:rtl w:val="true"/>
        </w:rPr>
        <w:footnoteReference w:id="256"/>
      </w:r>
    </w:p>
    <w:p>
      <w:pPr>
        <w:pStyle w:val="Heading6"/>
        <w:numPr>
          <w:ilvl w:val="5"/>
          <w:numId w:val="1"/>
        </w:numPr>
        <w:rPr/>
      </w:pPr>
      <w:bookmarkStart w:id="180" w:name="__RefHeading___Toc2327448_2035185390"/>
      <w:bookmarkStart w:id="181" w:name="_Toc71"/>
      <w:bookmarkEnd w:id="180"/>
      <w:r>
        <w:rPr/>
        <w:t>3</w:t>
      </w:r>
      <w:r>
        <w:rPr>
          <w:rtl w:val="true"/>
        </w:rPr>
        <w:t xml:space="preserve">. </w:t>
      </w:r>
      <w:r>
        <w:rPr>
          <w:rtl w:val="true"/>
        </w:rPr>
        <w:t>عدل الهی</w:t>
      </w:r>
      <w:bookmarkEnd w:id="181"/>
    </w:p>
    <w:p>
      <w:pPr>
        <w:pStyle w:val="BookText"/>
        <w:rPr/>
      </w:pPr>
      <w:r>
        <w:rPr>
          <w:rFonts w:ascii="IRNazanin" w:hAnsi="IRNazanin" w:eastAsia="IRNazanin"/>
          <w:color w:val="111111"/>
          <w:sz w:val="28"/>
          <w:sz w:val="28"/>
          <w:szCs w:val="28"/>
          <w:rtl w:val="true"/>
          <w:lang w:bidi="fa-IR"/>
        </w:rPr>
        <w:t>برخی متکلمان بر این عقیده اند که لزوم قاعده لطف را با تکیه بر عدل الهی می 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ابتدا حقیقت عدل تبیین می شود و سپس ضرورت لطف با تکیه بر آن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عدل الهی آن است که افعال الهی، حَسن و نیک می‌باشد و از قبایح، منزّه 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معرفی خدای عادل حکیم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الحکیم هو الذی لا یفعل قبیحا و لا یخلّ بواجب</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عدل حکیم کسی است که فعل قبیح انجام نمی هد و اخلالی در واجب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معتزلی نیز عدل و حکمت الهی را چنین تبیین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إذا وصفنا القدیم تعالی بأنّه عدل حکیم، فالمراد به انّه لا یفعل القبیح و لا یخل بما هو واجب علیه، و انّ أفعاله کلّها حسنة</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مرحوم حمصی رازی نیز همین بیان را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فی العدل، کلام فی أفعاله تعالی و إنّها کلّها حسنة و تنزیهه عن القبائح و عن الإخلال بالواجب فی حکمته</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بنابراین عدل، طبق این تفسیر، مساوی با حکمت بوده و از معنای معروف آن، که در مورد حقوق و جزا و مانند آن است، عام تر می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معنا از عدل، قاعده لطف بر پایه عدل الهی اثبات خواهد شد؛ همان‌گونه که بر </w:t>
      </w:r>
      <w:bookmarkStart w:id="182" w:name="pg10589_98415"/>
    </w:p>
    <w:p>
      <w:pPr>
        <w:pStyle w:val="BookText"/>
        <w:rPr/>
      </w:pPr>
      <w:bookmarkEnd w:id="182"/>
      <w:r>
        <w:rPr>
          <w:rFonts w:ascii="IRNazanin" w:hAnsi="IRNazanin" w:eastAsia="IRNazanin"/>
          <w:color w:val="111111"/>
          <w:sz w:val="28"/>
          <w:sz w:val="28"/>
          <w:szCs w:val="28"/>
          <w:rtl w:val="true"/>
          <w:lang w:bidi="fa-IR"/>
        </w:rPr>
        <w:t>اساس حکمت خداوند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کلمات متکلمان، بحث لطف، متفرّع بر بحث عدل الهی آمده، بنابر این معنا است</w:t>
      </w:r>
      <w:r>
        <w:rPr>
          <w:rFonts w:eastAsia="IRNazanin" w:cs="IRNazanin"/>
          <w:color w:val="111111"/>
          <w:sz w:val="28"/>
          <w:szCs w:val="28"/>
          <w:rtl w:val="true"/>
          <w:lang w:bidi="fa-IR"/>
        </w:rPr>
        <w:t>.</w:t>
      </w:r>
      <w:r>
        <w:rPr>
          <w:rStyle w:val="FootnoteAnchor"/>
          <w:rtl w:val="true"/>
        </w:rPr>
        <w:footnoteReference w:id="260"/>
      </w:r>
    </w:p>
    <w:p>
      <w:pPr>
        <w:pStyle w:val="Heading6"/>
        <w:numPr>
          <w:ilvl w:val="5"/>
          <w:numId w:val="1"/>
        </w:numPr>
        <w:rPr/>
      </w:pPr>
      <w:bookmarkStart w:id="183" w:name="__RefHeading___Toc2327450_2035185390"/>
      <w:bookmarkStart w:id="184" w:name="_Toc72"/>
      <w:bookmarkEnd w:id="183"/>
      <w:r>
        <w:rPr/>
        <w:t>4</w:t>
      </w:r>
      <w:r>
        <w:rPr>
          <w:rtl w:val="true"/>
        </w:rPr>
        <w:t xml:space="preserve">. </w:t>
      </w:r>
      <w:r>
        <w:rPr>
          <w:rtl w:val="true"/>
        </w:rPr>
        <w:t>آیات قرآن</w:t>
      </w:r>
      <w:bookmarkEnd w:id="184"/>
    </w:p>
    <w:p>
      <w:pPr>
        <w:pStyle w:val="BookText"/>
        <w:rPr/>
      </w:pPr>
      <w:r>
        <w:rPr>
          <w:rFonts w:ascii="IRNazanin" w:hAnsi="IRNazanin" w:eastAsia="IRNazanin"/>
          <w:color w:val="111111"/>
          <w:sz w:val="28"/>
          <w:sz w:val="28"/>
          <w:szCs w:val="28"/>
          <w:rtl w:val="true"/>
          <w:lang w:bidi="fa-IR"/>
        </w:rPr>
        <w:t>برای اثبات قاعده لطف، به آیات قرآن نیز استدلال شده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این آیات به چند دسته تقسیم شده اند که ما به برخی آیات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آن‌ها به مبادی قاعده لطف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فِی السَّماواتِ وَ الْأَرْضِ قُلْ لِلَّهِ کَتَبَ عَلی نَفْسِهِ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آیات شریفه تصریح دارد که رحمت خداوند، از ذات او جدا نیست؛ زیرا وجود رحمت برای خداوند، فرض ذاتی خداوند است و تخلّف از آن امکان‌پذیر نیست؛ همان‌گونه که برهان لطف، اقتضای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منظور آیه اول، پذیرفتن توبه همراه با اظهار سلام و امان است؛ ولی آنچه که اعتبار دارد، با توجه به آیه دوم، عمومیّت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لَطِیفُ بِعِبَادِهِ یَرْزُقُ مَن یَشَاءُ وَ هُوَ الْقَوِیُّ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الاَْخِرَةِ نَزِدْ لَهُ فیِ حَرْثِهِ وَ مَن کاَنَ یُرِیدُ حَرْثَ الدُّنْیَا نُؤْتِهِ مِنهَْا وَ مَا لَهُ فیِ الاَْخِرَةِ مِن نَّصِیب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لطیف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بودن به دقایق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قدس سره در المیزان می 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اینکه لطیف است، احدی از مخلوقاتش از او غایب نیست و از پذیرفتن رزقش سر باز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موهبت‌های معنوی و دینی هم هست که خداوند بعضی از بندگان خود را که </w:t>
      </w:r>
    </w:p>
    <w:p>
      <w:pPr>
        <w:pStyle w:val="BookText"/>
        <w:rPr/>
      </w:pPr>
      <w:r>
        <w:rPr>
          <w:rFonts w:ascii="IRNazanin" w:hAnsi="IRNazanin" w:eastAsia="IRNazanin"/>
          <w:color w:val="111111"/>
          <w:sz w:val="28"/>
          <w:sz w:val="28"/>
          <w:szCs w:val="28"/>
          <w:rtl w:val="true"/>
          <w:lang w:bidi="fa-IR"/>
        </w:rPr>
        <w:t>می‌خواهد، از آن موهبت برخوردار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آیه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معنای دو آیه، این است که خداوند تبارک و تعالی، به همه بندگان خود لطیف است و صاحب قوّت و عزّت مطلق، و بندگان خود را بر حسب مشیتش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هدفشان پاداش آخرت است و برای رسیدن به آن، کار می‌کنند، دنیا را عطا کند و آخرتش را نیز بیشتر از آنچه عمل کرده‌اند، می‌دهد؛ ولی درباره کسانی که دنیا را می‌خواهند، فقط دنیا را می‌دهد و از آخرت، بهره و نصیبی نمی‌برند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این آیه شریف، این معنا را می‌رساند که خداوند تبارک و تعالی، به همه امور ریز و درشت و نیازهای آفریدگان، آگاه، و به آنان، رحیم است و آفرید‌گان خود را بی‌توجّه به نیازهای دنیوی و اخروی، رها نمی‌کند؛ بلکه خداوند، آنان را روزی می‌رساند و کاملشان می‌کند؛ بنابراین امور مهمّی مانند بعثت انبیا را که در سعادت و تعالی انسان نقش بی‌بدیلی دارند،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غایات لطف اشاره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عَلَیْنا لَلْهُدی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هدایت خلق، از اموری است که خدای سبحان، آن را بر خود واجب کرده است؛ چون حکمتش این ایجاب را اقتضا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خود واجب کرده که راه خود را برای آنان بیان نموده، سپس ایشان را به آن راه هدایت کند؛ چه بپذیرند و آن راه را پیش بگیرند، و چه نپذیرند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وی در جای دیگری می 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بیان فرموده است که شأن و مرتبه امر خداوند، چنان است که هر چیزی به سوی آنچه که خلقتش با آن تمام می‌شود و به کمال می‌رسد،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خلقت و آفرینش انسان، آن است که به کمال </w:t>
      </w:r>
      <w:bookmarkStart w:id="185" w:name="pg10589_98417"/>
    </w:p>
    <w:p>
      <w:pPr>
        <w:pStyle w:val="BookText"/>
        <w:rPr/>
      </w:pPr>
      <w:bookmarkEnd w:id="185"/>
      <w:r>
        <w:rPr>
          <w:rFonts w:ascii="IRNazanin" w:hAnsi="IRNazanin" w:eastAsia="IRNazanin"/>
          <w:color w:val="111111"/>
          <w:sz w:val="28"/>
          <w:sz w:val="28"/>
          <w:szCs w:val="28"/>
          <w:rtl w:val="true"/>
          <w:lang w:bidi="fa-IR"/>
        </w:rPr>
        <w:t>وجودی‌اش در دنیا و آخرت هدایت گردد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خود انسان، نمی‌تواند نواقص خود را کامل کند؛ زیرا عقل و علم او، محدود است و بر آن حقایقی که در رسیدن به کمال لازم هستند، اشراف ندارد؛ لذا فطرت انسان نیز نیازمند آن است که با کمک حجت‌های آسمانی بیدار شده، و با راهنمایی آن‌ها به طرف کمال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ءَامَنُواْ لِمَا اخْتَلَفُواْ فِیهِ مِنَ الْحَقّ‌ِ بِإِذْنِهِ وَ اللَّهُ یَهْدِی مَن یَشَاءُ إِلیَ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شریفه دلالت دارد بر اینکه بعثت انبیا، برای زدودن اختلاف حاصل از طبیعت بشریّت و هدایت آنان به سوی حقیقت و کمال و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هدایت خداوند، راهنمایی می‌شوند؛ بر خلاف کفّار که به سبب انحراف از حق و حسادت و دیگر رذایل اخلاقی، در اختلاف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شریفه، استفاده می شود که تنها با بعثت رسولان است که اختلاف‌ها برطرف می‌شوند</w:t>
      </w:r>
      <w:r>
        <w:rPr>
          <w:rFonts w:eastAsia="IRNazanin" w:cs="IRNazanin"/>
          <w:color w:val="111111"/>
          <w:sz w:val="28"/>
          <w:szCs w:val="28"/>
          <w:rtl w:val="true"/>
          <w:lang w:bidi="fa-IR"/>
        </w:rPr>
        <w:t>.</w:t>
      </w:r>
    </w:p>
    <w:p>
      <w:pPr>
        <w:pStyle w:val="Heading5"/>
        <w:numPr>
          <w:ilvl w:val="4"/>
          <w:numId w:val="1"/>
        </w:numPr>
        <w:rPr/>
      </w:pPr>
      <w:bookmarkStart w:id="186" w:name="__RefHeading___Toc2327452_2035185390"/>
      <w:bookmarkStart w:id="187" w:name="_Toc73"/>
      <w:bookmarkEnd w:id="186"/>
      <w:r>
        <w:rPr>
          <w:rtl w:val="true"/>
        </w:rPr>
        <w:t>دیدگاه منکران قاعده لطف</w:t>
      </w:r>
      <w:bookmarkEnd w:id="187"/>
    </w:p>
    <w:p>
      <w:pPr>
        <w:pStyle w:val="Heading6"/>
        <w:numPr>
          <w:ilvl w:val="5"/>
          <w:numId w:val="1"/>
        </w:numPr>
        <w:rPr/>
      </w:pPr>
      <w:bookmarkStart w:id="188" w:name="__RefHeading___Toc2327454_2035185390"/>
      <w:bookmarkStart w:id="189" w:name="_Toc74"/>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عموم متکلمان اشعری، قاعده لطف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بُشر بن معتمر، از بزرگان مکتب اعتزال و رئیس مدرسه اعتزال بغداد</w:t>
      </w:r>
      <w:r>
        <w:rPr>
          <w:rStyle w:val="FootnoteAnchor"/>
          <w:rtl w:val="true"/>
        </w:rPr>
        <w:footnoteReference w:id="265"/>
      </w:r>
      <w:r>
        <w:rPr>
          <w:rFonts w:ascii="IRNazanin" w:hAnsi="IRNazanin" w:eastAsia="IRNazanin"/>
          <w:color w:val="111111"/>
          <w:sz w:val="28"/>
          <w:sz w:val="28"/>
          <w:szCs w:val="28"/>
          <w:rtl w:val="true"/>
          <w:lang w:bidi="fa-IR"/>
        </w:rPr>
        <w:t>نیز در این مسئله، با اشعریان هم نظر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نفی این قاعده از سوی اشاعره، از دو حیث می تواند مطرح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اصولاً مبانی قاعده لطف، مانند حُسن و قُبح و اختیار انسان را قبول ندارند که در این فرض، قاعده مردود خواهد بود؛ از این رو، قاضی عبدالجبار معتزلی، بحث درباره قاعده</w:t>
      </w:r>
      <w:bookmarkStart w:id="190" w:name="pg10589_98418"/>
    </w:p>
    <w:p>
      <w:pPr>
        <w:pStyle w:val="BookText"/>
        <w:rPr/>
      </w:pPr>
      <w:bookmarkEnd w:id="190"/>
      <w:r>
        <w:rPr>
          <w:rFonts w:ascii="IRNazanin" w:hAnsi="IRNazanin" w:eastAsia="IRNazanin"/>
          <w:color w:val="111111"/>
          <w:sz w:val="28"/>
          <w:sz w:val="28"/>
          <w:szCs w:val="28"/>
          <w:rtl w:val="true"/>
          <w:lang w:bidi="fa-IR"/>
        </w:rPr>
        <w:t>لطف را با آنان بی‌فایده دانسته،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لطف، جز به اختیار انسان در فعل و ترک برنمی گردد و اشاعره قول به اختیار را از اساس رد کرده اند، پس گفت‌وگو با ایشان در این باب، وجهی ندارد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اشکالاتی که به این قاعده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اشکالات، کلی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سایر مباحث کلامی نیز قابل طرح است؛ مانند بطلان وجوب علی الله و برخی دیگر دربارة قاعده لطف مطرح شده است</w:t>
      </w:r>
      <w:r>
        <w:rPr>
          <w:rFonts w:eastAsia="IRNazanin" w:cs="IRNazanin"/>
          <w:color w:val="111111"/>
          <w:sz w:val="28"/>
          <w:szCs w:val="28"/>
          <w:rtl w:val="true"/>
          <w:lang w:bidi="fa-IR"/>
        </w:rPr>
        <w:t>.</w:t>
      </w:r>
    </w:p>
    <w:p>
      <w:pPr>
        <w:pStyle w:val="Heading6"/>
        <w:numPr>
          <w:ilvl w:val="5"/>
          <w:numId w:val="1"/>
        </w:numPr>
        <w:rPr/>
      </w:pPr>
      <w:bookmarkStart w:id="191" w:name="__RefHeading___Toc2327456_2035185390"/>
      <w:bookmarkStart w:id="192" w:name="_Toc75"/>
      <w:bookmarkEnd w:id="191"/>
      <w:r>
        <w:rPr/>
        <w:t>1</w:t>
      </w:r>
      <w:r>
        <w:rPr>
          <w:rtl w:val="true"/>
        </w:rPr>
        <w:t xml:space="preserve">. </w:t>
      </w:r>
      <w:r>
        <w:rPr>
          <w:rtl w:val="true"/>
        </w:rPr>
        <w:t>نفی وجوب علی الله</w:t>
      </w:r>
      <w:bookmarkEnd w:id="192"/>
    </w:p>
    <w:p>
      <w:pPr>
        <w:pStyle w:val="BookText"/>
        <w:rPr/>
      </w:pPr>
      <w:r>
        <w:rPr>
          <w:rFonts w:ascii="IRNazanin" w:hAnsi="IRNazanin" w:eastAsia="IRNazanin"/>
          <w:color w:val="111111"/>
          <w:sz w:val="28"/>
          <w:sz w:val="28"/>
          <w:szCs w:val="28"/>
          <w:rtl w:val="true"/>
          <w:lang w:bidi="fa-IR"/>
        </w:rPr>
        <w:t>نفی وجوب چیزی بر خدا، یکی از اصول رئیسی مکتب اشعری است که در مباحث مختلف کلامی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جایز است خدا موجودی را خلق نکند و اگر خلق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نبود و هنگامی که آنان را خلق کرد، برای اوست که بر آن‌ها تکلیفی قرار ندهد و اگر آنان را مکلف کرد، بر او واجب نبود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اشاعره بر این باورند که لازمه قاعده لطف، اثبات و وجوب حکمی از سوی عقل بر خداوند است و چون چیزی بر خدا حاکم نیست،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در نتیجه، قاعده لطف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بر خداوند، واجب نیست؛ برخلاف معتزله که لطف و عوض و ثواب را بر خدا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این است که حکم، فقط به شرع ثابت می شود و هیچ حاکمی بر شرع نیست؛ پس چیزی بر او واجب نیست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آن، بحثی عام و فراتر از چارچوب این رساله است که باید در جای خود بررسی شود؛ اما ذکر این نکته لازم است که آنچه متکلمان اشاعره از وجوب، اراده می‌نماید و از خدا نفی می کنند، وجوب فقهی است که ما نیز آن را باور داریم و کسی و چیزی را حاکم بر خدا نمی دانیم؛ ولی مراد متکلمان عدلیه از وجوب در اینجا، </w:t>
      </w:r>
      <w:bookmarkStart w:id="193" w:name="pg10589_98419"/>
    </w:p>
    <w:p>
      <w:pPr>
        <w:pStyle w:val="BookText"/>
        <w:rPr/>
      </w:pPr>
      <w:bookmarkEnd w:id="193"/>
      <w:r>
        <w:rPr>
          <w:rFonts w:ascii="IRNazanin" w:hAnsi="IRNazanin" w:eastAsia="IRNazanin"/>
          <w:color w:val="111111"/>
          <w:sz w:val="28"/>
          <w:sz w:val="28"/>
          <w:szCs w:val="28"/>
          <w:rtl w:val="true"/>
          <w:lang w:bidi="fa-IR"/>
        </w:rPr>
        <w:t>کشف فعلی الهی بر اساس اوصاف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مرحوم خواجه نصیرالدین طوسی وجوب در اینجا، وجوب مصطلح در شرع نیست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به بیان دیگر، این وجوب، وجوبی کلامی است نه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وجوب کلامی، این است که فعلی، مقتضای عدل یا حکمت یا جود یا رحمت یا دیگر صفات کمال الهی است و چون ترک چنین فعلی، مستلزم نقص در ساحت خداوند و محال است، پس انجام دادن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آن فعل را بر خداوند واجب نمی‌کند؛ بلکه او، خود به مقتضای صفات کمال و جمالش، آن را بر خود واجب می‌کند؛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و به عبارت دیگر، این وجوب، از نوع وجوب هستی‌شناسی و فلسفه و کلام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272"/>
      </w:r>
    </w:p>
    <w:p>
      <w:pPr>
        <w:pStyle w:val="Heading6"/>
        <w:numPr>
          <w:ilvl w:val="5"/>
          <w:numId w:val="1"/>
        </w:numPr>
        <w:rPr/>
      </w:pPr>
      <w:bookmarkStart w:id="194" w:name="__RefHeading___Toc2327458_2035185390"/>
      <w:bookmarkStart w:id="195" w:name="_Toc76"/>
      <w:bookmarkEnd w:id="194"/>
      <w:r>
        <w:rPr/>
        <w:t>2</w:t>
      </w:r>
      <w:r>
        <w:rPr>
          <w:rtl w:val="true"/>
        </w:rPr>
        <w:t xml:space="preserve">. </w:t>
      </w:r>
      <w:r>
        <w:rPr>
          <w:rtl w:val="true"/>
        </w:rPr>
        <w:t>انگیزش بدون واسطه</w:t>
      </w:r>
      <w:bookmarkEnd w:id="195"/>
    </w:p>
    <w:p>
      <w:pPr>
        <w:pStyle w:val="BookText"/>
        <w:rPr/>
      </w:pPr>
      <w:r>
        <w:rPr>
          <w:rFonts w:ascii="IRNazanin" w:hAnsi="IRNazanin" w:eastAsia="IRNazanin"/>
          <w:color w:val="111111"/>
          <w:sz w:val="28"/>
          <w:sz w:val="28"/>
          <w:szCs w:val="28"/>
          <w:rtl w:val="true"/>
          <w:lang w:bidi="fa-IR"/>
        </w:rPr>
        <w:t>ایجاد انگیزش بدون واسطه، یکی از دلایلی است که برای نفی قاعده لطف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دلیل می توان گفت هدف از طرح قاعده لطف و ضرورت آن، ایجاد داعی و انگیزه برای مکلف است، تا با عمل به تکلیف، به مقام قرب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چنین انگیزه ای بدون قاعده لطف نیز امکان‌پذیر است؛ بنابراین لطف،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رازی در تبیین این دلیل و نقد بر ضرورت قاعده لطف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چیزی است که باعث انگیزه شده، ترجیح انگیزش را افاده می دهد؛ به گونه ای که به حدّ الجاء و اجبار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انگیزشی که به این اندازه برسد،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ممکن‌الوجودی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قادر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که خدا بر ایجاد این انگیزش، بدون واسطه قادر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ایجاد کند</w:t>
      </w:r>
      <w:r>
        <w:rPr>
          <w:rFonts w:eastAsia="IRNazanin" w:cs="IRNazanin"/>
          <w:color w:val="111111"/>
          <w:sz w:val="28"/>
          <w:szCs w:val="28"/>
          <w:rtl w:val="true"/>
          <w:lang w:bidi="fa-IR"/>
        </w:rPr>
        <w:t>[».</w:t>
      </w:r>
      <w:r>
        <w:rPr>
          <w:rStyle w:val="FootnoteAnchor"/>
          <w:rtl w:val="true"/>
        </w:rPr>
        <w:footnoteReference w:id="27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این‌گونه مورد نقد واقع شده است</w:t>
      </w:r>
      <w:r>
        <w:rPr>
          <w:rFonts w:eastAsia="IRNazanin" w:cs="IRNazanin"/>
          <w:color w:val="111111"/>
          <w:sz w:val="28"/>
          <w:szCs w:val="28"/>
          <w:rtl w:val="true"/>
          <w:lang w:bidi="fa-IR"/>
        </w:rPr>
        <w:t xml:space="preserve">: </w:t>
      </w:r>
      <w:bookmarkStart w:id="196" w:name="pg10589_98420"/>
    </w:p>
    <w:p>
      <w:pPr>
        <w:pStyle w:val="BookText"/>
        <w:rPr/>
      </w:pPr>
      <w:bookmarkEnd w:id="19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لطف که در کلمات متکلمان مطرح شد و بیان آن گذشت، تصریح شده که آنچه توسط لطف حاصل می شود، انگیزشی است که به مرز الجاء و اجبار نمی رسد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در تعریف شیخ مفید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اللطف ما یقرب المکلَّف معه إلی الطاعة و یبعد عن المعصیة، و لا حظّ له فی التمکین و لم یبلغ حدّ الاِلجاء</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چنین انگیزشی، به معنای مجبور بودن انسان خواهد بود و در این فرض، دیگر مکلّف، استحقاق ثوابی را ندارد و این، منافی جعل تکلیف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عام می‌باشد و هر ممکنی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انگیزه نیز به قدرت خدا تحقق می‌یابد؛ ولی اراده الهی که بر پایه حکمت خداوندی استوار است، اقتضا دارد هر چیزی از سبب و علت مناسب آن پدید آید؛ برای نمونه، با اینکه ابلاغ وحی بدون پیامبر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ممکنی است، خداوند برای تبلیغ دینش، انبیا 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اشکال رازی، مبنایی می‌باشد و بر پایه این عقیده اشاعره استوار است که در ایجاد و تدبیر اشیاء، هر سببی منتفی بوده و فقط خداوند، فاعل علی الاطلاق است و بطلان این عقیده و مخالفت آن با عقل و شرع، در بحث توحید ثابت شده است</w:t>
      </w:r>
      <w:r>
        <w:rPr>
          <w:rFonts w:eastAsia="IRNazanin" w:cs="IRNazanin"/>
          <w:color w:val="111111"/>
          <w:sz w:val="28"/>
          <w:szCs w:val="28"/>
          <w:rtl w:val="true"/>
          <w:lang w:bidi="fa-IR"/>
        </w:rPr>
        <w:t>.</w:t>
      </w:r>
      <w:r>
        <w:rPr>
          <w:rStyle w:val="FootnoteAnchor"/>
          <w:rtl w:val="true"/>
        </w:rPr>
        <w:footnoteReference w:id="277"/>
      </w:r>
    </w:p>
    <w:p>
      <w:pPr>
        <w:pStyle w:val="Heading6"/>
        <w:numPr>
          <w:ilvl w:val="5"/>
          <w:numId w:val="1"/>
        </w:numPr>
        <w:rPr/>
      </w:pPr>
      <w:bookmarkStart w:id="197" w:name="__RefHeading___Toc2327460_2035185390"/>
      <w:bookmarkStart w:id="198" w:name="_Toc77"/>
      <w:bookmarkEnd w:id="197"/>
      <w:r>
        <w:rPr/>
        <w:t>3</w:t>
      </w:r>
      <w:r>
        <w:rPr>
          <w:rtl w:val="true"/>
        </w:rPr>
        <w:t xml:space="preserve">. </w:t>
      </w:r>
      <w:r>
        <w:rPr>
          <w:rtl w:val="true"/>
        </w:rPr>
        <w:t>تعارض قاعده لطف با وجود کافران</w:t>
      </w:r>
      <w:bookmarkEnd w:id="19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دلایلی که بر نفی قاعده لطف ارائه شده، وجود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معتمر</w:t>
      </w:r>
      <w:r>
        <w:rPr>
          <w:rStyle w:val="FootnoteAnchor"/>
          <w:rtl w:val="true"/>
        </w:rPr>
        <w:footnoteReference w:id="278"/>
      </w:r>
      <w:r>
        <w:rPr>
          <w:rFonts w:ascii="IRNazanin" w:hAnsi="IRNazanin" w:eastAsia="IRNazanin"/>
          <w:color w:val="111111"/>
          <w:sz w:val="28"/>
          <w:sz w:val="28"/>
          <w:szCs w:val="28"/>
          <w:rtl w:val="true"/>
          <w:lang w:bidi="fa-IR"/>
        </w:rPr>
        <w:t xml:space="preserve">معتقد است لطف، هیچ حدّ و مرزی ندارد و می تواند مصادیق بی‌شماری را شامل شود؛ برای مثال، از مصادیق لطف، می توان فعلی را شمرد که اگر خدا آن را انجام دهد، همه مردم ایمان آورند؛ ولی آیا این واجب است؟ در حالی که هیچ کس به چنین کلامی ملتزم نیست؛ بنابراین، وجود </w:t>
      </w:r>
    </w:p>
    <w:p>
      <w:pPr>
        <w:pStyle w:val="BookText"/>
        <w:rPr/>
      </w:pPr>
      <w:r>
        <w:rPr>
          <w:rFonts w:ascii="IRNazanin" w:hAnsi="IRNazanin" w:eastAsia="IRNazanin"/>
          <w:color w:val="111111"/>
          <w:sz w:val="28"/>
          <w:sz w:val="28"/>
          <w:szCs w:val="28"/>
          <w:rtl w:val="true"/>
          <w:lang w:bidi="fa-IR"/>
        </w:rPr>
        <w:t>کافران و گناهکاران، نشانه آن است که لطف بر خدا واجب نیست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به این اشکال پاسخ داده شده است که از شروط قاعده لطف، آن است که آن فعل، مکلف را مجبور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باعث محدود شدن دایره لطف شده، بسیاری از افعال را از تحت شمول این قاعده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به اقتضای حکمتش، لطف را در حق بندگان انجام می دهد که همان ایجاد انگیزه بر اطاعت در ظرف اختیار مکلف است؛ از این رو، وجود انسان هایی که به سوء اختیار خود کفر می ورزند، به معنای کشف عدم لطف نیست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مرحوم علامه حلی این اعتراض را چنین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کافر با وجود لطف، مکلف است یا با عدم لطف؟ فرض اول، باطل است؛ چون حقیقت لطف، آن است که ملطوف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مورد حاصل باشد و در مورد کافر، این‌گونه نیست؛ اما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لطف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مخدوش است؛ زیرا نبودن لطف نسبت به کافر از دو حال خارج نیست؛ یا به علت عدم قدرت خداوند بر لطف است که این کلام، مستلزم عجز خداوند و باطل می باشد یا اینکه همراه با وجود قدرت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لطف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نیز باطل است؛ زیرا اخلال به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نتیجه می‌گیریم که لطف، در حق کافر نیست؛ پس کافر، مکلف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لطف، تحقق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به خودی خودش لطف است؛ چه ملطوف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انجام 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چه حاصل نشود؛ بلکه بدین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به طاعت نزدیک کرده، وجودش را بر عدم آن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معارض قوی تری که اراده مکلف و سوء اختیار اوست، مقابل لطف واقع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کفر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نیابد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برخی از اندیشوران، اصلاح در تعریف قاعده لطف را لازم دانسته، می گویند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تعریف بزرگان، آن است که نزدیک کردن به طاعت و دور گرداندن از معصیت، فعلیّت دارند؛ در حالی که وجدان انسان، به خلاف آن حکم می‌کند؛ زیرا همه بندگان، </w:t>
      </w:r>
      <w:bookmarkStart w:id="199" w:name="pg10589_98422"/>
    </w:p>
    <w:p>
      <w:pPr>
        <w:pStyle w:val="BookText"/>
        <w:rPr/>
      </w:pPr>
      <w:bookmarkEnd w:id="199"/>
      <w:r>
        <w:rPr>
          <w:rFonts w:ascii="IRNazanin" w:hAnsi="IRNazanin" w:eastAsia="IRNazanin"/>
          <w:color w:val="111111"/>
          <w:sz w:val="28"/>
          <w:sz w:val="28"/>
          <w:szCs w:val="28"/>
          <w:rtl w:val="true"/>
          <w:lang w:bidi="fa-IR"/>
        </w:rPr>
        <w:t>به طاعت، نزدیک و از گناه، دور نشده‌اند؛ پس لازم است چنین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آن است که صلاحیت برای نزدیک 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r>
        <w:rPr>
          <w:rStyle w:val="FootnoteAnchor"/>
          <w:rtl w:val="true"/>
        </w:rPr>
        <w:footnoteReference w:id="282"/>
      </w:r>
    </w:p>
    <w:p>
      <w:pPr>
        <w:pStyle w:val="Heading6"/>
        <w:numPr>
          <w:ilvl w:val="5"/>
          <w:numId w:val="1"/>
        </w:numPr>
        <w:rPr/>
      </w:pPr>
      <w:bookmarkStart w:id="200" w:name="__RefHeading___Toc2327462_2035185390"/>
      <w:bookmarkStart w:id="201" w:name="_Toc78"/>
      <w:bookmarkEnd w:id="200"/>
      <w:r>
        <w:rPr/>
        <w:t>4</w:t>
      </w:r>
      <w:r>
        <w:rPr>
          <w:rtl w:val="true"/>
        </w:rPr>
        <w:t xml:space="preserve">. </w:t>
      </w:r>
      <w:r>
        <w:rPr>
          <w:rtl w:val="true"/>
        </w:rPr>
        <w:t>تعارض قاعده لطف با إِخبار الهی به شقاوت برخی انسان ها</w:t>
      </w:r>
      <w:bookmarkEnd w:id="201"/>
    </w:p>
    <w:p>
      <w:pPr>
        <w:pStyle w:val="BookText"/>
        <w:rPr/>
      </w:pPr>
      <w:r>
        <w:rPr>
          <w:rFonts w:ascii="IRNazanin" w:hAnsi="IRNazanin" w:eastAsia="IRNazanin"/>
          <w:color w:val="111111"/>
          <w:sz w:val="28"/>
          <w:sz w:val="28"/>
          <w:szCs w:val="28"/>
          <w:rtl w:val="true"/>
          <w:lang w:bidi="fa-IR"/>
        </w:rPr>
        <w:t>سعدالدین تفتازانی برای انکار قاعده لطف، چنین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لطف بر خدا واجب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سایه آن، اطاعت الهی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خداوند نباید به سعادت برخی انسان ها و شقاوت گروه دیگر، خبر دهد؛ به گونه ای که دیگر اطاعت نشود؛ زیرا این مسئله، باعث یأس و اغرای بر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جرئت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امری قبیح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به این اشکال، پاسخ</w:t>
      </w:r>
      <w:r>
        <w:rPr>
          <w:rStyle w:val="FootnoteAnchor"/>
          <w:rtl w:val="true"/>
        </w:rPr>
        <w:footnoteReference w:id="284"/>
      </w:r>
      <w:r>
        <w:rPr>
          <w:rFonts w:ascii="IRNazanin" w:hAnsi="IRNazanin" w:eastAsia="IRNazanin"/>
          <w:color w:val="111111"/>
          <w:sz w:val="28"/>
          <w:sz w:val="28"/>
          <w:szCs w:val="28"/>
          <w:rtl w:val="true"/>
          <w:lang w:bidi="fa-IR"/>
        </w:rPr>
        <w:t>داده شده است که یأس و تجرّی بر گناه، از لوازم اِخبار به سعادت و شقاوت به صورت مطلق است؛ بدین معنا که خداوند بگوید گروهی در هر صورت به بهشت رفته و برخی دیگر دوزخی هستند؛ در حالی که وعده خداوند به بهشت، همراه با انذار و ترساندن از مخالفت خدا و دخول در آتش است؛ چنانکه پیامبرش را نیز از شرک بر حذر داشته، به وی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و وعید او به دوزخ، همراه با امید به غفران و شفاعت و ورود به بهشت است؛ چنانکه همه بندگانش را به بازگشت به خویش دعوت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w:t>
      </w:r>
      <w:r>
        <w:rPr>
          <w:rStyle w:val="FootnoteAnchor"/>
          <w:rtl w:val="true"/>
        </w:rPr>
        <w:footnoteReference w:id="286"/>
      </w:r>
    </w:p>
    <w:p>
      <w:pPr>
        <w:pStyle w:val="Heading6"/>
        <w:numPr>
          <w:ilvl w:val="5"/>
          <w:numId w:val="1"/>
        </w:numPr>
        <w:rPr/>
      </w:pPr>
      <w:bookmarkStart w:id="202" w:name="__RefHeading___Toc2327464_2035185390"/>
      <w:bookmarkStart w:id="203" w:name="_Toc79"/>
      <w:bookmarkEnd w:id="202"/>
      <w:r>
        <w:rPr/>
        <w:t>5</w:t>
      </w:r>
      <w:r>
        <w:rPr>
          <w:rtl w:val="true"/>
        </w:rPr>
        <w:t xml:space="preserve">. </w:t>
      </w:r>
      <w:r>
        <w:rPr>
          <w:rtl w:val="true"/>
        </w:rPr>
        <w:t>لزوم وجود پیامبر یا امام معصوم در هر زمان</w:t>
      </w:r>
      <w:bookmarkEnd w:id="20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تفتازانی، اشکال دیگری نیز به قاعده لطف وارد کرده و آن اینکه لازمه پذیرش این قاعده، ضرورت وجود پیامبر و معصوم در هر زمان و هر شهر است، تا امر به معروف و </w:t>
      </w:r>
      <w:bookmarkStart w:id="204" w:name="pg10589_98423"/>
    </w:p>
    <w:p>
      <w:pPr>
        <w:pStyle w:val="BookText"/>
        <w:rPr/>
      </w:pPr>
      <w:bookmarkEnd w:id="204"/>
      <w:r>
        <w:rPr>
          <w:rFonts w:ascii="IRNazanin" w:hAnsi="IRNazanin" w:eastAsia="IRNazanin"/>
          <w:color w:val="111111"/>
          <w:sz w:val="28"/>
          <w:sz w:val="28"/>
          <w:szCs w:val="28"/>
          <w:rtl w:val="true"/>
          <w:lang w:bidi="fa-IR"/>
        </w:rPr>
        <w:t>دعوت به حق بکند؛ خلیفه ای که داد مظلوم را از ظالم بستاند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این اشکال به شیعه که بنا بر قاعده لطف، به وجود امام معصوم و خلیفه و جانشین پیامبر در هر اعتقاد دارد،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برای اثبات وجود امام دوازدهم، به این بیان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ما الدلیل علی وجوده؟ فالجواب الدلیل علی ذلک أن کل زمان لا بد فیه من إمام معصوم و إلا لخلأ الزمان من إمام معصوم مع أنه لطف و اللطف واجب علی الله تعالی فی کل زمان؛</w:t>
      </w:r>
      <w:r>
        <w:rPr>
          <w:rStyle w:val="FootnoteAnchor"/>
          <w:rtl w:val="true"/>
        </w:rPr>
        <w:footnoteReference w:id="288"/>
      </w:r>
    </w:p>
    <w:p>
      <w:pPr>
        <w:pStyle w:val="Heading6"/>
        <w:numPr>
          <w:ilvl w:val="5"/>
          <w:numId w:val="1"/>
        </w:numPr>
        <w:rPr/>
      </w:pPr>
      <w:bookmarkStart w:id="205" w:name="__RefHeading___Toc2327466_2035185390"/>
      <w:bookmarkStart w:id="206" w:name="_Toc80"/>
      <w:bookmarkEnd w:id="205"/>
      <w:r>
        <w:rPr/>
        <w:t>6</w:t>
      </w:r>
      <w:r>
        <w:rPr>
          <w:rtl w:val="true"/>
        </w:rPr>
        <w:t xml:space="preserve">. </w:t>
      </w:r>
      <w:r>
        <w:rPr>
          <w:rtl w:val="true"/>
        </w:rPr>
        <w:t>تمام نبودن قاعده لطف</w:t>
      </w:r>
      <w:bookmarkEnd w:id="206"/>
    </w:p>
    <w:p>
      <w:pPr>
        <w:pStyle w:val="BookText"/>
        <w:rPr/>
      </w:pPr>
      <w:r>
        <w:rPr>
          <w:rFonts w:ascii="IRNazanin" w:hAnsi="IRNazanin" w:eastAsia="IRNazanin"/>
          <w:color w:val="111111"/>
          <w:sz w:val="28"/>
          <w:sz w:val="28"/>
          <w:szCs w:val="28"/>
          <w:rtl w:val="true"/>
          <w:lang w:bidi="fa-IR"/>
        </w:rPr>
        <w:t>یکی از اشکالات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فعلی که در نظر عقل، حَسَن است، تا آن گاه که موانع آن به طور کامل شماره نشود، به ضرورت تبدیل نمی شود و عقل نمی تواند به این موانع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برای تحقق هر فعلی، دو مرحله باید گذرانده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اقتضا؛ فعل باید شرایط وجود را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عدم مانع؛ موانعی برای تحقق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قاعده لطف، عقل ممکن است مرحله اقتضا را درک کند؛ اما مرحله دوم، یعنی نبود موانع، با توجه به عدم علم کافی، دست‌نیافتنی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تمامیت این قاعده، از طرف برخی اندیشوران شیعه نیز مورد نقد و اشکال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احمد نراقی با پذیرش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برخی تعاریف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آن را دشوار دانسته، در استدلال های کلامی یا فقهی، ناکارآمد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استنادهای انجام گرفته به قاعده لطف،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وی را بدین‌گونه می توان تقریر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آنچه در واقع و حقیقتاً لطف است، واجب است؛ ولی چگونه می‌توان واقعی بودنش را تشخیص داد؟ آیا می توان ادعا کرد که آنچه به حسب درک ما لطف است، بر خداوند </w:t>
      </w:r>
    </w:p>
    <w:p>
      <w:pPr>
        <w:pStyle w:val="BookText"/>
        <w:rPr/>
      </w:pPr>
      <w:r>
        <w:rPr>
          <w:rFonts w:ascii="IRNazanin" w:hAnsi="IRNazanin" w:eastAsia="IRNazanin"/>
          <w:color w:val="111111"/>
          <w:sz w:val="28"/>
          <w:sz w:val="28"/>
          <w:szCs w:val="28"/>
          <w:rtl w:val="true"/>
          <w:lang w:bidi="fa-IR"/>
        </w:rPr>
        <w:t>لازم است؟ تحقق لطف در هر مورد، وابسته به آن است که از یک سو قابلیت و استعداد مقتضی برای آن وجود داشته، و از سوی دیگر موانع خارجی مفقود باشد؛ بر این اساس چگونه انسان های عادی که بر پدیده‌ها و شرایط و لوازم آن‌ها احاطة کامل ندارند، می‌توانند مقتضای لطف چیزی را درک کرده، آن را واجب بشمارند؟</w:t>
      </w:r>
    </w:p>
    <w:p>
      <w:pPr>
        <w:pStyle w:val="BookText"/>
        <w:rPr/>
      </w:pPr>
      <w:r>
        <w:rPr>
          <w:rFonts w:ascii="IRNazanin" w:hAnsi="IRNazanin" w:eastAsia="IRNazanin"/>
          <w:color w:val="111111"/>
          <w:sz w:val="28"/>
          <w:sz w:val="28"/>
          <w:szCs w:val="28"/>
          <w:rtl w:val="true"/>
          <w:lang w:bidi="fa-IR"/>
        </w:rPr>
        <w:t>ثانیاً، چون چیزی که لطف شمرده شده، می‌تواند جایگزین داشته باشد، چه مانعی دارد که آنچه لطف می‌دانیم، به دلیل وجود جایگزین مناسب، تحقق نیابد؟</w:t>
      </w:r>
    </w:p>
    <w:p>
      <w:pPr>
        <w:pStyle w:val="BookText"/>
        <w:rPr/>
      </w:pPr>
      <w:r>
        <w:rPr>
          <w:rFonts w:ascii="IRNazanin" w:hAnsi="IRNazanin" w:eastAsia="IRNazanin"/>
          <w:color w:val="111111"/>
          <w:sz w:val="28"/>
          <w:sz w:val="28"/>
          <w:szCs w:val="28"/>
          <w:rtl w:val="true"/>
          <w:lang w:bidi="fa-IR"/>
        </w:rPr>
        <w:t>ثالثاً، چرا در برخی موارد، آنچه را که یقیناً لطف می‌دانیم، تحقق نیافته است؟ مگر نه این است که ظهور امام مهدی علیه السلام و سرپرستی امور از سوی ایشان لطف است؛ ولی در عین حال از آن محرومیم؟</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مرحوم طوسی در پاسخ به این اشکال، وجوه قبح را منتفی می داند</w:t>
      </w:r>
      <w:r>
        <w:rPr>
          <w:rStyle w:val="FootnoteAnchor"/>
          <w:rtl w:val="true"/>
        </w:rPr>
        <w:footnoteReference w:id="290"/>
      </w:r>
      <w:r>
        <w:rPr>
          <w:rFonts w:ascii="IRNazanin" w:hAnsi="IRNazanin" w:eastAsia="IRNazanin"/>
          <w:color w:val="111111"/>
          <w:sz w:val="28"/>
          <w:sz w:val="28"/>
          <w:szCs w:val="28"/>
          <w:rtl w:val="true"/>
          <w:lang w:bidi="fa-IR"/>
        </w:rPr>
        <w:t>زیرا ما در شریعت، به ترک جهات قبیح، مکلف هستیم و آن‌ها معلوم شده‌اند و ما به آن آگاه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لطف، قبیحی نیست؛ یعنی چیزی که انسان را به طاعت نزدیک کند و از گناه دور کند، مفسده ندارد و هر چه هست، مصلحت است و توهم اینکه شاید بعضی از اموری که مقرب به طاعت است، مفسده داشته باشد،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اردبیلی در حاشیه خود بر شرح تجرید، سخن علامه حلی را این‌گونه کامل می کند که منظور از وجوب لطف، این نیست که هر چه برای بندگان خوب است، بر خداوند واجب است؛ بلکه وجوب در اینجا به گونه موجبه جزئیه است؛ یعنی باید وجودِ مفسده، منتفی باشد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این گونه اشکال‌ها با بیان دیگری نیز قابل طرح است که مشکل قاعده لطف و کلاً ادله ای که مبتنی بر تعیین تکلیف برای خداوند است بر اساس صفات و اسمایی از قبیل عدالت، احسان، ربوبیت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ادله، بر فهم ناقص خودمان مبتنی است؛ یعنی گاه ما برای خداوند، مسأله ای را مصداق عدالت می‌دانیم؛ در صورتی که واقعیت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گفته شده است اگر مراد از قاعده لطف، همان شرایط تکلیف در مکلف است </w:t>
      </w:r>
    </w:p>
    <w:p>
      <w:pPr>
        <w:pStyle w:val="BookText"/>
        <w:rPr/>
      </w:pPr>
      <w:r>
        <w:rPr>
          <w:rFonts w:ascii="IRNazanin" w:hAnsi="IRNazanin" w:eastAsia="IRNazanin"/>
          <w:color w:val="111111"/>
          <w:sz w:val="28"/>
          <w:sz w:val="28"/>
          <w:szCs w:val="28"/>
          <w:rtl w:val="true"/>
          <w:lang w:bidi="fa-IR"/>
        </w:rPr>
        <w:t xml:space="preserve">که با آن، حجت تمام شده و عقل، وجوب تکلیف را بر آن مترتّب کرده است، سایر ادله عقلی و نقلی، ضرورت آن را ثابت کرده و نیازی به قاعده لطف برای اثبات آن نیست و اگر قراراست با قاعده لطف غیر از هدایت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دیگری یعنی ایصال به مطلوب ثابت شود، دلیل عقلی و نقلی بر لزوم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دانسته شود ادعای وجوب ایجاد هر چیزی که موجب رغبت در ایمان و طاعت شود، واضح الفساد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برای جواب به این‌گونه اشکالات، مناسب است ابتدا به کلام مرحوم شبّر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لطف واجب، اموری است که تکلیف بدون آن‌ها تمام نمی شود؛ مانند ارسال رسل و نصب حجت‌های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بر آن، قطعاً واجب نیست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با دقت در این کلمات، روشن می شود که اشکال در مصادیقی است که ممکن است برای اثبات آن از قاعده لطف استفاده شود، نه اصل قاعده که امری عقلی و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روشن می شود قاعده عقلی لطف، قاعده ای صحیح و تمام است و اشکالات مطرح‌شده، وارد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قاعده لطف، مصادیق متعددی مترتّب شده است؛ مانند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تکلیف شرعی،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پیامبران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آنان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این رساله به بررسی لزوم نصب امام معصوم بر اساس قاعده لطف می پردازیم</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0589_98427"/>
      <w:bookmarkStart w:id="208" w:name="pg10589_98427"/>
      <w:bookmarkEnd w:id="208"/>
    </w:p>
    <w:p>
      <w:pPr>
        <w:pStyle w:val="Heading2"/>
        <w:numPr>
          <w:ilvl w:val="1"/>
          <w:numId w:val="1"/>
        </w:numPr>
        <w:rPr/>
      </w:pPr>
      <w:bookmarkStart w:id="209" w:name="pg10589_98427"/>
      <w:bookmarkStart w:id="210" w:name="__RefHeading___Toc2327468_2035185390"/>
      <w:bookmarkStart w:id="211" w:name="_Toc81"/>
      <w:bookmarkEnd w:id="209"/>
      <w:bookmarkEnd w:id="210"/>
      <w:r>
        <w:rPr>
          <w:rtl w:val="true"/>
        </w:rPr>
        <w:t>بخش سوم</w:t>
      </w:r>
      <w:r>
        <w:rPr>
          <w:rtl w:val="true"/>
        </w:rPr>
        <w:t xml:space="preserve">: </w:t>
      </w:r>
      <w:r>
        <w:rPr>
          <w:rtl w:val="true"/>
        </w:rPr>
        <w:t>قاعده لطف و امامت</w:t>
      </w:r>
      <w:bookmarkEnd w:id="21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2327470_2035185390"/>
      <w:bookmarkStart w:id="213" w:name="_Toc82"/>
      <w:bookmarkEnd w:id="212"/>
      <w:r>
        <w:rPr>
          <w:rtl w:val="true"/>
        </w:rPr>
        <w:t>اشاره</w:t>
      </w:r>
      <w:bookmarkStart w:id="214" w:name="pg10589_98428"/>
      <w:bookmarkEnd w:id="213"/>
    </w:p>
    <w:p>
      <w:pPr>
        <w:pStyle w:val="Heading3"/>
        <w:numPr>
          <w:ilvl w:val="2"/>
          <w:numId w:val="1"/>
        </w:numPr>
        <w:rPr/>
      </w:pPr>
      <w:bookmarkStart w:id="215" w:name="__RefHeading___Toc2327472_2035185390"/>
      <w:bookmarkStart w:id="216" w:name="_Toc83"/>
      <w:bookmarkEnd w:id="214"/>
      <w:bookmarkEnd w:id="215"/>
      <w:r>
        <w:rPr>
          <w:rtl w:val="true"/>
        </w:rPr>
        <w:t>فصل اول</w:t>
      </w:r>
      <w:r>
        <w:rPr>
          <w:rtl w:val="true"/>
        </w:rPr>
        <w:t xml:space="preserve">: </w:t>
      </w:r>
      <w:r>
        <w:rPr>
          <w:rtl w:val="true"/>
        </w:rPr>
        <w:t>پیش‌فرض ها</w:t>
      </w:r>
      <w:bookmarkEnd w:id="216"/>
    </w:p>
    <w:p>
      <w:pPr>
        <w:pStyle w:val="Heading4"/>
        <w:numPr>
          <w:ilvl w:val="3"/>
          <w:numId w:val="1"/>
        </w:numPr>
        <w:rPr/>
      </w:pPr>
      <w:bookmarkStart w:id="217" w:name="__RefHeading___Toc2327474_2035185390"/>
      <w:bookmarkStart w:id="218" w:name="_Toc84"/>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در بحث قبل، به مبانی و پیش‌فرض های قاعده لطف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مباحثی می‌پردازیم که برای استفاده از این قاعده در بحث امامت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آنچه در اصل قاعده به عنوان پیش‌فرض لازم است، در اینجا نیز می آید</w:t>
      </w:r>
      <w:r>
        <w:rPr>
          <w:rFonts w:eastAsia="IRNazanin" w:cs="IRNazanin"/>
          <w:color w:val="111111"/>
          <w:sz w:val="28"/>
          <w:szCs w:val="28"/>
          <w:rtl w:val="true"/>
          <w:lang w:bidi="fa-IR"/>
        </w:rPr>
        <w:t>.</w:t>
      </w:r>
    </w:p>
    <w:p>
      <w:pPr>
        <w:pStyle w:val="Heading4"/>
        <w:numPr>
          <w:ilvl w:val="3"/>
          <w:numId w:val="1"/>
        </w:numPr>
        <w:rPr/>
      </w:pPr>
      <w:bookmarkStart w:id="219" w:name="__RefHeading___Toc2327476_2035185390"/>
      <w:bookmarkStart w:id="220" w:name="_Toc85"/>
      <w:bookmarkEnd w:id="219"/>
      <w:r>
        <w:rPr/>
        <w:t>1</w:t>
      </w:r>
      <w:r>
        <w:rPr>
          <w:rtl w:val="true"/>
        </w:rPr>
        <w:t xml:space="preserve">. </w:t>
      </w:r>
      <w:r>
        <w:rPr>
          <w:rtl w:val="true"/>
        </w:rPr>
        <w:t>خاتمیت دین اسلام</w:t>
      </w:r>
      <w:bookmarkEnd w:id="220"/>
    </w:p>
    <w:p>
      <w:pPr>
        <w:pStyle w:val="Heading5"/>
        <w:numPr>
          <w:ilvl w:val="4"/>
          <w:numId w:val="1"/>
        </w:numPr>
        <w:rPr/>
      </w:pPr>
      <w:bookmarkStart w:id="221" w:name="__RefHeading___Toc2327478_2035185390"/>
      <w:bookmarkStart w:id="222" w:name="_Toc86"/>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یکی از اصول قطعی دین مقدس اسلام، اصل خاتمیّت است؛ بدین معنا که دین اسلام، آخرین شریعت آسمانی و پیامبر اسلام، آخرین نبیّ از سلسله پیام‌آوران الهی است؛ لذا بعد از اسلام، هیچ آیین آسمانی دیگری نازل نشده و بعد از پیامبر گرامی اسلام صلی الله علیه و آله و سلم پیامبر دیگری برانگیخته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که یکی از پیش فرض های مهم بحث ما نیز هست مورد قبول همه مسلمانان است و هیچ مسلمانی در آن شک و تردید ندارد</w:t>
      </w:r>
      <w:r>
        <w:rPr>
          <w:rFonts w:eastAsia="IRNazanin" w:cs="IRNazanin"/>
          <w:color w:val="111111"/>
          <w:sz w:val="28"/>
          <w:szCs w:val="28"/>
          <w:rtl w:val="true"/>
          <w:lang w:bidi="fa-IR"/>
        </w:rPr>
        <w:t>.</w:t>
      </w:r>
    </w:p>
    <w:p>
      <w:pPr>
        <w:pStyle w:val="Heading5"/>
        <w:numPr>
          <w:ilvl w:val="4"/>
          <w:numId w:val="1"/>
        </w:numPr>
        <w:rPr/>
      </w:pPr>
      <w:bookmarkStart w:id="223" w:name="__RefHeading___Toc2327480_2035185390"/>
      <w:bookmarkStart w:id="224" w:name="_Toc87"/>
      <w:bookmarkEnd w:id="223"/>
      <w:r>
        <w:rPr>
          <w:rtl w:val="true"/>
        </w:rPr>
        <w:t>راز ختم نبوت</w:t>
      </w:r>
      <w:bookmarkEnd w:id="224"/>
    </w:p>
    <w:p>
      <w:pPr>
        <w:pStyle w:val="BookText"/>
        <w:rPr/>
      </w:pPr>
      <w:r>
        <w:rPr>
          <w:rFonts w:ascii="IRNazanin" w:hAnsi="IRNazanin" w:eastAsia="IRNazanin"/>
          <w:color w:val="111111"/>
          <w:sz w:val="28"/>
          <w:sz w:val="28"/>
          <w:szCs w:val="28"/>
          <w:rtl w:val="true"/>
          <w:lang w:bidi="fa-IR"/>
        </w:rPr>
        <w:t>با اعلام پایان‌یافتن سلسله انبیا به وسیلة پیامبر اسلام، این سؤال مطرح شد که چرا در گذشته، نبوت ها تجدید می شد و پیامبران متعددی می آمدند؛ اما پس از حضرت محمد صلی الله علیه و آله و سلم پیامبر دیگری نمی آید؟</w:t>
      </w:r>
    </w:p>
    <w:p>
      <w:pPr>
        <w:pStyle w:val="BookText"/>
        <w:rPr/>
      </w:pPr>
      <w:r>
        <w:rPr>
          <w:rFonts w:ascii="IRNazanin" w:hAnsi="IRNazanin" w:eastAsia="IRNazanin"/>
          <w:color w:val="111111"/>
          <w:sz w:val="28"/>
          <w:sz w:val="28"/>
          <w:szCs w:val="28"/>
          <w:rtl w:val="true"/>
          <w:lang w:bidi="fa-IR"/>
        </w:rPr>
        <w:t>برای پاسخ به این سؤال، باید حکمت تعدد و تجدید نبوت ها را با دقت بیشتری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چند نکته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گذشته با توجه به عدم امکانات ارتباطی، تبلیغ رسالت الهی و پیام خدا در همه زمین و در میان امت ها، به وسیله یک نفر ممکن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و پیچیده شدن روابط پدیده های اجتماعی، قوانین کامل تری را می 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 قدیم، با توجه به مقدار رشد عقلی، قادر نبود نقشه کلی و کامل زندگی را دریافت کند و با استفاده از آن، راه خویش را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علت پایین بودن سطح درک و معرفت بشر، مردم توانایی حفظ، تبیین و توضیح وحی را نداشتند؛ لذا لازم بود علاوه بر پیامبران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شریعت و آیین برای مردم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تبلیغی نیز مبعوث شوند، تا ضمن حفظ وحی و آیین الهی، به توضیح و تبیین آن، با توجه به نیاز مردم زمان خود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قدیم، با توجه به عدم رشد و بلوغ فکری و عقلی و با توجه به دخالت های عده ای جاهل و مغرض، نتوانستند کتاب آسمانی خود را حفظ کنند؛ لذا کتاب های آسمانی گذشته، یا به کلی از بین رفت و یا به گونه ای تحریف شد و تغییر یافت که استفاده از آن را غیرممکن می نمود و نیاز به تجدید پیام و پیام‌آور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شرایط به گونه ای شود که تبلیغ رسالت الهی در همه جهان به وسیله یک پیامبر و جانشینان و یاران او امکان داشته باشد و احکام و قوانین یک شریعت، پاسخ‌گوی نیازهای مردم و جامعه، در همه زمان ها بوده، برای مسایل جدید، پیش‌بینی هایی شده باشد، و نیز کتاب آسمانی از نابودی و تحریف حفظ گردد و مردم خود، توانایی تبیین پیام الهی را بیابند، دیگر دلیلی ندارد که پیامبر جدیدی مبعوث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دانش و علم بشر عادی نمی تواند تشخیص دهد که چه زمانی این شرایط فراهم می شود؛ بلکه فقط خدا از آن آگاهی دارد و چون قرآن کریم، ختم نبوت را اعلان کرده است، می توان چنین نتیجه گرفت که در زمان پیامبر اسلام، این شرایط فراهم شد و مردم از لحاظ رشد و بلوغ فکری به حدی رسیده بودند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آسمانی خود را از نابودی و تحریف حفظ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کلی هدایت و قوانین مورد نیاز برای همه زمان ها را دریافت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توضیح دین را خود به عهده بگیرند و آن را در سراسر جهان انتشار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را علمای امّت رفع می‌کنند؛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رشد فکری به جایی رسیده‌اند که می‌توانند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وحی را تفسیر و توجیه کنند و در شرایط مختلف مکانی و متغیّر زمانی، هر موردی را به اصل </w:t>
      </w:r>
    </w:p>
    <w:p>
      <w:pPr>
        <w:pStyle w:val="BookText"/>
        <w:rPr/>
      </w:pPr>
      <w:r>
        <w:rPr>
          <w:rFonts w:ascii="IRNazanin" w:hAnsi="IRNazanin" w:eastAsia="IRNazanin"/>
          <w:color w:val="111111"/>
          <w:sz w:val="28"/>
          <w:sz w:val="28"/>
          <w:szCs w:val="28"/>
          <w:rtl w:val="true"/>
          <w:lang w:bidi="fa-IR"/>
        </w:rPr>
        <w:t>مربوط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نیز علمای امّت انجام می‌دهند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تاریخ صدر اسلام و اختلافاتی که منجر به پیدایش فرقه های مختلف اصولی و فقهی شد، به روشنی گواه بر این است که عموم مردم، توانایی حفظ و تبیین حقایق دین را نداشتند؛ بنابراین پایان دوره رسالت و ختم نبوت، زمانی قابل پذیرش خواهد بود که امامان و جانشینان رسول اکرم صلی الله علیه و آله و سلم عهده‌دار این کار شوند و سایر علما و فقها، در پرتو ارشاد ایشان، مردم را در مسیر عمل به وظایف دینی یاری کنند؛</w:t>
      </w:r>
      <w:r>
        <w:rPr>
          <w:rStyle w:val="FootnoteAnchor"/>
          <w:rtl w:val="true"/>
        </w:rPr>
        <w:footnoteReference w:id="295"/>
      </w:r>
      <w:r>
        <w:rPr>
          <w:rFonts w:ascii="IRNazanin" w:hAnsi="IRNazanin" w:eastAsia="IRNazanin"/>
          <w:color w:val="111111"/>
          <w:sz w:val="28"/>
          <w:sz w:val="28"/>
          <w:szCs w:val="28"/>
          <w:rtl w:val="true"/>
          <w:lang w:bidi="fa-IR"/>
        </w:rPr>
        <w:t>یعنی انسان، به خود واگذار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فرمایش امام رضا علیه السلام دربارة امامت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عز و جل پیغمبر خویش را قبض روح نفرمود، تا دین را برایش کامل کرد و قرآن را بر او نازل فرمود که بیان هر چیز در اوست؛ حلال و حرام و حدود و احکام و تمام احتیاجات مردم را در قرآن بیان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این کتاب فرو گذار نکردیم</w:t>
      </w:r>
      <w:r>
        <w:rPr>
          <w:rFonts w:eastAsia="IRNazanin" w:cs="IRNazanin"/>
          <w:color w:val="111111"/>
          <w:sz w:val="28"/>
          <w:szCs w:val="28"/>
          <w:rtl w:val="true"/>
          <w:lang w:bidi="fa-IR"/>
        </w:rPr>
        <w:t>».</w:t>
      </w:r>
      <w:r>
        <w:rPr>
          <w:rStyle w:val="FootnoteAnchor"/>
          <w:rtl w:val="true"/>
        </w:rPr>
        <w:footnoteReference w:id="29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حجة الوداع که سال آخر عمر پیغمبر بود،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نعمتم را بر شما تمام نمودم و دین اسلام را برای شما پسندیدم</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موضوع امامت، از کمال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دنیا نرفت، تا آنکه نشانه‌های دین را برای امتش بیان کرد و راه ایشان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شاهراه حق واداشت و علی علیه السلام را به عنوان پیشوا و امام منصوب کرد و همه احتیاجات امت را بیان کرد؛ پس هر کس گمان کند خداوند عز و جل دینش را کامل نکرده، قرآن را رد کرده است و هر کس قرآن را رد کند، به آن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خداوند عز و جل بنده‌ای را برای اصلاح امور بندگانش انتخاب فرماید، سینه‌اش را برای آن کار، گشاده کند و چشمه‌های حکمت را در دلش گذارد و علمی به او الهام کند که از آن پس، از پاسخی در نماند و از درستی منحرف نشود</w:t>
      </w:r>
      <w:r>
        <w:rPr>
          <w:rFonts w:eastAsia="IRNazanin" w:cs="IRNazanin"/>
          <w:color w:val="111111"/>
          <w:sz w:val="28"/>
          <w:szCs w:val="28"/>
          <w:rtl w:val="true"/>
          <w:lang w:bidi="fa-IR"/>
        </w:rPr>
        <w:t>.</w:t>
      </w:r>
      <w:r>
        <w:rPr>
          <w:rStyle w:val="FootnoteAnchor"/>
          <w:rtl w:val="true"/>
        </w:rPr>
        <w:footnoteReference w:id="298"/>
      </w:r>
      <w:bookmarkStart w:id="225" w:name="pg10589_98431"/>
    </w:p>
    <w:p>
      <w:pPr>
        <w:pStyle w:val="Heading4"/>
        <w:numPr>
          <w:ilvl w:val="3"/>
          <w:numId w:val="1"/>
        </w:numPr>
        <w:rPr/>
      </w:pPr>
      <w:bookmarkStart w:id="226" w:name="__RefHeading___Toc2327482_2035185390"/>
      <w:bookmarkStart w:id="227" w:name="_Toc88"/>
      <w:bookmarkEnd w:id="225"/>
      <w:bookmarkEnd w:id="226"/>
      <w:r>
        <w:rPr/>
        <w:t>2</w:t>
      </w:r>
      <w:r>
        <w:rPr>
          <w:rtl w:val="true"/>
        </w:rPr>
        <w:t xml:space="preserve">. </w:t>
      </w:r>
      <w:r>
        <w:rPr>
          <w:rtl w:val="true"/>
        </w:rPr>
        <w:t>هدایت باطنی</w:t>
      </w:r>
      <w:bookmarkEnd w:id="227"/>
    </w:p>
    <w:p>
      <w:pPr>
        <w:pStyle w:val="Heading5"/>
        <w:numPr>
          <w:ilvl w:val="4"/>
          <w:numId w:val="1"/>
        </w:numPr>
        <w:rPr/>
      </w:pPr>
      <w:bookmarkStart w:id="228" w:name="__RefHeading___Toc2327484_2035185390"/>
      <w:bookmarkStart w:id="229" w:name="_Toc89"/>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در فصول گذشته، با اشاره به پیش فرض های قاعده لطف، نیازمندی انسان به هدایت الهی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ضمن تبیین کامل تری از هدایت تشریعی، ارتباط آن را با امامت بیان می‌نمایم و لزوم استمرار هدایت های الهی را در هر زمان و حتی در صورت انقطاع وحی و پایان سلسله پیامبران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تشریعی یا هدایتی که در پرتو دین برای انسان در نظر گرفته شده است،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هدایت</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برخی دیگر فقط به دو نوع هدایت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حسن زاده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دو قسم است؛ یکی ارائه طریق؛ یعنی راه را نشان دادن، بدون اینکه دست طرف را بگیرند و به مطلوب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ایصال به مطلوب، یعنی شخص هدایت‌کننده کسی را به مطلوب خود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و یک کلمه،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جوادی آملی با پذیرش هدایت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هدایت پاداشی و از سنخ هدایت تکوینی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موضوعی قرآن کریم،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هدایت در قرآن،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ارائه طریق؛ یعنی صرف نشان دادن راه است که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قبیل است و دیگر، ایصال به</w:t>
      </w:r>
    </w:p>
    <w:p>
      <w:pPr>
        <w:pStyle w:val="BookText"/>
        <w:rPr/>
      </w:pPr>
      <w:r>
        <w:rPr>
          <w:rFonts w:ascii="IRNazanin" w:hAnsi="IRNazanin" w:eastAsia="IRNazanin"/>
          <w:color w:val="111111"/>
          <w:sz w:val="28"/>
          <w:sz w:val="28"/>
          <w:szCs w:val="28"/>
          <w:rtl w:val="true"/>
          <w:lang w:bidi="fa-IR"/>
        </w:rPr>
        <w:t xml:space="preserve">مطلوب، یعنی دست طرف را گرفتن و به مقصدش رساندن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شِئْنا لَرَفَعْناهُ بِها وَ لکِنَّهُ أَخْلَدَ إِلَی الْأَرْضِ وَ اتَّبَعَ هَواهُ</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قدس سره سپس در تبیین حقیقت هدایت تشریعی در بُعد ایصال به مطلوب به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أَنْ یَهْدِیَهُ یَشْرَحْ صَدْرَهُ لِلْإِسْلامِ</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اشاره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 هدایت، عبارت است از اینکه قلب به گونة مخصوصی انبساط یابد و در نتیجه بدون هیچ گرفتگی، قول حق را پذیرفته، به عمل صالح بگراید و از تسلیم بودن در برابر امر خدا و اطاعت از حکم او ابا و امتناع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شَرَحَ اللَّهُ صَدْرَهُ لِلْإِسْلامِ فَهُوَ عَلی نُورٍ مِنْ رَبِّهِ</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به همین معنا اشاره کرده و این حالت را نور خوانده است؛ چون قلب با داشتن این حالت نسبت به اینکه چه چیزهایی را باید در خود جای دهد و چه چیزهایی را قبول نکند روشن و بینا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مرحوم علامه حلی به گونه ای دیگر به این هدایت ها اشاره نموده، هدایت در برابر ضلالت را سه نوع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طریقی را به کسی به درستی ارائه کردن و به حق اشاره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ارائه طریق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عملاً شخصی را هدایت کردن و او را به مطلوب واقعی رساندن؛ یعنی کاری کنیم که او به واقع برسد و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را ایصال الی المطلوب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دادن شخصی بر اعمال خیری که انجام داده؛ چنانکه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سَیَهْدِیهِمْ وَ یُصْلِحُ بالَهُمْ</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یعنی سیثیبهم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ثواب می دهد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رسالت،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پیشوایان آسمانی مطرح شده که </w:t>
      </w:r>
    </w:p>
    <w:p>
      <w:pPr>
        <w:pStyle w:val="BookText"/>
        <w:rPr/>
      </w:pPr>
      <w:r>
        <w:rPr>
          <w:rFonts w:ascii="IRNazanin" w:hAnsi="IRNazanin" w:eastAsia="IRNazanin"/>
          <w:color w:val="111111"/>
          <w:sz w:val="28"/>
          <w:sz w:val="28"/>
          <w:szCs w:val="28"/>
          <w:rtl w:val="true"/>
          <w:lang w:bidi="fa-IR"/>
        </w:rPr>
        <w:t>هدف و معنای اصلی در آن‌ها، هدایت و راهنمایی و راهبری انسان در مسیر تقرب به خدا است؛ زیرا اصولاً نیاز انسان به حجت های آسمانی غیر از این نیست؛ هرچند این راهنمایی و راهبری به شکل های گوناگون و در مراحل متعددی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صرف ابلاغ وحی و رساندن پیام الهی و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 فَبَعَثَ اللَّهُ النَّبِیِّینَ مُبَشِّرینَ وَ 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 مُنْذِرینَ لِئَلاَّ یَکُونَ لِلنَّاسِ عَلَی اللَّهِ حُجَّةٌ بَعْدَ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که مقام نبوت و رسالت است و گاه به نوع دیگری از هدایت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که هم از لفظ امام استفاده شده و هم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برای امامت، سه معنا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به معنای ریاست و زعامت در امور دنیای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به معنای ریاست در امور دین و دنیا؛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به معنای تحقق بخشیدن برنامه های دینی، اعم از حکومت به معنای وسیع کلمه و اجرای حدود و احکام خدا و اجرای عدالت اجتماعی و همچنین تربیت و پرورش نفوس در ظاهر و باطن و این مقام، از مقام رسالت و نبوت بالاتر است؛ زیرا نبوت و رسالت تنها اخبار از سوی خدا و ابلاغ فرمان او و بشارت و انذار است؛ اما در مورد امامت، همه این‌ها وجود دارد به اضافه اجرای احکام و تربیت نفوس از نظر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بسیاری از پیامبران دارای مقام امامت نیز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مقام امامت، مقام تحقق بخشیدن به اهداف مذهب و هدایت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 شود؛ یعنی تأثیر باطنی و نفوذ روحانی امام و تابش شعاع وجودش در قلب انسان های آماده و هدایت معنوی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نظر، درست به خورشید می ماند که با اشعه زندگی‌بخش خود، گیاهان را پرورش می دهد و به موجودات زنده، جان و حیات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 خوانیم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الذی یصلی علیکم و ملائکته لیخرجکم من الظلمات الی النور و کان بالمؤمنین </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از این آیه استفاده می شود که رحمت های خاص خداوند و امدادهای غیبی فرشتگان، می توانند مؤمنان را از ظلمت ها به نور رهبری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درباره امام نیز صادق است و نیروی باطنی امام و پیامبران بزرگ که مقام امامت را نیز داشته اند، برای تربیت افراد مستعد و آماده و خارج ساختن آنان از ظلمت جهل و گمراهی به سوی نور هدایت، تأثیر عمیق دارد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یکی از نویسندگان برای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قسیم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معنا می گوید که معنای سوم، ناظر به تابش شعاع ولایت و ظهور و بروز حقائق و مخفیات و بروز استعدادات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 نور و رحمت برای مؤمنان و موجب ترقی و تکامل آن‌ها است و برای ظالمان، موجب ظلمت و خسارت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چون امام، حقیقت و روح قرآن است، وجودش دارای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ولایت نیز هنگامی که طلوع کرد، نفوس را به جنبش انداخته، سرائر و ضمائر و غرائز افراد انسان آشکار می‌شود و با اختیار، راه سعادت یا شقاوت را طی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لِیَهْلِکَ مَنْ هَلَکَ عَنْ بَیِّنَةٍ وَ یَحْیی مَنْ حَیَّ عَنْ بَیِّنَةٍ وَ إِنَّ اللَّهَ لَسَمیعٌ عَلیم</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خورشید ولایت که تابید، دل‌های مؤمنان، چون چراغ نورانی از آن حرارت و نور بهره می‌گیرد</w:t>
      </w:r>
      <w:r>
        <w:rPr>
          <w:rFonts w:eastAsia="IRNazanin" w:cs="IRNazanin"/>
          <w:color w:val="111111"/>
          <w:sz w:val="28"/>
          <w:szCs w:val="28"/>
          <w:rtl w:val="true"/>
          <w:lang w:bidi="fa-IR"/>
        </w:rPr>
        <w:t>.</w:t>
      </w:r>
      <w:r>
        <w:rPr>
          <w:rStyle w:val="FootnoteAnchor"/>
          <w:rtl w:val="true"/>
        </w:rPr>
        <w:footnoteReference w:id="31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روایات اهل بیت علیهم السلام نیز به حقیقت نورانیت امام در قلوب انسان ها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 تفسیر قول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ابوخالد کابلی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نور، امامان از آل محمد صلی الله علیه و آله و سلم هستند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ایشانند همان نور خدا که فروفرستاده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ایشانند نور خدایند در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در دل مؤمنان از نور خورشید تابان در روز،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امامان، دل های مؤمنان را منور می‌سازند و خدا از هر کس خواهد، نور ایشان را پنهان دارد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مرحوم علامه طباطبایی در تبیین هدایت امام می 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قرآن کریم، هر جا نامی از امامت می برد، دنبالش متعرض هدایت می شود؛ تعرضی که گویی می خواهد کلمه نامبرده را تفسیر کند؛ از آن جمله، در ضمن داستان‌های ابراهیم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 نَافِلَةً وَ کلاًُّ جَعَلْنَا 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بَِایَاتِنَا یُوقِنُون</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که از این دو آیه بر می آید توصیفی که از امامت انجام داده، وصف تعریف است و می خواهد آن را به مقام هدایت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همه جا این هدایت را مقید به امر کرده و با این قید، فهمانده که امامت به معنای مطلق هدایت نیست؛ بلکه هدایتی است که با امر خدا صورت می گیرد و این امر هم همان‌ست که یک‌جا درباره‌اش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الَّذِی بِیَدِهِ مَلَکُوتُ کلُ‌ِّ شیَ‌ْء</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xml:space="preserve">امام هدایت کننده ای است که با امری ملکوتی که </w:t>
      </w:r>
      <w:bookmarkStart w:id="230" w:name="pg10589_98436"/>
    </w:p>
    <w:p>
      <w:pPr>
        <w:pStyle w:val="BookText"/>
        <w:rPr/>
      </w:pPr>
      <w:bookmarkEnd w:id="230"/>
      <w:r>
        <w:rPr>
          <w:rFonts w:ascii="IRNazanin" w:hAnsi="IRNazanin" w:eastAsia="IRNazanin"/>
          <w:color w:val="111111"/>
          <w:sz w:val="28"/>
          <w:sz w:val="28"/>
          <w:szCs w:val="28"/>
          <w:rtl w:val="true"/>
          <w:lang w:bidi="fa-IR"/>
        </w:rPr>
        <w:t>در اختیار دارد هدایت می کند؛ پس امامت از نظر باطن، یک نحوه ولایتی است که امام در اعمال مردم دارد و هدایتش، چون هدایت انبیا و رسولان و مؤمنان، صِرف راهنمایی از طریق نصیحت و موعظه حسنه و بالاخره صرف نشانی دادن نیست؛ بلکه هدایت امام، دست خلق را گرفتن و به راه حق رساندن است</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231" w:name="__RefHeading___Toc2327486_2035185390"/>
      <w:bookmarkStart w:id="232" w:name="_Toc90"/>
      <w:bookmarkEnd w:id="231"/>
      <w:r>
        <w:rPr>
          <w:rtl w:val="true"/>
        </w:rPr>
        <w:t>هدایت و ولایت</w:t>
      </w:r>
      <w:bookmarkEnd w:id="232"/>
    </w:p>
    <w:p>
      <w:pPr>
        <w:pStyle w:val="BookText"/>
        <w:rPr/>
      </w:pPr>
      <w:r>
        <w:rPr>
          <w:rFonts w:ascii="IRNazanin" w:hAnsi="IRNazanin" w:eastAsia="IRNazanin"/>
          <w:color w:val="111111"/>
          <w:sz w:val="28"/>
          <w:sz w:val="28"/>
          <w:szCs w:val="28"/>
          <w:rtl w:val="true"/>
          <w:lang w:bidi="fa-IR"/>
        </w:rPr>
        <w:t xml:space="preserve">به نظر می آید وجود هدایت از نوع ایصال به مطلوب، با تکیه بر ولایت تکوینی خدا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ولایت خدا و به عنوان هادیان برگزیده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بر شواهد قرآنی و روایی، امری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خداوند، انسان را موجودی دارای اختیار و حق انتخاب قرار داده است؛ ولی چون انسان، مخلوق خدا بوده، وجودش همیشه وابسته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زمانی یک معلول نمی تواند از علتش جدا و مستقل فرض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فاعلیت طولی خداوند و انسان در افعال انسان، اختیار او نیز تحت اراده و مشیت و امضای اوست و او در برابر خداوند،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صادرشدن هر فعلی از انسان، مبتنی بر امضای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 تواند از تحقق هر فعل یا اثر آن، جلوگیری کند؛ چنانکه آتش بر حضرت ابراهیم علیه السلام سرد شد یا گلوی حضرت اسماعیل علیه السلام بریده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اوست که می تواند در وجود معلول و مخلوقش تصرف کند و او را در مسیری که می خواهد،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رویدادهایی که ما آن‌ها را امری تصادفی و اتفاقی می‌دانیم، در این راستا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انسان از سیئات به وسیلة خداوند که در آیه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أُفَوِّضُ أَمْری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 اللَّهُ سَیِّئاتِ ما مَکَرُوا</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مطرح شده، گویای این حقیقت بلند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نیز در راستای وظیفه هدایت گری خود، اراده و امور مربوط به انسان ها را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ولایت، مستلزم آن است که امام بر قلب و روح مردم احاطه داشته، بتواند در طول اراده و تصرف خدا و با اجازه او، در قلوب و اراده انسان‌ها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مقدرات در شب قدر و نزول آن‌ها به وسیله فرشتگان بر پیامبر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w:t>
      </w:r>
      <w:bookmarkStart w:id="233" w:name="pg10589_98437"/>
    </w:p>
    <w:p>
      <w:pPr>
        <w:pStyle w:val="BookText"/>
        <w:rPr/>
      </w:pPr>
      <w:bookmarkEnd w:id="233"/>
      <w:r>
        <w:rPr>
          <w:rFonts w:ascii="IRNazanin" w:hAnsi="IRNazanin" w:eastAsia="IRNazanin"/>
          <w:color w:val="111111"/>
          <w:sz w:val="28"/>
          <w:sz w:val="28"/>
          <w:szCs w:val="28"/>
          <w:rtl w:val="true"/>
          <w:lang w:bidi="fa-IR"/>
        </w:rPr>
        <w:t>جانشین پس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احاطه امام بر قلوب انسان ها و تصرف ایشان در امورشان، امری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از پدران گرامیشان از امیرمؤمنان علیهم السلام نقل می فرماید که رسول خدا صلی الله علیه و آله و سلم به اصحاب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بِلَیْلَةِ الْقَدْرِ فَإِنَّهُ یَنْزِلُ فِیهَا أَمْرُ السَّنَةِ وَ إِنَّ لِذَلِکَ وُلَاةً مِنْ بَعْدِی عَلِیَّ بْنَ أَبِی طَالِبٍ وَ أَحَدَ عَشَرَ مِنْ وُلْدِه؛</w:t>
      </w:r>
    </w:p>
    <w:p>
      <w:pPr>
        <w:pStyle w:val="BookText"/>
        <w:rPr/>
      </w:pPr>
      <w:r>
        <w:rPr>
          <w:rFonts w:ascii="IRNazanin" w:hAnsi="IRNazanin" w:eastAsia="IRNazanin"/>
          <w:color w:val="111111"/>
          <w:sz w:val="28"/>
          <w:sz w:val="28"/>
          <w:szCs w:val="28"/>
          <w:rtl w:val="true"/>
          <w:lang w:bidi="fa-IR"/>
        </w:rPr>
        <w:t>به شب قدر ایمان بیاورید؛ زیرا امر سال، در آن شب نازل می‌شود و دست های توانایی از آن امر، حفاظت می کنند و در اجرای آن می کوشند و آن‌ها، علی و یازده فرزند او هستند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ولایت تکوینی از یک طرف مربوط است به استعدادهای نهفته در این موجودی که به نام انسان در روی زمین پدید آمده است و کمالاتی که این موجود شگفت بالقوّة دارد و قابل به فعلیت رسیدن است، و از طرف دیگر، مربوط است به رابطة این موجود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ولایت تکوینی، این است که انسان در اثر پیمودن صراط عبودیت، به مقام قرب الهی نایل می‌شود و اثر وصول به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مراحل عالی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معنویت انسانی که خود، حقیقت و واقعیتی است، در وی متمرکز می‌شود و با داشتن آن معنویت، قافله‌سالار معنویت، مسلط بر ضمائر و شاهد بر اعمال و حجت 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 گاه از ولییّ که حامل چنین معنویتی باشد و به عبارت دیگر از انسان کامل، خالی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شیعه، در هر زمان، یک انسان کامل وجود دارد که برجهان و انسان، نفوذ غیبی دارد و ناظر بر ارواح و نفوس و قلوب، و دارای نوعی تسلط تکوینی بر جهان و انسان است؛ همچنان‌که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این معنا از ولایت نیز بوده باشد</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234" w:name="__RefHeading___Toc2327488_2035185390"/>
      <w:bookmarkStart w:id="235" w:name="_Toc91"/>
      <w:bookmarkEnd w:id="234"/>
      <w:r>
        <w:rPr/>
        <w:t>3</w:t>
      </w:r>
      <w:r>
        <w:rPr>
          <w:rtl w:val="true"/>
        </w:rPr>
        <w:t xml:space="preserve">. </w:t>
      </w:r>
      <w:r>
        <w:rPr>
          <w:rtl w:val="true"/>
        </w:rPr>
        <w:t>لزوم امتثال تکالیف</w:t>
      </w:r>
      <w:bookmarkEnd w:id="23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خداوند از تشریع دین، اطاعت و پیروی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هبوط </w:t>
      </w:r>
    </w:p>
    <w:p>
      <w:pPr>
        <w:pStyle w:val="BookText"/>
        <w:rPr/>
      </w:pPr>
      <w:r>
        <w:rPr>
          <w:rFonts w:ascii="IRNazanin" w:hAnsi="IRNazanin" w:eastAsia="IRNazanin"/>
          <w:color w:val="111111"/>
          <w:sz w:val="28"/>
          <w:sz w:val="28"/>
          <w:szCs w:val="28"/>
          <w:rtl w:val="true"/>
          <w:lang w:bidi="fa-IR"/>
        </w:rPr>
        <w:t>انسان به دنیا را همراه با هدایت الهی و امتثال آن بیان کرده، چگونگی سرانجام آدمی را با نوع برخورد او با دستورات خداوند مرتبط دانسته 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جملگی از آن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جانب من شما را هدایتی رسد، آنان که هدایتم را پیروی کنند، بر ایشان بیمی نیست و غمگین نخواهند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کفر ورزیدند و نشانه‌های ما را دروغ انگاشتند، آنانند که اهل آتشند و در آن ماندگار خواهند بود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آیاتی از قرآن، شامل تکالیف الهی و وجوب عمل به آن‌ها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از نظر قرآن، ایمان و عمل صالح، هر دو باعث نجات انسان می‌شوند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در آیات متعددی از قرآن، از قیامت سخن به میان آمده و به انسان هشدار داده شده که بنگرد برای آن زندگی، چه چیزی آماده کرده و فرستاده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اصولاً علت فراز و نشیب زندگی و ابتلائات آن، چیزی جز رجوع به خدا و آمادگی و کسب نتایج لازم نیست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خداوند در قرآن کریم قسم یاد کرده که انسان، در خسران و زیان‌کاری است و نه تنها سودی کسب نکرده، بلکه متضرر شده است و آنچه را نیز که داشته، از دست می دهد؛ مگر انسان هایی که ایمان آورده، عمل صالح انجام دهند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تکالیف، برای عموم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عده کمی از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شده است، تا </w:t>
      </w:r>
      <w:bookmarkStart w:id="236" w:name="pg10589_98439"/>
    </w:p>
    <w:p>
      <w:pPr>
        <w:pStyle w:val="BookText"/>
        <w:rPr/>
      </w:pPr>
      <w:bookmarkEnd w:id="236"/>
      <w:r>
        <w:rPr>
          <w:rFonts w:ascii="IRNazanin" w:hAnsi="IRNazanin" w:eastAsia="IRNazanin"/>
          <w:color w:val="111111"/>
          <w:sz w:val="28"/>
          <w:sz w:val="28"/>
          <w:szCs w:val="28"/>
          <w:rtl w:val="true"/>
          <w:lang w:bidi="fa-IR"/>
        </w:rPr>
        <w:t>در اثر پیروی از آن، به سعادت نایل شوند؛ بنابراین باید راه برای عموم انسان ها فراهم و هموار شود و بر اساس حکمت و رحمت و محبت الهی نسبت به بندگان، آنچه آن‌ها را در این مسیر یاری می‌کند، تحقق یابد</w:t>
      </w:r>
      <w:r>
        <w:rPr>
          <w:rFonts w:eastAsia="IRNazanin" w:cs="IRNazanin"/>
          <w:color w:val="111111"/>
          <w:sz w:val="28"/>
          <w:szCs w:val="28"/>
          <w:rtl w:val="true"/>
          <w:lang w:bidi="fa-IR"/>
        </w:rPr>
        <w:t>.</w:t>
      </w:r>
    </w:p>
    <w:p>
      <w:pPr>
        <w:pStyle w:val="Heading4"/>
        <w:numPr>
          <w:ilvl w:val="3"/>
          <w:numId w:val="1"/>
        </w:numPr>
        <w:rPr/>
      </w:pPr>
      <w:bookmarkStart w:id="237" w:name="__RefHeading___Toc2327490_2035185390"/>
      <w:bookmarkStart w:id="238" w:name="_Toc92"/>
      <w:bookmarkEnd w:id="237"/>
      <w:r>
        <w:rPr/>
        <w:t>4</w:t>
      </w:r>
      <w:r>
        <w:rPr>
          <w:rtl w:val="true"/>
        </w:rPr>
        <w:t xml:space="preserve">. </w:t>
      </w:r>
      <w:r>
        <w:rPr>
          <w:rtl w:val="true"/>
        </w:rPr>
        <w:t>انسان، زندگی اجتماعی و حکومت</w:t>
      </w:r>
      <w:bookmarkEnd w:id="238"/>
    </w:p>
    <w:p>
      <w:pPr>
        <w:pStyle w:val="BookText"/>
        <w:rPr/>
      </w:pPr>
      <w:r>
        <w:rPr>
          <w:rFonts w:ascii="IRNazanin" w:hAnsi="IRNazanin" w:eastAsia="IRNazanin"/>
          <w:color w:val="111111"/>
          <w:sz w:val="28"/>
          <w:sz w:val="28"/>
          <w:szCs w:val="28"/>
          <w:rtl w:val="true"/>
          <w:lang w:bidi="fa-IR"/>
        </w:rPr>
        <w:t>تاریخ زندگی بشر به روشنی گواهی می دهد که انسان در هیچ برحه ای از زندگی خویش، زندگی فردی را تجربه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بودن انسان به گونه ای قطعی و حتمی است که برخی از اندیشوران، انسان را مدنی بالطبع می داند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انسان، موجودی بی نهایت‌طلب و سیری‌ناپذیر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خویشتن خویش و همچنین نگاهی گذرا به تاریخ زندگی انسان، می توان این واقعیت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بی‌نهایت‌طلبی انسان، لطفی الهی است و باید در مسیر کمال‌خواهی حقیقی یعنی خداجویی خرج شود؛ ولی توجه انسان به دنیا و مادیات، و غفلت او از حقیقت وجودی خود باعث شد تا این سیری‌ناپذیری در راهی غلط به کار کرفته شود و به تکاثر در اموال و قدرت و منافع دنیایی معنا گردد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نتیجه این نگاه غلط، بُعد اجتماعی انسان را نیز تحت تأثیر قرار داد، تا او را به جمع بیشتر مطامع دنیا بکشاند و استفاده از هر وسیله ای را برای رسیدن به هدف خود جایز و روا اعلام کرده، نقض حقوق دیگران را نه تنها شایسته بداند؛ بلکه به استخدام سایر انسان ها روی آورد و به اشکال مختلفی مانند برده داری، خواسته خود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رویکرد اشتباه، انواع اختلافات و دشمنی هایی بود که میان انسان ها به وجود آمد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باور رسیده بود که باید به هر طریقی که ممکن است به نفع خود و برای بقای حیاتش از موجودات دیگر استفاده کند و به هر سببی دست بزند؛ از این‌رو از ماده این عالم </w:t>
      </w:r>
    </w:p>
    <w:p>
      <w:pPr>
        <w:pStyle w:val="BookText"/>
        <w:rPr/>
      </w:pPr>
      <w:r>
        <w:rPr>
          <w:rFonts w:ascii="IRNazanin" w:hAnsi="IRNazanin" w:eastAsia="IRNazanin"/>
          <w:color w:val="111111"/>
          <w:sz w:val="28"/>
          <w:sz w:val="28"/>
          <w:szCs w:val="28"/>
          <w:rtl w:val="true"/>
          <w:lang w:bidi="fa-IR"/>
        </w:rPr>
        <w:t>شروع کرد و آلات و ادواتی مانند کارد و 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گیاهان و انواع مختلف حیوانات را پی گرفت و آن را در ساختن غذا و لباس و مسکن و نیازهای دیگر، استخدام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استثمار حیوانات اکتفاء نکرد؛ بلکه دست به استخدام هم‌نوع خود زد، تا به هر طریقی که برایش ممکن باشد آنان را به خدمت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هستی و کار آنان، تا آنجا که ممکن باشد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نیرومندان خواسته‌های خود را بر ضعفا تحمیل کرده، غالب، مغلوب را به ذلت و بردگی می‌کشد، تا به مقاصد و مطامع خود برسد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قانون و مجری آن، که در قالب حکومت تفسیر شده، تنها راه برای حفظ جامعه و امکان بهره‌مندی آحاد جامعه از منافع در سایه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بعثت انبیا و نزول کتب آسمانی را برای رفع اختلاف میان مردم و طغیان‌گری گروهی از آنان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امّتی یگانه بودند؛ پس خداوند پیامبران را نویدآور و بیم‌دهنده برانگیخت و با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فرو فرستاد، تا میان مردم در آنچه با هم اختلاف داشتند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دلایل روشن برای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که ایمان آورده بودند، به توفیق خویش، به حقیقت آنچه که در آن اختلاف داشتند،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کس را بخواهد به راه راست هدایت می‌کند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و مقرراتی که برای جامعه انسانی وضع شده است، به تنهایی و بدون پشتوانه اجرایی و حکومتی، کارایی لازم را ندارد و جامعه، دچار هرج و مرج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وجود حاکم، همین کافی است که شخصیتی مانند امیرالمؤمنین علیه السلام که تجسم کامل عدالت بود، ضرورت آن را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بُدَّ لِلنَّاسِ مِنْ أَمِیرٍ بَرٍّ أَوْ فَاجِر</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اهل سنت نیز وجود امام و حاکم را واجب دانسته و برای آن، دلایل متعددی را مطرح کرده اند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سیف الدین آمدی به نقل از صحیح بخاری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بعد از رحلت پیامبر خطبه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محمداً قد مات، و لا بد لهذا الدین ممن یقوم به، و احدی از مسلمانان نیز با او در این مطلب مخالفتی نکرد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مرحوم علامه حلی به اشاره با اجتماعی بودن انسان، میان حفظ جامعه و حاکم، ارتباط برقرار کرده،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نظام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و مقاصد امامت است؛ زیرا بشر، مدنی بالطبع است و به تنهایی از عهده حلّ مشکلات و تأمین نیازهای خود بر نمی‌آید؛ بلکه باید هر کس عهده‌دار مسئولیّتی شود و کارها با مشارکت و تعاون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که برخی از افراد، از انجام دادن مسئولیّت خویش شانه خالی کنند که این امر، موجب اختلال نظام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آن، وجود امام و پیشوایی لازم است که با متخلّف، به گونه‌ای مناسب برخورد کند و از بروز اختلال در نظم اجتماعی جلوگیری نماید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با رجوع به سیره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مسلمانان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آنان، وجوب امامت را امری مسلّم و تردید ناپذیر می‌دانستند؛ از این رو، پس از رحلت پیامبر اکرم صلی الله علیه و آله و سلم بی‌درنگ، به این مسئله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پیامبر که در مدینه بودند، در اجتماع سقیفه حضور نداشتند؛ ولی آنان که شرکت نکرده بودند، هرگز اصل نیاز جامعه اسلامی به امام را منکر نبودند؛ بلکه عدم حضور آنان، دلایل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که میان صحابه پیامبر درباره خلافت و امامت رخ داد، مربوط به مصداق آن بود، نه وجوب آن</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تحلیل رابطه انسان با جامعه و حاکم را این‌گونه نیز می توان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کار میکند و تأثیر میگذارد و دیگران از کار او سود میجویند؛ همان گونه که او از کار دیگران بهره میبرد و از آنان تأثیر میپذیرد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جامعه سالم، فرد را به رشد میرساند و جامعه فاسد، حرکت فرد را کُند و گاه </w:t>
      </w:r>
    </w:p>
    <w:p>
      <w:pPr>
        <w:pStyle w:val="BookText"/>
        <w:rPr/>
      </w:pPr>
      <w:r>
        <w:rPr>
          <w:rFonts w:ascii="IRNazanin" w:hAnsi="IRNazanin" w:eastAsia="IRNazanin"/>
          <w:color w:val="111111"/>
          <w:sz w:val="28"/>
          <w:sz w:val="28"/>
          <w:szCs w:val="28"/>
          <w:rtl w:val="true"/>
          <w:lang w:bidi="fa-IR"/>
        </w:rPr>
        <w:t>متوقف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علیم و حکیم و مهربان، با شناخت کاملی که از انسان دارد، برنامهای جامع و کامل برای زندگی اجتماعی او تدوین نموده و به عنوان بخشی از دین، بر پیامبر خویش نازل کرد، تا آدمیان با به کارگیری آن‌ها، جامعهای سالم ایجاد نموده و در بستر آن، حرکت خویش به سوی هدف نهایی را شروع کنند، ادامه دهند و به پایان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 جامعهای، ناچار از حکومت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نیز که میخواهد قانون خدا را پیاده کند، باید حکومتی اسلامی همراه با حاکمی مسلمان داشته باشد؛ حاکمی که هم قانون خدا را خوب بشناسد و هم نیاز جامعه به پیشرفت را به خوبی درک کند و نیازهای آن را بداند و هم از حال افراد، آگاهی داشته باشد، تا با استفاده از افراد توانمند و دلسوز، قانون خدا را پیاده کند و امنیّت سیاسی، قضایی، اقتصادی را برای مردم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درباره ضرورت وجود حاکم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نظام دین، مطلوب و مقصود شارع است و از طرفی، نظام دین، جز با امامی که از دستورهای وی اطاعت شود، پایدار و استوار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 مقدمه، وجوب نصب امام است</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وی در ادامه، یادآور شده است که نظام دنیا، بدون امام و رهبر، ثبات و استقرار نخواهد داشت و از طرفی نظام دنیا، در ثبات و استقرار نظام دین، ضرورت دارد و نظام دنیا، در رستگاری بشر و نیل به سعادت آخرتی، امری است ضروری که مقصود همه پیامبران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امامت از ضروریات شریعت به شمار می‌رود</w:t>
      </w:r>
      <w:r>
        <w:rPr>
          <w:rFonts w:eastAsia="IRNazanin" w:cs="IRNazanin"/>
          <w:color w:val="111111"/>
          <w:sz w:val="28"/>
          <w:szCs w:val="28"/>
          <w:rtl w:val="true"/>
          <w:lang w:bidi="fa-IR"/>
        </w:rPr>
        <w:t>.</w:t>
      </w:r>
      <w:r>
        <w:rPr>
          <w:rStyle w:val="FootnoteAnchor"/>
          <w:rtl w:val="true"/>
        </w:rPr>
        <w:footnoteReference w:id="34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الدین آمدی نیز با توجه به نیاز انسان به معاش دنیا و سعادت آخرتی، درباره وجوب و فلسفه امامت بیان کرده است که مقصود از اوامر و نواهی شرعی در موارد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حدود و قصاص و جهاد و اظهار شعایر اسلامی در مراسم اعیاد و جمعه‌ها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اصلاح امور معاش و معاد بشر بوده است، این غرض، بدون زمام‌داریِ امام و رهبری مُطاع، تحقّق نخواهد یافت؛ بر این اساس، نصب امام از مهم‌ترین مصالح مسلمانان و برترین پایه‌های دین است</w:t>
      </w:r>
      <w:r>
        <w:rPr>
          <w:rFonts w:eastAsia="IRNazanin" w:cs="IRNazanin"/>
          <w:color w:val="111111"/>
          <w:sz w:val="28"/>
          <w:szCs w:val="28"/>
          <w:rtl w:val="true"/>
          <w:lang w:bidi="fa-IR"/>
        </w:rPr>
        <w:t>.</w:t>
      </w:r>
      <w:r>
        <w:rPr>
          <w:rStyle w:val="FootnoteAnchor"/>
          <w:rtl w:val="true"/>
        </w:rPr>
        <w:footnoteReference w:id="342"/>
      </w:r>
      <w:bookmarkStart w:id="239" w:name="pg10589_98443"/>
    </w:p>
    <w:p>
      <w:pPr>
        <w:pStyle w:val="BookText"/>
        <w:rPr/>
      </w:pPr>
      <w:bookmarkEnd w:id="239"/>
      <w:r>
        <w:rPr>
          <w:rFonts w:ascii="IRNazanin" w:hAnsi="IRNazanin" w:eastAsia="IRNazanin"/>
          <w:color w:val="111111"/>
          <w:sz w:val="28"/>
          <w:sz w:val="28"/>
          <w:szCs w:val="28"/>
          <w:rtl w:val="true"/>
          <w:lang w:bidi="fa-IR"/>
        </w:rPr>
        <w:t>ابوحفص نسفی، لزوم امامت را در جهات ذیل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 و اجرای احکام اسلامی، اقامه حدود اسلامی، پاسداری از مرزها، تجهیز نیروهای دفاعی، گرفتن زکات و مالیات‌های شرعی، سرکوب آشوب‌طلبان و دزدان و راهزنان، اقامه نمازهای جمعه و اعیاد اسلامی، فصل خصومت‌ها و منازعه‌ها، قبول شهادت گواهان در زمینه حقوق، تقسیم غنایم و ثروت‌های عمومی</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این نوع بیان در کلمات سایر اندیشوران متکلمان اهل سنت، مانند شهرستانی</w:t>
      </w:r>
      <w:r>
        <w:rPr>
          <w:rStyle w:val="FootnoteAnchor"/>
          <w:rtl w:val="true"/>
        </w:rPr>
        <w:footnoteReference w:id="344"/>
      </w:r>
      <w:r>
        <w:rPr>
          <w:rFonts w:ascii="IRNazanin" w:hAnsi="IRNazanin" w:eastAsia="IRNazanin"/>
          <w:color w:val="111111"/>
          <w:sz w:val="28"/>
          <w:sz w:val="28"/>
          <w:szCs w:val="28"/>
          <w:rtl w:val="true"/>
          <w:lang w:bidi="fa-IR"/>
        </w:rPr>
        <w:t>و تفتازانی</w:t>
      </w:r>
      <w:r>
        <w:rPr>
          <w:rStyle w:val="FootnoteAnchor"/>
          <w:rtl w:val="true"/>
        </w:rPr>
        <w:footnoteReference w:id="345"/>
      </w:r>
      <w:r>
        <w:rPr>
          <w:rFonts w:ascii="IRNazanin" w:hAnsi="IRNazanin" w:eastAsia="IRNazanin"/>
          <w:color w:val="111111"/>
          <w:sz w:val="28"/>
          <w:sz w:val="28"/>
          <w:szCs w:val="28"/>
          <w:rtl w:val="true"/>
          <w:lang w:bidi="fa-IR"/>
        </w:rPr>
        <w:t>نیز به روشنی دیده می شود</w:t>
      </w:r>
      <w:r>
        <w:rPr>
          <w:rFonts w:eastAsia="IRNazanin" w:cs="IRNazanin"/>
          <w:color w:val="111111"/>
          <w:sz w:val="28"/>
          <w:szCs w:val="28"/>
          <w:rtl w:val="true"/>
          <w:lang w:bidi="fa-IR"/>
        </w:rPr>
        <w:t>.</w:t>
      </w:r>
    </w:p>
    <w:p>
      <w:pPr>
        <w:pStyle w:val="Heading4"/>
        <w:numPr>
          <w:ilvl w:val="3"/>
          <w:numId w:val="1"/>
        </w:numPr>
        <w:rPr/>
      </w:pPr>
      <w:bookmarkStart w:id="240" w:name="__RefHeading___Toc2327492_2035185390"/>
      <w:bookmarkStart w:id="241" w:name="_Toc93"/>
      <w:bookmarkEnd w:id="240"/>
      <w:r>
        <w:rPr/>
        <w:t>5</w:t>
      </w:r>
      <w:r>
        <w:rPr>
          <w:rtl w:val="true"/>
        </w:rPr>
        <w:t xml:space="preserve">. </w:t>
      </w:r>
      <w:r>
        <w:rPr>
          <w:rtl w:val="true"/>
        </w:rPr>
        <w:t>انسان، ویژگی ها و کج رفتاری های او</w:t>
      </w:r>
      <w:bookmarkEnd w:id="241"/>
    </w:p>
    <w:p>
      <w:pPr>
        <w:pStyle w:val="BookText"/>
        <w:rPr/>
      </w:pPr>
      <w:r>
        <w:rPr>
          <w:rFonts w:ascii="IRNazanin" w:hAnsi="IRNazanin" w:eastAsia="IRNazanin"/>
          <w:color w:val="111111"/>
          <w:sz w:val="28"/>
          <w:sz w:val="28"/>
          <w:szCs w:val="28"/>
          <w:rtl w:val="true"/>
          <w:lang w:bidi="fa-IR"/>
        </w:rPr>
        <w:t>انسان، موجودی ممتاز در عالم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خلقت او،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او را در زمین، خلیفه قرار داد</w:t>
      </w:r>
      <w:r>
        <w:rPr>
          <w:rStyle w:val="FootnoteAnchor"/>
          <w:rtl w:val="true"/>
        </w:rPr>
        <w:footnoteReference w:id="347"/>
      </w:r>
      <w:r>
        <w:rPr>
          <w:rFonts w:ascii="IRNazanin" w:hAnsi="IRNazanin" w:eastAsia="IRNazanin"/>
          <w:color w:val="111111"/>
          <w:sz w:val="28"/>
          <w:sz w:val="28"/>
          <w:szCs w:val="28"/>
          <w:rtl w:val="true"/>
          <w:lang w:bidi="fa-IR"/>
        </w:rPr>
        <w:t>و امانتش را به او سپرد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با دادن نیروی عقل به وی، او را مخاطب قرار داد و در آیات مختلف قرآن، وی را به تعقل و تفکر دعوت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 با داشتن این امتیازات، دارای نواقص مهمی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دچار نسیان و فراموشی می‌شود</w:t>
      </w:r>
      <w:r>
        <w:rPr>
          <w:rStyle w:val="FootnoteAnchor"/>
          <w:rtl w:val="true"/>
        </w:rPr>
        <w:footnoteReference w:id="349"/>
      </w:r>
      <w:r>
        <w:rPr>
          <w:rFonts w:ascii="IRNazanin" w:hAnsi="IRNazanin" w:eastAsia="IRNazanin"/>
          <w:color w:val="111111"/>
          <w:sz w:val="28"/>
          <w:sz w:val="28"/>
          <w:szCs w:val="28"/>
          <w:rtl w:val="true"/>
          <w:lang w:bidi="fa-IR"/>
        </w:rPr>
        <w:t>و غفلت، وجودش را می گیرد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او بسیار در جهالت سیر می کند و بسیار اهل ظلم است</w:t>
      </w:r>
      <w:r>
        <w:rPr>
          <w:rStyle w:val="FootnoteAnchor"/>
          <w:rtl w:val="true"/>
        </w:rPr>
        <w:footnoteReference w:id="351"/>
      </w:r>
      <w:r>
        <w:rPr>
          <w:rFonts w:ascii="IRNazanin" w:hAnsi="IRNazanin" w:eastAsia="IRNazanin"/>
          <w:color w:val="111111"/>
          <w:sz w:val="28"/>
          <w:sz w:val="28"/>
          <w:szCs w:val="28"/>
          <w:rtl w:val="true"/>
          <w:lang w:bidi="fa-IR"/>
        </w:rPr>
        <w:t>و ناسپاسی او فراوان است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طبع وجودی او از پلیدی و خون ریزی بیگانه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او دشمن قسم خورده ای دارد که به دنبال اغوا و نابودی اوست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انسان، امتحان بدی در مورد شرایع گذشته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خویش، دین و کتاب آسمانیش را تحریف نموده</w:t>
      </w:r>
      <w:r>
        <w:rPr>
          <w:rStyle w:val="FootnoteAnchor"/>
          <w:rtl w:val="true"/>
        </w:rPr>
        <w:footnoteReference w:id="355"/>
      </w:r>
      <w:r>
        <w:rPr>
          <w:rFonts w:ascii="IRNazanin" w:hAnsi="IRNazanin" w:eastAsia="IRNazanin"/>
          <w:color w:val="111111"/>
          <w:sz w:val="28"/>
          <w:sz w:val="28"/>
          <w:szCs w:val="28"/>
          <w:rtl w:val="true"/>
          <w:lang w:bidi="fa-IR"/>
        </w:rPr>
        <w:t>و پاره ای از آن را کتمان کرده است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این انسان، از پیامبر خود درخواست الهه کرده</w:t>
      </w:r>
      <w:r>
        <w:rPr>
          <w:rStyle w:val="FootnoteAnchor"/>
          <w:rtl w:val="true"/>
        </w:rPr>
        <w:footnoteReference w:id="357"/>
      </w:r>
      <w:r>
        <w:rPr>
          <w:rFonts w:ascii="IRNazanin" w:hAnsi="IRNazanin" w:eastAsia="IRNazanin"/>
          <w:color w:val="111111"/>
          <w:sz w:val="28"/>
          <w:sz w:val="28"/>
          <w:szCs w:val="28"/>
          <w:rtl w:val="true"/>
          <w:lang w:bidi="fa-IR"/>
        </w:rPr>
        <w:t>و حتی با غیبت چندروزه پیامبرش و با آنکه جانشینش میان آن‌ها بوده، به گوساله‌پرستی روی آورده است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او با کنار گذاشتن کلام خدا و رسولش، ادعاهای باطلی کرد و برای احبار و رهبان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یهود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قانون‌گذاری قائل شده و به شرک، با قالب و نام شریعت دچار گشت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اکنون جای این سؤال است که آیا به مردمی با این ویژگی ها و سابقه تاریک، می توان اعتماد کرد و دین خاتم را به آنها سپرد و این انتظار را داشت، تا هم به درستی از آن محافظت کنند و به اندازه لازم و کامل نیاز خود را از آن به دست آورند؟ آیا امت پیامبر اسلام که بیشتر آنان سابقه چندساله شرک داشته، قومیت و قبیله گری در آنان وجود داشته، دگرگونی کاملی یافتند و از لغزش و خطا مبرّا و دور شدند، و از لحاظ معرفت و درک به درجه ای رسیدند که مسئولیت کامل دین به آن‌ها تسلیم شود؟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صدر اسلام، چیز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بخش پاسخ به شبهات، در پایان جواب به شبهه غیبت، به گوشه ای از انحرافات آن روزگار، اشاره می کنیم که اثراتش تا دوران ما </w:t>
      </w:r>
      <w:bookmarkStart w:id="242" w:name="pg10589_98445"/>
    </w:p>
    <w:p>
      <w:pPr>
        <w:pStyle w:val="BookText"/>
        <w:rPr/>
      </w:pPr>
      <w:bookmarkEnd w:id="242"/>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این نکته اشاره می کنیم که خداوند در آیات متعددی از قرآن، به وجود منافقان تصریح کرده و دربارة عملکرد آنان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کسانی هستند که به ظاهر، اسلام آوردند و در میان مسلمانان با ظاهری اسلامی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ویژگی آنان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کسانی که ایمان آورده‌اند برخورد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با شیطان های خود خلوت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ما با شماییم،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می‌کنیم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خداوند، اینان را کسانی یاد می کند که شناخته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بادیه‌نشینانی که پیرامون شما هستند، منافقند، و از ساکنانِ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نفاق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نمی‌شناسی؛ ما آنان را می‌شناسیم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لذا گمان می رود که مسلمان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آنان، ساختن مسجد بود، تا در پوشش دینی به اسلام ضربه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آن‌هایی که مسجدی اختیار کردند که مایه زیان و کفر و پراکندگی میان مؤمنان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 است برای کسی که قبلًا با خدا و پیامبر او به جنگ برخاسته بود، و سخت سوگند یاد می‌کنند که جز نیکی، قصدی نداشتیم و خدا، گواهی می‌دهد که آنان قطعاً دروغ‌گو هستند</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243" w:name="__RefHeading___Toc2327494_2035185390"/>
      <w:bookmarkStart w:id="244" w:name="_Toc94"/>
      <w:bookmarkEnd w:id="243"/>
      <w:r>
        <w:rPr/>
        <w:t>6</w:t>
      </w:r>
      <w:r>
        <w:rPr>
          <w:rtl w:val="true"/>
        </w:rPr>
        <w:t xml:space="preserve">. </w:t>
      </w:r>
      <w:r>
        <w:rPr>
          <w:rtl w:val="true"/>
        </w:rPr>
        <w:t>انسان و تکامل</w:t>
      </w:r>
      <w:bookmarkEnd w:id="244"/>
    </w:p>
    <w:p>
      <w:pPr>
        <w:pStyle w:val="Heading5"/>
        <w:numPr>
          <w:ilvl w:val="4"/>
          <w:numId w:val="1"/>
        </w:numPr>
        <w:rPr/>
      </w:pPr>
      <w:bookmarkStart w:id="245" w:name="__RefHeading___Toc2327496_2035185390"/>
      <w:bookmarkStart w:id="246" w:name="_Toc95"/>
      <w:bookmarkEnd w:id="245"/>
      <w:r>
        <w:rPr>
          <w:rtl w:val="true"/>
        </w:rPr>
        <w:t>اشاره</w:t>
      </w:r>
      <w:bookmarkEnd w:id="24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مقدمات بحث قاعده لطف، حرکت تکاملی انسان در مسیر زندگی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درنگی گذرا به تاریخ بشر و تمدن های بشری، گویای این واقعیت است که حیات آدمی از یک زندگی ساده آغاز شد و به مرور زمان و همراه با تغییرات اساسی، پیچیده تر شد و همه </w:t>
      </w:r>
      <w:bookmarkStart w:id="247" w:name="pg10589_98446"/>
    </w:p>
    <w:p>
      <w:pPr>
        <w:pStyle w:val="BookText"/>
        <w:rPr/>
      </w:pPr>
      <w:bookmarkEnd w:id="247"/>
      <w:r>
        <w:rPr>
          <w:rFonts w:ascii="IRNazanin" w:hAnsi="IRNazanin" w:eastAsia="IRNazanin"/>
          <w:color w:val="111111"/>
          <w:sz w:val="28"/>
          <w:sz w:val="28"/>
          <w:szCs w:val="28"/>
          <w:rtl w:val="true"/>
          <w:lang w:bidi="fa-IR"/>
        </w:rPr>
        <w:t>ابعاد زندگی فردی و اجتماعی او، تکامل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اکتشافات باستان‌شناسان از زندگی گذشتگان، شاهدی روشن بر این ادعا است</w:t>
      </w:r>
      <w:r>
        <w:rPr>
          <w:rFonts w:eastAsia="IRNazanin" w:cs="IRNazanin"/>
          <w:color w:val="111111"/>
          <w:sz w:val="28"/>
          <w:szCs w:val="28"/>
          <w:rtl w:val="true"/>
          <w:lang w:bidi="fa-IR"/>
        </w:rPr>
        <w:t>.</w:t>
      </w:r>
    </w:p>
    <w:p>
      <w:pPr>
        <w:pStyle w:val="Heading5"/>
        <w:numPr>
          <w:ilvl w:val="4"/>
          <w:numId w:val="1"/>
        </w:numPr>
        <w:rPr/>
      </w:pPr>
      <w:bookmarkStart w:id="248" w:name="__RefHeading___Toc2327498_2035185390"/>
      <w:bookmarkStart w:id="249" w:name="_Toc96"/>
      <w:bookmarkEnd w:id="248"/>
      <w:r>
        <w:rPr>
          <w:rtl w:val="true"/>
        </w:rPr>
        <w:t>مفهوم تکامل</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واژگانی است که شاید معنای آن در ابتدا، واضح و بی نیاز از تعریف به نظر آید؛ ولی مفهوم‌شناسی آن، دشواری خاصی دارد که شاید ناشی از هم‌ردیف شدن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بنابراین لازم است این الفاظ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تعریف کمال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یا حاصل شدن امری می‌باشد که غرض و مقصود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این‌ست که مقصود از آن، به دست آمده و حاصل شده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مرحوم علامه طباطبایی با اشاره به کلام راغب، در تبیین این واژه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اشیا هستند که اثر بخشیدن آن‌ها، نیازمند آن نیست که همه اجزای آن جمع باشد؛ بلکه هر جزئی که موجود بشود، اثرش هم مترتب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اثری به مقدار خود آن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اجزا جمع شود، همه اثر مطلوب حاصل می‌شود؛ مانند روزه که اگر یک روز روزه بگیری، اثر یک روز را دارد و اگر سی روز بگیری، اثر سی روز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تمامیت را در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 فَصِیامُ ثَلاثَةِ أَیَّامٍ فِی الْحَجِّ وَ سَبْعَةٍ إِذا رَجَعْتُمْ تِلْکَ عَشَرَةٌ کامِلَةٌ</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مرحوم شهید مطهری در مورد تفاوت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تکامل با مسئله تمام، این است که یک شی‌ء اگر دارای یک سلسله اجزاء باشد، </w:t>
      </w:r>
      <w:bookmarkStart w:id="250" w:name="pg10589_98447"/>
    </w:p>
    <w:p>
      <w:pPr>
        <w:pStyle w:val="BookText"/>
        <w:rPr/>
      </w:pPr>
      <w:bookmarkEnd w:id="250"/>
      <w:r>
        <w:rPr>
          <w:rFonts w:ascii="IRNazanin" w:hAnsi="IRNazanin" w:eastAsia="IRNazanin"/>
          <w:color w:val="111111"/>
          <w:sz w:val="28"/>
          <w:sz w:val="28"/>
          <w:szCs w:val="28"/>
          <w:rtl w:val="true"/>
          <w:lang w:bidi="fa-IR"/>
        </w:rPr>
        <w:t>مثل یک ساختمان و یا یک اتومبیل، مادام که همه اجزاء لازم در آن وجود پیدا نکرده، می‌گوییم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آخرین جزء را مثلًا آخرین آجر را زدند می‌گوییم تمام شد؛ یعنی همه اجزاء به پایان رسید؛ ولی تکامل، در درجات و مراحل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اگر از نظر عضوی، ناقص به دنیا بیاید، ناتمام به دنیا آمده است؛ ولی اگر از نظر اعضا و جهازات، تمام به دنیا بیاید، تازه ناقص است و باید مراحل تکامل را با تعلیم و تربیت طی کند؛ یعنی پله‌های تعلیم و تربیت برای این کودک، تعالی است، درجات و پله‌ها را بالا رفتن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شهید مطهری قدس سره در تفاوت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یک بیماری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در حال پیشرفت است؛ ولی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تکامل، تعالی خوابیده است؛ یعنی تکامل، حرکت است؛ اما حرکت رو به بالا و 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حرکت از سطحی به سطح بالاتر است؛ ولی پیشرفت در یک سطح افقی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اجتماعی، در مفهومش تعالی انسان از نظر اجتماعی است، نه صرف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چیزها که برای انسان و جامعه انسان پیشرفت باشد؛ ولی برای جامعه انسانی، تکامل و تعالی شمرده نشود</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251" w:name="__RefHeading___Toc2327500_2035185390"/>
      <w:bookmarkStart w:id="252" w:name="_Toc97"/>
      <w:bookmarkEnd w:id="251"/>
      <w:r>
        <w:rPr>
          <w:rtl w:val="true"/>
        </w:rPr>
        <w:t>تبیین و بررسی</w:t>
      </w:r>
      <w:bookmarkEnd w:id="25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کریم استفاده می شود که انسان، دارای دو نشئه وجودی است؛</w:t>
      </w:r>
      <w:r>
        <w:rPr>
          <w:rStyle w:val="FootnoteAnchor"/>
          <w:rtl w:val="true"/>
        </w:rPr>
        <w:footnoteReference w:id="369"/>
      </w:r>
      <w:r>
        <w:rPr>
          <w:rFonts w:ascii="IRNazanin" w:hAnsi="IRNazanin" w:eastAsia="IRNazanin"/>
          <w:color w:val="111111"/>
          <w:sz w:val="28"/>
          <w:sz w:val="28"/>
          <w:szCs w:val="28"/>
          <w:rtl w:val="true"/>
          <w:lang w:bidi="fa-IR"/>
        </w:rPr>
        <w:t>نشئه اول، مربوط به ویژگی مادی و جسمانی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انسان مانند یکی از موجودات مادی و در ردیف یکی از حیوانات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نشئه دوم، مربوط به حالت روحی و </w:t>
      </w:r>
    </w:p>
    <w:p>
      <w:pPr>
        <w:pStyle w:val="BookText"/>
        <w:rPr/>
      </w:pPr>
      <w:r>
        <w:rPr>
          <w:rFonts w:ascii="IRNazanin" w:hAnsi="IRNazanin" w:eastAsia="IRNazanin"/>
          <w:color w:val="111111"/>
          <w:sz w:val="28"/>
          <w:sz w:val="28"/>
          <w:szCs w:val="28"/>
          <w:rtl w:val="true"/>
          <w:lang w:bidi="fa-IR"/>
        </w:rPr>
        <w:t>معنوی اوست که با عنوان نفخه الهی</w:t>
      </w:r>
      <w:r>
        <w:rPr>
          <w:rStyle w:val="FootnoteAnchor"/>
          <w:rtl w:val="true"/>
        </w:rPr>
        <w:footnoteReference w:id="370"/>
      </w:r>
      <w:r>
        <w:rPr>
          <w:rFonts w:ascii="IRNazanin" w:hAnsi="IRNazanin" w:eastAsia="IRNazanin"/>
          <w:color w:val="111111"/>
          <w:sz w:val="28"/>
          <w:sz w:val="28"/>
          <w:szCs w:val="28"/>
          <w:rtl w:val="true"/>
          <w:lang w:bidi="fa-IR"/>
        </w:rPr>
        <w:t>معرفی شده و از ذات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وجودی انسان، همان حقیقت آدمی و وجه تمایز او از سایر موجودات و حیوانات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است که روح گران‌قدر و پرشرافتی در انسان دمیده شد که سزاوار است روح خدا نامیده شود و بیان‌گر این واقعیت است که انسان از نظر بُعد مادی از خاک است؛ ولی از نظر بُعد معنوی و روحانی، حامل روح الهی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سیر انسان در مسیر تکامل، می‌تواند در مرحله مادّیّات و اعتباریّات دنیایی باشد و انسان به بهره‌های بسیاری در این زمینه نائل آید و می‌تواند در گسترش معنویّات، علم و اندیشه، طهارت باطن، صفای قلب و رسیدن به حقایق هستی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بسیار مهم است اینکه سیر به سوی خدا و وصول به مقام قرب حضرت حقّ متعال، در سرشت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سیر الی الله، مراتب و کمالاتی را واجد شود و در منازل و مراحل فناء فی اللّه نائل آید و به مقام وصول برسد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قوس صعودی انسان، آن قدر بالا است که به جایی می‌رسد که جز خدا نبیند؛ بنابراین، عظمت مقام انسان به سبب جنبه مادی او نیست؛ چرا که اگر به جنبه مادی‌اش بازگردیم، لجنی بیش نمی‌باشد؛ بلکه این روح الهی است که با استعدادهای فوق‌العاده‌ای که در آن نهفته است و می‌تواند تجلیگاه انوار خدا باشد، به او این همه عظمت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تکامل او، تنها راه، این است که آن را تقویت کند و جنبه مادی را که وسیله‌ای برای همین هدف است، در طریق پیشرفت این مقصود به کار گیرد</w:t>
      </w:r>
      <w:r>
        <w:rPr>
          <w:rFonts w:eastAsia="IRNazanin" w:cs="IRNazanin"/>
          <w:color w:val="111111"/>
          <w:sz w:val="28"/>
          <w:szCs w:val="28"/>
          <w:rtl w:val="true"/>
          <w:lang w:bidi="fa-IR"/>
        </w:rPr>
        <w:t>.</w:t>
      </w:r>
      <w:r>
        <w:rPr>
          <w:rStyle w:val="FootnoteAnchor"/>
          <w:rtl w:val="true"/>
        </w:rPr>
        <w:footnoteReference w:id="37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پذیرش دو سیر تکاملی مادی و معنوی برای انسان، آیا خداوند مهربانی که راه تکامل آفریدگان خویش را در عرصه جهان مادی فرارویشان گشوده و در نظام تکوین، هر آنچه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بدان نیازمند است، بدو عطا کرده، خردمندانه است که بپنداریم سیر تکاملی بندگان خویش را در عرصه معنویات و نظام تشریع، نادیده انگاشته و نیازهای انسان را در بُعد روحی و معنوی عطا نکرده است؟ لزوم بعثت انبیا و انزال کتب آسمانی و در ادامه، لزوم امامت از نگاه شیعه در همین راستا قابل بررسی و اثبات است</w:t>
      </w:r>
      <w:r>
        <w:rPr>
          <w:rFonts w:eastAsia="IRNazanin" w:cs="IRNazanin"/>
          <w:color w:val="111111"/>
          <w:sz w:val="28"/>
          <w:szCs w:val="28"/>
          <w:rtl w:val="true"/>
          <w:lang w:bidi="fa-IR"/>
        </w:rPr>
        <w:t xml:space="preserve">. </w:t>
      </w:r>
      <w:bookmarkStart w:id="253" w:name="pg10589_98450"/>
    </w:p>
    <w:p>
      <w:pPr>
        <w:pStyle w:val="Heading3"/>
        <w:numPr>
          <w:ilvl w:val="2"/>
          <w:numId w:val="1"/>
        </w:numPr>
        <w:rPr/>
      </w:pPr>
      <w:bookmarkStart w:id="254" w:name="__RefHeading___Toc2327502_2035185390"/>
      <w:bookmarkStart w:id="255" w:name="_Toc98"/>
      <w:bookmarkEnd w:id="253"/>
      <w:bookmarkEnd w:id="254"/>
      <w:r>
        <w:rPr>
          <w:rtl w:val="true"/>
        </w:rPr>
        <w:t>فصل دوم</w:t>
      </w:r>
      <w:r>
        <w:rPr>
          <w:rtl w:val="true"/>
        </w:rPr>
        <w:t xml:space="preserve">: </w:t>
      </w:r>
      <w:r>
        <w:rPr>
          <w:rtl w:val="true"/>
        </w:rPr>
        <w:t>تبیین قاعده لطف در اثبات امامت</w:t>
      </w:r>
      <w:bookmarkEnd w:id="255"/>
    </w:p>
    <w:p>
      <w:pPr>
        <w:pStyle w:val="Heading4"/>
        <w:numPr>
          <w:ilvl w:val="3"/>
          <w:numId w:val="1"/>
        </w:numPr>
        <w:rPr/>
      </w:pPr>
      <w:bookmarkStart w:id="256" w:name="__RefHeading___Toc2327504_2035185390"/>
      <w:bookmarkStart w:id="257" w:name="_Toc99"/>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متکلّمان امامیّه، بر این عقیده‌اند که امامت، از مصادیق لطف خداوند است و چون لطف، به مقتضای حکمت الهی، واجب است، امامت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لطف در امامت را فعل مستقیم خداوند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وجوب امامت، همچون وجوب نبوّت است؛ بنابراین، در اینجا، دو مدّعا مطرح است؛ یکی اینکه امامت، لطف است و دیگری اینکه امامت، لطفی است که فعل مستقیم خداوند می‌باشد و تعیین امام باید از جانب خداوند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اینک در پی تبیین آن هستیم، مطلب نخست است؛ یعنی تبیین اینکه امامت، لطف خداوند در حقِّ مکلفان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بیان آرای اندیشوران شیعه، دربارة اثبات امامت از طریق قاعده لطف پرداخته، کیفیت استدلال ایشان را در گذر تاریخ، مورد توجه قرار می دهیم</w:t>
      </w:r>
      <w:r>
        <w:rPr>
          <w:rFonts w:eastAsia="IRNazanin" w:cs="IRNazanin"/>
          <w:color w:val="111111"/>
          <w:sz w:val="28"/>
          <w:szCs w:val="28"/>
          <w:rtl w:val="true"/>
          <w:lang w:bidi="fa-IR"/>
        </w:rPr>
        <w:t>.</w:t>
      </w:r>
    </w:p>
    <w:p>
      <w:pPr>
        <w:pStyle w:val="Heading4"/>
        <w:numPr>
          <w:ilvl w:val="3"/>
          <w:numId w:val="1"/>
        </w:numPr>
        <w:rPr/>
      </w:pPr>
      <w:bookmarkStart w:id="258" w:name="__RefHeading___Toc2327506_2035185390"/>
      <w:bookmarkStart w:id="259" w:name="_Toc100"/>
      <w:bookmarkEnd w:id="258"/>
      <w:r>
        <w:rPr>
          <w:rtl w:val="true"/>
        </w:rPr>
        <w:t>سیر تاریخی قاعده لطف برای اثبات امامت</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امامت بر مبنای حکمت و قاعده لطف، نیاز جامعه به سرپرست عادل را یادآور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وجود امام و حُسن تدبیر او را برای صلاح جامعه و جلوگیری از فساد مطرح 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قدس سره در جایی دیگر با اشاره به تعریف امام، امامت را لطف دانسته که حکمت الهی اقتضای وجوب آن را دارد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مرحوم مفید، مرحوم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پیمودن راه استاد، به تحلیل و بررسی بیشتری دربارة قاعده لطف پرداخته و لزوم امامت را از باب نیاز جامعه به حاکم دینی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الشافی فی الامامة به شکل گسترده، به بحث پیرامون امامت می‌پردازد و لطف در امامت را لطف در دین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در کتاب دیگرش، برای تبیین وجوب امامت بر اساس قاعده لطف با توجه به نیاز اجتماع، به شرایط دلیل لزوم امام بر اساس قاعده لطف اشاره می‌کند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امامت و رهبری را به دو شرط لازم می‌دانیم؛ یکی اینکه تکالیف عقلی وجود داشته باشد، و دیگری اینکه مکلّفان، معصوم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هر دو شرط یا یکی از آن دو، منتفی شود، امامت و رهبری لازم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ابتدا به ریاست مطلق و فراگیر امام اشاره می‌نماید و در ادامه، با طرح لزوم معصوم بودن امام، لطف بودن امام را چنین تبیین می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وجوب امامت و رهبری، با توجه به دو شرط یادشده، این است که هر انسان عاقلی که با عرف و سیره عقلا آشنایی داشته باشد، این مطلب را به روشنی تصدیق می‌کند که هر گاه در جامعه‌ای، رهبری با کفایت و تدبیر باشد که از ظلم و تباهی جلوگیری و از عدالت و فضیلت دفاع کند، شرایط اجتماعی برای بسط فضایل و ارزش‌ها فراهم‌تر خواهد بود، و مردم، از ستم‌گری و پلیدی، دوری می‌گزینند یا در اجتناب از پلیدی و تبهکاری، در مقایسه با وقتی که چنین رهبری در میان آنان نباشد، وضعیّت مناسب‌تری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لطف نیست؛ زیرا لطف، چیزی است که با تحقّق آن، مکلّفان به طاعت و فضیلت رو می‌آورند و از پلیدی و تباهی، دوری می‌گزینند یا اینکه در شرایط مناسب‌تری قرار 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امامت و رهبری، در حقِّ مکلّفان، لطف است؛ زیرا آنان را به انجام واجبات عقلی و ترک قبایح برمی‌انگیزد و مقتضای حکمت الهی، این است که مکلّفان را از آن محروم نسازد و دلیلی که بر وجوب لطف اقامه شد، شامل امامت می شود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لطفی می داند که برای عموم مکلفانی که صدور قبیح از آنان ممکن است، صلاح به دنبال دارد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بحث امامت، به صورت ویژه ای به قاعده لطف توجه کرده و امامت را از مصادیق لطف واجب دانسته است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وی در باب وجوب وجود امام، دو طریق عقلی را مطرح می کند؛ یک راه، وجوب عقلی امامت است؛ چه دلیل نقلی و شرعی موجود باشد و چه چنین دلیلی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دلیل عقلی بر لزوم وجود امام با ویژگی های خاص است، با وجود دلیل شرعی</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او قاعده لطف را از نوع اول معرفی کرده، در تبیین آن، به لزوم مدیریت جامعه از سوی امام معصوم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او از وجوب امامت بر اساس قاعده لطف، همان تبیینی است که از سوی سید مرتضی اقامه شده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را از منظر عقل، لطف واجب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وی استفاده می شود وجوب امامت و لطفِ واجب بودن آن را از دو حیث باید مورد توجه قرار داد؛ یکی بُعد فردی انسان با نگاه به زندگی اجتماعی او که با بیان نزدیکی به طاعت الهی و دوری از نافرمانی حضرت حق، مورد استدلال قرار گرفته است؛ دیگری بُعد اجتماعی انسان که جامعه انسانی برای بقا و حفظ یکپارچگی خود، به امام نیاز دارد، تا امور مردم دچار اختلال نشود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سدآبادی از علمای قرن پنجم نیز با توجه به جامعه انسانی و احکام و مقررات اجتماعی اسلام، امامت را لطف دانسته است و تصریح می کند که حفظ جامعه اسلامی و یکپارچگی جمع عبادالله، رعایت انصاف و گرفتن داد ضعیف و فقیر از قوی و غنیّ، ردع و منع جاهل و تنبّه و تذکّر غافل به وسیله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نبودن امام، نه تنها احکام اجتماعی شرع را باطل می کند، بلکه همه ارکان اسلام را از بین برد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ابوالحسن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یک رکن دانسته، وجوب آن را متوقف بر بقای تکلیف عقلی و معصوم نبودن مکلفان بیان می کند و در ادامه تصریح می نماید که ثبوت لطف با توجه به این دو شرط، امری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بحث امامت و لزوم آن بر اساس قاعده لطف، دو مطلب را مورد توجه قرار داده است؛ اول، نیازمندی جامعه به رئیس مبسوط‌الید که امر و نهی او نافذ بوده، وجود او و تمکّنش، مقرّب به صلاح و مبعّد از فساد است؛ دوم، بقای شریعت و دین، وابسته به امام و مقتدا بوده، چیزی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و علما، نمی توانند جایگزین رئیس و امام باشد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حمصی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قرن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یک قیاس، برهان بر امامت اقامه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الرئاسة لطف، و اللطف واجب، فتجب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مقدمه دوم، را مفروغٌ عنه می‌گیرد و به تحلیل و اثبات مقدمه اول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لطف بودن امامت را امری ظاهر و معلوم برای انسان منصف دانسته، با اشاره به اینکه مکلفان ممکن است دچار خطا شوند و به حقوق یکدیگر تجاوز کنند، وجود رئیس را باعث نزدیکی آنان به صلاح و دوری آن‌ها از فساد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واگذاشتن پیکر مطهره پیامبر اکرم صلی الله علیه و آله و سلم از سوی برخی صحابه و اجتماعشان در سقیفه را به سبب امر مهم ریاست و نیاز جامعه به امام، قابل ارزیابی می‌داند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خواجه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تجریدالاعتقاد با عبارتی کوتاه، لطف بودن امام و وجوب نصب او را از سوی خداوند چنین بیان می کند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تعلیل او بر وجوب امام، این است که به واسطه او، غرض از تکلیف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بیانی دیگر، علت لزوم امام </w:t>
      </w:r>
    </w:p>
    <w:p>
      <w:pPr>
        <w:pStyle w:val="BookText"/>
        <w:rPr/>
      </w:pPr>
      <w:r>
        <w:rPr>
          <w:rFonts w:ascii="IRNazanin" w:hAnsi="IRNazanin" w:eastAsia="IRNazanin"/>
          <w:color w:val="111111"/>
          <w:sz w:val="28"/>
          <w:sz w:val="28"/>
          <w:szCs w:val="28"/>
          <w:rtl w:val="true"/>
          <w:lang w:bidi="fa-IR"/>
        </w:rPr>
        <w:t>بر اساس قاعده لطف را نزدیکی به اطاعت و دوری از معصیت مطرح می کند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آنچه در کلام وی قابل دقت است اینکه او در ضرورت وجود امام و مقرِّبیت او برای صلاح و مبعدِّیت وی از فساد، بحث تحصیل غرض را به جای جامعه و نیاز اجتماعی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از کلام او چنین استفاده کرد که از منظر مرحوم خواجه طوسی، نیاز به امام را باید فراتر از یک نیاز اجتماعی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تحصیل غرض و انجام تکلیف، امری نیست که فقط در مورد جامعه و احکام اجتماعی دین اسلام خلاصه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اقوال در مورد وجوب امامت، امامت را لطف، و نصب امام را فعل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بیان یک قیاس، نصب امام را لطفی دانسته که منجر به انجام واجبات شرعی تکلیفی شده است؛ لذا بنابر حکمت الهی،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مقدمه اول و صغرای قیاس را دو بخش بیان می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لطفی است در واجبات شرعی؛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نصب، فعل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تبیین بخش اول، وجود رئیس عادل را عامل نزدیکی مردم به قیام واجبات و اجتناب از قبایح معرفی می کند و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نیز معنایی جز تقرّب به طاعت و دوری از معصیت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توضیح بخش دوم، با توجه به ضرورت عصمت امام و اطلاع خدا از باطن مردم، فقط خداوند را شایسته نصب امام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بحرانی در شرح مقدمه دوم و کبرای قیاس، میان عدم لطف با نقض غرض از تکالیف، تلازم برقرار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لطف، یعنی نصب امام، واجب نباشد، نقض غرض لازم می آید؛ زیرا از یک سو به انجام تکالیف امر می کند و 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نصب امام و عمل نکردن مردم به 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نقض می کند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متعددی که از خود به یادگار گذاشته، به قاعده</w:t>
      </w:r>
    </w:p>
    <w:p>
      <w:pPr>
        <w:pStyle w:val="BookText"/>
        <w:rPr/>
      </w:pPr>
      <w:r>
        <w:rPr>
          <w:rFonts w:ascii="IRNazanin" w:hAnsi="IRNazanin" w:eastAsia="IRNazanin"/>
          <w:color w:val="111111"/>
          <w:sz w:val="28"/>
          <w:sz w:val="28"/>
          <w:szCs w:val="28"/>
          <w:rtl w:val="true"/>
          <w:lang w:bidi="fa-IR"/>
        </w:rPr>
        <w:t>لطف و امامت اشاره کرده و به بررسی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امامت را از مصادیق لطف واجب دانسته و قائل به وجوب عقلی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جای‌جای مکتوبات خود، وجود امام معصوم و امامت او را باعث تقرب مکلفان به طاعت الهی و دوری آن‌ها از فساد بیان می‌کند و نصب چنین امامی را با توجه به وجوب لطف، واجب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نصب امام از طرف خداوند بزرگ لطف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امامی که معرّفی کردیم، اگر از طرف خداوند بزرگ تعیین شده باشد، مکلّف به سبب او به کارهای نیک، نزدیک شده، از کارهای زشت دوری می‌گزیند؛ و در غیر این صورت، شخص مکلّف، از نیکی ها دور و به بدی ها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برای هر فرد عاقلی از روی تجربه، آشکار و بدیهی خواهد بود و کسی نمی تواند منکر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مکلّفان را به طاعات، نزدیک و از معاصی، دور گرداند، اصطلاحاً لطف نامیده می‌شود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مرحوم علامه حلی در بحث امامت در موارد متعددی، ضرورت وجود امام را از زاویه جامعه و نیاز اجتماع به حاکم و رئیس، بررسی و تحلیل و وجوب آن را ثابت می کند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وی به فعالیت های گوناگونی که از یک حاکم توقع می رود اشاره کرده، بر اساس آن‌ها امامت را به معنایی که شیعه معتقد است،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چیزهایی که از یک رئیس خواسته می‌شود اشاره می 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آرا و عقاید مردم در امور اجتماعی که مناط تکلیف شارع مقدس است؛ مانند جنگ ها که شارع مقدس اخذ نظراتشان را خواهان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نگهداری و حفظ نظام جامعه از اختلال و مدیریت مردم برای پرداختن به فعالیت های مختلف، تا با همکاری یکدیگر، امور اجتماع، تسهیل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قوه قهریه برای رفع نزاع ها و کنترل رفتارهای هنجارشکن؛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حدود شرعی، لطفی از جانب شارع مقدس است که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خواست، نیاز به مجری خداوند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قضاوت و اجرای حدود برای حفظ خون و مال و ناموس مردم، اداره امور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w:t>
      </w:r>
    </w:p>
    <w:p>
      <w:pPr>
        <w:pStyle w:val="BookText"/>
        <w:rPr/>
      </w:pPr>
      <w:r>
        <w:rPr>
          <w:rFonts w:ascii="IRNazanin" w:hAnsi="IRNazanin" w:eastAsia="IRNazanin"/>
          <w:color w:val="111111"/>
          <w:sz w:val="28"/>
          <w:sz w:val="28"/>
          <w:szCs w:val="28"/>
          <w:rtl w:val="true"/>
          <w:lang w:bidi="fa-IR"/>
        </w:rPr>
        <w:t>و امور مالی کشور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اموال یتیمان و فقیران و نیز تعیین فرماندهان ارتش که اجرای دستوراتشان در جنگ‌ها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است که برای حفظ نظام جامعه، لازم است و باید زیر نظر شخص واحدی مدیریت شود که از هر حیث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چنین کسی از طرف خود مردم، محال است؛ زیرا اختلاف عقاید و تضاد تمایلات و غلبه شهوات و اختلاف مقاصد و اهداف مردم، موجب عدم وجود توافق بر انتخاب یک نفر برای این منصب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کسی باشد که از طرف خداوند واجب الاطّاعة باشد، و محال است که خداوند حکیم، کسی را به غیر از معصوم واجب الاطّاعة کند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البته وی در استدلال به ضرورت وجود امام، از دلایلی نیز بهره می برد که نیاز به امام را فراتر از صرف یک نیاز اجتماعی نشان می دهد؛ از جمله برهان هایی که برای ضرورت امام معصوم در هر زمان اقامه می کند، یک قیاس استثنایی است؛ بدین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التکلیف واجبا علیه تعالی فنصب الإمام واجب علیه تعالی لکن المقدم حق، فالتالی مثله</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مقدمه دوم این قیاس که حذف شده،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تکلیف بر خدا واجب است؛ در نتیجه، نصب امام،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بیان ملازمه، معتقد است فایده و غایت تکلیف کردن مردم و سپس امتثال اوامر الهی از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قوای شهوت و غضب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محقَّق و تمام خواهد بود که امام معصومی از جانب خدا نصب شود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متعدد کلامی خود، به قاعده لطف و امامت پرداخته و ضروت وجود امام را بر پایه قاعده لطف،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فاضل مقداد در باب ضرورت نصب الهی امام مانند سایر متکلمان امامیه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الإمام واجب عقلا علی اللّه تعالی لأنّه لطف؛ و کلّ لطف واجب علیه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تبیین مقدمه اول، وجوب چنین امامی را از بُعد اجتماعی بررسی نموده و لزوم وجود رئیسی مطاع را برای تحقق اوامر الهی، امر به معروف و نهی از منکر و جلوگیری از تجاوز و هرج و 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شهوت و غضب در انسان و تمایل او برای رسیدن به </w:t>
      </w:r>
    </w:p>
    <w:p>
      <w:pPr>
        <w:pStyle w:val="BookText"/>
        <w:rPr/>
      </w:pPr>
      <w:r>
        <w:rPr>
          <w:rFonts w:ascii="IRNazanin" w:hAnsi="IRNazanin" w:eastAsia="IRNazanin"/>
          <w:color w:val="111111"/>
          <w:sz w:val="28"/>
          <w:sz w:val="28"/>
          <w:szCs w:val="28"/>
          <w:rtl w:val="true"/>
          <w:lang w:bidi="fa-IR"/>
        </w:rPr>
        <w:t xml:space="preserve">خواسته‌هایش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کرده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مرحوم فاضل مقداد لطف بودن و ضرورت وجود امام را از زاویه نیاز شریعت به مفسر و حافظ نیز قابل اثبات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وجوب نصب امام را با دو دلیل ثابت نموده است</w:t>
      </w:r>
      <w:r>
        <w:rPr>
          <w:rFonts w:eastAsia="IRNazanin" w:cs="IRNazanin"/>
          <w:color w:val="111111"/>
          <w:sz w:val="28"/>
          <w:szCs w:val="28"/>
          <w:rtl w:val="true"/>
          <w:lang w:bidi="fa-IR"/>
        </w:rPr>
        <w:t>.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امامت را لطف دانسته، نصب آن را مانند نصب پیامبر، واجب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الإمام لطفاً ظاهرٌ فیجب نصبه مثل النبی من غیر فرق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تبیین وی در باب وجوب امامت، به نیازمندی انسان به دین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بیانی دیگر چنین شرح می 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بیان حاجت به وجود امام در وقتی که رسول موجود نباشد،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رحمت شامله الهیه، اقتضای برانگیختن و فرستادن نبی و رسول نموده تا آنچه مقصود اوست از اوامر و نواهی، بی‌زیاد و کم به بندگان رسانند و بندگان خدا در هر چه محتاجٌ الیه ایشان است از مصالح و مفاسد و هر چه ایشان را نفع و نقصان رساند، به پیغمبران رجوع نمایند، همان غرض الهی، بعد از رحلت پیغمبران به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پیغمبری را بعد از آنکه از دار دنیا رحلت کند، نایبی و جانشینی به حکم خدا در کار است که احکام شریعت را پاسبانی نماید، تا زیاده و نقصان، بدان راه نیابد و دزدان راه و شیاطین جن و انس که در کمین و منتظر فرصتند که در بنای ایمان بندگان خللی اندازند، به آن احکام راه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اوصاف پیغمبری متصف باشد؛ چه او جانشین پیغمبر است و حفظ شرع بعد از پیغمبر به او تعلّق دارد و چنانچه او ارشاد بندگان می‌کرد و احکام الهی را به ایشان می‌رسانید، امام همان کار می‌کند؛ پس باید که هر چه گوید و کند، موافق خواسته الهی باشد و هر فایده که از جانب رسول به بندگان عاید می‌شده، در زمان خلیفه و امام نیز همان فایده به بندگان خدا عاید گردد و </w:t>
      </w:r>
    </w:p>
    <w:p>
      <w:pPr>
        <w:pStyle w:val="BookText"/>
        <w:rPr/>
      </w:pPr>
      <w:r>
        <w:rPr>
          <w:rFonts w:ascii="IRNazanin" w:hAnsi="IRNazanin" w:eastAsia="IRNazanin"/>
          <w:color w:val="111111"/>
          <w:sz w:val="28"/>
          <w:sz w:val="28"/>
          <w:szCs w:val="28"/>
          <w:rtl w:val="true"/>
          <w:lang w:bidi="fa-IR"/>
        </w:rPr>
        <w:t>شریعت مطهره او از نقص و نقصان و عیب و زیادتی مبرّا و منزّه باشد؛ پس، از این جهت باید که خدا و رسول، تعیین امام کنند و دلایل که دلالت بر امامت آن شخص کند، بر بندگان ظاهر سازند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فیاض لاهیجی از متکلمان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امامت و ضرورت نصب الهی آن بر اساس قاعده لطف، در بیانی شبیه به کلام مقدس اردبیلی، به تکالیف خداوند بر بندگان اشاره کرده، امتثال دستورات او به ویژه وظایف اجتماعی را وابسته به وجود امام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تبیین جانشینی امام برای پیامبر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جمهور فرقه امامیّه بر آنند که واجب است نصب امام بر خدای تعالی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دلیل بر مذهب امامیّه، آن است 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نیست که در زمانی که پیغمبری موجود نباشد و امکان وجود پیغمبری نیز نباشد، به سبب ختم نبوّت، و امّت مکلّف باشند به تکلیفات شرعیّه زیاده بر تکالیف عقلیّه به تخصیص تکلیفاتی که موجب اجتماع ناس و کثرت و ازدحام مردم باشند، مانند اقامت جمعه و سدّ سرحدهای بلاد اسلام و تجهیز جیوش و عساکر برای جهاد و دفع اعدای دین و امثال این، که همه اهل اسلام متّفقند بر وجوب آن و لامحاله مظنّه وقوع فتن و آشوب و منازعه و مخاصمه و محاسده است، هرآینه وجود امام به معنای مذکور، لطف است مر مکلّفین را، و آکد و ابلغ و انفع جمیع لطف‌ها، حتی از نبوت چه نبوّت، لطف است در تکالیف عقلیّه و در تکالیف عقلیّه، حکمی که موجب وقوع در مظنّه فتنه و آشوب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بعثت نبیّ واجب باشد بر خدای تعالی، نصب امام به طریق اولی و آکد و ابلغ، واجب باشد بر خدای تعالی؛ بلکه ختم نبوّت از خدای تعالی قبیح است و جائز نیست با بقای تکلیف، مگر وقتی که بدل نبوّت تقدیر کرده باشد امری که بدل نبوّت تواند بود و نیست آن، مگر امامت به معنی مذکور</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امامت را از باب قاعده لطف، لازم دانسته، وجوب نصب الهی آن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وجوب امامت را همچون بعثت پیامبران، وجوبی عقلی می‌شمرد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را اعتقاد آن است که همچنان که بعث نبی، عقلاً بر خدای تعالی واجب است، همچنین تعیین امام و برانگیختن او بر مردمان نیز عقلًا بر خدا واجب است؛ زیرا که امام، لطف است نسبت به بندگان، و لطف بر خدا واجب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وی در بیانی دیگر به تحلیل این ادعا پرداخته،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وجود پیغمبر صلی الله علیه و آله و سلم ضرور است و واجب است عقلاً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وجوب لطف بر او، که او را مبعوث کند، تا طریق معرفت الهی را و اوامر و نواهی را به مردم برساند و از برای ایشان، شرایع و احکام و مسائل حلال و حرام را بیان کند و صفات حمیده و اخلاق پسندیده و افعال ذمیمه و امور رذیله را بر ایشان تعلیم کند، تا امور معاش و معاد ایشان منتظم شود و هرج و مرج در میان ایشان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خدا واجب است که بعد از پیغمبر، کسی را نصب کند تا آنچه پیغمبر آورده است، باقی بدارد و به شخصی که شرایع پیغمبر به او نرسیده است، برساند و نشر شرایع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آمدن نبیّ و آوردن شرایع و احکام و رفتن او از میان مردم، کافی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این مقال و تفصیل این اجمال، آ ن‌ست که به ادلّه قاطعه و براهین ساطعه، واضح و مبرهن و ظاهر و روشن است که ایجاد بنی نوع انسانی، از روی فیض و لطف رحمانی است و مشیّت الهیّت بر آن قرار گرفته است که این نوع، به مدارج سعادات و به معارج کمالات عروج نماید و فیض مطلق، تعلّق گرفته که ایشان مستقرّ بر صلاح معاش و معاد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شبهه‌ای نیست در اینکه حصول امور مذکوره، وقتی میسّر می‌شود که از برای او هادی و قائدی باشد که او را به راه صلاح و سعادت دلالت کند و از جادّه فساد و ضلالت، ممانعت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حاصل می‌شود که از برای اهل عصر و زمان، هادی و مرشدی مقبول القول باشد و مؤیّد از جانب الهی باشد و علم به جمیع طرق صلاح و فساد داشته باشد؛ زیرا که در هر عصری، اگر چنین کسی نباشد، شکّی نیست که امور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شد که از برای اهل آن عصر حاصل شود و فیض و لطفی که از برای اهل آن عصر با حضور حجّت خدا حاصل می‌شود، از برای ایشان حاصل </w:t>
      </w:r>
    </w:p>
    <w:p>
      <w:pPr>
        <w:pStyle w:val="BookText"/>
        <w:rPr/>
      </w:pPr>
      <w:r>
        <w:rPr>
          <w:rFonts w:ascii="IRNazanin" w:hAnsi="IRNazanin" w:eastAsia="IRNazanin"/>
          <w:color w:val="111111"/>
          <w:sz w:val="28"/>
          <w:sz w:val="28"/>
          <w:szCs w:val="28"/>
          <w:rtl w:val="true"/>
          <w:lang w:bidi="fa-IR"/>
        </w:rPr>
        <w:t>نمی‌شود؛ اگر چه شرایع و احکام و مسائل حلال و حرام او در میان مردم باشد؛ لهذا جناب اقدس الهی، هرگاه پیغمبری را مبعوث کند و اوامر و نواهی خود را تسلیم کند که به مردم تبلیغ نماید، واجب است بر او که خلیفه‌ای هم از قبل او منصوب نماید، تا مردم را به آن دین امر کند و نشر احکام آن دین را در اقطار عالم بکند و راهزنان جنّ و انس را تنبیه کند و مردم را مقهور بر اطاعت شریعت و پیروی طریقت آن پیغمبر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از آن پیغمبر، خلیفه و امامی نصب نشود و آن پیغمبر، همان دین را به جمعی القاء کند و از دنیا برود، شکّی نیست که دینی که هنوز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باشد و مع ذلک حافظ و ناصری نداشته باشد، به اندک زمانی آثار او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آثار او برطرف نشود و حال آنکه غولان راهزن در کمین، و دیوان عالم برهم‌زن، در صدد تخریب آن دین، و شیاطین جنّ و انس در پی اضلال و تباهی، و نفوس امّاره، طالب بطالت و گمراهی است؟ با وجود اینکه این‌ها هم اگر نباشد، شبهه‌ای نیست که وجود حجّت خدا در هر عصری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برای اهل آن عصر، و لطف بر خدا واجب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امامت و نصب الهی آن را برای حفظ دین، لطف لازم دانسته است، تا حجت های الهی باطل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بعثت پیامبر را لطف بیان کرده، تمامیت نظام و بقای امر دین و دنیا را به واسطه آن حضرت ثابت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با توجه به رحلت پیامبر، لطف الهی اقتضا دارد که جانشینی به عنوان رئیس قوم نصب شود، تا شریعت حفظ شود و حجت های خدا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وی استفاده می شود وجود امام برای انجام تکالیف شرعی، به ویژه احکامی که بُعد اجتماعی دارد، از مصادیق لطف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دیدگاه، از نظر اندیشوران و متکلمان معاصر، پذیرفته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60" w:name="pg10589_98461"/>
    </w:p>
    <w:p>
      <w:pPr>
        <w:pStyle w:val="Heading4"/>
        <w:numPr>
          <w:ilvl w:val="3"/>
          <w:numId w:val="1"/>
        </w:numPr>
        <w:rPr/>
      </w:pPr>
      <w:bookmarkStart w:id="261" w:name="__RefHeading___Toc2327508_2035185390"/>
      <w:bookmarkStart w:id="262" w:name="_Toc101"/>
      <w:bookmarkEnd w:id="260"/>
      <w:bookmarkEnd w:id="261"/>
      <w:r>
        <w:rPr>
          <w:rtl w:val="true"/>
        </w:rPr>
        <w:t>تحلیل و بررسی</w:t>
      </w:r>
      <w:bookmarkEnd w:id="262"/>
    </w:p>
    <w:p>
      <w:pPr>
        <w:pStyle w:val="BookText"/>
        <w:rPr/>
      </w:pPr>
      <w:r>
        <w:rPr>
          <w:rFonts w:ascii="IRNazanin" w:hAnsi="IRNazanin" w:eastAsia="IRNazanin"/>
          <w:color w:val="111111"/>
          <w:sz w:val="28"/>
          <w:sz w:val="28"/>
          <w:szCs w:val="28"/>
          <w:rtl w:val="true"/>
          <w:lang w:bidi="fa-IR"/>
        </w:rPr>
        <w:t>با توجه به اقوال اندیشوران امامیه و تبیینی که در مورد قاعده لطف و امامت ارائه کرده اند، می توان نکات ذیل را از کلمات آنان برداشت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لطف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مقرّب، لطفی است که انسان به واسطه آن، به طاعت الهی و عمل به وظایف دینی نزدیک تر و از تباهی دور می شود و می تواند به درستی، رضایت الهی را در عمل به تکالیف امتثال کند؛ بنابراین، لطف مقرب، زمانی امکان دارد که ابتدا تکلیفی محقَّق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 و حقیقت لزوم امامت، انجام تکالیف و تقرب به طاعت است؛ یعنی وظیفه اصلی امام، آن است که انسان را در مسیر انجام خواست الهی هدایت و راهنمایی کند، تا او بتواند با عمل به وظایف شرعی و دینی، به سعادت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به شکل های گوناگونی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به صورت آشکار و علنی این وظیفه را انجام می دهد و گاهی به صورت غیرعلنی و بدون اینکه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به صورت مستقیم و بدون واسطه، انسان ها را هدایت می کند و گاهی با واسطه و پیام‌رسانی به وسیلة فرد دیگر و یا حتی با استفاده از محیط اطراف آدمی؛ زیرا همه موجودات، نشانه ای از نشانه های خدا بوده، دلالت‌کننده به سوی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 حَتَّی یَتَبَیَّنَ لَهُمْ أَنَّهُ الْحَق</w:t>
      </w:r>
      <w:r>
        <w:rPr>
          <w:rFonts w:eastAsia="IRNazanin" w:cs="IRNazanin"/>
          <w:color w:val="111111"/>
          <w:sz w:val="28"/>
          <w:szCs w:val="28"/>
          <w:rtl w:val="true"/>
          <w:lang w:bidi="fa-IR"/>
        </w:rPr>
        <w:t>.»</w:t>
      </w:r>
      <w:r>
        <w:rPr>
          <w:rStyle w:val="FootnoteAnchor"/>
          <w:rtl w:val="true"/>
        </w:rPr>
        <w:footnoteReference w:id="39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هدایت شده الهی است که نه تنها نیازی به راهنمایی دیگران ندارد، بلکه سزاوار آن است که سکّان هدایت مردم را به عهده بگیرد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او از صادقان معصوم است و انسان های مؤمن وظیفه دارند در هر زمان با او همراه باشند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نور هدایت او در قلوب مؤمنان می تابد و راهنمای </w:t>
      </w:r>
    </w:p>
    <w:p>
      <w:pPr>
        <w:pStyle w:val="BookText"/>
        <w:rPr/>
      </w:pPr>
      <w:r>
        <w:rPr>
          <w:rFonts w:ascii="IRNazanin" w:hAnsi="IRNazanin" w:eastAsia="IRNazanin"/>
          <w:color w:val="111111"/>
          <w:sz w:val="28"/>
          <w:sz w:val="28"/>
          <w:szCs w:val="28"/>
          <w:rtl w:val="true"/>
          <w:lang w:bidi="fa-IR"/>
        </w:rPr>
        <w:t>باطنی انسان ها و رساننده آن‌ها به سرمنزل مقصود است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امام، خلیفه خدا در زمین است که تعلیم شده خدا و واجد همه اسما می‌باشد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این رویکرد، تکیه زدن امام بر کرسی ریاست جامعه، با ایجاد تشکیلات حکومتی، شأنی از شئون وجودی او و در راستای وظیفه اصلی او است که همان هدایت و راهنمایی و سرپرستی انسان در مسیر انجام اطاعت الهی می‌باشد؛ یعنی چون انسان موجودی اجتماعی بوده، وظایفی در قبال جامعه دارد، از جامعه تأثیر گرفته، در آن تأثیر می گذارد؛ لذا هدایت کامل این انسان، مستلزم آن است که امام، حاکمیت را در دست بگیرد و با ایجاد محیط اسلامی، راه را برای تقرب مردم به طاعت و دوری از معصیت، بیشتر فراهم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علمای گذشته در اثبات امامت و قاعده لطف و توجه ویژه به جامعه و نیاز اجتماع به یک رئیس عادل عالم، شاید بدین سبب باشد که اهل سنت نیز لزوم حاکم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قائل به وجوب امامت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به آیاتی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احادیثی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در مباحث گذشته، به کلمات برخی اندیشوران و متکلمان اهل سنت، درباره ضرورت وجود امام و حاکم مسلمانان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اندیشوران عامه در مورد لزوم و ضرورت امام، این‌گونه است که شارع مقدس به اقامه حدود و حفظ مرزها، مجهّز ساختن سپاه برای جهاد و بسیاری از اموری که به حفظ نظام امّت اسلامی و پاسداری از کیان اسلام، مربوط می‌شود؛ امر کرده است و آنچه تحقّق واجب مطلق، متوقّف بر آن است و ایشان قدرت بر آن دارد، واجب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یک امر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می فرماید که به اهل کتاب چنین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یَأَهْلَ الْکِتَابِ تَعَالَوْاْ إِلیَ کَلِمَةٍ سَوَاءِ بَیْنَنَا وَ بَیْنَکم</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تبیین مسئله، این‌گونه است که همه ما قبول داریم امامت، امری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این سؤال است که آیا امکان دارد خدا به همه واجبات و حتی مستحبات توجه داشته و حدود و قیود و جزئیات مربوط به آن‌ها را بیان کرده باشد، ولی امر امامت را که حفظ جامعه مسلمین و بسیاری از واجبات به آن وابسته است، رها کرده باشد؟ نه امامی را نصب کرده باشد و نه ویژگی ها و جزئیات آن را به روشنی بیان نموده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متأخر، با توجه به بسط علم کلام و روشن شدن دیدگاه های اندیشوران دو مکتب، به جایگاه امام در نظام هستی و نیاز انسان به امام برای انجام تکالیف و تقرب به خدا، توجه ویژه نشان داده و ضرورت وجود امام را بیشتر، از این منظر، تحلیل و اثبات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دو نکته مهم نهفته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صناعت برهان، پررنگ تر از صناعت جدل</w:t>
      </w:r>
      <w:r>
        <w:rPr>
          <w:rStyle w:val="FootnoteAnchor"/>
          <w:rtl w:val="true"/>
        </w:rPr>
        <w:footnoteReference w:id="405"/>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نیاز </w:t>
      </w:r>
    </w:p>
    <w:p>
      <w:pPr>
        <w:pStyle w:val="BookText"/>
        <w:rPr/>
      </w:pPr>
      <w:r>
        <w:rPr>
          <w:rFonts w:ascii="IRNazanin" w:hAnsi="IRNazanin" w:eastAsia="IRNazanin"/>
          <w:color w:val="111111"/>
          <w:sz w:val="28"/>
          <w:sz w:val="28"/>
          <w:szCs w:val="28"/>
          <w:rtl w:val="true"/>
          <w:lang w:bidi="fa-IR"/>
        </w:rPr>
        <w:t>اجتماعی برای امامت، بیشتر حالت جدلی دارد؛ زیرا متکلمان اهل سنت، ضرورت وجود امام را بر این اساس، استوار می‌دانند و ثابت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و بیشتری به تبیین عقاید شیعه و اطلاع‌رسانی به کسانی که می‌خواهند با نظر شیعه آشنا شوند،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تبیین از ضرورت وجود امام، نیاز معرفتی معتقدان به امامت و ولایت اهل بیت علیهم السلام به صورت خاص، لحاظ گشته و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نبوت ختم شد؟ خداوند برای اینکه دین مقدس اسلام و کتاب آسمانی قرآن، به سرنوشت شرایع و کتب آسمانی گذشته دچار نشود و تحریف نگردد، چه تدبیری به کار برده است؟ وظایف مهم پیامبر، غیر از ابلاغ وحی، مانند تزکیه نفوس و تعلیم حکمت و تبیین قرآن به چه سرانجامی دچار می شود؟ آیا مردم پس از پیامبر نیاز به مربّی و مزکّی ندارند؟ مرجع علمی و مفسّر دین پس از پیامبر، چه کسی است؟ و بسیاری سؤالات دیگر، مجموعه پرسش هایی است که در این رویکرد، پاسخ کامل تری به آن‌ها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متکلمان، مانند سیّد مرتضی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شیخ 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لطف بودن امامت را در تکالیف عقلی، تقریر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مانند ابن میثم بحرانی،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برهان لطف بر وجوب امامت را با توجّه به تکالیف شرعی تبیین کرده 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از متکلّمان امامیّه، بدون اینکه از تکلیف عقلی یا شرعی، سخنی به میان آورند، به تبیین لطف بودن وجود امام و رهبر عادل و با کفایت پرداخته و یادآور شده‌اند که وجود چنین پیشوایی، در جامعه بشری، نقشی مؤثّر و تعیین‌کننده در گسترش خیر و صلاح دارد؛ چنانکه نبود چنین پیشوایی، زمینه‌ساز گسترش فساد و تباهی در جوامع بشری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حلبی،</w:t>
      </w:r>
      <w:r>
        <w:rPr>
          <w:rStyle w:val="FootnoteAnchor"/>
          <w:rtl w:val="true"/>
        </w:rPr>
        <w:footnoteReference w:id="406"/>
      </w:r>
      <w:r>
        <w:rPr>
          <w:rFonts w:ascii="IRNazanin" w:hAnsi="IRNazanin" w:eastAsia="IRNazanin"/>
          <w:color w:val="111111"/>
          <w:sz w:val="28"/>
          <w:sz w:val="28"/>
          <w:szCs w:val="28"/>
          <w:rtl w:val="true"/>
          <w:lang w:bidi="fa-IR"/>
        </w:rPr>
        <w:t>سدیدالدین حمّصی،</w:t>
      </w:r>
      <w:r>
        <w:rPr>
          <w:rStyle w:val="FootnoteAnchor"/>
          <w:rtl w:val="true"/>
        </w:rPr>
        <w:footnoteReference w:id="407"/>
      </w:r>
      <w:r>
        <w:rPr>
          <w:rFonts w:ascii="Amiri" w:hAnsi="Amiri" w:eastAsia="Amiri" w:cs="Amiri"/>
          <w:color w:val="111111"/>
          <w:sz w:val="28"/>
          <w:sz w:val="28"/>
          <w:szCs w:val="28"/>
          <w:rtl w:val="true"/>
          <w:lang w:bidi="ar-SA"/>
        </w:rPr>
        <w:t>علاّمه حلّی</w:t>
      </w:r>
      <w:r>
        <w:rPr>
          <w:rStyle w:val="FootnoteAnchor"/>
          <w:rtl w:val="true"/>
        </w:rPr>
        <w:footnoteReference w:id="408"/>
      </w:r>
      <w:r>
        <w:rPr>
          <w:rFonts w:ascii="IRNazanin" w:hAnsi="IRNazanin" w:eastAsia="IRNazanin"/>
          <w:color w:val="111111"/>
          <w:sz w:val="28"/>
          <w:sz w:val="28"/>
          <w:szCs w:val="28"/>
          <w:rtl w:val="true"/>
          <w:lang w:bidi="fa-IR"/>
        </w:rPr>
        <w:t>و فاضل مقداد</w:t>
      </w:r>
      <w:r>
        <w:rPr>
          <w:rStyle w:val="FootnoteAnchor"/>
          <w:rtl w:val="true"/>
        </w:rPr>
        <w:footnoteReference w:id="409"/>
      </w:r>
      <w:r>
        <w:rPr>
          <w:rFonts w:ascii="IRNazanin" w:hAnsi="IRNazanin" w:eastAsia="IRNazanin"/>
          <w:color w:val="111111"/>
          <w:sz w:val="28"/>
          <w:sz w:val="28"/>
          <w:szCs w:val="28"/>
          <w:rtl w:val="true"/>
          <w:lang w:bidi="fa-IR"/>
        </w:rPr>
        <w:t>چنین روشی را برگزیده‌اند</w:t>
      </w:r>
      <w:r>
        <w:rPr>
          <w:rFonts w:eastAsia="IRNazanin" w:cs="IRNazanin"/>
          <w:color w:val="111111"/>
          <w:sz w:val="28"/>
          <w:szCs w:val="28"/>
          <w:rtl w:val="true"/>
          <w:lang w:bidi="fa-IR"/>
        </w:rPr>
        <w:t xml:space="preserve">. </w:t>
      </w:r>
      <w:bookmarkStart w:id="263" w:name="pg10589_98465"/>
    </w:p>
    <w:p>
      <w:pPr>
        <w:pStyle w:val="Heading4"/>
        <w:numPr>
          <w:ilvl w:val="3"/>
          <w:numId w:val="1"/>
        </w:numPr>
        <w:rPr/>
      </w:pPr>
      <w:bookmarkStart w:id="264" w:name="__RefHeading___Toc2327510_2035185390"/>
      <w:bookmarkStart w:id="265" w:name="_Toc102"/>
      <w:bookmarkEnd w:id="263"/>
      <w:bookmarkEnd w:id="264"/>
      <w:r>
        <w:rPr>
          <w:rtl w:val="true"/>
        </w:rPr>
        <w:t>دیدگاه نویسنده</w:t>
      </w:r>
      <w:bookmarkEnd w:id="265"/>
    </w:p>
    <w:p>
      <w:pPr>
        <w:pStyle w:val="BookText"/>
        <w:rPr/>
      </w:pPr>
      <w:r>
        <w:rPr>
          <w:rFonts w:ascii="IRNazanin" w:hAnsi="IRNazanin" w:eastAsia="IRNazanin"/>
          <w:color w:val="111111"/>
          <w:sz w:val="28"/>
          <w:sz w:val="28"/>
          <w:szCs w:val="28"/>
          <w:rtl w:val="true"/>
          <w:lang w:bidi="fa-IR"/>
        </w:rPr>
        <w:t>برای تحلیل کامل تر قاعده لطف و ضرورت وجود امام حیّ در هر زمان بر پایه آن، مناسب است برخی آیات الهی را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قرآن کریم، خداوند، آسمان و زمین را برای انسان خلق کرد</w:t>
      </w:r>
      <w:r>
        <w:rPr>
          <w:rStyle w:val="FootnoteAnchor"/>
          <w:rtl w:val="true"/>
        </w:rPr>
        <w:footnoteReference w:id="410"/>
      </w:r>
      <w:r>
        <w:rPr>
          <w:rFonts w:ascii="IRNazanin" w:hAnsi="IRNazanin" w:eastAsia="IRNazanin"/>
          <w:color w:val="111111"/>
          <w:sz w:val="28"/>
          <w:sz w:val="28"/>
          <w:szCs w:val="28"/>
          <w:rtl w:val="true"/>
          <w:lang w:bidi="fa-IR"/>
        </w:rPr>
        <w:t>و هدف از خلقت انسان را عبادت و عبودیت قرار داد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انسان برای حرکت صحیح در این راه و نیل به کمال لایق خویش، به علت نارسایی و نقصان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دانش عقلی و چه معرفت های حسی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وحی و راهنمایی الهی نیاز داشت؛ لذا خداوند، انبیای بزرگوار را برگزید و برای هدایت مبعوث کرد، تا با ابلاغ وحی الهی و تزکیه نفوس و تعلیم حکمت، راه و رسم صحیح زندگی را به مردم بیاموزند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پیامبر باید در مقام وحی، معصوم باشد، تا پیام الهی صحیح و کامل در اختیار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باید خودش احکام را جامه عمل بپوشاند و مطابق علم خود رفتار کند و در گفتار و رفتار، دعوت‌کنندة مردم به کمالات حقیقی باشد، تا عذری بر مردم نماند و در تشخیص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تفاوت گفتار و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نشوند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دستورات و تکالیف الهی را در چارچوب شریعت در اختیار مردم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قالب ارائه طریق، مردم را در مسیر دین، هدایت و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در قالب ایصال به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مردم 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پیاده کردن احکام الهی در زندگی مردم داشتند و در این زمینه، سختی‌های فراوانی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که </w:t>
      </w:r>
    </w:p>
    <w:p>
      <w:pPr>
        <w:pStyle w:val="BookText"/>
        <w:rPr/>
      </w:pPr>
      <w:r>
        <w:rPr>
          <w:rFonts w:ascii="IRNazanin" w:hAnsi="IRNazanin" w:eastAsia="IRNazanin"/>
          <w:color w:val="111111"/>
          <w:sz w:val="28"/>
          <w:sz w:val="28"/>
          <w:szCs w:val="28"/>
          <w:rtl w:val="true"/>
          <w:lang w:bidi="fa-IR"/>
        </w:rPr>
        <w:t>علاوه بر نبوت و رسالت، مطرح شده، گویای این مرحله از فعالیت حجت های الهی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از نظر شیعه، بعد از پیامبر خاتم صلی الله علیه و آله و سلم باید امامی همانند او در جامعه باشد؛ زیرا مقصود خداوند از فرستادن پیامبران در صورتی تحقق می‌یابد و الطافش به حد کمال رسیده، حجت بر بندگان تمام میشود که هم تمام پیام های خدا بدون هیچ کم و زیاد، در بین بشر محفوظ و باقی بماند و هم دستورات او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از سوی جانشین پیامبر امکان پذیر میگردد؛ لذا امام نیز باید علمی الهی همراه با عبودیتی تام داشته و کمالات انسانی در وی فعلیّت یافته باشد، تا بتواند پیشرو قافله انسان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امام است که دین و پیام های الهی از تحریف و نابودی در امان مانده، باعث می شود افاضات و عنایات خدا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نه تنها اوامر و تکالیف الهی محقَّق نمی شود، بلکه با نابودی دین و پیام 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برخی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هدف تکاملی برای انسان قابل دسترسی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وجود انسان نیز لغو و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مهمی که نباید آن را از نظر دور داشت این است که هدایت امام را نباید در قالب هدایت ظاهری و ارائه طریق و صرف یک مدیریت ظاهری جامعه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چنانکه در مورد ظاهر اعمال مردم، پیشوا و راهنماست، در باطن نیز سمت پیشوایی و رهبری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قافله‌سالار کاروان انسانیت است که از راه باطن و معنا به سوی خدا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این حقیقت را با دو مقدمه تبیین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تردید نیست که به نظر اسلام و سایر ادیان آسمانی، یگانه وسیله سعادت و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و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انسان، همانا اعمال نیک و بد اوست که خدا از طریق دین آسمانی، تعلیمش میکند و هم از راه وحی و نبوت، این اعمال را مناسب طرز تفکر گروه بشر، با زبان اجتماعی آن‌ها، به صورت امر و نهی و تحسین و تقبیح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نیکوکاران و فرمانبرداران، زندگی جاوید و مشتمل بر همه خواست های کمالی انسان را، نوید داده و برای بدکاران و ستم‌گران، از زندگی جاوید تلخی که متضمن هر گونه بدبختی و ناکامی میباشد،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شک نیست خداوند که از هر جهت بالاتر از تصور ماست، مانند ما تفکر اجتماعی ندارد و این سازمان قراردادی آقایی و بندگی و فرمانبری و امر و نهی و مزد و پاداش، در بیرون از زندگی اجتماعی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خدایی، همانا دستگاه آفرینش است که در آن هستی و پیدایش هر چیز به آفرینش خدا طبق روابط واقعی بستگی دارد و بس؛ بنابراین باید نتیجه گرفت که میان اعمال نیک و بد و میان آنچه در جهان ابدیت از زندگی و خصوصیات آن هست، رابطه واقعی برقرار است که خوشی و ناخوشی آینده، مولود آن است؛ به عبارت ساده تر، در هر یک از اعمال نیک و بد، در درون انسان، واقعیتی به وجود میآید که چگونگی زندگی آینده، مرهون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بفهمد یا نفهمد، مانند کودکی است که تحت تربیت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جز دستورهایی که از مربی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 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و پیکر کارهایی که انجام میدهد، چیزی نمیفهمد؛ ولی پس از گذراندن ایام تربیت، به واسطه ملکات روحی ارزندهای که در باطن خود مهیا کرده، در اجتماع به زندگی باسعادتی نایل خواهد شد، و اگر از انجام دستورهای مربی نیک‌خواه خود سرباز زده باشد، جز بدبختی، بهره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انسان در باطن این حیات ظاهری، حیات باطنی و معنوی دیگری دارد که از اعمال وی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بسیاری برای اهل ایمان، حیاتی دیگر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ءَامَنُوا استَجِیبُوا للَّهِ وَ لِلرَّسولِ إِذَا دَعَاکُمْ لِمَا یحْیِیکمْ</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و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صلِحاً مِّن ذَکرٍ أَوْ أُنثی وَ هُوَ مُؤْمِنٌ فَلَنُحْیِیَنَّهُ حَیَوةً طیِّبَةً</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اتفاق افتاده که یکی از ما، کسی را به امری نیک یا بد راهنمایی می‌کند؛ در حالی‌که خودش به گفتة خود، عامل نیست؛ ولی هرگز در پیامبران و امامان که هدایت و رهبری آن‌ها به امر خداست، این حال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دینی که هدایت میکنند و رهبری آن را به عهده دارند، خودشان نیز عاملند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را به سوی حیات معنوی سوق میدهند، خودشان نیز همان حیات را دارند؛ زیرا تا خدا کسی را خود هدایت نکند، هدایت دیگران را به دست او نمیسپارد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فوق چنین نتیجه گرفته میشود که در هر امتی امام، بالاترین درجه حیات معنوی را دارد و رهبری حیات معنوی، به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جَعَلْنَهُمْ أَئمَّةً یَهْدُونَ بِأَمْرِنَا وَ أَوْحَیْنَا إِلَیْهِمْ فِعْلَ الْخَیرَتِ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از این آیات استفاده میشود که امام، علاوه بر ارشاد و هدایت ظاهری، دارای یک نوع هدایت و جذبه معنوی است که از سنخ عالم امر و تجرد میباشد و به واسطه حقیقت و نورانیت و باطن ذاتش، در قلوب شایسته مردم تأثیر و تصرف مینماید و آن‌ها را به سوی مرتبه کمال و غایت ایجاد جذب میکند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تبیین هدایت باطنی می 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این جهان را عالم اسباب و مسبباب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پیدایش یک پدیده را بر اثر عواملی تعیین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جسم و روح نیز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انسان با جسم انجام میدهد در روح او اثر میگذارد؛ برای مثال، انجام یک فعل نیک مانند نماز، باعث ترقی و تکامل روح شده، حالت انبساط ایجاد می‌کند و اوج و صعود معنوی را برای فرد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انجام یک فعل قبیح مانند دروغ، باعث انحطاط و تاریکی روح شده، سقوط آن را به همراه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نیز به این حالت طیبه روحی اشاره دارد و پیدایش و رشد آن را در گرو عمل صالح و ایمان میداند؛</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این حالت معنوی و بسط آن، به راهنمایی و تربیت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هدایت معنوی و حیات طیبه، باید خود هدایت‌یافته باشد و این حیات را به صورت کامل درک کرده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دین فقط ظاهر یک سلسله اعمال نیست؛ بلکه حقیقت و واقعیتی دارد که این ظواهر، حاکی از آن است و عمل‌کننده به این اعمال را به آن حقیقت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با انجام اعمال، به دنبال آنند که به این حقیقت نایل شوند و دین در وجودشان ساری و جاری گردد؛ </w:t>
      </w:r>
      <w:bookmarkStart w:id="266" w:name="pg10589_98469"/>
    </w:p>
    <w:p>
      <w:pPr>
        <w:pStyle w:val="BookText"/>
        <w:rPr/>
      </w:pPr>
      <w:bookmarkEnd w:id="26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قلوب شایسته و مستعد، به فردی نیاز دارند که آنان را به گونهای مناسب، به وادی کمال بکشاند و آنان را در این مسیر، یاری رساند؛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قرار دادن حقیقت دین در قلوب پیامبر و حجت خود، او را واسطه قرار داده است تا انسان ها را برای نیل به این حقیقت، یاری دهند؛ لذا تأثیر اعمال ظاهری بر روح که همان دریافت حقیقت دین است، به واسطه حجت خدا 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به واسطه آنکه ذاتش دارای حقیقت شده و این حقیقت، در ذات او منجلی گردیده است، توانایی تأثیر و تصرف در قلوب را می‌یابد و با جذب آنان به سوی این حقیقت، آنان را به طرف کمال سوق میدهد</w:t>
      </w:r>
      <w:r>
        <w:rPr>
          <w:rFonts w:eastAsia="IRNazanin" w:cs="IRNazanin"/>
          <w:color w:val="111111"/>
          <w:sz w:val="28"/>
          <w:szCs w:val="28"/>
          <w:rtl w:val="true"/>
          <w:lang w:bidi="fa-IR"/>
        </w:rPr>
        <w:t>.</w:t>
      </w:r>
    </w:p>
    <w:p>
      <w:pPr>
        <w:pStyle w:val="Heading4"/>
        <w:numPr>
          <w:ilvl w:val="3"/>
          <w:numId w:val="1"/>
        </w:numPr>
        <w:rPr/>
      </w:pPr>
      <w:bookmarkStart w:id="267" w:name="__RefHeading___Toc2327512_2035185390"/>
      <w:bookmarkStart w:id="268" w:name="_Toc103"/>
      <w:bookmarkEnd w:id="267"/>
      <w:r>
        <w:rPr>
          <w:rtl w:val="true"/>
        </w:rPr>
        <w:t>کیفیت جریان ولایت الهی</w:t>
      </w:r>
      <w:bookmarkEnd w:id="268"/>
    </w:p>
    <w:p>
      <w:pPr>
        <w:pStyle w:val="BookText"/>
        <w:rPr/>
      </w:pPr>
      <w:r>
        <w:rPr>
          <w:rFonts w:ascii="Amiri" w:hAnsi="Amiri" w:eastAsia="Amiri" w:cs="Amiri"/>
          <w:color w:val="111111"/>
          <w:sz w:val="28"/>
          <w:sz w:val="28"/>
          <w:szCs w:val="28"/>
          <w:rtl w:val="true"/>
          <w:lang w:bidi="ar-SA"/>
        </w:rPr>
        <w:t>ولایت الهی و کیفیت تحقق آن در این بحث ما قابل تأمل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ءَامَنُواْ یُخْرِجُهُم مِّنَ الظُّلُمَاتِ إِلیَ النُّورِ وَ الَّذِینَ کَفَرُواْ أَوْلِیَاؤُهُمُ الطَّغُوتُ یُخْرِجُونَهُم مِّنَ النُّورِ إِلیَ الظُّلُمَاتِ أُوْلَئکَ أَصْحَبُ النَّارِ هُمْ فِیهَا خَلِدُون</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حاوی حقیقت بلندی است که در باب قاعده لطف می‌توان از آن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شریف، به یک تقابل و رویارویی بسیار جدی و سرنوشت ساز اشاره دارد؛ یعنی ولایت و سرپرستی خدا، در برابر ولایت و سرپرستی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خداوند برنامه ریزی و تدبیر امور می کند و از سوی دیگر، طاغوتیان، برنامه ریزی و تدبیر امور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با پذیرش ایمان، تحت ولایت خدا قرار می گیرد که نتیجه آن، خروج از ظلمت ها به سمت نور است و یا با روی آوردن به کفر و الحاد، ولایت اولیای طاغوت را می پذیرد که خروج از نور به طرف تاریکی ها را به دنبال داشته، سرانجام آن نیز آتش جهنم است</w:t>
      </w:r>
      <w:r>
        <w:rPr>
          <w:rFonts w:eastAsia="IRNazanin" w:cs="IRNazanin"/>
          <w:color w:val="111111"/>
          <w:sz w:val="28"/>
          <w:szCs w:val="28"/>
          <w:rtl w:val="true"/>
          <w:lang w:bidi="fa-IR"/>
        </w:rPr>
        <w:t>.</w:t>
      </w:r>
      <w:r>
        <w:rPr>
          <w:rStyle w:val="FootnoteAnchor"/>
          <w:rtl w:val="true"/>
        </w:rPr>
        <w:footnoteReference w:id="42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آید اجرای ولایت خداوند در زندگی انسان و سوق دادن او به طرف نور و نیکی، </w:t>
      </w:r>
    </w:p>
    <w:p>
      <w:pPr>
        <w:pStyle w:val="BookText"/>
        <w:rPr/>
      </w:pPr>
      <w:r>
        <w:rPr>
          <w:rFonts w:ascii="IRNazanin" w:hAnsi="IRNazanin" w:eastAsia="IRNazanin"/>
          <w:color w:val="111111"/>
          <w:sz w:val="28"/>
          <w:sz w:val="28"/>
          <w:szCs w:val="28"/>
          <w:rtl w:val="true"/>
          <w:lang w:bidi="fa-IR"/>
        </w:rPr>
        <w:t>به دست اولیای الهی انجام می شود</w:t>
      </w:r>
      <w:r>
        <w:rPr>
          <w:rStyle w:val="FootnoteAnchor"/>
          <w:rtl w:val="true"/>
        </w:rPr>
        <w:footnoteReference w:id="421"/>
      </w:r>
      <w:r>
        <w:rPr>
          <w:rFonts w:ascii="IRNazanin" w:hAnsi="IRNazanin" w:eastAsia="IRNazanin"/>
          <w:color w:val="111111"/>
          <w:sz w:val="28"/>
          <w:sz w:val="28"/>
          <w:szCs w:val="28"/>
          <w:rtl w:val="true"/>
          <w:lang w:bidi="fa-IR"/>
        </w:rPr>
        <w:t>و حجت های الهی، جبهه حق را در این جنگ سرنوشت‌ساز فرماندهی می کنند؛</w:t>
      </w:r>
      <w:r>
        <w:rPr>
          <w:rStyle w:val="FootnoteAnchor"/>
          <w:rtl w:val="true"/>
        </w:rPr>
        <w:footnoteReference w:id="422"/>
      </w:r>
      <w:r>
        <w:rPr>
          <w:rFonts w:ascii="IRNazanin" w:hAnsi="IRNazanin" w:eastAsia="IRNazanin"/>
          <w:color w:val="111111"/>
          <w:sz w:val="28"/>
          <w:sz w:val="28"/>
          <w:szCs w:val="28"/>
          <w:rtl w:val="true"/>
          <w:lang w:bidi="fa-IR"/>
        </w:rPr>
        <w:t>همان‌گونه که فرماندهی جبهه باطل و ولایت برای کافران، بر عهده ابلیس و یاران اوست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برداشت فوق را با توجه به این مجموعه آیات می توان مستند و مستدل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آیه ای، کیفیت حشر انسان ها در قیامت را با امامشان بیان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امامانی از جنس نور که برای هدایت در نظر گرفته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امامانی از جنس آتش که پیروانشان را به سوی تباهی و آتش سوق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و اینان همان اولیای طاغوت هستند که در سوره بقره از آنان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که فرماندهان جبهه کفر، همه تلاش خود را به کار می گیرند، تا با دعوت انسان ها به سوی خودشان، آن‌ها را به گونه ای مدیریت کنند که آهسته آهسته از نور حق جدا شده، وارد گرداب ضلالت و تباهی شوند، لازم است خداوند فرماندهانی را نیز برای جبهه حق قرار دهد، تا با برنامه ریزی مناسب، راه را برای هدایت یافتن آدمیان و حرکتشان در مسیر بندگی هموار کنند و آنان را از تاریکی ها و ناشاستگی ها به سمت نور و روشنایی رهنمون شوند؛ از این رو و بر پایه این نیاز، خداوند ولایت اولیای خود را بیان کرد</w:t>
      </w:r>
      <w:r>
        <w:rPr>
          <w:rStyle w:val="FootnoteAnchor"/>
          <w:rtl w:val="true"/>
        </w:rPr>
        <w:footnoteReference w:id="427"/>
      </w:r>
      <w:r>
        <w:rPr>
          <w:rFonts w:ascii="IRNazanin" w:hAnsi="IRNazanin" w:eastAsia="IRNazanin"/>
          <w:color w:val="111111"/>
          <w:sz w:val="28"/>
          <w:sz w:val="28"/>
          <w:szCs w:val="28"/>
          <w:rtl w:val="true"/>
          <w:lang w:bidi="fa-IR"/>
        </w:rPr>
        <w:t>و به مؤمنان فرمان اطاعت از آنان را صادر نمود</w:t>
      </w:r>
      <w:r>
        <w:rPr>
          <w:rFonts w:eastAsia="IRNazanin" w:cs="IRNazanin"/>
          <w:color w:val="111111"/>
          <w:sz w:val="28"/>
          <w:szCs w:val="28"/>
          <w:rtl w:val="true"/>
          <w:lang w:bidi="fa-IR"/>
        </w:rPr>
        <w:t>.</w:t>
      </w:r>
      <w:r>
        <w:rPr>
          <w:rStyle w:val="FootnoteAnchor"/>
          <w:rtl w:val="true"/>
        </w:rPr>
        <w:footnoteReference w:id="42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گذشت، قاعده لطف و ضرورت وجود امام که باعث تقرب به طاعت و دوری از </w:t>
      </w:r>
    </w:p>
    <w:p>
      <w:pPr>
        <w:pStyle w:val="BookText"/>
        <w:rPr/>
      </w:pPr>
      <w:r>
        <w:rPr>
          <w:rFonts w:ascii="IRNazanin" w:hAnsi="IRNazanin" w:eastAsia="IRNazanin"/>
          <w:color w:val="111111"/>
          <w:sz w:val="28"/>
          <w:sz w:val="28"/>
          <w:szCs w:val="28"/>
          <w:rtl w:val="true"/>
          <w:lang w:bidi="fa-IR"/>
        </w:rPr>
        <w:t>معصیت است، تبیین کامل تری پیدا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بار دیگر روایت امام باقر علیه السلام را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دربارة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وَرَسُولِهِ وَالنُّورِ الَّذِی أَنزَلْنَا وَاللَّهُ بِمَا تَعْمَلُونَ خَبِیرٌ</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خالد،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نور ائمه از آل پیامبر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نور خدایند که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نور خدایند در آسمان ها و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نور خدا در قلوب مومنان از پرتو خورشید در روز، تابنده تر است و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نورانی میکنند قلوب مؤمنان را</w:t>
      </w:r>
      <w:r>
        <w:rPr>
          <w:rFonts w:eastAsia="IRNazanin" w:cs="IRNazanin"/>
          <w:color w:val="111111"/>
          <w:sz w:val="28"/>
          <w:szCs w:val="28"/>
          <w:rtl w:val="true"/>
          <w:lang w:bidi="fa-IR"/>
        </w:rPr>
        <w:t>.</w:t>
      </w:r>
      <w:r>
        <w:rPr>
          <w:rStyle w:val="FootnoteAnchor"/>
          <w:rtl w:val="true"/>
        </w:rPr>
        <w:footnoteReference w:id="43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همیشه میان انسان ها، فردی کامل وجود داشته باشد که همواره مورد تأیید و افاضات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علاوه بر اینکه بار سنگین حاکمیت را به دوش کشیده، سرپرستی امور اجتماعی مردم را به عهده دارد و مقررات اسلام را در جامعه اجرا می کند، همچنین به واسطه افاضات معنوی و کمک‌های باطنی، هر فردی را طبق توان و استعدادش به کمال مطلوب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گنجینه الطاف الهی است، تا افراد بشر به واسطه انوار الهی که در وجود او تابیده، با هدایت او بتوانند به کمال لایق نایل شوند</w:t>
      </w:r>
      <w:r>
        <w:rPr>
          <w:rFonts w:eastAsia="IRNazanin" w:cs="IRNazanin"/>
          <w:color w:val="111111"/>
          <w:sz w:val="28"/>
          <w:szCs w:val="28"/>
          <w:rtl w:val="true"/>
          <w:lang w:bidi="fa-IR"/>
        </w:rPr>
        <w:t>.</w:t>
      </w:r>
      <w:r>
        <w:rPr>
          <w:rStyle w:val="FootnoteAnchor"/>
          <w:rtl w:val="true"/>
        </w:rPr>
        <w:footnoteReference w:id="431"/>
      </w:r>
      <w:bookmarkStart w:id="269" w:name="pg10589_98472"/>
    </w:p>
    <w:p>
      <w:pPr>
        <w:pStyle w:val="Heading3"/>
        <w:numPr>
          <w:ilvl w:val="2"/>
          <w:numId w:val="1"/>
        </w:numPr>
        <w:rPr/>
      </w:pPr>
      <w:bookmarkStart w:id="270" w:name="__RefHeading___Toc2327514_2035185390"/>
      <w:bookmarkStart w:id="271" w:name="_Toc104"/>
      <w:bookmarkEnd w:id="269"/>
      <w:bookmarkEnd w:id="270"/>
      <w:r>
        <w:rPr>
          <w:rtl w:val="true"/>
        </w:rPr>
        <w:t>فصل سوم</w:t>
      </w:r>
      <w:r>
        <w:rPr>
          <w:rtl w:val="true"/>
        </w:rPr>
        <w:t xml:space="preserve">: </w:t>
      </w:r>
      <w:r>
        <w:rPr>
          <w:rtl w:val="true"/>
        </w:rPr>
        <w:t>بررسی سؤالات و شبهات</w:t>
      </w:r>
      <w:bookmarkEnd w:id="271"/>
    </w:p>
    <w:p>
      <w:pPr>
        <w:pStyle w:val="Heading4"/>
        <w:numPr>
          <w:ilvl w:val="3"/>
          <w:numId w:val="1"/>
        </w:numPr>
        <w:rPr/>
      </w:pPr>
      <w:bookmarkStart w:id="272" w:name="__RefHeading___Toc2327516_2035185390"/>
      <w:bookmarkStart w:id="273" w:name="_Toc105"/>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اثبات و ضرورت امامت و نصب الهی آن بر اساس قاعده لطف، مورد اشکال و انتقاد متکلمان اهل سنت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معتزلی، با آنکه قاعده لطف را قبول داشته، آن را اثبات می کنند، با نفی مصداق لطف بودن امام، استدلال شیعه به این قاعده را برای ضرورت وجود امام مورد نقد قرار داده و باطل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نیز اصل قاعده لطف را قبول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مبنایی با آن مخالفند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استدلال شیعه برای نصب امام، با استناد به این قاعده نیز اشکالاتی وارد کرده 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آید اولین کسی که به شکل گسترده بر ضرورت وجود امام بر اساس قاعده لطف اشکال کرده، قاضی عبدالجبار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تفصیل به طرح اشکالات متعددی در کتاب المغنی فی ابواب التوحید و العدل پرداخته و به گمان خود، استدلال شیعه را بر مدعایش باطل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بر این باور است که وجوب عقلی بودن امامت، از دو حال خارج نیست؛ تعلق امامت به تکلیف و تعلق امامت به منافع و ضررهای دنیایی بدون آنکه با تکالیف الهی ارتباطی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فرض دوم، آن است که نمی توان معتقد شد تکلیف هیچ‌گاه از امام جدا نیست و بنابر فرض اول و ارتباط کامل میان تکلیف و امامت، وجوب عقلی امامت، یا از باب تمکین در انجام تکالیف است یا به سبب بیان تکالیف و یا از باب لطف است، که هر سه این مستندات، مردود می‌باشد</w:t>
      </w:r>
      <w:r>
        <w:rPr>
          <w:rFonts w:eastAsia="IRNazanin" w:cs="IRNazanin"/>
          <w:color w:val="111111"/>
          <w:sz w:val="28"/>
          <w:szCs w:val="28"/>
          <w:rtl w:val="true"/>
          <w:lang w:bidi="fa-IR"/>
        </w:rPr>
        <w:t>.</w:t>
      </w:r>
      <w:r>
        <w:rPr>
          <w:rStyle w:val="FootnoteAnchor"/>
          <w:rtl w:val="true"/>
        </w:rPr>
        <w:footnoteReference w:id="432"/>
      </w:r>
      <w:bookmarkStart w:id="274" w:name="pg10589_98473"/>
    </w:p>
    <w:p>
      <w:pPr>
        <w:pStyle w:val="BookText"/>
        <w:rPr/>
      </w:pPr>
      <w:bookmarkEnd w:id="274"/>
      <w:r>
        <w:rPr>
          <w:rFonts w:ascii="IRNazanin" w:hAnsi="IRNazanin" w:eastAsia="IRNazanin"/>
          <w:color w:val="111111"/>
          <w:sz w:val="28"/>
          <w:sz w:val="28"/>
          <w:szCs w:val="28"/>
          <w:rtl w:val="true"/>
          <w:lang w:bidi="fa-IR"/>
        </w:rPr>
        <w:t>وی سپس به بیان شبهات متعددی در این زمینه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مسایلی مانند تبیین دین و تفسیر قرآن توسط امام، رفع نقایص به کمک امام، رفع اختلافات از طریق امام، سیره عقلا بر وجود امام و غیبت امام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متکلمان برجسته شیعه، در کتاب الشافی فی الامامة در مقام پاسخ‌گویی برآمده و به شکل مفصلی ایرادات قاضی عبدالجبار را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متکلمان عامه و خاصه به نحوی وامدار این دو عالم می‌باشد و در کتب خود، آن‌ها را نقل کرده، مورد نقض و ابرام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طول این سال‌ها، اشکالات و پاسخ های دیگری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اشکالات و پاسخ ها می پردازیم</w:t>
      </w:r>
      <w:r>
        <w:rPr>
          <w:rFonts w:eastAsia="IRNazanin" w:cs="IRNazanin"/>
          <w:color w:val="111111"/>
          <w:sz w:val="28"/>
          <w:szCs w:val="28"/>
          <w:rtl w:val="true"/>
          <w:lang w:bidi="fa-IR"/>
        </w:rPr>
        <w:t>.</w:t>
      </w:r>
    </w:p>
    <w:p>
      <w:pPr>
        <w:pStyle w:val="Heading4"/>
        <w:numPr>
          <w:ilvl w:val="3"/>
          <w:numId w:val="1"/>
        </w:numPr>
        <w:rPr/>
      </w:pPr>
      <w:bookmarkStart w:id="275" w:name="__RefHeading___Toc2327518_2035185390"/>
      <w:bookmarkStart w:id="276" w:name="_Toc106"/>
      <w:bookmarkEnd w:id="275"/>
      <w:r>
        <w:rPr/>
        <w:t>1</w:t>
      </w:r>
      <w:r>
        <w:rPr>
          <w:rtl w:val="true"/>
        </w:rPr>
        <w:t xml:space="preserve">. </w:t>
      </w:r>
      <w:r>
        <w:rPr>
          <w:rtl w:val="true"/>
        </w:rPr>
        <w:t>عدم عمومیت قاعده لطف</w:t>
      </w:r>
      <w:bookmarkEnd w:id="276"/>
    </w:p>
    <w:p>
      <w:pPr>
        <w:pStyle w:val="BookText"/>
        <w:rPr/>
      </w:pPr>
      <w:r>
        <w:rPr>
          <w:rFonts w:ascii="IRNazanin" w:hAnsi="IRNazanin" w:eastAsia="IRNazanin"/>
          <w:color w:val="111111"/>
          <w:sz w:val="28"/>
          <w:sz w:val="28"/>
          <w:szCs w:val="28"/>
          <w:rtl w:val="true"/>
          <w:lang w:bidi="fa-IR"/>
        </w:rPr>
        <w:t>عدم عمومیت قاعده لطف، به چند صورت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بودن امامت، زمانی قابل پذیرش است که عمومیت داشته باشد و همه مکان‌ها و افراد را شامل شود؛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خالی بودن برخی زمان‌ها یا بعضی مکلفان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آن مخدوش است؛ در حالی که قائلان به وجوب امامت، بر اساس قاعده لطف، چنین چیزی را نمی گویند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دارای سرپرستانی نباشند که امور آن‌ها را تدبیر و سیاست کند، حال مردم مضطرب می‌گردد؛ ظلم و قبایح شایع شده، امور زندگی به هم می ریزد؛ در حالی که اگر رئیس یا سرپرستانی داشته باشند که در امورشان به او رجوع کنند، این به صلاح نزدیک‌تر و از فساد،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 دیار و هر زمان و مردمی را شامل می شود؛ لذا وجود رئیس، لطف است</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کسی که نیاز به امام را در جامعه برای دفع ظلم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نپذیرد، گفت‌وگو با او درست نیست</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ایجی از متکلمان اهل سنت نیز به این نکته اشاره کرده است</w:t>
      </w:r>
      <w:r>
        <w:rPr>
          <w:rFonts w:eastAsia="IRNazanin" w:cs="IRNazanin"/>
          <w:color w:val="111111"/>
          <w:sz w:val="28"/>
          <w:szCs w:val="28"/>
          <w:rtl w:val="true"/>
          <w:lang w:bidi="fa-IR"/>
        </w:rPr>
        <w:t>.</w:t>
      </w:r>
      <w:r>
        <w:rPr>
          <w:rStyle w:val="FootnoteAnchor"/>
          <w:rtl w:val="true"/>
        </w:rPr>
        <w:footnoteReference w:id="43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امامت و رهبری برای همه افراد بشر لطف باشد، امر تمامی نیست؛ زیرا ممکن است کسانی پیدا شوند که اگر به حال خود رها شوند، چه بسا بیشتر به رعایت احکام الهی اهتمام می‌ورزند، تا اینکه از آنان خواسته شود از فردی خاص به عنوان رهبر جامعه پیروی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این امر برای افرادی گران باشد و موجب تعدّی و طغیان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امامت را مصداق لطف الهی دانست؛ زیرا در حقِّ همه مکلّفان، لطف نیست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پاسخ های مختلفی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 است که برخی عقلا اجبار بر پذیرش فردی را که نمی پسندد،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 ای، رهبری را پذیرا نباشند و بخواهند که به حال خود رها باشند، به جهت این نیست که واقعاً با اصل رهبری و امام مشکل دارند؛ بلکه آنان نسبت به افراد، مشکل داشته، رهبری برخی انسان ها را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آن، گروه خوارج است که از تابعیت و رهبری امیرالمؤمنین علی علیه السلام خارج شدند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به علاوه، حل این مشکل، به این است که نبوّت و امامت را با توجه به ماهیت نوعی بشر بسنجیم که از این نظر، زمینه‌ساز هدایت و رستگاری و رشد و بالندگی بشر است؛ امّا چون علّت تامه هدایت انسان‌ها نیست و بشر می‌تواند در مقابل آن، موضع مثبت یا منفی انتخاب کند، آنان که گرفتار صفت استکبار و نخوت و غرور شیطانی هستند، نه تنها از چراغ هدایت نبوّت و امامت استفاده‌ای نکرده‌اند؛ بلکه بیش از پیش به وادی ضلالت فرو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نتیجه سوء اختیار خود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منحرفان و گناهکاران را ناقضِ لطف‌بودن امامت بشماریم، ناقض لطف‌بودن نبوّت، بلکه هر مصداق دیگری از لطف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شبهه‌ای است که منکران اصل قاعده لطف نیز مطرح کرده‌اند و طرفداران قاعده لطف، به آن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آنان، همان است که یادآور شدیم؛ یعنی تبهکاری و انحراف اهل ضلالت و معصیت، ناشی از سوء اراده و اختیار خود آنان است</w:t>
      </w:r>
      <w:r>
        <w:rPr>
          <w:rFonts w:eastAsia="IRNazanin" w:cs="IRNazanin"/>
          <w:color w:val="111111"/>
          <w:sz w:val="28"/>
          <w:szCs w:val="28"/>
          <w:rtl w:val="true"/>
          <w:lang w:bidi="fa-IR"/>
        </w:rPr>
        <w:t>.</w:t>
      </w:r>
      <w:r>
        <w:rPr>
          <w:rStyle w:val="FootnoteAnchor"/>
          <w:rtl w:val="true"/>
        </w:rPr>
        <w:footnoteReference w:id="43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بیان شد، جواب این شبهه نیز روشن می شود؛ یعنی این سخن که توافق و همدلی مردم با یکدیگر آنان را از فساد و تباهی دور می کند و لذا نصب کسی که آن‌ها را جمع کند، واجب است، حرف تمامی نیست که شما آن را اصل قرار داده، امامت را بر آن بنا نهاده اید؛ زیرا چه بسا با وجود امام در مواردی، دوری از فساد اتفاق افتد و چه بسا چنین امری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چنین توافقی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اثرش بالاتر از این نیست که خداوند، وجوب ترک فساد را </w:t>
      </w:r>
    </w:p>
    <w:p>
      <w:pPr>
        <w:pStyle w:val="BookText"/>
        <w:rPr/>
      </w:pPr>
      <w:r>
        <w:rPr>
          <w:rFonts w:ascii="IRNazanin" w:hAnsi="IRNazanin" w:eastAsia="IRNazanin"/>
          <w:color w:val="111111"/>
          <w:sz w:val="28"/>
          <w:sz w:val="28"/>
          <w:szCs w:val="28"/>
          <w:rtl w:val="true"/>
          <w:lang w:bidi="fa-IR"/>
        </w:rPr>
        <w:t>به آن‌ها فهمانده است؛ بلکه میثاق الهی، از آنچه انسان بر خود لازم می کند محکم تر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همچنین جواب این شبهه نیز روشن می شود که اگر خدا به وقوع آنچه نصب امام در آن لطف است، عالم است؛ پس حتمی‌الوقوع بوده، به این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و اگر خداوند، عالم به عدم وقوع آن است، ممتنع‌الوقوع بوده، لطف در آن، اثری ندارد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لطف شمرده می شود، باید عمومیّت داشته باشد؛ همچنانکه شما نیز امامت را از الطاف عام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عمومیّت لطف امامت، این است که در حقِّ خود امام نیز لطف باشد؛ ولی این فرض، باطل است؛ زیرا به تسلسل در امامت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را از این عام، استثنا کنید، دیگران نیز می توانند استثنا شوند، و حتی رسول می‌تواند مردم را از امام در هر زمان بی‌نیاز کند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لطف، مطلق مکلّف نیست؛ بلکه مکلّفی است که زمینه فساد و انحراف در او وجود دارد و می‌دانیم که چنین شرطی در امام وجود ندارد؛ زیرا یکی از شرایط امام،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تخصّصاً از قاعده لطف بیرون است و نیاز نداشتن امام به امامی دیگر، موجب تخصیص در قاعده لطف امامت نخواهد بود؛ همچنانکه نبوت نیز لطف در حقِّ دیگران است، نه در حق خود پیامبر</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این شبهه، مانند شبهه‌ای است که برخی فلاسفه غرب، بر برهان اثبات وجود خدا بر پایه اصل علیّت و معلولیّت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اگر هر پدیده‌ای علّت و آفریننده می‌خواهد، وجود خداوند نیز به علّت و آفریننده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شبهه، این است که خداوند، پدیده یا معلول نیست که به خالق و آفریننده احتیاج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علیّت، مربوط به موجودات ممکن الوجود و نیازمند است و واجب الوجود بالذات را شامل نمی‌شود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ضرورت امام بر اساس قاعده لطف را بر پایه نیاز جامعه به سرپرست تبیین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دیدگاه، اگر خداوند فقط یک انسان خلق کند، دیگر، به امام نیازی نیست؛ </w:t>
      </w:r>
    </w:p>
    <w:p>
      <w:pPr>
        <w:pStyle w:val="BookText"/>
        <w:rPr/>
      </w:pPr>
      <w:r>
        <w:rPr>
          <w:rFonts w:ascii="IRNazanin" w:hAnsi="IRNazanin" w:eastAsia="IRNazanin"/>
          <w:color w:val="111111"/>
          <w:sz w:val="28"/>
          <w:sz w:val="28"/>
          <w:szCs w:val="28"/>
          <w:rtl w:val="true"/>
          <w:lang w:bidi="fa-IR"/>
        </w:rPr>
        <w:t>زیرا دیگر بحث اخوت و تألیف قلوب و جلوگیری از ظلم و تفرقه، مطرح نیست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در تبیین ضرورت امام بر اساس قاعده لطف، تصریح کرده اند که امام، نزدیک‌کننده انسان به اطاعت الهی و دورکننده او از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یک انسان نیز صادق است؛ هرچند بحث اطاعت و معصیت، در جامعه تبلور بیشتری دارد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زمانی را فرض نمود که مردم حاضر به اطاعت از رئیس نباشند و در چنین فرضی، خود آن رئیس، سبب فزونی فتنه می شود و در نتیجه، نصب رئیس واجب نیست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کراهت واقع شده و در مواردی باعث طغیان واستنکاف آن‌ها می گردد، جنس ریاست نیست؛ بلکه فرد و شخص خاصی مورد انکار است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نباید از نظر دور داشت که وجود افراد و نفوس شریر و وقوع برخی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ناآگاهی یا غرض‌ورزی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منافع عظیمی که با وجود امام حق حاصل است، قابل مقایسه نیست؛ لذا ضرورت وجود امام برای انسان ها همچنان باقی است</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حتی ممکن است وقوع برخی فتنه های هرچند تلخ، در مواردی، نتایج مهمی مثل حفظ اصل دین را به دنبال داشته باشد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اگر صرف استنکاف مردم، دلیل بر عدم ضرورت باشد، در این صورت استنکاف آنان از پذیرش انبیا یا وقوع برخی حوادث تلخی که به علت انکار پیامبران رخ می داد نیز دلیل بر عدم ضرورت بعثت و بلکه قبح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نظر دور داشت که لطف، در فضای اختیار انسان، ملاحظه و پذیرفته شده است و اگر این نکته مورد توجه قرار نگیرد، بسیاری از امور دیگر مانند قدرت و حتی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طبیعی جسم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مفسده‌انگیز است و نباید در اختیار انسان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لطف در باب امامت، وجود مکلَّف غیرمعصوم است، باید بتوان مکلَّفی را فرض کرد که نه امام باشد و نه مأموم؛ مانند اینکه در عصر پیامبر صلی الله علیه و آله و سلم یا امام معصوم علیه السلام، </w:t>
      </w:r>
    </w:p>
    <w:p>
      <w:pPr>
        <w:pStyle w:val="BookText"/>
        <w:rPr/>
      </w:pPr>
      <w:r>
        <w:rPr>
          <w:rFonts w:ascii="IRNazanin" w:hAnsi="IRNazanin" w:eastAsia="IRNazanin"/>
          <w:color w:val="111111"/>
          <w:sz w:val="28"/>
          <w:sz w:val="28"/>
          <w:szCs w:val="28"/>
          <w:rtl w:val="true"/>
          <w:lang w:bidi="fa-IR"/>
        </w:rPr>
        <w:t>فرد معصوم دیگری هم وجود داشته باشد؛ برای نمونه، شیعه معتقد است که امام حسن و امام حسین علیهما السلام در زمان امامت امیرالمؤمنین علیه السلام، از صفت عصمت برخوردار بودند؛ پس باید نه امام باشند و نه مأموم در حالی که اجماع امّت اسلامی، بر این است که هر مکلّفی، یا امام است یا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لطف در باب امامت، با اجماع یادشده،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نیازمندی به امام، منحصر در لطف بودن امامت در انجام دادن واجبات و ترک محرّمات نیست، تا محظوری که گفته شد، لازم آید؛ بلکه امامت، فواید و آثار دیگری دارد؛ مانند تعلیم معالم دین و احکام شریعت و پیروی از او در مکارم اخلاق و سیر و سلوک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و فواید، بر مواردی که ذکر شد، می‌تواند مترتّب باشد؛ بنابراین نظریّه لطف در باب امامت، مستلزم عقیده‌ای برخلاف اجماع امّت اسلامی نیست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البته برخی متکلمان امامیه، امامت را در چنین فرضی لطف نمی دانند؛ ولی نیاز به امام را برای تعلیم معالم دین ثابت می کنند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برخی دیگر از متکلمان امامیه، امامت را بر چنین کسی لطف نمی دانند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بپذیریم امام، انسان را به انجام اطاعت الهی نزدیک می کند و نصب الهی آن لازم باشد؛ ولی این در صورتی است که طاعات، واجب باشد؛ در حالی که در هر زمان خالی بودن از تکلیف،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خالی بودن زمانی از وجود امام نیز به طریق اولی ممکن است</w:t>
      </w:r>
      <w:r>
        <w:rPr>
          <w:rFonts w:eastAsia="IRNazanin" w:cs="IRNazanin"/>
          <w:color w:val="111111"/>
          <w:sz w:val="28"/>
          <w:szCs w:val="28"/>
          <w:rtl w:val="true"/>
          <w:lang w:bidi="fa-IR"/>
        </w:rPr>
        <w:t>.</w:t>
      </w:r>
      <w:r>
        <w:rPr>
          <w:rStyle w:val="FootnoteAnchor"/>
          <w:rtl w:val="true"/>
        </w:rPr>
        <w:footnoteReference w:id="45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زمانی تصور شود که تکلیف در آن نباشد، مطلب قابل بیانی نیست؛ زیرا بحث امامت و وجوب عقلی آن، در مورد جامعه و انسان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انسان تکلیف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 از خلقت را عبادت و عبودیت بیان می‌کند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اولین انسان را پیامبر قرار داد و در ادامه، با فرستادن انبیای متعدد، سلوک انسانی را بر پایه دین خواستار شد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او </w:t>
      </w:r>
      <w:bookmarkStart w:id="277" w:name="pg10589_98478"/>
    </w:p>
    <w:p>
      <w:pPr>
        <w:pStyle w:val="BookText"/>
        <w:rPr/>
      </w:pPr>
      <w:bookmarkEnd w:id="277"/>
      <w:r>
        <w:rPr>
          <w:rFonts w:ascii="IRNazanin" w:hAnsi="IRNazanin" w:eastAsia="IRNazanin"/>
          <w:color w:val="111111"/>
          <w:sz w:val="28"/>
          <w:sz w:val="28"/>
          <w:szCs w:val="28"/>
          <w:rtl w:val="true"/>
          <w:lang w:bidi="fa-IR"/>
        </w:rPr>
        <w:t>آخرین پیامبر را با کتاب آسمانی‌اش فرستاد، تا برای همه انسان‌ها نذیر باشد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این سخن مثل آن است که بگوییم اگر خدا هیچ کسی را خلق نمی کرد، دیگر نیازی به پیامبر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قاعده لطف اگر درست باشد، در حق کسانی تمام است که خداوند می داند آن‌ها بعد از فعل لطف، امتثال تکلیف می کنند؛ اما در مورد کسانی که خداوند را در هر حال امتثال می کنند یا در هر صورت از اطاعت الهی خودداری می نمایند، این قاعده جاری نیست؛ در نتیجه قانونی عام و فراگیر نبوده، لزوم نصب امام بر اساس این قاعده، مخدوش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این شبهه با جوابی که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شبهه عدم عمومیت گذشت،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شبهه نیز با جوابی که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علم خدا به آینده انسان و چگونگی برخورد آدمی با تکالیف دینی، به این معنا نمی تواند باشد که خدا، نیازمندی انسان را در مسیر انجام دستورات و قوانین الهی، برآورده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به عدم امتثال تکالیف توسط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 توجیهی خواهد داشت یا لغو می شود؟ آیا چون خدا علم دارد این بنده در دنیا چگونه خواهد بود و اینکه بهشت یا جهنم را برای خود رقم خواهد زد، می تواند به این معنا باشد که اصولاً به خلقت انسان در دنیا نیازی نیست؟ این شبهه، شبیه به اشکال مجبور بودن انسان با توجه به علم خدا به همه امور است که پاسخ آن در بحث انسان و اختیار در بخش دوم گذشت</w:t>
      </w:r>
      <w:r>
        <w:rPr>
          <w:rFonts w:eastAsia="IRNazanin" w:cs="IRNazanin"/>
          <w:color w:val="111111"/>
          <w:sz w:val="28"/>
          <w:szCs w:val="28"/>
          <w:rtl w:val="true"/>
          <w:lang w:bidi="fa-IR"/>
        </w:rPr>
        <w:t>.</w:t>
      </w:r>
    </w:p>
    <w:p>
      <w:pPr>
        <w:pStyle w:val="Heading4"/>
        <w:numPr>
          <w:ilvl w:val="3"/>
          <w:numId w:val="1"/>
        </w:numPr>
        <w:rPr/>
      </w:pPr>
      <w:bookmarkStart w:id="278" w:name="__RefHeading___Toc2327520_2035185390"/>
      <w:bookmarkStart w:id="279" w:name="_Toc107"/>
      <w:bookmarkEnd w:id="278"/>
      <w:r>
        <w:rPr/>
        <w:t>2</w:t>
      </w:r>
      <w:r>
        <w:rPr>
          <w:rtl w:val="true"/>
        </w:rPr>
        <w:t xml:space="preserve">. </w:t>
      </w:r>
      <w:r>
        <w:rPr>
          <w:rtl w:val="true"/>
        </w:rPr>
        <w:t>نارسایی استدلال به سیره عقلائیه</w:t>
      </w:r>
      <w:bookmarkEnd w:id="279"/>
    </w:p>
    <w:p>
      <w:pPr>
        <w:pStyle w:val="BookText"/>
        <w:rPr/>
      </w:pPr>
      <w:r>
        <w:rPr>
          <w:rFonts w:ascii="IRNazanin" w:hAnsi="IRNazanin" w:eastAsia="IRNazanin"/>
          <w:color w:val="111111"/>
          <w:sz w:val="28"/>
          <w:sz w:val="28"/>
          <w:szCs w:val="28"/>
          <w:rtl w:val="true"/>
          <w:lang w:bidi="fa-IR"/>
        </w:rPr>
        <w:t>وجوب وجود حاکم در هر قبیله و اجتماع، مورد مناقشه است و سیره عُقلا آن را ثابت نمی 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ممکن است گفته شود عقلا فقط در موارد نیاز و هنگام وقوع حوادثی مانند جنگ، رئیسی را نصب می‌نماید؛ همچنانکه در انتخاب وکیل چنین می 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گاهی عقلا، کاری را که واجب یا حسن نیست، انجام می دهند یا گاهی اتفاق نظر در اسباب کارهای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انجام یک فعل، از کجا می توان گفت همه آن‌ها، بر سبب وجوب امری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بیان‌گر این است که فعل آن‌ها </w:t>
      </w:r>
    </w:p>
    <w:p>
      <w:pPr>
        <w:pStyle w:val="BookText"/>
        <w:rPr/>
      </w:pPr>
      <w:r>
        <w:rPr>
          <w:rFonts w:ascii="IRNazanin" w:hAnsi="IRNazanin" w:eastAsia="IRNazanin"/>
          <w:color w:val="111111"/>
          <w:sz w:val="28"/>
          <w:sz w:val="28"/>
          <w:szCs w:val="28"/>
          <w:rtl w:val="true"/>
          <w:lang w:bidi="fa-IR"/>
        </w:rPr>
        <w:t>وقتی حجت است که بر پایه معرفت باشد؛ به عبارت دیگر استناد به سیره عقلا درباره اهمیّت، و لزوم وجود رهبر در جامعه، به خودی خود، حجیّت شرعی ندارد، تا آن را مبنای وجوب امامت به عنوان رهبری دینی به شمار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نظر عقلا در مورد انتخاب امام، واحد نیست بلکه؛ برخی، نصب رئیس را برگزیده اند، برخی دیگر آن را نفی می کنند و برخی، راه شورا را برمی گزینند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پاسخ به قسمت اول اشکال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امام، چیزی نیست که جامعه، زمانی به آن نیاز داشته و زمانی به آن نیازی نداشته باشد؛ زیرا ظلم و فساد و تباهی، فقط در صورت جنگ نیست؛ بلکه در حالت آرامش و امنیت نیز، تعدی به حقوق ضعیفان از سوی قدرتمندان و سایر امور مفسده‌انگیز اتفاق می‌افتد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همچنین باید توجه داشت که اصولاً وجود آرامش و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هرج و مرج به سبب وجود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قسمت دوم اشکال، گفته شده است توجه به سیره عقلا فقط بر اساس فعل آنان نیست؛ بلکه به پشتوانه علم و درکی است که باعث وجوب این فعل شده است و اینکه در صورت وجود امام، چه مصالحی مترتّب شده و اگر امامت رها شود، چه ضررها و پیامدهای بدی گریبان گیر جامعه می شود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ضرورت وجود رهبر در جامعه بشری، صرفاً یک امر عرفی و عقلایی نیست؛ بلکه سیره متشرعه نیز بر آن جاری بوده است؛ از این‌رو پس از رحلت پیامبر اکرم صلی الله علیه و آله و سلم مسلمانان، در این باره که جامعه اسلامی به رهبری دینی نیاز دارد، اندکی درنگ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وجوهی که متکلّمان اسلامی بر ضرورت امامت به آن استدلال کرده‌اند، سیره و روش امّت اسلامی از آغاز تاکنون بوده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قسمت سوم اشکال نیز این‌گونه پاسخ داده شده است که اینکه عقلای بشر نیز، پیوسته به ضرورت وجود رهبر در جوامع انسانی اهتمام داشته‌اند، به دلیل تأثیرگذاری مهم و بی‌تردید رهبری صالح و با کفایت در حاکمیّت خیر و صلاح در جامعه بشری بوده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وجود حکومت و رهبری در جوامع بشری، چیزی نیست که بتوان با </w:t>
      </w:r>
      <w:bookmarkStart w:id="280" w:name="pg10589_98480"/>
    </w:p>
    <w:p>
      <w:pPr>
        <w:pStyle w:val="BookText"/>
        <w:rPr/>
      </w:pPr>
      <w:bookmarkEnd w:id="280"/>
      <w:r>
        <w:rPr>
          <w:rFonts w:ascii="IRNazanin" w:hAnsi="IRNazanin" w:eastAsia="IRNazanin"/>
          <w:color w:val="111111"/>
          <w:sz w:val="28"/>
          <w:sz w:val="28"/>
          <w:szCs w:val="28"/>
          <w:rtl w:val="true"/>
          <w:lang w:bidi="fa-IR"/>
        </w:rPr>
        <w:t>مخالفت‌های برخی خوارج یا کسانی از معتزله، آن را مورد تردید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گفتار و دلایل مخالفان حکومت و رهبری، روشن می‌شود که آنچه موجب چنین برداشت نادرستی شده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 نادرست از ظواهر دینی؛ مانند برداشت خوارج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إلاّ للّه</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زیرا حکم را به زمامداری تفسیر می‌کردند؛ چنانکه امیرالمؤمنین علیه السلام در رد سخن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لاحکم الاّ للّه لکن هولاء یقولون لا إمرة الا للّه، و لابدّ للناس من امیر</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نادرستی که از حکومت‌های مستبد شده است؛ یعنی حکم موارد و مصادیق نامطلوب حکومت و رهبری، به اصل این مقوله سرایت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گرفتار مغالطه خاص و عام و مقید و مطلق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حکم خاص را به عام سرایت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روشن بر اینکه حکومت و رهبری، یکی از ضرورت‌های حیات اجتماعی بشر است، این است که کسانی چون خوارج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می‌دادند، در عمل، به برنامه‌ریزی و تنظیم امور و انتخاب رهبر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تاریخی نیز، هرگز از جامعه‌ای خبر نداده است که فاقد نظام سیاسی و رهبری بوده باشد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نباید از نظر دور داشت که پذیرش شورا، دلیل بر ضرورت رهبری و حاکمیت است، نه آنکه آن را نفی کند؛ زیرا شورا زمانی مطرح می شود که فرد شایسته ریاست، موجود نباشد و چون جامعه، به حکومت نیاز دارد، چند نفر به جای یک نفر مسئولیت سرپرستی مردم را به صورت شورایی به عهده بگیرند</w:t>
      </w:r>
      <w:r>
        <w:rPr>
          <w:rFonts w:eastAsia="IRNazanin" w:cs="IRNazanin"/>
          <w:color w:val="111111"/>
          <w:sz w:val="28"/>
          <w:szCs w:val="28"/>
          <w:rtl w:val="true"/>
          <w:lang w:bidi="fa-IR"/>
        </w:rPr>
        <w:t>.</w:t>
      </w:r>
      <w:r>
        <w:rPr>
          <w:rStyle w:val="FootnoteAnchor"/>
          <w:rtl w:val="true"/>
        </w:rPr>
        <w:footnoteReference w:id="465"/>
      </w:r>
    </w:p>
    <w:p>
      <w:pPr>
        <w:pStyle w:val="Heading4"/>
        <w:numPr>
          <w:ilvl w:val="3"/>
          <w:numId w:val="1"/>
        </w:numPr>
        <w:rPr/>
      </w:pPr>
      <w:bookmarkStart w:id="281" w:name="__RefHeading___Toc2327522_2035185390"/>
      <w:bookmarkStart w:id="282" w:name="_Toc108"/>
      <w:bookmarkEnd w:id="281"/>
      <w:r>
        <w:rPr/>
        <w:t>3</w:t>
      </w:r>
      <w:r>
        <w:rPr>
          <w:rtl w:val="true"/>
        </w:rPr>
        <w:t xml:space="preserve">. </w:t>
      </w:r>
      <w:r>
        <w:rPr>
          <w:rtl w:val="true"/>
        </w:rPr>
        <w:t>لزوم تعدد امام</w:t>
      </w:r>
      <w:bookmarkEnd w:id="28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لطف بودن امامت، به این معنا است که مردم به طاعت نزدیک و از معصیت دوری می گزینند، باید بتوان امامان متعددی را تصور کرد؛ بلکه لازم است در هر شهر و دیاری، امامی از جانب خداوند تعیین شود و لازمه آن، تعدّد امام در یک زمان است؛</w:t>
      </w:r>
      <w:r>
        <w:rPr>
          <w:rStyle w:val="FootnoteAnchor"/>
          <w:rtl w:val="true"/>
        </w:rPr>
        <w:footnoteReference w:id="466"/>
      </w:r>
      <w:r>
        <w:rPr>
          <w:rFonts w:ascii="IRNazanin" w:hAnsi="IRNazanin" w:eastAsia="IRNazanin"/>
          <w:color w:val="111111"/>
          <w:sz w:val="28"/>
          <w:sz w:val="28"/>
          <w:szCs w:val="28"/>
          <w:rtl w:val="true"/>
          <w:lang w:bidi="fa-IR"/>
        </w:rPr>
        <w:t xml:space="preserve">در حالی که </w:t>
      </w:r>
      <w:bookmarkStart w:id="283" w:name="pg10589_98481"/>
    </w:p>
    <w:p>
      <w:pPr>
        <w:pStyle w:val="BookText"/>
        <w:rPr/>
      </w:pPr>
      <w:bookmarkEnd w:id="283"/>
      <w:r>
        <w:rPr>
          <w:rFonts w:ascii="IRNazanin" w:hAnsi="IRNazanin" w:eastAsia="IRNazanin"/>
          <w:color w:val="111111"/>
          <w:sz w:val="28"/>
          <w:sz w:val="28"/>
          <w:szCs w:val="28"/>
          <w:rtl w:val="true"/>
          <w:lang w:bidi="fa-IR"/>
        </w:rPr>
        <w:t>اجماع مسلمانان بر این است که در هر زمان، یک امام بیشتر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امام، با صفات ویژه‌ای چون عصمت، منع عقلی ندارد؛ ولی دلیل نقلی و اجماع، بر وحدت امام دلالت می‌کند؛ بنابراین امکان دارد در هر شهر و دیاری، رهبر و پیشوایی الهی وجود داشته باشد؛ هرچند فقط یک نفر، امام همه است و افراد شایسته را به عنوان والیان و رهبران مناطق مختلف تعیین می‌کند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در نتیجه امام همه، از دو طریق به رهبری امّت اسلامی می‌پردازد؛ یکی بی‌واسطه و دیگری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در عصر پیامبران الهی علیهم السلام نیز به کار گرفته شده و در میان عقلای بشر نیز همین روش جاری بوده است</w:t>
      </w:r>
      <w:r>
        <w:rPr>
          <w:rFonts w:eastAsia="IRNazanin" w:cs="IRNazanin"/>
          <w:color w:val="111111"/>
          <w:sz w:val="28"/>
          <w:szCs w:val="28"/>
          <w:rtl w:val="true"/>
          <w:lang w:bidi="fa-IR"/>
        </w:rPr>
        <w:t>.</w:t>
      </w:r>
    </w:p>
    <w:p>
      <w:pPr>
        <w:pStyle w:val="Heading4"/>
        <w:numPr>
          <w:ilvl w:val="3"/>
          <w:numId w:val="1"/>
        </w:numPr>
        <w:rPr/>
      </w:pPr>
      <w:bookmarkStart w:id="284" w:name="__RefHeading___Toc2327524_2035185390"/>
      <w:bookmarkStart w:id="285" w:name="_Toc109"/>
      <w:bookmarkEnd w:id="284"/>
      <w:r>
        <w:rPr/>
        <w:t>4</w:t>
      </w:r>
      <w:r>
        <w:rPr>
          <w:rtl w:val="true"/>
        </w:rPr>
        <w:t xml:space="preserve">. </w:t>
      </w:r>
      <w:r>
        <w:rPr>
          <w:rtl w:val="true"/>
        </w:rPr>
        <w:t>عدم امکان معرفت امام و اوامر او</w:t>
      </w:r>
      <w:bookmarkEnd w:id="285"/>
    </w:p>
    <w:p>
      <w:pPr>
        <w:pStyle w:val="BookText"/>
        <w:rPr/>
      </w:pPr>
      <w:r>
        <w:rPr>
          <w:rFonts w:ascii="IRNazanin" w:hAnsi="IRNazanin" w:eastAsia="IRNazanin"/>
          <w:color w:val="111111"/>
          <w:sz w:val="28"/>
          <w:sz w:val="28"/>
          <w:szCs w:val="28"/>
          <w:rtl w:val="true"/>
          <w:lang w:bidi="fa-IR"/>
        </w:rPr>
        <w:t>اگر وجود امام، لطف و واجب است، باید همه مکلفان، او را بشناسند تا عذری نزد خدا برای انجام تکالیف نداشته باشند؛ در حالی که معرفت یک امام برای همه مقدور نیست؛ زیرا آشکار شدن امامت امام، یا به نص است یا به معجزه و عموم مکلفان نمی توانند دلیل لطف بودن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معذور بوده، تکلیفی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شناختن امام، به تنهایی لطف نیست و باید از اوامری که از جانب او صادر می شود نیز آگاه باشد؛ زیرا کسی که امام را بشناسد؛ ولی از اوامر او اطلاع نداشته باشد، با کسی که امام را نمی شناسد فرقی ندارد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حتی می توان گفت چون امام، برپادارندة دین است، کسی که او را نشناسد، حجتی بر او نیست و مکلف نخواهد بود؛ به عبارت دیگر، تکالیف از او ساقط می شود</w:t>
      </w:r>
      <w:r>
        <w:rPr>
          <w:rFonts w:eastAsia="IRNazanin" w:cs="IRNazanin"/>
          <w:color w:val="111111"/>
          <w:sz w:val="28"/>
          <w:szCs w:val="28"/>
          <w:rtl w:val="true"/>
          <w:lang w:bidi="fa-IR"/>
        </w:rPr>
        <w:t>.</w:t>
      </w:r>
      <w:r>
        <w:rPr>
          <w:rStyle w:val="FootnoteAnchor"/>
          <w:rtl w:val="true"/>
        </w:rPr>
        <w:footnoteReference w:id="46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خداوند لازم است هم شناخت امام را واجب کند و هم این معرفت را ممکن‌پذیر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مکلّف برای شناخت امام و انتفاع از او کوتاهی کرد و زمینه این معرفت را ایجاد نکرد دیگر نزد خداوند معذور نیست، همان‌گونه که این مطلب در مورد معرفت به خدا و لطف بودن آن نیز چنین است</w:t>
      </w:r>
      <w:r>
        <w:rPr>
          <w:rFonts w:eastAsia="IRNazanin" w:cs="IRNazanin"/>
          <w:color w:val="111111"/>
          <w:sz w:val="28"/>
          <w:szCs w:val="28"/>
          <w:rtl w:val="true"/>
          <w:lang w:bidi="fa-IR"/>
        </w:rPr>
        <w:t xml:space="preserve">. </w:t>
      </w:r>
      <w:bookmarkStart w:id="286" w:name="pg10589_98482"/>
    </w:p>
    <w:p>
      <w:pPr>
        <w:pStyle w:val="BookText"/>
        <w:rPr/>
      </w:pPr>
      <w:bookmarkEnd w:id="286"/>
      <w:r>
        <w:rPr>
          <w:rFonts w:ascii="IRNazanin" w:hAnsi="IRNazanin" w:eastAsia="IRNazanin"/>
          <w:color w:val="111111"/>
          <w:sz w:val="28"/>
          <w:sz w:val="28"/>
          <w:szCs w:val="28"/>
          <w:rtl w:val="true"/>
          <w:lang w:bidi="fa-IR"/>
        </w:rPr>
        <w:t>نیز اگر مراد، افرادی هستند که در اطراف بلادند و به این امام، هنگام ظهور نص بر او و نصب امامتش عالم نیستند، پاسخ این است که تا زمانی که از فوت امام قبلی و نصب امام جدید، آگاه نشده‌اند، علمشان به امام قبلی، برای تصرف در امور تحت سرپرستی و تدبیر والیان و امرای او کافی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بنابر بیان ایجی از متکلمان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احکام امام و نصب متولیان، کافی است و لازم نیست انسان برای نفع بردن، به خود امام دسترسی داشته باشد</w:t>
      </w:r>
      <w:r>
        <w:rPr>
          <w:rFonts w:eastAsia="IRNazanin" w:cs="IRNazanin"/>
          <w:color w:val="111111"/>
          <w:sz w:val="28"/>
          <w:szCs w:val="28"/>
          <w:rtl w:val="true"/>
          <w:lang w:bidi="fa-IR"/>
        </w:rPr>
        <w:t>».</w:t>
      </w:r>
      <w:r>
        <w:rPr>
          <w:rStyle w:val="FootnoteAnchor"/>
          <w:rtl w:val="true"/>
        </w:rPr>
        <w:footnoteReference w:id="471"/>
      </w:r>
    </w:p>
    <w:p>
      <w:pPr>
        <w:pStyle w:val="Heading4"/>
        <w:numPr>
          <w:ilvl w:val="3"/>
          <w:numId w:val="1"/>
        </w:numPr>
        <w:rPr/>
      </w:pPr>
      <w:bookmarkStart w:id="287" w:name="__RefHeading___Toc2327526_2035185390"/>
      <w:bookmarkStart w:id="288" w:name="_Toc110"/>
      <w:bookmarkEnd w:id="287"/>
      <w:r>
        <w:rPr/>
        <w:t>5</w:t>
      </w:r>
      <w:r>
        <w:rPr>
          <w:rtl w:val="true"/>
        </w:rPr>
        <w:t xml:space="preserve">. </w:t>
      </w:r>
      <w:r>
        <w:rPr>
          <w:rtl w:val="true"/>
        </w:rPr>
        <w:t xml:space="preserve">کفایت خبر از پیامبر </w:t>
      </w:r>
      <w:r>
        <w:rPr>
          <w:rtl w:val="true"/>
        </w:rPr>
        <w:t>(</w:t>
      </w:r>
      <w:r>
        <w:rPr>
          <w:rtl w:val="true"/>
        </w:rPr>
        <w:t>و بحث فترت</w:t>
      </w:r>
      <w:r>
        <w:rPr>
          <w:rtl w:val="true"/>
        </w:rPr>
        <w:t>)</w:t>
      </w:r>
      <w:bookmarkEnd w:id="288"/>
    </w:p>
    <w:p>
      <w:pPr>
        <w:pStyle w:val="BookText"/>
        <w:rPr/>
      </w:pPr>
      <w:r>
        <w:rPr>
          <w:rFonts w:ascii="IRNazanin" w:hAnsi="IRNazanin" w:eastAsia="IRNazanin"/>
          <w:color w:val="111111"/>
          <w:sz w:val="28"/>
          <w:sz w:val="28"/>
          <w:szCs w:val="28"/>
          <w:rtl w:val="true"/>
          <w:lang w:bidi="fa-IR"/>
        </w:rPr>
        <w:t>اگر دیدن و ارتباط با امام لازم نبوده، خبر رساندن از او کافی باشد، همین مطلب را در مورد پیامبر نیز می توان گفت و در این فرض، به امام و اثبات او نیازی نیست؛</w:t>
      </w:r>
      <w:r>
        <w:rPr>
          <w:rStyle w:val="FootnoteAnchor"/>
          <w:rtl w:val="true"/>
        </w:rPr>
        <w:footnoteReference w:id="472"/>
      </w:r>
      <w:r>
        <w:rPr>
          <w:rFonts w:ascii="IRNazanin" w:hAnsi="IRNazanin" w:eastAsia="IRNazanin"/>
          <w:color w:val="111111"/>
          <w:sz w:val="28"/>
          <w:sz w:val="28"/>
          <w:szCs w:val="28"/>
          <w:rtl w:val="true"/>
          <w:lang w:bidi="fa-IR"/>
        </w:rPr>
        <w:t>علاوه بر آنکه وقتی از نظر قرآن، فترت رسول جایز است،</w:t>
      </w:r>
      <w:r>
        <w:rPr>
          <w:rStyle w:val="FootnoteAnchor"/>
          <w:rtl w:val="true"/>
        </w:rPr>
        <w:footnoteReference w:id="473"/>
      </w:r>
      <w:r>
        <w:rPr>
          <w:rFonts w:ascii="IRNazanin" w:hAnsi="IRNazanin" w:eastAsia="IRNazanin"/>
          <w:color w:val="111111"/>
          <w:sz w:val="28"/>
          <w:sz w:val="28"/>
          <w:szCs w:val="28"/>
          <w:rtl w:val="true"/>
          <w:lang w:bidi="fa-IR"/>
        </w:rPr>
        <w:t>فترت و نبودن امام نیز به طریق اولی قابل پذیرش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پاسخ این اشکال،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اخباری که از پیامبر و شریعت او به ما می رسد و امام حاضر و معصومی، پشتوانه آن است با اخباری که چنین پشتوانه ای ندارد، تفاوت مهم و غیرقابل‌انکاری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امام معصوم، مانع بروز خطا و ایجاد انحراف در روایات پیامبر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پشتوانه بی‌بدیل، اطمینان خاطری به نسل های آینده می دهد که متدیّن به همان شریعتی هستند که پیامبر گرامی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است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با این بیان، اشکال فترت نیز دفع 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در مورد بحث فترت، در بیانی مفصل و جامع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به فترت معتقد شده‌اند و می‌پندارند که امامت، پس از پیامبر اسلام منقطع شده است؛ همچنانکه نبوّت و رسالت منقطع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توفیق الهی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مخالف حقّ است و دلیل آن، کثرت روایات وارده در این باب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تا روز قیامت، هیچ گاه از وجود حجّت خالی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آدم علیه السلام تا این زمان، خالی نبوده است و این اخبار، فراوان و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سعد عجلی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اسماعیلی که در انتظار امامت او بودید مرد و جعفر نیز پیرمردی است که فردا یا روز بعد آن می‌میرد و شما بدون امام باقی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ندانستم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صادق علیه السلام را از گفتار او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 ابا دارد که این امر منقطع شود، مگر آنکه شب و روز منقطع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بگو این موسی بن جعفر است، بزرگ می‌شود و ازدواج می‌کند و برای او نیز فرزندی متولّد می‌شود و جانشین او خواهد شد؛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فترت، میان رسولان جایز است؛ زیرا آنان مبعوث به شرایع و ادیان و تجدید آن‌ها هستند؛ امّا انبیا و ائمّه، چنین نیستند؛ زیرا به واسطه آن‌ها، شریعت و دینی تجدید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میان نوح و ابراهیم و میان ابراهیم و موسی و میان موسی و عیسی و میان عیسی و محمّد علیهم السلام انبیا و اوصیای فراوانی بودند که فقط مذکّر امر خدا بودند و حافظ و نگاهدارنده چیزهایی بودند که خدای تعالی نزد آن‌ها قرار داده بود؛ از قبیل وصایا و کتب و علوم و چیزهایی که رسولان از جانب او برای امّت‌های خود آورده بودند و برای هر پیامبری، وصی و مذکّری بود که علوم و وصایای او را حافظ باشد و چون خدای تعالی، سلسله رسولان را به وجود محمّد صلی الله علیه و آله و سلم ختم فرمود، روا نگردید که زمین از وجود وصیّ هادی تذکّر دهنده خالی بماند که امر او را به پا دارد و حافظ دین خداوند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آثار پیامبر اسلام و دین و آیین و فرایض و سنن و احکامش از بین برود؛ زیرا پس از او نبیّ و رسولی نخواهد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اخباری را که می‌گوید میان عیسی و محمّد علیهما السلام فترتی بوده و در آن فترت، نبیّ و وصیّ وجود نداشته است، دفع نمی‌کنیم و منکر آن‌ها نیستیم و می‌گوییم که آن‌ها، اخبار صحیحی است؛ لیکن تبیین آن‌ها، غیر آن چیزی است که مخالفان ما در انقطاع انبیا و ائمّه و رسولان علیهم السلام گفته‌اند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که معنای فترت در آن روایات، این است که میان آن‌ها، رسول و نبیّ و وصیّ ظاهر و مشهوری چنانکه معمول بوده،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 که محمّد صلی الله علیه و آله و سلم را هنگام فترت رسولان مبعوث فرمود و نه فترت پیامبران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میان رسول اکرم و عیسی علیهما السلام پیامبران و امامانی بودند که مستور و خائف بودند که از زمره آن‌ها، خالد بن سنان عبسی پیامبری است که هیچ کس منکر آن نیست و آن را دفع نمی‌کند؛ زیرا اخبار نبوّت او، مورد اتّفاق خاصّ و عامّ و مشهور است و دخترش زنده بود تا رسول خدا صلی الله علیه و آله و سلم را درک کرد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بدرالدین عینی از علمای اهل سنت در شرح کتاب صحیح بخاری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فترت، مدتی است که در آن دوره، رسول الهی مبعوث نشد و ممتنع نیست که در آن دوره، نبی باشد که دعوت می کند به شریعت پیامبر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انبیائی که در دوره فترت بودند، حنظله بن صفان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فرزندان اسماعیل علیه السلام است؛ همچنین خالد بن سنان عبسی که ابن عباس می گوید دختر او پیامبر را ملاقات کرد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ابن حجر از شارحان معتبر کتاب صحیح بخاری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رسول خدا صلی الله علیه و آله و سلم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 و عیسی، پیامبری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این روایت، استدلال کرده اند که بعد از عیسی علیه السلام پیغمبری جز رسول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نمی توان قبول کرد؛ زیرا روایتی وارد شده است که رسولانی از جانب خدای متعال به سوی اصحاب قریه ارسال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در سوره یاسین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انبیا بعد از دوران عیسی علیه السلام بوده اند؛ همچنین جرجیس و خالد بن سنان نیز پس از حضرت عیسی علیه السلام از انبیا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سپس در مقام جمع میان روایات و توجیه دو دسته از روایات نقل شده می 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تواند مراد از این روایات، این باشد که بعد از عیسی، رسولی که صاحب شریعت بوده و نقض‌کننده دین مسیحیت باشد، وجود ندارد؛ اما انبیایی بوده اند که شریعت عیسی علیه السلام را تبلیغ می کردند و حجت میان خدا و مردم بوده اند</w:t>
      </w:r>
      <w:r>
        <w:rPr>
          <w:rFonts w:eastAsia="IRNazanin" w:cs="IRNazanin"/>
          <w:color w:val="111111"/>
          <w:sz w:val="28"/>
          <w:szCs w:val="28"/>
          <w:rtl w:val="true"/>
          <w:lang w:bidi="fa-IR"/>
        </w:rPr>
        <w:t>.</w:t>
      </w:r>
      <w:r>
        <w:rPr>
          <w:rStyle w:val="FootnoteAnchor"/>
          <w:rtl w:val="true"/>
        </w:rPr>
        <w:footnoteReference w:id="478"/>
      </w:r>
      <w:bookmarkStart w:id="289" w:name="pg10589_98485"/>
    </w:p>
    <w:p>
      <w:pPr>
        <w:pStyle w:val="Heading4"/>
        <w:numPr>
          <w:ilvl w:val="3"/>
          <w:numId w:val="1"/>
        </w:numPr>
        <w:rPr/>
      </w:pPr>
      <w:bookmarkStart w:id="290" w:name="__RefHeading___Toc2327528_2035185390"/>
      <w:bookmarkStart w:id="291" w:name="_Toc111"/>
      <w:bookmarkEnd w:id="289"/>
      <w:bookmarkEnd w:id="290"/>
      <w:r>
        <w:rPr/>
        <w:t>6</w:t>
      </w:r>
      <w:r>
        <w:rPr>
          <w:rtl w:val="true"/>
        </w:rPr>
        <w:t xml:space="preserve">. </w:t>
      </w:r>
      <w:r>
        <w:rPr>
          <w:rtl w:val="true"/>
        </w:rPr>
        <w:t>عدم ترتّب اثر بر امامت</w:t>
      </w:r>
      <w:bookmarkEnd w:id="291"/>
    </w:p>
    <w:p>
      <w:pPr>
        <w:pStyle w:val="BookText"/>
        <w:rPr/>
      </w:pPr>
      <w:r>
        <w:rPr>
          <w:rFonts w:ascii="IRNazanin" w:hAnsi="IRNazanin" w:eastAsia="IRNazanin"/>
          <w:color w:val="111111"/>
          <w:sz w:val="28"/>
          <w:sz w:val="28"/>
          <w:szCs w:val="28"/>
          <w:rtl w:val="true"/>
          <w:lang w:bidi="fa-IR"/>
        </w:rPr>
        <w:t>وقتی لطف امامت اسقرار یافت، دو فرض، متصور است؛ یا خداوند می داند که ممکن است مانعی پیدا شود و جلوی اثر آن را بگیرد، یا می داند مانعی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امامت از منظر عقل، واجب نخواهد بود؛ زیرا وجود و عدم آن یکسان است؛ بلکه عقل، وجود آن را ممنوع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اقتضای وجود اثر دارد که همان تحصیل منافع و زایل شدن مفاسد است؛ ولی چون اثری حاصل نیست، نصب امام، لطف نیست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خداوند علم دارد که برای بعضی از مکلفان، مانع مرتفع شده و برای برخی دیگر، مانع هست؛ همچنین خدا علم دارد که موانع،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وجود امام، آن است که دیگر برای کسی عذر و حجتی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مانند نعمت تمکّن و قدرت است؛ به علاوه، این شبهه در موضوع تکلیف، به خود مستتکلین وارد می شود</w:t>
      </w:r>
      <w:r>
        <w:rPr>
          <w:rFonts w:eastAsia="IRNazanin" w:cs="IRNazanin"/>
          <w:color w:val="111111"/>
          <w:sz w:val="28"/>
          <w:szCs w:val="28"/>
          <w:rtl w:val="true"/>
          <w:lang w:bidi="fa-IR"/>
        </w:rPr>
        <w:t>.</w:t>
      </w:r>
      <w:r>
        <w:rPr>
          <w:rStyle w:val="FootnoteAnchor"/>
          <w:rtl w:val="true"/>
        </w:rPr>
        <w:footnoteReference w:id="480"/>
      </w:r>
    </w:p>
    <w:p>
      <w:pPr>
        <w:pStyle w:val="Heading4"/>
        <w:numPr>
          <w:ilvl w:val="3"/>
          <w:numId w:val="1"/>
        </w:numPr>
        <w:rPr/>
      </w:pPr>
      <w:bookmarkStart w:id="292" w:name="__RefHeading___Toc2327530_2035185390"/>
      <w:bookmarkStart w:id="293" w:name="_Toc112"/>
      <w:bookmarkEnd w:id="292"/>
      <w:r>
        <w:rPr/>
        <w:t>7</w:t>
      </w:r>
      <w:r>
        <w:rPr>
          <w:rtl w:val="true"/>
        </w:rPr>
        <w:t xml:space="preserve">. </w:t>
      </w:r>
      <w:r>
        <w:rPr>
          <w:rtl w:val="true"/>
        </w:rPr>
        <w:t>نصب الهی امام</w:t>
      </w:r>
      <w:bookmarkEnd w:id="293"/>
    </w:p>
    <w:p>
      <w:pPr>
        <w:pStyle w:val="BookText"/>
        <w:rPr/>
      </w:pPr>
      <w:r>
        <w:rPr>
          <w:rFonts w:ascii="IRNazanin" w:hAnsi="IRNazanin" w:eastAsia="IRNazanin"/>
          <w:color w:val="111111"/>
          <w:sz w:val="28"/>
          <w:sz w:val="28"/>
          <w:szCs w:val="28"/>
          <w:rtl w:val="true"/>
          <w:lang w:bidi="fa-IR"/>
        </w:rPr>
        <w:t xml:space="preserve">مقتضای قاعده لطف، فقط وجوب انتخاب امام به وسیله مردم است نه اینکه وجوب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ادعای نصب الهی امام، اولویتی نسبت به ادعای ما؛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48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شبهه، روشن است؛ زیرا امامیه در صدد است اثبات کند براساس قاعده لطف، وجود امام، ضرورت دارد؛ اما فاعل لطف و نصب الهی و عصمت امام، امر دیگری است</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توضیح آن‌که اگر اقتضای قاعده وجوب امام است،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ثابت است، زیرا اصولا بحث قاعده لطف، فعل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اصولا بحث از ضرورت امام با توجه به قاعده لطف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گذشته در تعریف لطف چنین بیان شد که لطف یعنی عنایتی از خداوند که مکلف را به طاعت قرین و از معصیت دور کند، و سپس ثابت شد که خداوند لطف در حق مکلفان را حتماً انجام می دهد و هرآنچه که مصداق لطف باشد و منعی از تحقق آن نباشد در اختیار مکلف قرار می دهد، و نیز ثابت شد که امامت لطف برای مکلفان است چنانچه مستشکل نیز به آن معترف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امامت مصداق </w:t>
      </w:r>
      <w:bookmarkStart w:id="294" w:name="pg10589_98486"/>
    </w:p>
    <w:p>
      <w:pPr>
        <w:pStyle w:val="BookText"/>
        <w:rPr/>
      </w:pPr>
      <w:bookmarkEnd w:id="294"/>
      <w:r>
        <w:rPr>
          <w:rFonts w:ascii="IRNazanin" w:hAnsi="IRNazanin" w:eastAsia="IRNazanin"/>
          <w:color w:val="111111"/>
          <w:sz w:val="28"/>
          <w:sz w:val="28"/>
          <w:szCs w:val="28"/>
          <w:rtl w:val="true"/>
          <w:lang w:bidi="fa-IR"/>
        </w:rPr>
        <w:t>لطف است، پس وجود و نصب امام از طرف خداوند ضرورت دارد، و این همان چیزی است که امامیه در صدد اثبات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این نکته اساسی را فراموش کرد که امامتی که شیعه آن را تعریف کرده و برای حدودی را مشخص کرده و بر اساس آن، برای امام اوصاف و وظایف ویژه ای قایل است، اصولاً نمی تواند از طرف مردم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بوده و جانشین پیامبر در همه امور به جز امقام اخذ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اختیار و انتخاب مردم 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انجام لطف از طرف خدا است زیرا با انتخاب مردم، مطلوب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با نگاهی که شیعه به امام و امامت دارد مردم توان انتخاب چنین امام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پیامبر و نه فقط حاکم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p>
    <w:p>
      <w:pPr>
        <w:pStyle w:val="BookText"/>
        <w:rPr/>
      </w:pPr>
      <w:r>
        <w:rPr>
          <w:rFonts w:ascii="IRNazanin" w:hAnsi="IRNazanin" w:eastAsia="IRNazanin"/>
          <w:color w:val="111111"/>
          <w:sz w:val="28"/>
          <w:sz w:val="28"/>
          <w:szCs w:val="28"/>
          <w:rtl w:val="true"/>
          <w:lang w:bidi="fa-IR"/>
        </w:rPr>
        <w:t xml:space="preserve">ثانیاً انتخاب امام توسط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عنوان حاکم جامعه فقط نیز ادعایی است که ثابت نشده و هیچ مستند قرآنی و روایی ندارد، بلکه به عکس انتخاب حتی فرمانده جنگی با عنوان جهاد فی سبیل الله نیز با خداست؛</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ثالثاً با وجود احتمال خطا و بلکه تحقق خطا در تشخیص مصداق مناسب برای حاکم جامعه توسط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تاریخ گذشته شاهد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فعل و نصب الهی مردود است</w:t>
      </w:r>
      <w:r>
        <w:rPr>
          <w:rFonts w:eastAsia="IRNazanin" w:cs="IRNazanin"/>
          <w:color w:val="111111"/>
          <w:sz w:val="28"/>
          <w:szCs w:val="28"/>
          <w:rtl w:val="true"/>
          <w:lang w:bidi="fa-IR"/>
        </w:rPr>
        <w:t>.</w:t>
      </w:r>
    </w:p>
    <w:p>
      <w:pPr>
        <w:pStyle w:val="Heading4"/>
        <w:numPr>
          <w:ilvl w:val="3"/>
          <w:numId w:val="1"/>
        </w:numPr>
        <w:rPr/>
      </w:pPr>
      <w:bookmarkStart w:id="295" w:name="__RefHeading___Toc2327532_2035185390"/>
      <w:bookmarkStart w:id="296" w:name="_Toc113"/>
      <w:bookmarkEnd w:id="295"/>
      <w:r>
        <w:rPr/>
        <w:t>8</w:t>
      </w:r>
      <w:r>
        <w:rPr>
          <w:rtl w:val="true"/>
        </w:rPr>
        <w:t xml:space="preserve">. </w:t>
      </w:r>
      <w:r>
        <w:rPr>
          <w:rtl w:val="true"/>
        </w:rPr>
        <w:t>ناهماهنگی دلیل و مدّعی</w:t>
      </w:r>
      <w:bookmarkEnd w:id="296"/>
    </w:p>
    <w:p>
      <w:pPr>
        <w:pStyle w:val="BookText"/>
        <w:rPr/>
      </w:pPr>
      <w:r>
        <w:rPr>
          <w:rFonts w:ascii="IRNazanin" w:hAnsi="IRNazanin" w:eastAsia="IRNazanin"/>
          <w:color w:val="111111"/>
          <w:sz w:val="28"/>
          <w:sz w:val="28"/>
          <w:szCs w:val="28"/>
          <w:rtl w:val="true"/>
          <w:lang w:bidi="fa-IR"/>
        </w:rPr>
        <w:t xml:space="preserve">مصالح مترتب بر امامت و رهبری، مصالح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برقراری امنیّت و عدالت و رفع مشکلات مربوط به زندگی اجتماعی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حالی که قاعده لطف، مربوط به مصالح دینی است؛ یعنی چیزی که انسان ها به واسطه آن، خدا را اطاعت کند و از معاصی بپرهیزند</w:t>
      </w:r>
      <w:r>
        <w:rPr>
          <w:rFonts w:eastAsia="IRNazanin" w:cs="IRNazanin"/>
          <w:color w:val="111111"/>
          <w:sz w:val="28"/>
          <w:szCs w:val="28"/>
          <w:rtl w:val="true"/>
          <w:lang w:bidi="fa-IR"/>
        </w:rPr>
        <w:t>.</w:t>
      </w:r>
      <w:r>
        <w:rPr>
          <w:rStyle w:val="FootnoteAnchor"/>
          <w:rtl w:val="true"/>
        </w:rPr>
        <w:footnoteReference w:id="48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دنیایی بودن امامت، به گونه ای دیگر نیز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می‌توان گفت امامت، لطف در حقِّ مکلفان است که سبب شود آنان، طاعت را از آن رو که طاعت الهی است، انجام دهند و معصیت را از آن رو که معصیت خداوند است، ترک کنند؛ درحالی که </w:t>
      </w:r>
    </w:p>
    <w:p>
      <w:pPr>
        <w:pStyle w:val="BookText"/>
        <w:rPr/>
      </w:pPr>
      <w:r>
        <w:rPr>
          <w:rFonts w:ascii="IRNazanin" w:hAnsi="IRNazanin" w:eastAsia="IRNazanin"/>
          <w:color w:val="111111"/>
          <w:sz w:val="28"/>
          <w:sz w:val="28"/>
          <w:szCs w:val="28"/>
          <w:rtl w:val="true"/>
          <w:lang w:bidi="fa-IR"/>
        </w:rPr>
        <w:t>برگزیدن طاعت و دوری از معصیت به سبب وجود امام و رهبر مقتدر و مدبر در حقیقت، به دلیل ترس از مجازات‌هایی است که در صورت تخلف، به دست امام بر مکلّفان وارد می‌شود؛ بنابراین، امامت اگر هم لطف باشد، لطف در امور دنیایی خواهد بود، نه لطف در امور آخرتی و تقرب به خداوند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در پاسخ بیان اول، چنین گفته شده است که شکی نیست که حکومت و رهبری عادلانه و با کفایت، زمینه‌ساز آسایش و رفاه مردم و تأمین منافع و مصالح دنیایی آنان می‌شود؛ ولی برقراری عدالت و امنیّت در جامعه و دفاع از حقوق مظلومان و ضعیفان، صرفاً منافع و مصالح دنیایی به شمار نمی‌رود؛ بلکه از مهم‌ترین مصالح دینی است</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خداوند، یکی از اهداف بعثت پیامبران الهی علیهم السلام و انزال کتب آسمانی را برقراری عدل و قسط در زندگی بشر بیان کرده است</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حتی می توان گفت آنچه از سرپرستی رئیسان حاصل می شود، امور دینی مانند جلوگیری از ظلم و فساد و حمایت از ضعیف است که وجوب لطف، به سبب آن‌ها است؛ اگرچه امور دنیایی نیز به دنبال آن اصلاح می شود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در پاسخ به بیان دوم نیز گفته شده است</w:t>
      </w:r>
      <w:r>
        <w:rPr>
          <w:rStyle w:val="FootnoteAnchor"/>
          <w:rtl w:val="true"/>
        </w:rPr>
        <w:footnoteReference w:id="489"/>
      </w:r>
      <w:r>
        <w:rPr>
          <w:rFonts w:ascii="IRNazanin" w:hAnsi="IRNazanin" w:eastAsia="IRNazanin"/>
          <w:color w:val="111111"/>
          <w:sz w:val="28"/>
          <w:sz w:val="28"/>
          <w:szCs w:val="28"/>
          <w:rtl w:val="true"/>
          <w:lang w:bidi="fa-IR"/>
        </w:rPr>
        <w:t xml:space="preserve">اوّلاً، اگر این اشکال بر لطف بودن امامت وارد باشد، بر دیگر اقسام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پاداش، کیفر، سلامتی، بیماری، توان‌گری،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خواهد بود؛ زیرا همه این موارد، لطف در حق مکلفان است و در ایجاد انگیزه در آنان برای انجام طاعات و ترک معاصی مؤثِّر می‌باشد، با اینکه مکلَّف، برای دریافت پاداش یا فرار از عقوبت، طاعت را برمی‌گزیند و از معصیت پرهیز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خوف از مجازات دنیایی یا آخرتی و طمع در پاداش‌های دنیایی یا آخرتی که لطف در حقِّ مکلّفان است، از قبیل داعی بر داعی هستند؛ یعنی فرض، این است که مکلّف، به خداوند ایمان دارد و اطاعت از او را بر خود لازم می‌شمارد؛ امّا ممکن است تحت تأثیر غرایز و تمایلات واقع شود و به جای اطاعت از خداوند، از نفس اماره و شیطان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لطف در اینجا این است که او را به اطاعت از خداوند برمی‌انگیزد؛ یعنی او، </w:t>
      </w:r>
      <w:bookmarkStart w:id="297" w:name="pg10589_98488"/>
    </w:p>
    <w:p>
      <w:pPr>
        <w:pStyle w:val="BookText"/>
        <w:rPr/>
      </w:pPr>
      <w:bookmarkEnd w:id="297"/>
      <w:r>
        <w:rPr>
          <w:rFonts w:ascii="IRNazanin" w:hAnsi="IRNazanin" w:eastAsia="IRNazanin"/>
          <w:color w:val="111111"/>
          <w:sz w:val="28"/>
          <w:sz w:val="28"/>
          <w:szCs w:val="28"/>
          <w:rtl w:val="true"/>
          <w:lang w:bidi="fa-IR"/>
        </w:rPr>
        <w:t>اطاعت خداوند را برمی‌گزیند؛ هر چند ممکن است این گزینش، به سبب کسب منافع دنیایی یا آخرتی یا رهایی از مضرّات دنیایی یا آخرتی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ترس از عقوبت امام، به گونه ای نیست که اختیار مکلف را سلب کند؛ لذا عده‌ای از مردم، دستور امام را اجرا نمی کنند؛</w:t>
      </w:r>
      <w:r>
        <w:rPr>
          <w:rStyle w:val="FootnoteAnchor"/>
          <w:rtl w:val="true"/>
        </w:rPr>
        <w:footnoteReference w:id="490"/>
      </w:r>
      <w:r>
        <w:rPr>
          <w:rFonts w:ascii="IRNazanin" w:hAnsi="IRNazanin" w:eastAsia="IRNazanin"/>
          <w:color w:val="111111"/>
          <w:sz w:val="28"/>
          <w:sz w:val="28"/>
          <w:szCs w:val="28"/>
          <w:rtl w:val="true"/>
          <w:lang w:bidi="fa-IR"/>
        </w:rPr>
        <w:t>بنابراین کسانی که اوامر دینی را انجام می‌دهند و از قبایح دوری می کنند، استحقاق پاداش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کلام شما اقتضا دارد که امامت به صورت مطلق، قبیح باشد؛ چه عقل آن را واجب بداند و چه شرع آن را واجب اعلام کند؛</w:t>
      </w:r>
      <w:r>
        <w:rPr>
          <w:rStyle w:val="FootnoteAnchor"/>
          <w:rtl w:val="true"/>
        </w:rPr>
        <w:footnoteReference w:id="491"/>
      </w:r>
      <w:r>
        <w:rPr>
          <w:rFonts w:ascii="IRNazanin" w:hAnsi="IRNazanin" w:eastAsia="IRNazanin"/>
          <w:color w:val="111111"/>
          <w:sz w:val="28"/>
          <w:sz w:val="28"/>
          <w:szCs w:val="28"/>
          <w:rtl w:val="true"/>
          <w:lang w:bidi="fa-IR"/>
        </w:rPr>
        <w:t>در حالی که شما وجوب امامت را از زبان شرع قبول دارید و آن را از فروع دین و از وظایف مکلفان برمی 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نصب امام به دلیل آن است که خوف از خدا برای ردع و منع از گناه کافی نیست؛</w:t>
      </w:r>
      <w:r>
        <w:rPr>
          <w:rStyle w:val="FootnoteAnchor"/>
          <w:rtl w:val="true"/>
        </w:rPr>
        <w:footnoteReference w:id="492"/>
      </w:r>
      <w:r>
        <w:rPr>
          <w:rFonts w:ascii="IRNazanin" w:hAnsi="IRNazanin" w:eastAsia="IRNazanin"/>
          <w:color w:val="111111"/>
          <w:sz w:val="28"/>
          <w:sz w:val="28"/>
          <w:szCs w:val="28"/>
          <w:rtl w:val="true"/>
          <w:lang w:bidi="fa-IR"/>
        </w:rPr>
        <w:t>به این معنا که بسیاری از مردم، در برابر به مانع و رادع محسوس، بیشتر از امور نامحسوس، واکنش نشان داده، هراس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می‌خواهد به عالی‌ترین درجات کمال راه یابد، باید دراطاعت و بندگی، جز به رضایت خداوند نیندیشد و حتّی از پاداش و کیفر آخرتی هم چشم فروبندد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افراد، بسیار اندک هستند و نمی‌توان باچنین مقیاسی، درباره نوع مکلّفان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این گروه، عبادت احرار و آزادگان است؛ در حالی که عبادت دیگران، یا از قبیل عبادت تجّار و یا از قبیل عبادت بردگان است</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298" w:name="__RefHeading___Toc2327534_2035185390"/>
      <w:bookmarkStart w:id="299" w:name="_Toc114"/>
      <w:bookmarkEnd w:id="298"/>
      <w:r>
        <w:rPr/>
        <w:t>9</w:t>
      </w:r>
      <w:r>
        <w:rPr>
          <w:rtl w:val="true"/>
        </w:rPr>
        <w:t xml:space="preserve">. </w:t>
      </w:r>
      <w:r>
        <w:rPr>
          <w:rtl w:val="true"/>
        </w:rPr>
        <w:t>بدل داشتن امامت</w:t>
      </w:r>
      <w:bookmarkEnd w:id="29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امامت را قرین نبوت می داند؛ در نتیجه باید امام، حجت و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مانند پیامبر، از جانب او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شود، تا بتواند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باطل است؛ زیرا همان‌گونه که شنیدن کلام پیامبر، ما را از دیدن شخص پیامبر، بی‌نیاز می کند، همچنین اخبار متواتر، ما را از امام بی‌نیاز می کند؛ بنابراین، تواتر می تواند </w:t>
      </w:r>
    </w:p>
    <w:p>
      <w:pPr>
        <w:pStyle w:val="BookText"/>
        <w:rPr/>
      </w:pPr>
      <w:r>
        <w:rPr>
          <w:rFonts w:ascii="IRNazanin" w:hAnsi="IRNazanin" w:eastAsia="IRNazanin"/>
          <w:color w:val="111111"/>
          <w:sz w:val="28"/>
          <w:sz w:val="28"/>
          <w:szCs w:val="28"/>
          <w:rtl w:val="true"/>
          <w:lang w:bidi="fa-IR"/>
        </w:rPr>
        <w:t>جایگزین امام باشد؛ هرچند امامیه، برای اثبات دیدگاه خود، با باطل‌دانستن آن یا امکان کتمان اخبار پیامبر از سوی راویان، تواتر را بی‌اعتبار می کنند؛ همچنانکه اجماع مسلمانان نیز که می تواند کارکرد امامت را داشته باشد، از نظر امامیه باطل است؛</w:t>
      </w:r>
      <w:r>
        <w:rPr>
          <w:rStyle w:val="FootnoteAnchor"/>
          <w:rtl w:val="true"/>
        </w:rPr>
        <w:footnoteReference w:id="494"/>
      </w:r>
      <w:r>
        <w:rPr>
          <w:rFonts w:ascii="IRNazanin" w:hAnsi="IRNazanin" w:eastAsia="IRNazanin"/>
          <w:color w:val="111111"/>
          <w:sz w:val="28"/>
          <w:sz w:val="28"/>
          <w:szCs w:val="28"/>
          <w:rtl w:val="true"/>
          <w:lang w:bidi="fa-IR"/>
        </w:rPr>
        <w:t>به عبارت دیگر، به فرض قبول اینکه امامت، لطف است، نمی‌توان وجوب آن را وجوب تعیینی دانست؛ زیرا وجوب تعیینی لطف، در صورتی است که لطف، جایگزین نداشته باشد؛ امّا می‌توان فرض کرد که لطف امامت، بدل و جایگزینی دارد؛ بنابراین، وجوب آن، تخییری خواهد بود؛ مانند وجوب خصال کفّارات است و این، برخلاف مذهب امامیّه است؛ همچنانکه عصمت مردم نیز می تواند به عنوان جایگزین امام مطرح باشد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به علاوه قضات، سپاهیان یا نایبان معصوم نیز می توانند کارکرد امام را داشته باشند؛ پس چرا وجود آنان ضروری نیست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پاسخ؛ این اشکال، دو حیث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جایگزین برای امامت؛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تواتر و اجماع از منظر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گفت از نظر شیعه، تواتر یکی از ادله در بحث سمعیات شمرده می شود و اگر خبری از راه تواتر</w:t>
      </w:r>
      <w:r>
        <w:rPr>
          <w:rStyle w:val="FootnoteAnchor"/>
          <w:rtl w:val="true"/>
        </w:rPr>
        <w:footnoteReference w:id="497"/>
      </w:r>
      <w:r>
        <w:rPr>
          <w:rFonts w:ascii="IRNazanin" w:hAnsi="IRNazanin" w:eastAsia="IRNazanin"/>
          <w:color w:val="111111"/>
          <w:sz w:val="28"/>
          <w:sz w:val="28"/>
          <w:szCs w:val="28"/>
          <w:rtl w:val="true"/>
          <w:lang w:bidi="fa-IR"/>
        </w:rPr>
        <w:t>ثابت 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مستندات شیعه برای اثبات امامت امامان شیعه علیهم السلام یا معجزات انبیا،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کتمان یک خبر به گونه ای که باعث شود کلامی از پیامبر از دسترس نسل‌های آینده خارج شود، یا اینکه از حدّ تواتر بیرون رفته، به عنوان یک دلیل قابل استناد نباشد، ربطی به صحّت تواتر ندارد؛ همچنانکه اجماع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تحقق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یکی از ادله محسوب می شود</w:t>
      </w:r>
      <w:r>
        <w:rPr>
          <w:rFonts w:eastAsia="IRNazanin" w:cs="IRNazanin"/>
          <w:color w:val="111111"/>
          <w:sz w:val="28"/>
          <w:szCs w:val="28"/>
          <w:rtl w:val="true"/>
          <w:lang w:bidi="fa-IR"/>
        </w:rPr>
        <w:t>.</w:t>
      </w:r>
      <w:r>
        <w:rPr>
          <w:rStyle w:val="FootnoteAnchor"/>
          <w:rtl w:val="true"/>
        </w:rPr>
        <w:footnoteReference w:id="49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جایگزینی نیز برای امامت نیست؛ زیرا با حضور پیامبر، خبر متواتر یا خبر واحد، دارای پشتوانه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اگر احیاناً در نقل شریعت، خطایی رخ می‌داد، آن خطا با بیان پیامبر بر طرف می‌شد؛ لذا ما از کتمان یا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سهوی و یا عمدی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رحلت پیامبر، این پشتوانه نیز از دست رفت؛ بر این اساس، اخبار، برای کسانی که پیامبر اکرم را حضوراً درک نکرده‌اند، زمانی می‌تواند کارساز باشد که از پشتوانه عصمت برخوردار باشد و تحقّق این شرط در عصر پس از پیامبر، در گرو وجود پیشوایی معصوم است و این، همان دیدگاه امامیّه درباره امامت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به عبارت دیگر، برای حفظ و عدم تحریف شریعت و نقل آن برای نسل های بعدی، احتمالاتی قابل طرح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با قرآن کریم حفظ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با سنّت متواتر محفوظ بماند؛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با اجماع حفظ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با امام معصوم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نخست، نادرست است؛ زیرا قرآن، اوّلاً، تفاصیل احکام شریعت را بیان نکرده است و ثانیاً، به خودی خود، سخن نمی‌گوید؛ بلکه دیگران به عنوان فهم معارف و مفاهیم قرآن، از زبان آن سخن می‌گویند، و چه بسا آنان در فهم قرآن کریم، دچار خطا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خطای آنان، به معیار و میزان دیگری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معیار و میزان هر چه باشد، در حقیقت، همان است که سبب حفظ شریعت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یاد شده، بر فرض دوم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چه بسا ناقلان، در مراحل بعدی عمداً یا سهواً دست از نقل بردارند و در نتیجه، تواتر مخدوش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احکام و معارفی که به صورت متواتر نقل شده، محدود است و همه احکام شریعت را بیان نمی‌کند؛ به بیان دیگر، نقل متواتر در آنچه به صورت متواتر نقل شده، کارساز است؛ امّا دلیل بر این نیست که آنچه از طریق نقل متواتر به ما نرسیده، از احکام شریعت نبوده است؛ به ویژه آنکه مواردی که از طریق تواتر نقل شده،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اجماع نیز نادرست است؛ زیرا اوّلا، اجماع به خودی خود و بدون استناد به رأی معصوم، حجیّت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احکام اجماعی در شریعت اسلام، محدود است و در برگیرنده همه احکام شریعت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یگانه فرض درست، این است که شریعت با امام و پیشوایی معصوم حفظ شود؛ </w:t>
      </w:r>
    </w:p>
    <w:p>
      <w:pPr>
        <w:pStyle w:val="BookText"/>
        <w:rPr/>
      </w:pPr>
      <w:r>
        <w:rPr>
          <w:rFonts w:ascii="IRNazanin" w:hAnsi="IRNazanin" w:eastAsia="IRNazanin"/>
          <w:color w:val="111111"/>
          <w:sz w:val="28"/>
          <w:sz w:val="28"/>
          <w:szCs w:val="28"/>
          <w:rtl w:val="true"/>
          <w:lang w:bidi="fa-IR"/>
        </w:rPr>
        <w:t>زیرا در این صورت، به دلیل عصمت، رأی او از هر خطایی مصون است و می‌توان با آن، دیگر آرا و اقوال درباره تفسیر قرآن و تبیین شریعت را ارزیابی کرد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از آنچه گذشت روشن می شود که برای امامت نمی‌توان جایگزین تصوّر کرد؛ زیرا امامت یکی از نیازهای جامعه بشری است؛ از این رو هیچ جامعه‌ای را نمی توان یافت که در آن، امامت و رهبری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صفات و خصوصیّات رهبر و شیوه تعیین آن، اختلافاتی مشاهده می‌شود؛ ولی در اصل ضرروت آن، اختلافی نیست</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کسی نیز این را قبول نمی کند که حال مردم با وجود رئیس، با حال آنان در صورت عدم رئیس، مساوی باشد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مرحوم خواجه طوسی این‌گونه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انحصار اللّطف فیه معلوم للعقلاء</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برای بدل نداشتن امام، دلایل دیگری نیز مطرح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اندیشوران از قدیم به اتفاق گفته اند بدون رئیس و پیشوا در هر منطقه‌ای و در هر زمانی عقلاً نمی‌توان دسته و گروهی را اداره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علت وجود قوای شهوت، غضب و وهمیه، به مانعی نیاز دارند تا آن‌ها را از نزاع و کارهای ناپسند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یا داخلی است یا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داخلی، قوه عقل است که انسان به کمک آن، با اختیار خویش از زشتی‌ها دوری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نباشد، انجام واجبات الهی فقط به صورت جبر امکان دارد که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عقل، لازم است؛ ولی برای عموم مکلفان که معصوم نیستند، کافی نیست؛ لذا به مانعی خارجی نیاز است که همان امام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رعایت و اقامه حدود واجب الهی، بدون امام امکان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امور است که از رئیس انتظار می‌رود و کسی غیر از او نمی تواند به این امور </w:t>
      </w:r>
    </w:p>
    <w:p>
      <w:pPr>
        <w:pStyle w:val="BookText"/>
        <w:rPr/>
      </w:pPr>
      <w:r>
        <w:rPr>
          <w:rFonts w:ascii="IRNazanin" w:hAnsi="IRNazanin" w:eastAsia="IRNazanin"/>
          <w:color w:val="111111"/>
          <w:sz w:val="28"/>
          <w:sz w:val="28"/>
          <w:szCs w:val="28"/>
          <w:rtl w:val="true"/>
          <w:lang w:bidi="fa-IR"/>
        </w:rPr>
        <w:t>بپردازد؛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آرا و عقاید مردم در امور اجتماعی که مناط تکلیف شارع مقدس است و شارع مقدس، اخذ آرا را لازم دانسته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نگهداری و حفظ نظام جامعه از اختلال، با توجه به اینکه انسان مدنیّ الطّبع بوده و نمی تواند به تنهایی زندگی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اموری مانند قضاوت و اجرای حدود، قوای مسلح و نظامی، ایتام، زکوات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تنها واجبات شرعی و سمعی تخییری و دارای بدل است و چون امامت از نظر امامیه، عقلی است؛ بدل در مورد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دیدگاه کسانی مانند معتزله که وجوب امامت را سمعی و نقلی می دانند، وجوب تخییری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این مطلب، توجه داشت که مسلمانان صدر اسلام نیز به جایگاه امام دقت داشته، چیزی را جایگزین آن ندانستند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بدل نداشتن امام، از منظر قرآن نیز قابل استفاده است؛ به این بیان که خداوند، دفع برخی مفاسد را به برخی از انسان ها نسبت داده است؛ یعنی اگر آن افراد نباشند، برخی تباهی ها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امامت بدل داشت، وقوع این مفاسد جایی نداشت؛ همچنین امر خدا به اطاعت از اولوا الامر نیز بر بدل نداشتن امام دلالت دارد؛ زیرا اطاعت از اولوا الامر به اطاعت از خدا و رسول عطف شده و اطاعت از خدا و رسول، بدل ندارد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اما اینکه عصمت می تواند جایگزین امام شود، مطلب قابل بیانی نیست؛ زیرا بحث امامت و وجوب عقلی آن، در مورد جامعه و انسان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و جامعه انسانی ما که بحث امامت در آن مطرح است، عصمت نداده است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این سخن مثل آن است که بگوییم خدا به همه، علم کامل می داد و به همه، وحی می کرد و دیگر نیازی به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چنین بود، نیازی به بعثت انبیا نبود؛ اما جامعه انسانی ما چنین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و ضرورت وجود امام و جایگزین نداشتن او، مطلبی است که حتی مخالفان امامیه نیز آن را پذیرفته اند؛ هرچند اکثر قریب به اتفاق آنان، وجوب امامت را بر اساس دلایل نقلی ثابت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معتزلی در پاسخ به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که اجتماع بر خطا ندارند، پس قیام به واجب را مهمل نمی‌گذارند؛ و لذا امامت،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w:t>
      </w:r>
      <w:bookmarkStart w:id="300" w:name="pg10589_98493"/>
    </w:p>
    <w:p>
      <w:pPr>
        <w:pStyle w:val="BookText"/>
        <w:rPr/>
      </w:pPr>
      <w:bookmarkEnd w:id="300"/>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کل یا بعض مردم به جهت عذر، واجب را مهمل گذارند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فخر رازی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امام، متضمن دفع ضررهایی است که دفع نمی شود مگر با نصب او، و این، اقتضا دارد عقلاً امامی برای خود نصب کنند</w:t>
      </w:r>
      <w:r>
        <w:rPr>
          <w:rFonts w:eastAsia="IRNazanin" w:cs="IRNazanin"/>
          <w:color w:val="111111"/>
          <w:sz w:val="28"/>
          <w:szCs w:val="28"/>
          <w:rtl w:val="true"/>
          <w:lang w:bidi="fa-IR"/>
        </w:rPr>
        <w:t>».</w:t>
      </w:r>
      <w:r>
        <w:rPr>
          <w:rStyle w:val="FootnoteAnchor"/>
          <w:rtl w:val="true"/>
        </w:rPr>
        <w:footnoteReference w:id="508"/>
      </w:r>
    </w:p>
    <w:p>
      <w:pPr>
        <w:pStyle w:val="Heading4"/>
        <w:numPr>
          <w:ilvl w:val="3"/>
          <w:numId w:val="1"/>
        </w:numPr>
        <w:rPr/>
      </w:pPr>
      <w:bookmarkStart w:id="301" w:name="__RefHeading___Toc2327536_2035185390"/>
      <w:bookmarkStart w:id="302" w:name="_Toc115"/>
      <w:bookmarkEnd w:id="301"/>
      <w:r>
        <w:rPr/>
        <w:t>10</w:t>
      </w:r>
      <w:r>
        <w:rPr>
          <w:rtl w:val="true"/>
        </w:rPr>
        <w:t xml:space="preserve">. </w:t>
      </w:r>
      <w:r>
        <w:rPr>
          <w:rtl w:val="true"/>
        </w:rPr>
        <w:t>امامت و احتمال وجود مفسده</w:t>
      </w:r>
      <w:bookmarkEnd w:id="302"/>
    </w:p>
    <w:p>
      <w:pPr>
        <w:pStyle w:val="BookText"/>
        <w:rPr/>
      </w:pPr>
      <w:r>
        <w:rPr>
          <w:rFonts w:ascii="IRNazanin" w:hAnsi="IRNazanin" w:eastAsia="IRNazanin"/>
          <w:color w:val="111111"/>
          <w:sz w:val="28"/>
          <w:sz w:val="28"/>
          <w:szCs w:val="28"/>
          <w:rtl w:val="true"/>
          <w:lang w:bidi="fa-IR"/>
        </w:rPr>
        <w:t>یک شیء، زمانی لطف خواهد بود که علاوه بر اینکه دارای مصلحت است، از همه جهات مفسده نیز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امامت نیز تنها با وجود مصلحت، واجب نخواهد بود؛ بلکه هیچ مفسده ای نیز نباید بر آن مترتّب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 چنین مطلبی را ثابت کرد؟</w:t>
      </w:r>
      <w:r>
        <w:rPr>
          <w:rStyle w:val="FootnoteAnchor"/>
          <w:rtl w:val="true"/>
        </w:rPr>
        <w:footnoteReference w:id="509"/>
      </w:r>
      <w:r>
        <w:rPr>
          <w:rFonts w:ascii="IRNazanin" w:hAnsi="IRNazanin" w:eastAsia="IRNazanin"/>
          <w:color w:val="111111"/>
          <w:sz w:val="28"/>
          <w:sz w:val="28"/>
          <w:szCs w:val="28"/>
          <w:rtl w:val="true"/>
          <w:lang w:bidi="fa-IR"/>
        </w:rPr>
        <w:t>بلکه مفاسدی نیز می توان برشمرد؛ مانند وجود فتنه ها و جنگ های زمان امامان علی و حسن و حسین علیهم السلام، یا انجام دستورات دینی، به علت هراس از امام، نه قرب خدا، یا ثواب بیشتر برای افعال، در صورت نبود امام و وجود مشکلات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ابتدا ذکر این نکته لازم است که مفاسدی که به شکل مثال آمد ما در شبهه اول و هشتم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اصل شبهه می‌پردازیم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ابتدایی به این شبهه که مورد توجه برخی از متکلمان امامیه</w:t>
      </w:r>
      <w:r>
        <w:rPr>
          <w:rStyle w:val="FootnoteAnchor"/>
          <w:rtl w:val="true"/>
        </w:rPr>
        <w:footnoteReference w:id="510"/>
      </w:r>
      <w:r>
        <w:rPr>
          <w:rFonts w:ascii="IRNazanin" w:hAnsi="IRNazanin" w:eastAsia="IRNazanin"/>
          <w:color w:val="111111"/>
          <w:sz w:val="28"/>
          <w:sz w:val="28"/>
          <w:szCs w:val="28"/>
          <w:rtl w:val="true"/>
          <w:lang w:bidi="fa-IR"/>
        </w:rPr>
        <w:t>نیز قرار گرفته، این است که اگر امامت دارای مفسده بود، نباید خداوند، خود را جاعل آن معرفی کرده و آن را برای پیامبرانش قرار دهد؛ در حالی که خداوند، حداقل در دو آیه، تصریح به امامت پیامبران داشته،</w:t>
      </w:r>
      <w:r>
        <w:rPr>
          <w:rStyle w:val="FootnoteAnchor"/>
          <w:rtl w:val="true"/>
        </w:rPr>
        <w:footnoteReference w:id="511"/>
      </w:r>
      <w:r>
        <w:rPr>
          <w:rFonts w:ascii="IRNazanin" w:hAnsi="IRNazanin" w:eastAsia="IRNazanin"/>
          <w:color w:val="111111"/>
          <w:sz w:val="28"/>
          <w:sz w:val="28"/>
          <w:szCs w:val="28"/>
          <w:rtl w:val="true"/>
          <w:lang w:bidi="fa-IR"/>
        </w:rPr>
        <w:t>آن را عهد الهی نیز برشمرده است</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به راستی اگر در امامت، مفسده باشد، در نبوت نیز خواهد بود؛ زیرا آنچه از مفسده در امامت مطرح می‌شود، در نبوت نیز </w:t>
      </w:r>
    </w:p>
    <w:p>
      <w:pPr>
        <w:pStyle w:val="BookText"/>
        <w:rPr/>
      </w:pP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همچنین نباید از نظر دور داشت که اگر امامت دارای مفسده باشد، دیگر میان عقلی و نقلی بودن آن فرقی نیست و وجوب سمعی آن نیز زیر سؤال رفته، باطل خواهد بود</w:t>
      </w:r>
      <w:r>
        <w:rPr>
          <w:rStyle w:val="FootnoteAnchor"/>
          <w:rtl w:val="true"/>
        </w:rPr>
        <w:footnoteReference w:id="514"/>
      </w:r>
      <w:r>
        <w:rPr>
          <w:rFonts w:ascii="IRNazanin" w:hAnsi="IRNazanin" w:eastAsia="IRNazanin"/>
          <w:color w:val="111111"/>
          <w:sz w:val="28"/>
          <w:sz w:val="28"/>
          <w:szCs w:val="28"/>
          <w:rtl w:val="true"/>
          <w:lang w:bidi="fa-IR"/>
        </w:rPr>
        <w:t>و نه تنها خدا نباید آن را واجب کند؛ بلکه باید مردم را از آن نهی کند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مرحوم شیخ طوسی این مطلب را با توجه به غیبت امام مطرح کرده که صرف ادعای وجود قبح، کافی نیست؛ بلکه باید تبیین شود؛ به علاوه، وجوه قبح، در اموری مانند ظلم و فساد و جهل و کذب و مفسده است که این‌ها منتفی است؛</w:t>
      </w:r>
      <w:r>
        <w:rPr>
          <w:rStyle w:val="FootnoteAnchor"/>
          <w:rtl w:val="true"/>
        </w:rPr>
        <w:footnoteReference w:id="516"/>
      </w:r>
      <w:r>
        <w:rPr>
          <w:rFonts w:ascii="IRNazanin" w:hAnsi="IRNazanin" w:eastAsia="IRNazanin"/>
          <w:color w:val="111111"/>
          <w:sz w:val="28"/>
          <w:sz w:val="28"/>
          <w:szCs w:val="28"/>
          <w:rtl w:val="true"/>
          <w:lang w:bidi="fa-IR"/>
        </w:rPr>
        <w:t>یعنی در امامت و غیبت، این امور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خواجه طوسی در بیانی بسیار موجز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المفاسد معلومة الانتفاء</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ابن میثم بحرانی در تبیین عدم مفسده در امامت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مکلفان به طاعت و دوری آن‌ها از معصیت، بر اساس اراده خداوند و هدف از تکالیف است؛ از این رو، اگر مفسده ای باشد، مستلزم آن خواهد بود که خداوند اراده مفسده داشته باشد و این، باطل است</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همچنین ما می دانیم امام مفسده ندارد، مگر آنکه عادل و معصوم نباشد و قدرت و مال و لشکر را در ظلم و ستم و هوای نفسانی خود به کار برد و ما عصمت را از این جهت شرط می‌دانیم</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مرحوم علامه حلی در بیانی می 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مفاسد، مشخص و محصور است و بر ما نیز معلوم بوده و واجب است از آن‌ها اجتناب کنیم؛ زیرا ما مکلف هستیم و تکلیف نیز فقط بر معلوم امکان دارد؛ بنابراین، لطف امامت، مشتمل بر مفسده نبوده، بر خداست که امام را نصب کند؛ به علاوه، اگر مفاسد، لازمه امامت باشد، از آن جدا نمی شود و این باطل است؛ با توجه به کلام </w:t>
      </w:r>
    </w:p>
    <w:p>
      <w:pPr>
        <w:pStyle w:val="BookText"/>
        <w:rPr/>
      </w:pPr>
      <w:r>
        <w:rPr>
          <w:rFonts w:ascii="Amiri" w:hAnsi="Amiri" w:eastAsia="Amiri" w:cs="Amiri"/>
          <w:color w:val="111111"/>
          <w:sz w:val="28"/>
          <w:sz w:val="28"/>
          <w:szCs w:val="28"/>
          <w:rtl w:val="true"/>
          <w:lang w:bidi="ar-SA"/>
        </w:rPr>
        <w:t>خداوند که جاعل امامت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مرحوم علامه حلی در پاسخ به شبهه وجود مفسده، و در تبیین و توضیح کلام مرحوم خواجه طوسی، به گونه دیگری نیز بحث را پی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شارع حکیم از تکالیف، نزدیک شدن مکلف به طاعت و دوری او از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اگر در آنچه مطابق غرض اوست، مفسده نیز باشد، خود غرض نیز مفسده خواهد داشت؛ در حالی که این، امری باطل است و خداوند با توجه به صفت عدلش، اراده قبیح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مفسده بر حکیم برگردد؛ زیرا او در ذاتش، واجب الوجود و بی‌نیاز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کسب منفعت یا دفع ضرر،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مفسده‌ای باشد، به دیگری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کردیم در وجوب نصب امام، مصلحتی برای عموم مکلّفان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مفسده نیز باشد که به ایشان برمی گردد، آنچه که مصلحت است، مفسده نیز خواهد بود و 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مفاسد نیز برای ما معلوم است؛ برای اینکه ما به دوری جستن از آن‌ها مکلّف هستیم و آن از امام، دور و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ما فقط از مفاسدی آگاه می شویم که به افعال ما تعلق دارد و ما مکلّف به ترک آن‌ها هستیم؛ اما مفاسدی که مربوط به افعال دیگری باشد، پی بردن به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بنابر عقیده شما، از افعال خداوند است؛ پس واجب نیست ما به مفسده‌ای که بر آن مشتمل باشد،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اگر بر امامت مفسده‌ای مترتب بود، هر آینه خداوند آن را بر مکلفان واجب نمی‌کرد و اطاعتش را بر مردم واجب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بر مفسده‌ای مشتمل بود، هر آینه خداوند از برقرار کردن امام نهی می کرد؛ در حالی که این مطلب، باطل است</w:t>
      </w:r>
      <w:r>
        <w:rPr>
          <w:rFonts w:eastAsia="IRNazanin" w:cs="IRNazanin"/>
          <w:color w:val="111111"/>
          <w:sz w:val="28"/>
          <w:szCs w:val="28"/>
          <w:rtl w:val="true"/>
          <w:lang w:bidi="fa-IR"/>
        </w:rPr>
        <w:t>.</w:t>
      </w:r>
      <w:r>
        <w:rPr>
          <w:rStyle w:val="FootnoteAnchor"/>
          <w:rtl w:val="true"/>
        </w:rPr>
        <w:footnoteReference w:id="52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شعرانی در ادامه پاسخ مرحوم علامه حلی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امامت، مفسده ندارد؛ اما احتمال می دهیم موانع بسیار دیگر باشد که به ملاحظه تقارن آن‌ها، امامت، موجب مفسده شود؛ مثلاً امامت دو نفر در جهان هر یک در طرفی، خود به خود مفسده ندارد؛ اما وجود هر یک، مفسده برای دیگری است؛ گوییم سخن ما در اصل امامت و مصلحت، آن است و مفاسد و موانع خارجی، از بحث فعلی ما خارج است؛ چون اتفاقی است و فعلاً منفی</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پاسخ دیگری که به این شبهه داده شده، این است که مفاسد، یا لازمه امامت است یا عارض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لازمه آن باشد، باید با تصور امامت، آن‌ها نیز تصور شوند و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عارضی باشد، با نبود آن‌ها امامت، واجب است</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مرحوم فاضل مقداد این پاسخ را با توجه به آیه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و لزوم تبعیت از امام، بهترین جواب می داند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برای اثبات وجوب امامت و رد شبهه احتمال مفاسد، این‌گونه نیز می 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امامت، یا هیچ مفسده ای ندارد یا مصلحت آن،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تقدیر اول، وجود امامت،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تقدیر دوم نیز امامت لازم است؛ زیرا ترک مصلحت دارای رجحان به سبب مفسده مرجوح، ناصواب و باطل 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مرحوم محقق لاهیجی با توجه به انواع اموری که به امام مربوط می شود، پاسخ این شبهه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متعلّقه به امام، بر دو نوع است؛ دینی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مفسده نصب امام برای امور دینی، معلوم الانتفاء است نه تنها غیر معلوم الوجود؛ چه فساد در امور دینیّه، معلوم است شرعاً و هیچ‌کدام از مفاسد شرعیّه، بر وجود امام مترتّب نیست و این ضروری است نزد کسی که عارف به مفاسد شرعیّه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مکلّفیم به دانستن مفاسد شرعیه؛ پس نتواند بود که معلوم نباشد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معلوم است انتفاء مفسده نصب امام در امور دنیویّه؛ چه امور دنیویّه، راجع </w:t>
      </w:r>
      <w:bookmarkStart w:id="303" w:name="pg10589_98497"/>
    </w:p>
    <w:p>
      <w:pPr>
        <w:pStyle w:val="BookText"/>
        <w:rPr/>
      </w:pPr>
      <w:bookmarkEnd w:id="303"/>
      <w:r>
        <w:rPr>
          <w:rFonts w:ascii="IRNazanin" w:hAnsi="IRNazanin" w:eastAsia="IRNazanin"/>
          <w:color w:val="111111"/>
          <w:sz w:val="28"/>
          <w:sz w:val="28"/>
          <w:szCs w:val="28"/>
          <w:rtl w:val="true"/>
          <w:lang w:bidi="fa-IR"/>
        </w:rPr>
        <w:t>است به مصالح و مفاسد عباد در حیات دنیوی و حفظ نظام نوع و اخلال آن و این مجموع معلوم است مر کافّه عقلا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مجموع، امری نیست که عقل، او را مفسده داند نظر به نصب امام؛ بلکه عقل، جازم است به اینکه سدّ مفاسد امور معاش نتواند شد، مگر به وجود سلطانی قاهر عادل؛ چنانکه در فائده بعثت گذشت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شایان ذکر است که شیعه و اهل سنت در اصل امامت و وجوب آن، اختلافی ندارند و اختلاف در اموری مانند کیفیت نصب و شرایط امام است؛ بنابراین، اگر نسبت به امامت، مفسده ای مطرح باشد، بر اهل سنت نیز این اشکال وارد است</w:t>
      </w:r>
      <w:r>
        <w:rPr>
          <w:rFonts w:eastAsia="IRNazanin" w:cs="IRNazanin"/>
          <w:color w:val="111111"/>
          <w:sz w:val="28"/>
          <w:szCs w:val="28"/>
          <w:rtl w:val="true"/>
          <w:lang w:bidi="fa-IR"/>
        </w:rPr>
        <w:t>.</w:t>
      </w:r>
    </w:p>
    <w:p>
      <w:pPr>
        <w:pStyle w:val="Heading4"/>
        <w:numPr>
          <w:ilvl w:val="3"/>
          <w:numId w:val="1"/>
        </w:numPr>
        <w:rPr/>
      </w:pPr>
      <w:bookmarkStart w:id="304" w:name="__RefHeading___Toc2327538_2035185390"/>
      <w:bookmarkStart w:id="305" w:name="_Toc116"/>
      <w:bookmarkEnd w:id="304"/>
      <w:r>
        <w:rPr/>
        <w:t>11</w:t>
      </w:r>
      <w:r>
        <w:rPr>
          <w:rtl w:val="true"/>
        </w:rPr>
        <w:t xml:space="preserve">. </w:t>
      </w:r>
      <w:r>
        <w:rPr>
          <w:rtl w:val="true"/>
        </w:rPr>
        <w:t>کفایت ارائه طریق در امتثال تکالیف</w:t>
      </w:r>
      <w:bookmarkEnd w:id="305"/>
    </w:p>
    <w:p>
      <w:pPr>
        <w:pStyle w:val="BookText"/>
        <w:rPr/>
      </w:pPr>
      <w:r>
        <w:rPr>
          <w:rFonts w:ascii="IRNazanin" w:hAnsi="IRNazanin" w:eastAsia="IRNazanin"/>
          <w:color w:val="111111"/>
          <w:sz w:val="28"/>
          <w:sz w:val="28"/>
          <w:szCs w:val="28"/>
          <w:rtl w:val="true"/>
          <w:lang w:bidi="fa-IR"/>
        </w:rPr>
        <w:t xml:space="preserve">اگر مراد از لطف، وجوب ایجاد شرایط تکلیف در مکلف است، تا اتمام حجت شود، هدایت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انبیاء و انزال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موهبت عقل به وجوب شکر منعم و اطاعت مولا و به عبارت دیگر ارائه طریق، کافی است و اگر چیز دیگری اضافه بر ارائه طریق مراد است،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لَلْهُدی</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بله؛ هدایت ایصالی، به عنوان یک فضل و عنایت برای برخی بندگان، پذیرفتنی است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به عبارت دیگر، غرض از تکلیف، آن است که مکلف به واسطه آن، به درجات بالای کمال دست یابد و همچنین زندگی دنیایی او نیز نظم مناسب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یابی نیز فقط در پرتو حرکت اختیاری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آنچه لازم بوده و غرض مولی را محَقّق می سازد، این است که خداوند، راه رسیدن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انسان نشان داده، قدرت پیمودن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بدهد و او را متمکّن از انجام آن گرداند و چیزی بیش از این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مردم و عدم امتثال تکالیف، به معنای نقض غرض نیست؛ زیرا هدف مولا این نیست که مکلف در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را برگزیند</w:t>
      </w:r>
      <w:r>
        <w:rPr>
          <w:rFonts w:eastAsia="IRNazanin" w:cs="IRNazanin"/>
          <w:color w:val="111111"/>
          <w:sz w:val="28"/>
          <w:szCs w:val="28"/>
          <w:rtl w:val="true"/>
          <w:lang w:bidi="fa-IR"/>
        </w:rPr>
        <w:t>.</w:t>
      </w:r>
      <w:r>
        <w:rPr>
          <w:rStyle w:val="FootnoteAnchor"/>
          <w:rtl w:val="true"/>
        </w:rPr>
        <w:footnoteReference w:id="53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شبهه نیز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تبیینی که برای این قاعده مطرح شد، این بود که صرف بیان تکالیف و دادن توان جسمی برای امتثال آن‌ها کافی نبوده و غرض </w:t>
      </w:r>
    </w:p>
    <w:p>
      <w:pPr>
        <w:pStyle w:val="BookText"/>
        <w:rPr/>
      </w:pPr>
      <w:r>
        <w:rPr>
          <w:rFonts w:ascii="IRNazanin" w:hAnsi="IRNazanin" w:eastAsia="IRNazanin"/>
          <w:color w:val="111111"/>
          <w:sz w:val="28"/>
          <w:sz w:val="28"/>
          <w:szCs w:val="28"/>
          <w:rtl w:val="true"/>
          <w:lang w:bidi="fa-IR"/>
        </w:rPr>
        <w:t>مولا را از بیان تکالیف و نیل انسان به مقام قرب برآورده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مستشکل به استدلالاتی که در برای قاعده بیان شده، توجه لازم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بحث، توجه به آیات قرآن کریم در دو زمینه، لازم و راه‌گشا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برخی از ویژگی های انسان مانند هلوع،</w:t>
      </w:r>
      <w:r>
        <w:rPr>
          <w:rStyle w:val="FootnoteAnchor"/>
          <w:rtl w:val="true"/>
        </w:rPr>
        <w:footnoteReference w:id="531"/>
      </w:r>
      <w:r>
        <w:rPr>
          <w:rFonts w:ascii="IRNazanin" w:hAnsi="IRNazanin" w:eastAsia="IRNazanin"/>
          <w:color w:val="111111"/>
          <w:sz w:val="28"/>
          <w:sz w:val="28"/>
          <w:szCs w:val="28"/>
          <w:rtl w:val="true"/>
          <w:lang w:bidi="fa-IR"/>
        </w:rPr>
        <w:t>ظلوم، جهول،</w:t>
      </w:r>
      <w:r>
        <w:rPr>
          <w:rStyle w:val="FootnoteAnchor"/>
          <w:rtl w:val="true"/>
        </w:rPr>
        <w:footnoteReference w:id="532"/>
      </w:r>
      <w:r>
        <w:rPr>
          <w:rFonts w:ascii="IRNazanin" w:hAnsi="IRNazanin" w:eastAsia="IRNazanin"/>
          <w:color w:val="111111"/>
          <w:sz w:val="28"/>
          <w:sz w:val="28"/>
          <w:szCs w:val="28"/>
          <w:rtl w:val="true"/>
          <w:lang w:bidi="fa-IR"/>
        </w:rPr>
        <w:t>کفور،</w:t>
      </w:r>
      <w:r>
        <w:rPr>
          <w:rStyle w:val="FootnoteAnchor"/>
          <w:rtl w:val="true"/>
        </w:rPr>
        <w:footnoteReference w:id="533"/>
      </w:r>
      <w:r>
        <w:rPr>
          <w:rFonts w:ascii="IRNazanin" w:hAnsi="IRNazanin" w:eastAsia="IRNazanin"/>
          <w:color w:val="111111"/>
          <w:sz w:val="28"/>
          <w:sz w:val="28"/>
          <w:szCs w:val="28"/>
          <w:rtl w:val="true"/>
          <w:lang w:bidi="fa-IR"/>
        </w:rPr>
        <w:t>اهل غفلت</w:t>
      </w:r>
      <w:r>
        <w:rPr>
          <w:rStyle w:val="FootnoteAnchor"/>
          <w:rtl w:val="true"/>
        </w:rPr>
        <w:footnoteReference w:id="534"/>
      </w:r>
      <w:r>
        <w:rPr>
          <w:rFonts w:ascii="IRNazanin" w:hAnsi="IRNazanin" w:eastAsia="IRNazanin"/>
          <w:color w:val="111111"/>
          <w:sz w:val="28"/>
          <w:sz w:val="28"/>
          <w:szCs w:val="28"/>
          <w:rtl w:val="true"/>
          <w:lang w:bidi="fa-IR"/>
        </w:rPr>
        <w:t>و نسیان،</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وقتی با هجمه شیطان</w:t>
      </w:r>
      <w:r>
        <w:rPr>
          <w:rStyle w:val="FootnoteAnchor"/>
          <w:rtl w:val="true"/>
        </w:rPr>
        <w:footnoteReference w:id="536"/>
      </w:r>
      <w:r>
        <w:rPr>
          <w:rFonts w:ascii="IRNazanin" w:hAnsi="IRNazanin" w:eastAsia="IRNazanin"/>
          <w:color w:val="111111"/>
          <w:sz w:val="28"/>
          <w:sz w:val="28"/>
          <w:szCs w:val="28"/>
          <w:rtl w:val="true"/>
          <w:lang w:bidi="fa-IR"/>
        </w:rPr>
        <w:t>همراه شود، انسان را به شدت دچار چالش کرده، او را به سوی انحراف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چنین انسانی، صرف بیان راه و دادن توان جسمی به معنای آن است که دیگر نیازمندی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خدایی که انسان را به هدف عبادت آفریده و طالب سعادت او بوده، مشکلات انسان و دشمن قسم‌خورده او را می داند، همین‌که راه را بیان کند، کارش تمام است؟ به راستی، در چنین فرضی چه مقدار از انسان ها اهل نجات خواهند بود؟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مقام امامت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در آیه ای به معرفی برخی انبیاء پرداخته و برای آنان مقام امامت را ثابت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وَهَبْنا لَهُ إِسْحاقَ وَ یَعْقُوبَ نافِلَةً وَ کُلاًّ جَعَلْنا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و در آیه ای دیگر این مقام را برای ابراهیم خلیل علیه السلام </w:t>
      </w:r>
    </w:p>
    <w:p>
      <w:pPr>
        <w:pStyle w:val="BookText"/>
        <w:rPr/>
      </w:pPr>
      <w:r>
        <w:rPr>
          <w:rFonts w:ascii="IRNazanin" w:hAnsi="IRNazanin" w:eastAsia="IRNazanin"/>
          <w:color w:val="111111"/>
          <w:sz w:val="28"/>
          <w:sz w:val="28"/>
          <w:szCs w:val="28"/>
          <w:rtl w:val="true"/>
          <w:lang w:bidi="fa-IR"/>
        </w:rPr>
        <w:t>بیان کرده، امامت او را بر مردم، به شکل عموم</w:t>
      </w:r>
      <w:r>
        <w:rPr>
          <w:rStyle w:val="FootnoteAnchor"/>
          <w:rtl w:val="true"/>
        </w:rPr>
        <w:footnoteReference w:id="538"/>
      </w:r>
      <w:r>
        <w:rPr>
          <w:rFonts w:ascii="Amiri" w:hAnsi="Amiri" w:eastAsia="Amiri" w:cs="Amiri"/>
          <w:color w:val="111111"/>
          <w:sz w:val="28"/>
          <w:sz w:val="28"/>
          <w:szCs w:val="28"/>
          <w:rtl w:val="true"/>
          <w:lang w:bidi="ar-SA"/>
        </w:rPr>
        <w:t>اعلام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 لِلنَّاسِ إِماما</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در تفاوت مقام نبوت و رسالت با امامت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یعنی رهبری و پیشوایی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کسی است که با تشکیل یک حکومت الهی، می‌کوشد احکام خدا را در عمل اجرا و پیاده کند؛ به عبارت دیگر، وظیفه امام، اجرای دستورات الهی است؛ در حالی که وظیفه رسول، ابلاغ این دستورات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همان مقام رهبری همه‌جانبه مادی و معنوی، جسمی و روحانی، ظاهری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رئیس حکومت و پیشوای اجتماع و رهبر مذهبی و مربی اخلاق و رهبر باطنی و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یک سو با نیروی معنوی خود، افراد شایسته را در مسیر تکامل باطنی رهبری می‌کند و از سوی دیگر با قدرت علمی خود، افراد نادان را تعلیم می‌دهد و با نیروی حکومت خویش، یا قدرت‌های اجرایی دیگر، اصول عدالت را اجرا می‌کند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آیا این مقام امامتی که از آن سخن به میان آمد، فقط تفضّل است؛ آن هم برای برخی از مردم؟ یا آنکه مقام والایی است که خداوند بر اساس نیاز مردم در مسیر تعالی و تکامل، آن را برای بندگان معصوم خود قرار داده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نظر داشت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خداوند، نسبت جعل را به خود داده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معلوم می‌شود که امامت، جعل الهی و به سود عموم مردم است؛ چون حس هدایت جویی و تقلید و پیروی از نمونه، از احساسات فطری و درونی بشری است که حکمت پروردگاری به حسب قانون عمومی تکامل، در وی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سان که مطابق سازمان غریزی، برای هر پدیده زنده‌ای اعضا و ابزاری آفریده شده و به سوی به کار بردن آن، هدایت گشته و در محیط خارج هم وسائل رفع نیازمندی فراهم آمده است، باید برای حس پیروی و نمونه‌جویی هم، نمونه‌هایی هر چه کامل‌تر </w:t>
      </w:r>
      <w:bookmarkStart w:id="306" w:name="pg10589_98500"/>
    </w:p>
    <w:p>
      <w:pPr>
        <w:pStyle w:val="BookText"/>
        <w:rPr/>
      </w:pPr>
      <w:bookmarkEnd w:id="306"/>
      <w:r>
        <w:rPr>
          <w:rFonts w:ascii="IRNazanin" w:hAnsi="IRNazanin" w:eastAsia="IRNazanin"/>
          <w:color w:val="111111"/>
          <w:sz w:val="28"/>
          <w:sz w:val="28"/>
          <w:szCs w:val="28"/>
          <w:rtl w:val="true"/>
          <w:lang w:bidi="fa-IR"/>
        </w:rPr>
        <w:t>بیافریند، تا این حس و انگیزه، مطلوب خود را بیابد و از آن پیروی کند؛ همان‌طور که آفرینش متناسب مرد و زن و اختلاف ذوق های علمی و هنری هم به حسب همین قانون تطابق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تاریخ زندگی آدمی را بیشتر بررسی کنیم، نشان این خواست و انگیزه نمونه‌یابی را آشکارتر از هر خواستی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نگریم که آدمی در هر وضع و در هر زمان، جویای نمونه‌هایی از کمال انسانی بوده است</w:t>
      </w:r>
      <w:r>
        <w:rPr>
          <w:rFonts w:eastAsia="IRNazanin" w:cs="IRNazanin"/>
          <w:color w:val="111111"/>
          <w:sz w:val="28"/>
          <w:szCs w:val="28"/>
          <w:rtl w:val="true"/>
          <w:lang w:bidi="fa-IR"/>
        </w:rPr>
        <w:t>.</w:t>
      </w:r>
      <w:r>
        <w:rPr>
          <w:rStyle w:val="FootnoteAnchor"/>
          <w:rtl w:val="true"/>
        </w:rPr>
        <w:footnoteReference w:id="541"/>
      </w:r>
    </w:p>
    <w:p>
      <w:pPr>
        <w:pStyle w:val="Heading4"/>
        <w:numPr>
          <w:ilvl w:val="3"/>
          <w:numId w:val="1"/>
        </w:numPr>
        <w:rPr/>
      </w:pPr>
      <w:bookmarkStart w:id="307" w:name="__RefHeading___Toc2327540_2035185390"/>
      <w:bookmarkStart w:id="308" w:name="_Toc117"/>
      <w:bookmarkEnd w:id="307"/>
      <w:r>
        <w:rPr/>
        <w:t>12</w:t>
      </w:r>
      <w:r>
        <w:rPr>
          <w:rtl w:val="true"/>
        </w:rPr>
        <w:t xml:space="preserve">. </w:t>
      </w:r>
      <w:r>
        <w:rPr>
          <w:rtl w:val="true"/>
        </w:rPr>
        <w:t>ناهماهنگی قاعده با غیبت امام</w:t>
      </w:r>
      <w:bookmarkEnd w:id="3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به غیبت امام اعتقاد دارد و وجه غیبت را این می‌داند که مکلَّفان به وظایف خود نسبت به امام که اطاعت و انقیاد از او و نصرت و یاری دادن او است، عمل نکردند؛ بلکه در صدد قتل وی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لطف بودن امام، مشروط به این است که امام در میان مردم حضور داشته، دست‌رسی به او ممکن باشد؛ بنابراین، در عصر غیبت، لطف بودن امام در حقِّ مکلّفان، تحقّق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سبب انتفای لطف امامت در فرض مزبور، عصیانِ مکلَّفان است؛ ولی خداوند می‌داند که آنان عصیان خواهند ورزید؛ در نتیجه، ثمره لطف بر وجود امام، مترتّب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باشد، انجام دادن لطف بر خداوند، واجب نیست؛ بنابراین، اعتقاد به غیبت امام، با لطف بودن امامت، سازگاری ندارد؛ یعنی لازمه آن، این است که ایجاد امام از طرف خداوند، واجب نباشد و این، برخلاف اعتقاد امامیّه در مورد وجوب امام در هر زمان است</w:t>
      </w:r>
      <w:r>
        <w:rPr>
          <w:rFonts w:eastAsia="IRNazanin" w:cs="IRNazanin"/>
          <w:color w:val="111111"/>
          <w:sz w:val="28"/>
          <w:szCs w:val="28"/>
          <w:rtl w:val="true"/>
          <w:lang w:bidi="fa-IR"/>
        </w:rPr>
        <w:t>.</w:t>
      </w:r>
      <w:r>
        <w:rPr>
          <w:rStyle w:val="FootnoteAnchor"/>
          <w:rtl w:val="true"/>
        </w:rPr>
        <w:footnoteReference w:id="54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یک انسان به همان اندازه که از حاکم مخفی بدون اثر در شهر، هراس داشته، از پلیدی دوری می کند، همچنین از حاکمی که هر لحظه ممکن است به شهر وارد شود نیز بیمناک است و از زشتی ها فاصله می گیرد؛ یعنی اثر خوف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مترقب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شیعه وجود امام معصوم را بدون تصرف او لطف می داند، مورد قبول نیست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غیبت، با قاعده لطف و مقدمات آن، تنافی وجود دارد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 امام، لازمه لطف بودن اوست، بر خدا لازم است که او را متمکّن از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امامان به دوازده نفر، با ضرورت وجود امام در هر زمان بر اساس قاعده لطف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مجموعه شبهاتی بود که به لطف بودن امامت با توجه به غیبت امام مهدی عجل الله تعالی فرجه الشریف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دیدگاه متکلمان امامیه را در این زمینه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پاسخ ها، مناسب است به دو نکته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فواید و آثار امری بر ما پوشیده بود، دلیل بر عدم نفع و بطلان مطلوبیت آن نیست؛ زیرا چه بسا حکمت هایی وجود داشته باشد که ما از آن آگاه نباشیم</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درباره غیبت، به حکمت و دلایل آن اشاراتی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 آله و سلم در مورد غیبت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امور الهی و سرّی از اسرار ربوبی و مستور از بندگان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آن شکّ کنی که شکّ در امر خدای تعالی کفر است</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و در روایتی دیگر امام صادق علیه السلام در مورد علت غیبت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صاحب الأمر، غیبت ناگزیری است که هر باطل‌جویی در آن به شکّ می‌افتد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امری که ما اجازه نداریم آن را هویدا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غیبت، چه حکمتی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غیبت او، همان حکمتی است که در غیبت حجّت‌های الهی پیش از او بوده است و وجه حکمت غیبت او، پس از ظهورش آشکار شود؛ همچنانکه وجه حکمت کارهای خضر از شکستن کشتی و کشتن پسر و به پا داشتن دیوار، بر موسی روشن نبود، تا آنکه وقت جدایی آن‌ها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از امور الهی و سرّی از اسرار خدا و غیبی از غیوب پروردگار است و چون دانستیم که خدای تعالی حکیم است، تصدیق می‌کنیم که همه افعال او حکیمانه است؛ اگر چه وجه آن آشکار نباشد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معنای این‌گونه روایات، آن است که افعال الهی و حجت های او را نباید در چارچوب درک و فهم بشری و تجزیه و تحلیل های عقل انسانی، محدود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به این شبهه، گفته شده که در اینکه تصرف امام لطف بوده، مصلحت دین مردم در آن نهفته است، شکی نیست؛ اما باید توجه داشت که تمامیت لطف در امامت به تحقق مجموع اموری است که برخی به خدا ارتباط دارد که باید به آن‌ها بپردازد و برخی به مردم مربوط است که باید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که با ایجاد امامت و وجود امام، اطاعت او را بر ما واجب کند و بر ما است که مطیع او باشیم و راه را برای امامت و ولایت او باز کنیم و موانع موجود را با سرپرستی او برطرف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عصیان و کوتاهی ما، حجتی بر ضد ما است و نباید از خدا بخواهیم آنچه فعل ما و مربوط به ما است،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توانیم از او بهره مند شویم، به سبب کوتاهی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کوتاهی، باعث سقوط تکلیف از ما نمی شود؛ لذا باید برای ظهور و امکان تصرف او به وظیفه خود عمل کنیم</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کارهای امام، در طول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مغلوب شدن ظاهری بسیاری از پیامبران و ممنوعیت آنان از فعالیت، می تواند به معنای بیهودگی بعثت آنان باشد؟</w:t>
      </w:r>
      <w:r>
        <w:rPr>
          <w:rStyle w:val="FootnoteAnchor"/>
          <w:rtl w:val="true"/>
        </w:rPr>
        <w:footnoteReference w:id="55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آنچه لطف واجب است، وجود امامی است که برای امر و نهی امکان داشته باشد؛ اما اگر عواملی انسانی مانند ظلم ستمکاران، مانعی در برابر فعالیت امام باشد، </w:t>
      </w:r>
    </w:p>
    <w:p>
      <w:pPr>
        <w:pStyle w:val="BookText"/>
        <w:rPr/>
      </w:pPr>
      <w:r>
        <w:rPr>
          <w:rFonts w:ascii="IRNazanin" w:hAnsi="IRNazanin" w:eastAsia="IRNazanin"/>
          <w:color w:val="111111"/>
          <w:sz w:val="28"/>
          <w:sz w:val="28"/>
          <w:szCs w:val="28"/>
          <w:rtl w:val="true"/>
          <w:lang w:bidi="fa-IR"/>
        </w:rPr>
        <w:t>از بحث لطف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ایجاد مقتضی، یعنی امام، لازم است، نه رفع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اجبار به میان می آید که نفی آن در تعریف لطف گذشت</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البته در صورتی که عموم انسان ها برای رفع موانع قیام کنند، می‌توان کمک الهی را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وجود و تکلیف مردم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قاضی عبدالجبار معتزلی نیز مطرح شده است</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او حتی بر این باور است که اگر امام غایب شد، لازم نیست کسی به جای او قرار گیرد، زیرا امامی که زنده است، تمکّن از تنفیذ دارد و امید اینکه قیام به امر کند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وجود امام دیگر در جایگاه او، تجویز دو امام در زمان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در چنین حالتی می تواند به چیزی که می تواند نیابت از امام کند روی آورند، تا زمانی که امام بتواند قیام به امر کند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به این پاسخ ممکن است اشکال شود که ما می پذیریم کوتاهی مردم مؤثر است؛ ولی در نهایت، میان امام غایب با امامی که اصلاً موجود نیست فرقی نیست؛ زیرا در هر دو فرض، ما از امام و 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بهره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هر وقت مردم آمادگی حضور امام را داشتند، در همان زمان، خداوند، امام را خلق کند؟</w:t>
      </w:r>
    </w:p>
    <w:p>
      <w:pPr>
        <w:pStyle w:val="BookText"/>
        <w:rPr/>
      </w:pPr>
      <w:r>
        <w:rPr>
          <w:rFonts w:ascii="IRNazanin" w:hAnsi="IRNazanin" w:eastAsia="IRNazanin"/>
          <w:color w:val="111111"/>
          <w:sz w:val="28"/>
          <w:sz w:val="28"/>
          <w:szCs w:val="28"/>
          <w:rtl w:val="true"/>
          <w:lang w:bidi="fa-IR"/>
        </w:rPr>
        <w:t>در پاسخ به این اشکال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مردم در حال غیبت امام نیز از وجودش بهره می برند و معتقدان به امامت حضرتش، با ایمان به حضورش و علوّ مکان و هیبتش از قبایح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واسطه او، دین حفظ شده، مردم می دانند چیزی از دین نبوده که نابود شود و به دست آن‌ها نرسیده باشد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ثانیا؛ لطف در باب امامت، در حقیقت از سه لطف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که فعل خداوند است و عبارت است از آفریدن امام و اعطای منصب امامت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که فعل امام است و عبارت است از اینکه امام، منصب امامت را پذیرا شود و برای تحقّق بخشیدن به آن، آمادگی داشته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که فعل مکلِّفان است و، این است که آنان، امامت امام را پذیرا شوند و از او </w:t>
      </w:r>
    </w:p>
    <w:p>
      <w:pPr>
        <w:pStyle w:val="BookText"/>
        <w:rPr/>
      </w:pPr>
      <w:r>
        <w:rPr>
          <w:rFonts w:ascii="IRNazanin" w:hAnsi="IRNazanin" w:eastAsia="IRNazanin"/>
          <w:color w:val="111111"/>
          <w:sz w:val="28"/>
          <w:sz w:val="28"/>
          <w:szCs w:val="28"/>
          <w:rtl w:val="true"/>
          <w:lang w:bidi="fa-IR"/>
        </w:rPr>
        <w:t>اطاعت کنند و او 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یادشده، بر هم ترتّب دارند؛ یعنی تا لطف نخست تحقّق نیابد، نوبت به لطف دوم نمی‌رسد و تا لطف دوم تحقّق نیابد، لطف سوم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آن جا که لطف سوم، فعل مکلفان است، آنچه به خداوند مربوط می‌شود، این است اطاعت از امام و یاری دادن او را بر آنان واجب کند و چون فعل لطف، بر خداوند واجب است، واجب کردن اطاعت امام و یاری دادن او، مقتضای لطف خداوند،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تکلیف بدون اینکه امام را بیافریند و منصب امامت را به او بدهد، تکلیف مالایطاق و برخداوند محال است؛ بنابراین فرض نیافریدن امام، خلاف موازین عدل و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اجبار مردم نیز بر پذیرش او خلاف قاعده لطف است؛ چنانکه در مورد پیامبران نیز چنین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مرحوم خواجه طوسی در بیانی موجز، این مراحل را که جواز غیبت امام و عدم تنافی آن را با لطف بودن او اثبات می کند،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وجوده لطف، و تصرّفه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 غیبته منّا</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مرحوم شیخ طوسی در پاسخ به این اشکال، با عنایت به سه مرحله ذکر شده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در حقیقت، همان تصرف امام و امر و نهی و تأدیب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مکلفان باعث شوند این امر اتفاق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نتواند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از آنان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نیز لازم است امام را خلق کرده و طاعت او را بر ما واجب کند تا تمکن از تصرف داشته باشد</w:t>
      </w:r>
      <w:r>
        <w:rPr>
          <w:rFonts w:eastAsia="IRNazanin" w:cs="IRNazanin"/>
          <w:color w:val="111111"/>
          <w:sz w:val="28"/>
          <w:szCs w:val="28"/>
          <w:rtl w:val="true"/>
          <w:lang w:bidi="fa-IR"/>
        </w:rPr>
        <w:t>.</w:t>
      </w:r>
      <w:r>
        <w:rPr>
          <w:rStyle w:val="FootnoteAnchor"/>
          <w:rtl w:val="true"/>
        </w:rPr>
        <w:footnoteReference w:id="55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مطلب مهم دیگری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جواز غیبت، مجوز جواز عدم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اطاعت از امام به جهت عدم وجود او، حجتی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امام نباشد اطاعت از او نیز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وجود او امکان اطاعت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عدم اطاعت از امام به علت غیبت او، حجتی بر بندگان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مطلب دیگری که در بیان متکلمان شیعه به آن توجه شده، لطف بودن امام حتی در زمان غیبت است؛ به این بیان که کسی که وجود امام را پذیرفته و به اطاعت از او اعتقاد دارد، از بسیاری افعال قبیح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زمان خود را از ظهور و حاکمیت و تأدیب امام ایمن نمی بیند؛ مانند فردی که در زمان ظهور امام، در شهری دور از امام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حتی با دوری مسافت، خود را ایمن از مجازات امام نمی داند؛ لذا از قبایح اجتناب می کند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این مطلب، این‌گونه تکمیل شده است که اگر صرف علم به وجود چیزی در آینده، کافی در زجر بوده و مانع مردم از انجام قبایح باشد، علم به مرگ و عقاب خدا در آخرت نیز کافی بوده، دیگر اصولاً نیازی به وجوب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حیث عقل و چه از حیث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همچنین میان امام غایبی که حاضر و ناظر بر رفتار مردم است و هر لحظه می تواند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صورت محدود و برای فردی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امامی که وجود ندارد و تا به حال نیامده، فرق آشکاری وجود دارد؛ به عبارت دیگر، میان حضور مأمور حاضر مخفی که در جمع هست، با مأموری که هر لحظه می تواند وارد شود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مردم و کنترل خویشتن در صورت اول، به مراتب شدیدتر و قوی تر از صورت دوم است؛ به ویژه اگر از نیامدن مأمور از بیرون، مدتی طولانی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وجود امام بدون تصرفش، چگونه می تواند لطف باشد، 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امام، دین و شریعت حفظ می شود، مردم بیشتر مراقب رفتار خود هستند و اصولاً تصرف، فرع وجود است؛ یعنی باید امامی باشد، تا تصرف کند؛ پس وجودش نیز لطف است</w:t>
      </w:r>
      <w:r>
        <w:rPr>
          <w:rFonts w:eastAsia="IRNazanin" w:cs="IRNazanin"/>
          <w:color w:val="111111"/>
          <w:sz w:val="28"/>
          <w:szCs w:val="28"/>
          <w:rtl w:val="true"/>
          <w:lang w:bidi="fa-IR"/>
        </w:rPr>
        <w:t>.</w:t>
      </w:r>
      <w:r>
        <w:rPr>
          <w:rStyle w:val="FootnoteAnchor"/>
          <w:rtl w:val="true"/>
        </w:rPr>
        <w:footnoteReference w:id="56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شده در مواردی، مغلوبیت و تحت ستم بودن و وجود مشکلات بر سر راه امام، لطف است؛ زیرا مردم دربارة او غلوّ نکرده، او را فراتر از یک بنده نمی دانند؛ به علاوه، الطاف و حکمت برخی امور بر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روایتی، بحث غیبت و سرّ آن را با کارهای حضرت خضر علیه السلام مقایسه می‌کنند که حکمت آن‌ها بر حضرت </w:t>
      </w:r>
    </w:p>
    <w:p>
      <w:pPr>
        <w:pStyle w:val="BookText"/>
        <w:rPr/>
      </w:pPr>
      <w:r>
        <w:rPr>
          <w:rFonts w:ascii="IRNazanin" w:hAnsi="IRNazanin" w:eastAsia="IRNazanin"/>
          <w:color w:val="111111"/>
          <w:sz w:val="28"/>
          <w:sz w:val="28"/>
          <w:szCs w:val="28"/>
          <w:rtl w:val="true"/>
          <w:lang w:bidi="fa-IR"/>
        </w:rPr>
        <w:t>موسی علیه السلام پوشیده بود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مرحوم ملا مهدی نراقی، لطف بودن امام غایب را به سه دلیل ثابت می‌کند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معرفت خدا، وساطت امام در نزول برکات، و پاسخ‌گویی امام به نیازهای علمی و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بودن حجّت الهی بر روی زمین بی‌غایت، و منافع وجود او،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آن‌ست که مردم، امور خود را از او تحقیق نمایند و در ظاهر، رتق و فتق امور عالم را بکند و این فایده در وقتی است که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فوائد بسیار هست که در اصل وجود او روی زمین است؛ اگر چه غایب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حدیث قدسی وارد شده است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گنجی بودم مخفی، پس دوست داشتم که مرا بشناسند؛ پس انسان را خلق کردم، تا من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خبر قدسی اثر، معلوم می‌شود که باعث بر ایجاد انسان، معرفت خداوند 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میان بنی نوع انسانی، کسی باشد که معرفت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 حاصل شده باشد، تا مضمون این حدیث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معرفت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مرتبه نبیّ یا امام، رتبه دیگری نمی‌باشد؛ پس باید همیشه روی زمین از حجّت الهی خالی نباشد، تا حامل معرفت او در میان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مجرّد بودن او، لطف و فیض است از برای مردم؛ زیرا که وجود او بر روی زمین، باعث نزول برکات و خیرات است و مقتضی دفع بلیّات و آفات است و سبب قلّت تسلّط شیاطین جنّ و انس است بر بلاد و موجب عدم استیلای غولان مردم‌فریب است بر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که از اخبار اهل بیت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روی زمین، از حجّت الهی خالی باشد، هرآینه زمین با اهل او فرو می‌رود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بدهد جماعتی، تسلط شیاطین و آثار ایشان زیادتر شود، عنایت الهی بیشتر از ایشان منقطع می‌شود و هر جماعتی، تسلّط و آثار شیاطین در میان ایشان کمتر باشد، </w:t>
      </w:r>
      <w:bookmarkStart w:id="309" w:name="pg10589_98507"/>
    </w:p>
    <w:p>
      <w:pPr>
        <w:pStyle w:val="BookText"/>
        <w:rPr/>
      </w:pPr>
      <w:bookmarkEnd w:id="309"/>
      <w:r>
        <w:rPr>
          <w:rFonts w:ascii="IRNazanin" w:hAnsi="IRNazanin" w:eastAsia="IRNazanin"/>
          <w:color w:val="111111"/>
          <w:sz w:val="28"/>
          <w:sz w:val="28"/>
          <w:szCs w:val="28"/>
          <w:rtl w:val="true"/>
          <w:lang w:bidi="fa-IR"/>
        </w:rPr>
        <w:t>عنایت الهیّه بیشتر شامل احوال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همچنانکه آثار رئیس شیاطین به جمیع عالم می‌رسد؛ همچنین آثار رئیس موحّدین که حجت الهی است بر تمامی عالم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همچنانکه آثار او، روی زمین را ظلمانی می‌کند، انوار حجّت خدا روی زمین را نورانی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حجّت خدا بر روی زمین نباشد و هیچ مقاومی در برابر شیاطین نباشد، ظلمت، جمیع زمین را فروگیرد و هرگاه چنین شود، بالمرّه قطع عنایات و برکات الهیّه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غیبت او از اکثر مردم است؛ امّا جمعی به خدمت او می‌رسند و غوامض امور خود را از او تحقیق می‌کنند و چنانچه جمیع مردم اتّفاق بر خطا کنند، ایشان به نحوی از آن برمی‌گرداند، و اگر چه بر آن‌ها معلوم نشود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اما اشکال انحصار امامان به دوازده نفر، کاملاً بدون ارتباط به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قاعده عقلی لطف ثابت کرد، ضرورت وجود امام در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آن، نه در توان عقل است و نه این قاعده به آن می تواند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امامان بر اساس دلایل نقلی متعدد و مشهور است که حتی اهل سنت نیز بر اساس حدیث دوازده خلیفه، این عدد را پذیرفته اند که بحث آن، قبلا در بحث بررسی حقیقت امامت گذشت</w:t>
      </w:r>
      <w:r>
        <w:rPr>
          <w:rFonts w:eastAsia="IRNazanin" w:cs="IRNazanin"/>
          <w:color w:val="111111"/>
          <w:sz w:val="28"/>
          <w:szCs w:val="28"/>
          <w:rtl w:val="true"/>
          <w:lang w:bidi="fa-IR"/>
        </w:rPr>
        <w:t>.</w:t>
      </w:r>
    </w:p>
    <w:p>
      <w:pPr>
        <w:pStyle w:val="Heading4"/>
        <w:numPr>
          <w:ilvl w:val="3"/>
          <w:numId w:val="1"/>
        </w:numPr>
        <w:rPr/>
      </w:pPr>
      <w:bookmarkStart w:id="310" w:name="__RefHeading___Toc2327542_2035185390"/>
      <w:bookmarkStart w:id="311" w:name="_Toc118"/>
      <w:bookmarkEnd w:id="310"/>
      <w:r>
        <w:rPr/>
        <w:t>13</w:t>
      </w:r>
      <w:r>
        <w:rPr>
          <w:rtl w:val="true"/>
        </w:rPr>
        <w:t xml:space="preserve">. </w:t>
      </w:r>
      <w:r>
        <w:rPr>
          <w:rtl w:val="true"/>
        </w:rPr>
        <w:t>تنافی روایات با قاعده لطف</w:t>
      </w:r>
      <w:bookmarkEnd w:id="31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قاعده لطف و روایات شیعه در مورد لزوم امامت، تنافی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یک سو معتقد است بر اساس قاعده لطف، ضرورت وجود امام در هر زمان ثابت است و این عقیده را با روایاتی تأیید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رووا عن النبی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ولیس له إمام یسمع له ویطیع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لا تقوم لله علی خلقه إلا بإمام حیّ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ولیس علیه إمام حیّ ظاهر مات میتة جاهلیة،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حیّ، إمام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تخلو الأرض من عالم منکم حیّ ظاهر </w:t>
      </w:r>
    </w:p>
    <w:p>
      <w:pPr>
        <w:pStyle w:val="BookText"/>
        <w:rPr/>
      </w:pPr>
      <w:r>
        <w:rPr>
          <w:rFonts w:ascii="IRNazanin" w:hAnsi="IRNazanin" w:eastAsia="IRNazanin"/>
          <w:color w:val="111111"/>
          <w:sz w:val="28"/>
          <w:sz w:val="28"/>
          <w:szCs w:val="28"/>
          <w:rtl w:val="true"/>
          <w:lang w:bidi="fa-IR"/>
        </w:rPr>
        <w:t>تفزع إلیه الناس فی حلالهم وحرامهم؟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لا یعبد الله یا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عمر بن یزید، عن أبی الحسن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بغیر إمام مات میتة جاهلیة، إمام حیّ یعرفه،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أباک یذکر هذا،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حیّاً،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قال ذلک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ولیس له إمام یسمع له ویطیع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یدع الأرض إلا وفیها عالم یعلم الزیادة والنقصان، فإذا زاد المؤمنون شیئاً ردهم، وإذا نقصوا أکمله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کاملاً، ولولا ذلک لالتبس علی المؤمنین أمرهم ولم یفرق بین الحق والباطل</w:t>
      </w:r>
      <w:r>
        <w:rPr>
          <w:rFonts w:eastAsia="IRNazanin" w:cs="IRNazanin"/>
          <w:color w:val="111111"/>
          <w:sz w:val="28"/>
          <w:szCs w:val="28"/>
          <w:rtl w:val="true"/>
          <w:lang w:bidi="fa-IR"/>
        </w:rPr>
        <w:t>».</w:t>
      </w:r>
      <w:r>
        <w:rPr>
          <w:rStyle w:val="FootnoteAnchor"/>
          <w:rtl w:val="true"/>
        </w:rPr>
        <w:footnoteReference w:id="56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روایاتی نقل می کنند که با لطف و ضرورت وجود امام در هر زمان منافات دارد و این لطف با وفات امام حسن عسکری علیه السلام تمام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فترة لا یعرف المسلمون إمامهم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فتمسکوا بالأمر الأول حتی یتبین لکم الآخر</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وأمسیت یوماً لا تری فیه إماماً من آل محمد، فأحب من کنت تحب، وأبغض من کنت تبغض، ووال من کنت توالی، </w:t>
      </w:r>
    </w:p>
    <w:p>
      <w:pPr>
        <w:pStyle w:val="BookText"/>
        <w:rPr/>
      </w:pPr>
      <w:r>
        <w:rPr>
          <w:rFonts w:ascii="IRNazanin" w:hAnsi="IRNazanin" w:eastAsia="IRNazanin"/>
          <w:color w:val="111111"/>
          <w:sz w:val="28"/>
          <w:sz w:val="28"/>
          <w:szCs w:val="28"/>
          <w:rtl w:val="true"/>
          <w:lang w:bidi="fa-IR"/>
        </w:rPr>
        <w:t>وانتظر الفرج صباحاً ومساءً</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صرتم فی حال لا یکون فیها إمام هدی ولا علم یری، فلا ینجو من تلک الحیرة إلا من دعا بدعاء الغریق،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البلاء فکیف نصنع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ولن تدرکه، فتمسکوا بما فی أیدیکم حتی یصح لکم الأمر</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بالأمر الأول الذی أنتم علیه حتی یتبین لکم</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عیسی بن عبدالله بن محمد بن عمر بن علی بن أبی طالب، عن خاله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کون ولا أرانی الله یومک فبمن أأتم؟ فأومأ إلی موسی،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مضی فإلی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ولده،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مضی ولده وترک أخاً کبیراً وابناً صغیراً فبمن أأتم؟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ثم هکذا أبداً،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لم أعرفه ولم أعرف موضعه فما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أتولی من بقی من حججک، من ولد الإمام الماضی، فإن ذلک یجزیک</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این تهافت ظاهر به توضیح نیاز ندارد</w:t>
      </w:r>
      <w:r>
        <w:rPr>
          <w:rFonts w:eastAsia="IRNazanin" w:cs="IRNazanin"/>
          <w:color w:val="111111"/>
          <w:sz w:val="28"/>
          <w:szCs w:val="28"/>
          <w:rtl w:val="true"/>
          <w:lang w:bidi="fa-IR"/>
        </w:rPr>
        <w:t>.</w:t>
      </w:r>
      <w:r>
        <w:rPr>
          <w:rStyle w:val="FootnoteAnchor"/>
          <w:rtl w:val="true"/>
        </w:rPr>
        <w:footnoteReference w:id="57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شاید بتوان این شبهه را از عجیب ترین و غیرمنصفانه ترین نوع اشکالات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 که برای درک درست یک مطلب و حقیقت، باید مجموعه روایات را با هم مورد توجه قرار داد و با عرضه آن‌ها به یکدیگر، معرفت اصلی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مسئله، امری است که در تفسیر آیات و در استنباط احکام فقهی از روایات، استفاده می شود و بر پایه عقل و منطق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آیه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 تُؤْتیِ الْمُلْکَ مَن تَشَاءُ وَ تَنزِعُ الْمُلْکَ مِمَّن تَشَاءُ وَ تُعِزُّ مَن تَشَاءُ وَ تُذِلُّ مَن تَشَاءُ بِیَدِکَ الْخَیرُْ إِنَّکَ عَلیَ کلُ‌ِّ شیَ‌ْءٍ قَدِیر</w:t>
      </w:r>
      <w:r>
        <w:rPr>
          <w:rFonts w:eastAsia="IRNazanin" w:cs="IRNazanin"/>
          <w:color w:val="111111"/>
          <w:sz w:val="28"/>
          <w:szCs w:val="28"/>
          <w:rtl w:val="true"/>
          <w:lang w:bidi="fa-IR"/>
        </w:rPr>
        <w:t>»</w:t>
      </w:r>
      <w:r>
        <w:rPr>
          <w:rStyle w:val="FootnoteAnchor"/>
          <w:rtl w:val="true"/>
        </w:rPr>
        <w:footnoteReference w:id="576"/>
      </w:r>
      <w:r>
        <w:rPr>
          <w:rFonts w:ascii="Amiri" w:hAnsi="Amiri" w:eastAsia="Amiri" w:cs="Amiri"/>
          <w:color w:val="111111"/>
          <w:sz w:val="28"/>
          <w:sz w:val="28"/>
          <w:szCs w:val="28"/>
          <w:rtl w:val="true"/>
          <w:lang w:bidi="ar-SA"/>
        </w:rPr>
        <w:t>را با آیه 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 دانست؟ یا آنکه باید این آیه را با یکدیگر و همراه با آیات دیگر بررسی کرده، معنای صحیح آیات را به دست آورد؟ یا محتوای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لَیَقُولُنَّ اللَّهُ قُلْ أَ فَرَأَیْتُمْ ما تَدْعُونَ مِنْ دُونِ اللَّهِ إِنْ أَرادَنِیَ اللَّهُ بِضُرٍّ هَلْ هُنَّ کاشِفاتُ ضُرِّهِ أَوْ أَرادَنی بِرَحْمَةٍ هَلْ هُنَّ مُمْسِکاتُ رَحْمَتِه</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را دارای تناقض دانست که چگونه کسی که خدا را خالق می داند، کس دیگری غیر از خدا را می خواند؟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مطرح در مورد امامت نیز باید به صورت مجموعه ای و همراه با آیات قرآن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اندک توجهی داشته باشد، به روشنی می یابد که این دو دسته روایات قابل تفسیر با یکدیگر و قابل برگشت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اصل امامت و ضرورت وجود امام در هر زمان، منافات با این ندارد که در پاره ای از زمان، امام در انجام برخی از وظایفش دچار مشکل و موانع باشد؛ همچنانکه پیامبران نیز در مقام اجرای وظیفه هدایت و اطلاع رسانی خود دچار مشکل شده، حتی جان خود نیز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سؤال منطقی این است که اگر به سبب موانع و سنگ اندازی دشمنان، امام دچار محدودیت شد، پیروان ایشان در این هنگام چه باید بکنند؟ وقتی پیشوایان معصوم، غیبت امام مهدی علیه السلام را خبر می دهند، جای این سؤال است که وظیفه شیعیان چیست؟ مشکلات را تا زمان حضور امام، با چه شیوه ای مدیریت کرده و پشت سر بگذارند؟ اگر معرفت جدیدی حاصل نشد، چه باید کرد؟ </w:t>
      </w:r>
      <w:bookmarkStart w:id="312" w:name="pg10589_98511"/>
    </w:p>
    <w:p>
      <w:pPr>
        <w:pStyle w:val="BookText"/>
        <w:rPr/>
      </w:pPr>
      <w:bookmarkEnd w:id="312"/>
      <w:r>
        <w:rPr>
          <w:rFonts w:ascii="IRNazanin" w:hAnsi="IRNazanin" w:eastAsia="IRNazanin"/>
          <w:color w:val="111111"/>
          <w:sz w:val="28"/>
          <w:sz w:val="28"/>
          <w:szCs w:val="28"/>
          <w:rtl w:val="true"/>
          <w:lang w:bidi="fa-IR"/>
        </w:rPr>
        <w:t>این مشکل، برای پیروان دیگر گروه‌های اسلامی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دین اسلام، دینی جهانی نیست؟ اگر به برخی مردم، هنوز هم دین اسلام نرسیده باشد، مقصر کیست؟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کوتاهی کرده است؟ آن مردم چه حکمی دارند؟ اگر به برخی از مسلمانان، حکم مسئله جدید نرسید، چه باید بکند؟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برخی سؤالات و مشکلات مانند مطالب فوق، از نیازهای رایجی است که پیشوایان یک مکتب باید برای آن جواب داشته، پیروانشان را راهنمایی بکنند</w:t>
      </w:r>
      <w:r>
        <w:rPr>
          <w:rFonts w:eastAsia="IRNazanin" w:cs="IRNazanin"/>
          <w:color w:val="111111"/>
          <w:sz w:val="28"/>
          <w:szCs w:val="28"/>
          <w:rtl w:val="true"/>
          <w:lang w:bidi="fa-IR"/>
        </w:rPr>
        <w:t>.</w:t>
      </w:r>
    </w:p>
    <w:p>
      <w:pPr>
        <w:pStyle w:val="Heading4"/>
        <w:numPr>
          <w:ilvl w:val="3"/>
          <w:numId w:val="1"/>
        </w:numPr>
        <w:rPr/>
      </w:pPr>
      <w:bookmarkStart w:id="313" w:name="__RefHeading___Toc2327544_2035185390"/>
      <w:bookmarkStart w:id="314" w:name="_Toc119"/>
      <w:bookmarkEnd w:id="313"/>
      <w:r>
        <w:rPr/>
        <w:t>14</w:t>
      </w:r>
      <w:r>
        <w:rPr>
          <w:rtl w:val="true"/>
        </w:rPr>
        <w:t xml:space="preserve">. </w:t>
      </w:r>
      <w:r>
        <w:rPr>
          <w:rtl w:val="true"/>
        </w:rPr>
        <w:t>غیبت امام و نظریه رجوع به صحابه</w:t>
      </w:r>
      <w:bookmarkEnd w:id="314"/>
    </w:p>
    <w:p>
      <w:pPr>
        <w:pStyle w:val="Heading5"/>
        <w:numPr>
          <w:ilvl w:val="4"/>
          <w:numId w:val="1"/>
        </w:numPr>
        <w:rPr/>
      </w:pPr>
      <w:bookmarkStart w:id="315" w:name="__RefHeading___Toc2327546_2035185390"/>
      <w:bookmarkStart w:id="316" w:name="_Toc120"/>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محتوای اصلی کلام مخالفان مکتب امامت معصوم، این است که پدیده غیبت، ناقض نظریه ضرورت نصب الهی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اگر وجود امام در هر زمان ضرورت دارد، چرا امام غایب شده و از دست رس انسان ها خارج است؟ غیبت، با لطف بودن امام تنافی دارد و اگر غیبت امام جایز باشد و علما به عنوان جانشین امام، عهده دار سرپرستی مردم معرفی شوند، معلوم می شود اصولاً وجود امام در هر زمان، ضرورت ندارد؛ در این صورت، پس از رحلت پیامبر نیز صحابه و سپس علما می توانند راه پیامبر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آنچه مورد غفلت واقع شده، نقش بی‌نظیر اهل بیت علیهم السلام در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میان رحلت پیامبر صلی الله علیه و آله و سلم و غیبت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معتقد است عالمان دینی، جانشینی امام را در دوران غیبت به عهده دارند، اولاً، با تکیه بر سیره اهل بیت و معارف بسیار ارزشمندی است که در طول این دوره به دست آمده است؛ ثانیاً، خود را تحت مدیریت و سرپرستی امام غایب دانسته، آن حضرت را حاضر غایب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در صدر اسلام، انحرافات بزرگی در جامعه اسلامی پدید آمد که به نوعی نظام دینی را تضعیف می کرد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برخی از این رویکردهای غلط عبارت است از</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شخصیت پیامبر اکرم صلی الله علیه و آله و سلم و آن حضرت را همسان سایر افراد قرار دادن، به گونه ای که هر کس بتواند در جای ایشان قرار گیرد؛ برای مثال، گفته می شد ایشان بشری مثل ما هستند و لذا امکان دارد سخنان ایشان بر اساس علاقه یا خشم فردی و نه الهی و دارای اعتبار خدایی باشد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xml:space="preserve">و حتی هنگام بیماری،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بگویند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سنت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در این راستا، مردم از نقل احادیث پیامبر صلی الله علیه و آله و سلم نهی شدند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کردن اعتبار عنوان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تدریجاً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شهادتین را گفته و پیامبر را، هرچند یک‌بار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اعتباری یافت و کلام او از حجیتی برخوردار شد که با هیچ عقل و منطقی سازگار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می توانست با نام اجتهاد، به جنگ خلیفه مسلمانان برود و باعث بروز فتنه در جامعه اسلامی و قتل هزاران مسلمان در جنگ هایی مانند جمل و صفین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صحابه با پیامبر صلی الله علیه و آله و سلم؛ به گونه ای که صحابی حق دارد حتی در برابر نص پیامبر نظر بدهد؛</w:t>
      </w:r>
      <w:r>
        <w:rPr>
          <w:rStyle w:val="FootnoteAnchor"/>
          <w:rtl w:val="true"/>
        </w:rPr>
        <w:footnoteReference w:id="584"/>
      </w:r>
      <w:r>
        <w:rPr>
          <w:rFonts w:ascii="IRNazanin" w:hAnsi="IRNazanin" w:eastAsia="IRNazanin"/>
          <w:color w:val="111111"/>
          <w:sz w:val="28"/>
          <w:sz w:val="28"/>
          <w:szCs w:val="28"/>
          <w:rtl w:val="true"/>
          <w:lang w:bidi="fa-IR"/>
        </w:rPr>
        <w:t>در نتیجه، صحابی می تواند احکام دین را تغییر دهد</w:t>
      </w:r>
      <w:r>
        <w:rPr>
          <w:rStyle w:val="FootnoteAnchor"/>
          <w:rtl w:val="true"/>
        </w:rPr>
        <w:footnoteReference w:id="585"/>
      </w:r>
      <w:r>
        <w:rPr>
          <w:rFonts w:ascii="IRNazanin" w:hAnsi="IRNazanin" w:eastAsia="IRNazanin"/>
          <w:color w:val="111111"/>
          <w:sz w:val="28"/>
          <w:sz w:val="28"/>
          <w:szCs w:val="28"/>
          <w:rtl w:val="true"/>
          <w:lang w:bidi="fa-IR"/>
        </w:rPr>
        <w:t>و یا با زیر پا گذاشتن سیره پیامبر، تقسیم تساوی مالی از بیت المال را تغییر دهد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در برابر این رویکردها و موارد دیگر انحرافی، مانند ترویج عقاید باطل و تفسیر به رأی، اهل‌بیت علیهم السلام موضع گیری شفافی داشتند که برای همیشه در تاریخ باقی ماند و مانند چراغی پرفروغ، حقایق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سنجیده و محکم امیرالمؤمنین علیه السلام و سخنان گهربار آن بزرگوار، شهادت امام حسین علیه السلام و واقعه جاودانه کربلا، تبیین معارف صحیح دینی، چه در قالب دعا از سوی امام سجاد علیه السلام و چه در قالب احادیث، از جانب امام باقر و امام صادق علیهما السلام و چه در قالب مناظره، به وسیله امام رضا علیه السلام و چه در قالب زیارت، از جانب امام هادی و سایر امامان معصوم علیهم السلام، علاوه بر غفلت‌زدایی، مسیر صحیح حق مداری را در اختیار انسان ها قرار داد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پر برکت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امامان شیعه، از رحلت پیامبر تا غیبت امام دوازدهم بر کسی پوشیده نیست و نباید به بهانه غیبت امام مهدی علیه السلام این پشتوانه، مورد غفلت و کم‌توجهی قرار گیرد؛ علاوه بر اینکه، حضور امام در جامعه و امداد رسانی علمی و دستگیری او در </w:t>
      </w:r>
      <w:bookmarkStart w:id="317" w:name="pg10589_98513"/>
    </w:p>
    <w:p>
      <w:pPr>
        <w:pStyle w:val="BookText"/>
        <w:rPr/>
      </w:pPr>
      <w:bookmarkEnd w:id="317"/>
      <w:r>
        <w:rPr>
          <w:rFonts w:ascii="IRNazanin" w:hAnsi="IRNazanin" w:eastAsia="IRNazanin"/>
          <w:color w:val="111111"/>
          <w:sz w:val="28"/>
          <w:sz w:val="28"/>
          <w:szCs w:val="28"/>
          <w:rtl w:val="true"/>
          <w:lang w:bidi="fa-IR"/>
        </w:rPr>
        <w:t>طول این سالیان، بارها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علمی ایشان به مقدس اردبیلی یا نجات شیعیان بحرین</w:t>
      </w:r>
      <w:r>
        <w:rPr>
          <w:rStyle w:val="FootnoteAnchor"/>
          <w:rtl w:val="true"/>
        </w:rPr>
        <w:footnoteReference w:id="587"/>
      </w:r>
      <w:r>
        <w:rPr>
          <w:rFonts w:ascii="IRNazanin" w:hAnsi="IRNazanin" w:eastAsia="IRNazanin"/>
          <w:color w:val="111111"/>
          <w:sz w:val="28"/>
          <w:sz w:val="28"/>
          <w:szCs w:val="28"/>
          <w:rtl w:val="true"/>
          <w:lang w:bidi="fa-IR"/>
        </w:rPr>
        <w:t>از حیله وزیر ناصبی، نمونه هایی از هزاران کمک های ایشان است</w:t>
      </w:r>
      <w:r>
        <w:rPr>
          <w:rFonts w:eastAsia="IRNazanin" w:cs="IRNazanin"/>
          <w:color w:val="111111"/>
          <w:sz w:val="28"/>
          <w:szCs w:val="28"/>
          <w:rtl w:val="true"/>
          <w:lang w:bidi="fa-IR"/>
        </w:rPr>
        <w:t>.</w:t>
      </w:r>
    </w:p>
    <w:p>
      <w:pPr>
        <w:pStyle w:val="Heading5"/>
        <w:numPr>
          <w:ilvl w:val="4"/>
          <w:numId w:val="1"/>
        </w:numPr>
        <w:rPr/>
      </w:pPr>
      <w:bookmarkStart w:id="318" w:name="__RefHeading___Toc2327548_2035185390"/>
      <w:bookmarkStart w:id="319" w:name="_Toc121"/>
      <w:bookmarkEnd w:id="318"/>
      <w:r>
        <w:rPr>
          <w:rtl w:val="true"/>
        </w:rPr>
        <w:t>غیبت برخی حجت های الهی</w:t>
      </w:r>
      <w:bookmarkEnd w:id="319"/>
    </w:p>
    <w:p>
      <w:pPr>
        <w:pStyle w:val="BookText"/>
        <w:rPr/>
      </w:pPr>
      <w:r>
        <w:rPr>
          <w:rFonts w:ascii="IRNazanin" w:hAnsi="IRNazanin" w:eastAsia="IRNazanin"/>
          <w:color w:val="111111"/>
          <w:sz w:val="28"/>
          <w:sz w:val="28"/>
          <w:szCs w:val="28"/>
          <w:rtl w:val="true"/>
          <w:lang w:bidi="fa-IR"/>
        </w:rPr>
        <w:t>قرآن کریم، کتاب تاریخ نیست؛ ولی قطعه هایی از رویدادهای تاریخی را که حاوی پیام های هدایت و راهگشای حرکت تعالی‌بخش انسان است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اشاره قرآن به غیبت انبیاء گذشته، مسئله غیبت امام مهدی عجل الله تعالی فرجه الشریف را توجیه و امکان‌پذیر می‌کند؛ به ویژه اگر پدیده غیبت، مربوط به پیامبرانی باشد که علاوه بر منصب نبوت، مقام رسالت الهی را نیز دارا بوده، حتی از طرف خداوند، عهده‌دار مقام بلند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راهبری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حضرت یوسف علیه السلام</w:t>
      </w:r>
    </w:p>
    <w:p>
      <w:pPr>
        <w:pStyle w:val="BookText"/>
        <w:rPr/>
      </w:pPr>
      <w:r>
        <w:rPr>
          <w:rFonts w:ascii="IRNazanin" w:hAnsi="IRNazanin" w:eastAsia="IRNazanin"/>
          <w:color w:val="111111"/>
          <w:sz w:val="28"/>
          <w:sz w:val="28"/>
          <w:szCs w:val="28"/>
          <w:rtl w:val="true"/>
          <w:lang w:bidi="fa-IR"/>
        </w:rPr>
        <w:t>حضرت یوسف علیه السلام یکی از رسولان الهی است که خداوند در قرآن، به زندگی پر فراز و نشیب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زندگی این پیامبر چنان پندآموز است که در سوره ای به نام آن بزرگوار، به صورت تقریباً کامل و بدون تقطیع، بیان شده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را به خود اختصاص داده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حضرت یوسف علیه السلام، از گروه انبیاء بنی اسرائیل است، تردیدی نیست؛ همان‌گونه که قرآن نیز به آن اشاره دارد؛</w:t>
      </w:r>
      <w:r>
        <w:rPr>
          <w:rStyle w:val="FootnoteAnchor"/>
          <w:rtl w:val="true"/>
        </w:rPr>
        <w:footnoteReference w:id="589"/>
      </w:r>
      <w:r>
        <w:rPr>
          <w:rFonts w:ascii="IRNazanin" w:hAnsi="IRNazanin" w:eastAsia="IRNazanin"/>
          <w:color w:val="111111"/>
          <w:sz w:val="28"/>
          <w:sz w:val="28"/>
          <w:szCs w:val="28"/>
          <w:rtl w:val="true"/>
          <w:lang w:bidi="fa-IR"/>
        </w:rPr>
        <w:t xml:space="preserve">اما اینکه چه زمانی به مقام نبوت رسید، در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ایشان هنگام افتادن در چاه، با وحیی که به او شد</w:t>
      </w:r>
      <w:r>
        <w:rPr>
          <w:rStyle w:val="FootnoteAnchor"/>
          <w:rtl w:val="true"/>
        </w:rPr>
        <w:footnoteReference w:id="590"/>
      </w:r>
      <w:r>
        <w:rPr>
          <w:rFonts w:ascii="IRNazanin" w:hAnsi="IRNazanin" w:eastAsia="IRNazanin"/>
          <w:color w:val="111111"/>
          <w:sz w:val="28"/>
          <w:sz w:val="28"/>
          <w:szCs w:val="28"/>
          <w:rtl w:val="true"/>
          <w:lang w:bidi="fa-IR"/>
        </w:rPr>
        <w:t>به مقام نبوت رسید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برخی نیز آغاز نبوت آن حضرت را زمان حضور وی در </w:t>
      </w:r>
    </w:p>
    <w:p>
      <w:pPr>
        <w:pStyle w:val="BookText"/>
        <w:rPr/>
      </w:pPr>
      <w:r>
        <w:rPr>
          <w:rFonts w:ascii="IRNazanin" w:hAnsi="IRNazanin" w:eastAsia="IRNazanin"/>
          <w:color w:val="111111"/>
          <w:sz w:val="28"/>
          <w:sz w:val="28"/>
          <w:szCs w:val="28"/>
          <w:rtl w:val="true"/>
          <w:lang w:bidi="fa-IR"/>
        </w:rPr>
        <w:t>خانه عزیز مصر</w:t>
      </w:r>
      <w:r>
        <w:rPr>
          <w:rStyle w:val="FootnoteAnchor"/>
          <w:rtl w:val="true"/>
        </w:rPr>
        <w:footnoteReference w:id="592"/>
      </w:r>
      <w:r>
        <w:rPr>
          <w:rFonts w:ascii="IRNazanin" w:hAnsi="IRNazanin" w:eastAsia="IRNazanin"/>
          <w:color w:val="111111"/>
          <w:sz w:val="28"/>
          <w:sz w:val="28"/>
          <w:szCs w:val="28"/>
          <w:rtl w:val="true"/>
          <w:lang w:bidi="fa-IR"/>
        </w:rPr>
        <w:t>و پیش از واقعه تقاضای زلیخا و استنکاف یوسف علیه السلام دانسته اند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با توجه به مضامین آیات و روایات، نبوت حضرت یوسف علیه السلام از زمان حضور در خانه عزیز مصر، پذیرفتنی و ثابت است؛ از این رو، دوران نبوت او به دو بخش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ناشناسی به نام، نسب یا دوران غیبت؛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وصل و حضور اقوام و عشیره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در بخش نخست از دوران نبوت وی در روزگار غیبت و گم‌نامی است که کسی آن بزرگوار را به نبوت نمی شناخت و در عین حال به وظیفه هدایت و ارشاد بندگان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تبلیغ آن بزرگوار که مورد تصریح قرآن است، به سال هایی مربوط می شود که در زندان به سر می برد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وقوع غیبت برای حضرت یوسف علیه السلام و تشبیه غیبت امام مهدی عجل الله تعالی فرجه الشریف به آن، در روایات نیز مورد اشاره قرار گرفته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مرحوم شیخ مفید در تفسیر خود، ذیل تبیین برخی آیات این سوره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این سوره و استتار یوسف علیه السلام با غیبت امام مهدی علیه السلام ارتباط برقرار کرده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با بیانی که از آیات و روایات گذشت، ثابت شد حضرت یوسف علیه السلام با آنکه یکی از رسولان الهی بوده، دچار غیبتی طولانی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شد غیبت، با هدایت گری منافاتی ندارد و پیامبر می تواند در حالت غیبت نیز به راهنمایی و دست‌گیری از افراد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حضرت موسی علیه السلام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یکی از پیامبران اولواالعزم الهی است که خداوند به بیان زندگانی پرحادثه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فرازهای پندآموز و تأثیرگذار زندگی حضرت موسی علیه السلام </w:t>
      </w:r>
    </w:p>
    <w:p>
      <w:pPr>
        <w:pStyle w:val="BookText"/>
        <w:rPr/>
      </w:pPr>
      <w:r>
        <w:rPr>
          <w:rFonts w:ascii="IRNazanin" w:hAnsi="IRNazanin" w:eastAsia="IRNazanin"/>
          <w:color w:val="111111"/>
          <w:sz w:val="28"/>
          <w:sz w:val="28"/>
          <w:szCs w:val="28"/>
          <w:rtl w:val="true"/>
          <w:lang w:bidi="fa-IR"/>
        </w:rPr>
        <w:t>فرار او از مصر به مدین و دوری چندین ساله از قوم بنی اسرائیل است</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به منظور استفاده از این بخش زندگانی حضرت موسی علیه السلام برای امکان غیبت حجت آسمانی و پیامبر الهی، لازم است ابتدا، آغاز نبوت حضرت موسی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تصریح قرآن آغاز بعثت حضرت موسی علیه السلام زمانی بوده که خداوند با ایشان در بالای کوه هم‌صحبت شده است</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بر اساس کلام خداوند به موسی علیه السلام و گفت وگوی وی با فرعون استناد رسالت وی به این زمان بسیار روشن است</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اما آیا انتخاب آن بزرگوار به عنوان رسول خدا با انتخاب ایشان به مقام نبوت، هم‌زمان بوده است؟</w:t>
      </w:r>
    </w:p>
    <w:p>
      <w:pPr>
        <w:pStyle w:val="BookText"/>
        <w:rPr/>
      </w:pPr>
      <w:r>
        <w:rPr>
          <w:rFonts w:ascii="Amiri" w:hAnsi="Amiri" w:eastAsia="Amiri" w:cs="Amiri"/>
          <w:color w:val="111111"/>
          <w:sz w:val="28"/>
          <w:sz w:val="28"/>
          <w:szCs w:val="28"/>
          <w:rtl w:val="true"/>
          <w:lang w:bidi="ar-SA"/>
        </w:rPr>
        <w:t xml:space="preserve">انتخاب موسی علیه السلام به مقام نبوت در سنین جوانی و قبل از فرار از مصر بر اساس آیه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 اسْتَوَی ءَاتَیْنَاهُ حُکْمًا وَ عِلْمًا وَ کَذَالِکَ نجَْزِی الْمُحْسِنِین</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مورد توجه برخی مفسران قرار گرفته است</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در صورت پذیرش این نظر، باید گفت موسی علیه السلام ابتدا در مصر به مقام نبوت رسید و بعد از وداع با شعیب نبی علیه السلام و خروج از مدین، در کوه طور به مقام رسالت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نظر را تأیید می کند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قرآنی؛ در قرآن کریم، چهار بار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 حُکْماً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مورد حضرت یوسف</w:t>
      </w:r>
      <w:r>
        <w:rPr>
          <w:rStyle w:val="FootnoteAnchor"/>
          <w:rtl w:val="true"/>
        </w:rPr>
        <w:footnoteReference w:id="602"/>
      </w:r>
      <w:r>
        <w:rPr>
          <w:rFonts w:ascii="IRNazanin" w:hAnsi="IRNazanin" w:eastAsia="IRNazanin"/>
          <w:color w:val="111111"/>
          <w:sz w:val="28"/>
          <w:sz w:val="28"/>
          <w:szCs w:val="28"/>
          <w:rtl w:val="true"/>
          <w:lang w:bidi="fa-IR"/>
        </w:rPr>
        <w:t>، لوط</w:t>
      </w:r>
      <w:r>
        <w:rPr>
          <w:rStyle w:val="FootnoteAnchor"/>
          <w:rtl w:val="true"/>
        </w:rPr>
        <w:footnoteReference w:id="603"/>
      </w:r>
      <w:r>
        <w:rPr>
          <w:rFonts w:ascii="IRNazanin" w:hAnsi="IRNazanin" w:eastAsia="IRNazanin"/>
          <w:color w:val="111111"/>
          <w:sz w:val="28"/>
          <w:sz w:val="28"/>
          <w:szCs w:val="28"/>
          <w:rtl w:val="true"/>
          <w:lang w:bidi="fa-IR"/>
        </w:rPr>
        <w:t>، سلیمان</w:t>
      </w:r>
      <w:r>
        <w:rPr>
          <w:rStyle w:val="FootnoteAnchor"/>
          <w:rtl w:val="true"/>
        </w:rPr>
        <w:footnoteReference w:id="604"/>
      </w:r>
      <w:r>
        <w:rPr>
          <w:rFonts w:ascii="IRNazanin" w:hAnsi="IRNazanin" w:eastAsia="IRNazanin"/>
          <w:color w:val="111111"/>
          <w:sz w:val="28"/>
          <w:sz w:val="28"/>
          <w:szCs w:val="28"/>
          <w:rtl w:val="true"/>
          <w:lang w:bidi="fa-IR"/>
        </w:rPr>
        <w:t>و موسی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مهدوی؛ در روایتی از امام باقر علیه السلام این‌گونه بیان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صَاحِبِ هَذَا الْأَمْرِ أَرْبَعُ سُنَنٍ مِنْ أَرْبَعَةِ أَنْبِیَاءَ سُنَّةٌ مِنْ مُوسَی وَ سُنَّةٌ مِنْ عِیسَی وَ سُنَّةٌ مِنْ یُوسُفَ وَ سُنَّةٌ مِنْ مُحَمَّدٍ صَلَوَاتُ اللَّهِ عَلَیْهِمْ أَجْمَعِینَ فَأَمَّا مِنْ مُوسَی فَخَائِفٌ </w:t>
      </w:r>
      <w:bookmarkStart w:id="320" w:name="pg10589_98516"/>
    </w:p>
    <w:p>
      <w:pPr>
        <w:pStyle w:val="BookText"/>
        <w:rPr/>
      </w:pPr>
      <w:bookmarkEnd w:id="320"/>
      <w:r>
        <w:rPr>
          <w:rFonts w:ascii="Amiri" w:hAnsi="Amiri" w:eastAsia="Amiri" w:cs="Amiri"/>
          <w:color w:val="111111"/>
          <w:sz w:val="28"/>
          <w:sz w:val="28"/>
          <w:szCs w:val="28"/>
          <w:rtl w:val="true"/>
          <w:lang w:bidi="ar-SA"/>
        </w:rPr>
        <w:t>یَتَرَقَّب</w:t>
      </w:r>
      <w:r>
        <w:rPr>
          <w:rFonts w:eastAsia="Amiri" w:cs="Amiri" w:ascii="Amiri" w:hAnsi="Amiri"/>
          <w:color w:val="111111"/>
          <w:sz w:val="28"/>
          <w:szCs w:val="28"/>
          <w:rtl w:val="true"/>
          <w:lang w:bidi="ar-SA"/>
        </w:rPr>
        <w:t>....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در روایت دیگری این تشبیه از زبان امام صادق علیه السلام بدین صورت تبیین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الْقَائِمِ سُنَّةٌ مِنْ مُوسَی بْنِ عِمْرَانَ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سُنَّتُهُ مِنْ مُوسَی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مَوْلِدِهِ وَ غَیْبَتُهُ عَنْ قَوْمِهِ</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بنابر این، فرار حضرت موسی علیه السلام از مصر به مدین و جدا شدن او از قومش برای مدتی طولانی، به معنای آن است که یک حجت الهی مانند موسی می تواند دچار امر غیبت شده، به علت ترس بر جانش، از قومش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رجوع به قرآن و تأمل در تاریخ زندگی پیامبران در این کتاب مقدس، روشن می شود که برخی از انبیای الهی، مدتی از قوم خود دور بودند و حتی در مواردی به صورت ناشناس میان مردم زندگی می کردند و به نوعی غیبت و پنهان‌زیستی را تجربه نمودند و این مسئله، با نبوت و مسئولیت هدایت و راهنمایی آن ها منافاتی نداشت</w:t>
      </w:r>
      <w:r>
        <w:rPr>
          <w:rFonts w:eastAsia="IRNazanin" w:cs="IRNazanin"/>
          <w:color w:val="111111"/>
          <w:sz w:val="28"/>
          <w:szCs w:val="28"/>
          <w:rtl w:val="true"/>
          <w:lang w:bidi="fa-IR"/>
        </w:rPr>
        <w:t>.</w:t>
      </w:r>
    </w:p>
    <w:p>
      <w:pPr>
        <w:pStyle w:val="Heading3"/>
        <w:numPr>
          <w:ilvl w:val="2"/>
          <w:numId w:val="1"/>
        </w:numPr>
        <w:rPr/>
      </w:pPr>
      <w:bookmarkStart w:id="321" w:name="__RefHeading___Toc2327550_2035185390"/>
      <w:bookmarkStart w:id="322" w:name="_Toc122"/>
      <w:bookmarkEnd w:id="321"/>
      <w:r>
        <w:rPr>
          <w:rtl w:val="true"/>
        </w:rPr>
        <w:t>سخن پایانی</w:t>
      </w:r>
      <w:bookmarkEnd w:id="322"/>
    </w:p>
    <w:p>
      <w:pPr>
        <w:pStyle w:val="BookText"/>
        <w:rPr/>
      </w:pPr>
      <w:r>
        <w:rPr>
          <w:rFonts w:ascii="IRNazanin" w:hAnsi="IRNazanin" w:eastAsia="IRNazanin"/>
          <w:color w:val="111111"/>
          <w:sz w:val="28"/>
          <w:sz w:val="28"/>
          <w:szCs w:val="28"/>
          <w:rtl w:val="true"/>
          <w:lang w:bidi="fa-IR"/>
        </w:rPr>
        <w:t>از نوع اشکالات و پاسخ هایی که گذشت می توان دریافت نگاه نقادانه و شبهاتی که بر قاعده لطف در باب امامت وارد شده و همچنین بیشتر جواب ها و تبیین هایی که در ردّ شبهات بیان گشته، بر این پایه استوار بوده که مراد از امام، کسی است که رهبر و حاکم سیاسی اجتماعی جامعه دینی است و مراد از نظام امامت، یعنی نظام حکومت و حاکمیتی که در جامعه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خلاصه ترین بیان را مرحوم خواجه طوسی بیان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تصرفه لطف آخر و غیبته منّا</w:t>
      </w:r>
      <w:r>
        <w:rPr>
          <w:rFonts w:eastAsia="IRNazanin" w:cs="IRNazanin"/>
          <w:color w:val="111111"/>
          <w:sz w:val="28"/>
          <w:szCs w:val="28"/>
          <w:rtl w:val="true"/>
          <w:lang w:bidi="fa-IR"/>
        </w:rPr>
        <w:t>».</w:t>
      </w:r>
      <w:r>
        <w:rPr>
          <w:rStyle w:val="FootnoteAnchor"/>
          <w:rtl w:val="true"/>
        </w:rPr>
        <w:footnoteReference w:id="60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کلام مرحوم خواجه در باب انفکاک وجود امام از تصرف او محل تأمل است؛ زیرا در تعریف لطف، مقربیّت به طاعت و مبعّدیّت از معصیت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در هنگامی که امام تصرف می کند، وجود دارد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تعریف در وجود امام بدون تصرف نیز موجود باشد، نیاز به دلیل است؛ به عبارت دیگر، مقرّب به طاعت و مبعّد از معصیت بودن وجود امام، بدون آنکه تصرفی بکند، باید اثبات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می آید برای آنکه بتوان به درستی، سؤالات و شبهات را پاسخ داد لازم است تعریف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دیگر مورد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ما به امام و امامت، فراتر از حاکمیت سیاسی و 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واژگان کلیدی و همچنین در بررسی پیش فرض های قاعده لطف و امامت بیان کردیم که ما امامت را در قالب دین و شریعت مورد توجه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امامت را عهدی الهی بیان کردیم و وظیفه اصلی امام را هدایت مردم در بستر دین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خداوند، مأموریت دارد از روش های متعددی که در قالب هدایت انسان قابل به کارگیری بوده و با اختیار آدمی تنافی ندارد، استفاده کند و او را به سوی تکامل و سعادت و مقام قرب الهی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رهبری جامعه انسانی و تشکیل حکومت نیز به عنوان ابزاری برای این هدف مهم، یکی از شئون امامت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قاعده لطف نیز گذشت 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مقربیّت به طاعت و مبعدیّت از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امام وظیفه دارد در قالب یک مدیریت و برنامه ریزی دقیق، انسان را در مسیر اطاعت الهی قرار دهد و نیازمندی های او را در این حرکت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بُعد معرفتی و چه از بُعد 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کند؛ همچنین او باید انسان را در راه مبارزه با انحرافاتی که ممکن است دچار شود،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دچار لغزشی شد، برای گذر از آن و رفع نواقص به وجود آمده، مدد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می‌شود که آیا لازم است انسان ها، همه ابعاد و زوایای تدبیر زندگی خویش را به صورت شفاف ببینند؟ آیا اگر خداوند، عادل است و امور خلایق و از جمله انسان را بر اساس عدالت تدبیر می کند، به این معنا است که انسان باید به همه جزئیات و کیفیات عدالت الهی در زندگی خود آگاه بوده، بتواند آن را در زندگی به صورت کامل مشاهده کند؟ آیا مدیریت و سیاست گذاری یک حاکم برای تدبیر امور جامعه در ابعاد گوناگون فرهنگی، اقتصادی،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 ای باشد که همه مردم آن را به روشنی دیده و درک کنند؟ آیا مدیریت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 خانواده باید بگونه ای باشد که همه اهل خانه از ریز برنامه ها و دخل و خرج خانه مطلع باشند؟ آیا در این موارد، حضور ظاهری حاکم و پدر، همیشه لازم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پاسخ به این سؤال ها،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داریم خداوند عادل است و هر چه می کند، بر اساس حق و راستی است؛ ولی بسیاری از کارهای او را در این زمینه نمی </w:t>
      </w:r>
    </w:p>
    <w:p>
      <w:pPr>
        <w:pStyle w:val="BookText"/>
        <w:rPr/>
      </w:pP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جامعه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 مدیریت و برنامه هایی را تصور کرد که حالت پنهان و سایه دارد و افراد، بدون آنکه خود متوجه باشند، تحت یک برنامه قرار گیرند؟ جواب،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آن در بُعد منفی، برنامه ریزی کلان دولت های استکبار و استثمارگر، برای استحاله فرهنگی سایر ملل و اقوام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مناسب است مدیریت های پنهان یک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دستور پروردگار انجام شد و پرده از روی حقایق آن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مردم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مورد توجه قرار گیرد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در این راستا تشبیه بسیار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پشت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مفهوم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پاسخ سؤال جابر پیرامون کیستی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به معرفی جانشینان دوازده گانه خود پرداختند و هنگام معرفی امام مهدی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خدای تعالی مشرق و مغرب زمین را به دست او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شیعیان و اولیایش غایب شود؛ غیبتی که کسی بر عقیده به امامت او باقی نماند، مگر کسی که خداوند قلبش را به ایمان امتحان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غیبت او برای شیعیانش سودی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قسم به خدایی که مرا به نبوّت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او بهره می‌برند و به ولایت او، در دوران غیبتش منتفع می‌شوند؛ مانند انتفاع مردم از خورشیدی که در پس ابر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این تشبیه، از امام مهدی علیه السلام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توقیعی در پاسخ به سؤالات اسحاق بن یعقوب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شیوة بهره بردن از من، در غیبتم، مانند بهره بردن از خورشید است، آن هنگام که ابر آن را از دیدگان نهان سازد</w:t>
      </w:r>
      <w:r>
        <w:rPr>
          <w:rFonts w:eastAsia="IRNazanin" w:cs="IRNazanin"/>
          <w:color w:val="111111"/>
          <w:sz w:val="28"/>
          <w:szCs w:val="28"/>
          <w:rtl w:val="true"/>
          <w:lang w:bidi="fa-IR"/>
        </w:rPr>
        <w:t>».</w:t>
      </w:r>
      <w:r>
        <w:rPr>
          <w:rStyle w:val="FootnoteAnchor"/>
          <w:rtl w:val="true"/>
        </w:rPr>
        <w:footnoteReference w:id="61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میان روز و زمانی که خورشید پشت ابر است، با شب، فرق آشکاری نیست؟ آیا مردم از روشنایی و حرارت خورشید، حتی پشت ابر بهره نمی برند؟ آیا برای امام غایب نیز نمی توان راهنمایی و مقربیّت به طاعت و مبعدیّت از معصیت را لحاظ کرد؛ هرچند ما از کیفیت آن آگاه نباشیم؟ البته این را می‌پذیریم که در دوران غیبت، محدودیت هایی نیز وجود دارد</w:t>
      </w:r>
      <w:r>
        <w:rPr>
          <w:rFonts w:eastAsia="IRNazanin" w:cs="IRNazanin"/>
          <w:color w:val="111111"/>
          <w:sz w:val="28"/>
          <w:szCs w:val="28"/>
          <w:rtl w:val="true"/>
          <w:lang w:bidi="fa-IR"/>
        </w:rPr>
        <w:t xml:space="preserve">. </w:t>
      </w:r>
      <w:bookmarkStart w:id="323" w:name="pg10589_98519"/>
    </w:p>
    <w:p>
      <w:pPr>
        <w:pStyle w:val="Heading2"/>
        <w:numPr>
          <w:ilvl w:val="1"/>
          <w:numId w:val="1"/>
        </w:numPr>
        <w:rPr/>
      </w:pPr>
      <w:bookmarkStart w:id="324" w:name="__RefHeading___Toc2327552_2035185390"/>
      <w:bookmarkStart w:id="325" w:name="_Toc123"/>
      <w:bookmarkEnd w:id="323"/>
      <w:bookmarkEnd w:id="324"/>
      <w:r>
        <w:rPr>
          <w:rtl w:val="true"/>
        </w:rPr>
        <w:t>بخش چهارم</w:t>
      </w:r>
      <w:r>
        <w:rPr>
          <w:rtl w:val="true"/>
        </w:rPr>
        <w:t xml:space="preserve">: </w:t>
      </w:r>
      <w:r>
        <w:rPr>
          <w:rtl w:val="true"/>
        </w:rPr>
        <w:t>برهان لطف و سایر ادلّه ضرورت امامت</w:t>
      </w:r>
      <w:bookmarkEnd w:id="32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6" w:name="__RefHeading___Toc2327554_2035185390"/>
      <w:bookmarkStart w:id="327" w:name="_Toc124"/>
      <w:bookmarkEnd w:id="326"/>
      <w:r>
        <w:rPr>
          <w:rtl w:val="true"/>
        </w:rPr>
        <w:t>اشاره</w:t>
      </w:r>
      <w:bookmarkStart w:id="328" w:name="pg10589_98520"/>
      <w:bookmarkEnd w:id="327"/>
    </w:p>
    <w:p>
      <w:pPr>
        <w:pStyle w:val="BookText"/>
        <w:rPr/>
      </w:pPr>
      <w:bookmarkEnd w:id="328"/>
      <w:r>
        <w:rPr>
          <w:rFonts w:ascii="IRNazanin" w:hAnsi="IRNazanin" w:eastAsia="IRNazanin"/>
          <w:color w:val="111111"/>
          <w:sz w:val="28"/>
          <w:sz w:val="28"/>
          <w:szCs w:val="28"/>
          <w:rtl w:val="true"/>
          <w:lang w:bidi="fa-IR"/>
        </w:rPr>
        <w:t>در این قسمت، با اشاره ای کوتاه به دیگر براهینی که در باب ضرورت امام معصوم علیه السلام اقامه شده است، رابطه و تمایز قاعده لطف را با آن‌ها به اختصار بیان می کنیم</w:t>
      </w:r>
      <w:r>
        <w:rPr>
          <w:rFonts w:eastAsia="IRNazanin" w:cs="IRNazanin"/>
          <w:color w:val="111111"/>
          <w:sz w:val="28"/>
          <w:szCs w:val="28"/>
          <w:rtl w:val="true"/>
          <w:lang w:bidi="fa-IR"/>
        </w:rPr>
        <w:t>.</w:t>
      </w:r>
    </w:p>
    <w:p>
      <w:pPr>
        <w:pStyle w:val="Heading3"/>
        <w:numPr>
          <w:ilvl w:val="2"/>
          <w:numId w:val="1"/>
        </w:numPr>
        <w:rPr/>
      </w:pPr>
      <w:bookmarkStart w:id="329" w:name="__RefHeading___Toc2327556_2035185390"/>
      <w:bookmarkStart w:id="330" w:name="_Toc125"/>
      <w:bookmarkEnd w:id="329"/>
      <w:r>
        <w:rPr/>
        <w:t>1</w:t>
      </w:r>
      <w:r>
        <w:rPr>
          <w:rtl w:val="true"/>
        </w:rPr>
        <w:t xml:space="preserve">. </w:t>
      </w:r>
      <w:r>
        <w:rPr>
          <w:rtl w:val="true"/>
        </w:rPr>
        <w:t>ضرورت وجود کارشناس دینی</w:t>
      </w:r>
      <w:bookmarkEnd w:id="330"/>
    </w:p>
    <w:p>
      <w:pPr>
        <w:pStyle w:val="BookText"/>
        <w:rPr/>
      </w:pPr>
      <w:r>
        <w:rPr>
          <w:rFonts w:ascii="IRNazanin" w:hAnsi="IRNazanin" w:eastAsia="IRNazanin"/>
          <w:color w:val="111111"/>
          <w:sz w:val="28"/>
          <w:sz w:val="28"/>
          <w:szCs w:val="28"/>
          <w:rtl w:val="true"/>
          <w:lang w:bidi="fa-IR"/>
        </w:rPr>
        <w:t>این تبیین که از سوی برخی اندیشوران امامیه مورد توجه قرار گرفته،</w:t>
      </w:r>
      <w:r>
        <w:rPr>
          <w:rStyle w:val="FootnoteAnchor"/>
          <w:rtl w:val="true"/>
        </w:rPr>
        <w:footnoteReference w:id="612"/>
      </w:r>
      <w:r>
        <w:rPr>
          <w:rFonts w:ascii="IRNazanin" w:hAnsi="IRNazanin" w:eastAsia="IRNazanin"/>
          <w:color w:val="111111"/>
          <w:sz w:val="28"/>
          <w:sz w:val="28"/>
          <w:szCs w:val="28"/>
          <w:rtl w:val="true"/>
          <w:lang w:bidi="fa-IR"/>
        </w:rPr>
        <w:t>بر چند مقدمه استوار شده است؛ به گونه ای که دقت در مقدمات، ضرورت وجود امام را نتیجه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نبوت، ثابت شده است که آدمی برای رسیدن به هدف از خلقت خویش و رسیدن به سعادت واقعی، نیازمند راهنمایی از طریق وحی الهی است؛ لذا حکمت الهی اقتضا داشت که خداوند، پیامبرانی را مبعوث کند تا راه سعادت را به بشر بیاموزند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پیامبران الهی، از حضرت آدم علیه السلام شروع شد و به پیامبر اسلام صلی الله علیه و آله و سلم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آخرین و کامل‌ترین آیین الهی را که همان دین اسلام است برای بشر به ارمغان آورد؛ دینی که پاسخ‌گوی همه نیازهای بشر در همه زمان‌هاست و تا پایان جهان باقی می‌ماند و نسخ نخواهد شد؛ همان گونه که بعد از پیامبر اسلام، دیگر پیامبری مبعوث نخواهد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بعثت پیامبر اسلام، قرآن، آخرین کتاب آسمانی و معجزه جاوید پیامبر نیز در اختیار بشر قرار گرفت؛ قرآنی که کتاب نور و هدایت است و خود اعلام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عَلَیْک الْکِتَب تِبْیَاناً لِّکلِّ شیْءٍ</w:t>
      </w:r>
      <w:r>
        <w:rPr>
          <w:rFonts w:eastAsia="IRNazanin" w:cs="IRNazanin"/>
          <w:color w:val="111111"/>
          <w:sz w:val="28"/>
          <w:szCs w:val="28"/>
          <w:rtl w:val="true"/>
          <w:lang w:bidi="fa-IR"/>
        </w:rPr>
        <w:t>»</w:t>
      </w:r>
      <w:r>
        <w:rPr>
          <w:rStyle w:val="FootnoteAnchor"/>
          <w:rtl w:val="true"/>
        </w:rPr>
        <w:footnoteReference w:id="613"/>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قرآنی که از هر تغییر و تحریفی، مصون و محفوظ مانده و مصونیت آن از سوی خداوند تضمین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هیچ‌گاه نمی‌تواند کار راهنما را انجام دهد و انسان‌ها را بدون نیاز به راهنمایی و تفسیر پیامبر، به طور کامل به سعادت همه‌جانبه نمی‌رسند؛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کتاب و قانون که حفظ وجود لفظی دارد، نمی‌تواند در روابط خارجی انسان ها را مؤثر باشد و خود، نیازمند مجری توانمند است که مسئول تعلیم، حفظ و اجرای آن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از آنجا که کتاب الهی، در قالب الفاظ است؛ در مواردی عبارات آن محتمل چند </w:t>
      </w:r>
    </w:p>
    <w:p>
      <w:pPr>
        <w:pStyle w:val="BookText"/>
        <w:rPr/>
      </w:pPr>
      <w:r>
        <w:rPr>
          <w:rFonts w:ascii="IRNazanin" w:hAnsi="IRNazanin" w:eastAsia="IRNazanin"/>
          <w:color w:val="111111"/>
          <w:sz w:val="28"/>
          <w:sz w:val="28"/>
          <w:szCs w:val="28"/>
          <w:rtl w:val="true"/>
          <w:lang w:bidi="fa-IR"/>
        </w:rPr>
        <w:t>معناست؛ از این رو خود به مفسری معصوم نیازمند است، تا تفسیری صحیح و معنایی شفاف از آن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افراد عادی بشر، همان طور که توان تدوین قانون و برنامه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از عهدة تفسیر کامل، اجرا و ساماندهی و پرورش نفوس انسان‌ها بر اساس تعالیم الهی نیز برنمی‌آیند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همه احکام و قوانین، از ظاهر کتاب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آخرین کتاب آسمانی هدایت بشر است، معمولاً درصدد بیان تفاصیل احکام و قوانین نیست و تعلیم و تبیین آن‌ها را به عهده راهنمای الهی گذاشته است؛ برای مثال، تعداد رکعات نماز و شکیات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6"/>
      </w:r>
      <w:r>
        <w:rPr>
          <w:rFonts w:ascii="Amiri" w:hAnsi="Amiri" w:eastAsia="Amiri" w:cs="Amiri"/>
          <w:color w:val="111111"/>
          <w:sz w:val="28"/>
          <w:sz w:val="28"/>
          <w:szCs w:val="28"/>
          <w:rtl w:val="true"/>
          <w:lang w:bidi="ar-SA"/>
        </w:rPr>
        <w:t>و در همین سوره، به یکی از آثار تببین وحی اشاره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عَلَیْک الْکِتَب إِلا لِتُبَینَ لهَُمُ الَّذِی اخْتَلَفُوا فِیهِ</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 xml:space="preserve">از آیه چنین فهمیده میشود که تبیین وحی، امری لازم است، تا جلوی اختلافات گرفته شود و پیام صحیح الهی با برداشت‌های ناصواب و غلط، مخلوط نگردد و امر مشتبه نشود؛ لذا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حجّت شرعی بوده، یکی از منابع اصیل برای شناخت اسلام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 سلم در طول حیات پر برکت خویش، با مشکلات و موانع متعددی روبه‌رو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دوران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آن بزرگوار، همراه با فراز و نشیب‌ها و محدودیت‌های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در مکه با اقسام مختلف فشارها روبه‌رو شده، حتی حدود سه سال در شعب ابی طالب محصور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در مدینه نیز با تهدیدات مختلف مواجه گردیدند؛ به نحوی که فقط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کوچک و بزرگ بر ایشان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سطح فرهنگ و علم مردم، آن‌قدر بالا نبود که بتوانند حقایق ناب دین را به طور کامل درک کنند یا به علت صدور بعضی احکام، آگاهی حاصل نمایند؛ لذا فقط به دلیل استحباب یا کراهت عملی، آن را انجام داده یا ترک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بعضی احکام نیازی نداشتند، تا در آن زمینه سؤال نموده، پاسخ آن را بر طبق حکم خدا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عوامل با توجه به محدودیت عمر مبارک پیامبر صلی الله علیه و آله و سلم باعث شد که ایشان نتوانند همه مطالب و حقایق دین، و تمامی احکام و</w:t>
      </w:r>
    </w:p>
    <w:p>
      <w:pPr>
        <w:pStyle w:val="BookText"/>
        <w:rPr/>
      </w:pPr>
      <w:r>
        <w:rPr>
          <w:rFonts w:ascii="IRNazanin" w:hAnsi="IRNazanin" w:eastAsia="IRNazanin"/>
          <w:color w:val="111111"/>
          <w:sz w:val="28"/>
          <w:sz w:val="28"/>
          <w:szCs w:val="28"/>
          <w:rtl w:val="true"/>
          <w:lang w:bidi="fa-IR"/>
        </w:rPr>
        <w:t>فروعات مسائل و موضوعات دینی را که مورد نیاز مردم زمان های آینده است، در اختیار عموم مردم گذاشته، برای آن‌ها تبیین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هیچ کس توانایی انکار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تفاسیر مختلف و عقاید و مکاتب گوناگون اعتقادی و فقهی، شاهدی روشن بر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اهل سنت در مسائل فقهی و عبادی، پیرو چهار فرقه حنفی، حنبلی، شافعی و مالکی هستند که بنیان‌گذاران این گروه ها، در قرن دوم تاریخ اسلام زندگی می کردند و در بیان احکام، روش خاص خود را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نکتهای که نباید از آن غفلت کرد، وجود اختلاف میان مسلمانان، در خصوص افعال و گفتار پیامبر صلی الله علیه و آله و سلم است؛ بدین معنا که حتی همان اندازه از معارف و احکام نیز که از سوی پیامبر در اختیار مردم قرار گرفت، ضمانتی برای حفظ آن‌ها نبود؛ لذا در عملی مثل وضو که انگیزه چندانی برای تغییر و تحریف آن نبود، اختلاف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این مسائل، مسئله مهم و حائز اهمیت، وجود دشمنانی است که از زمان پیامبر صلی الله علیه و آله و سلم تا زمان حاضر، از راه‌های گوناگون به دنبال نابودی دین بوده و هستند و از هیچ تلاشی فروگذاری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دین را در با زندگی مادی و هوس‌های حیوانی خود تضادّ میدیدند، از تمام ابزارهای ممکن بهره می‌بردند، تا از پیشرفت دین جلوگیری کرده، آن را به صورتی نشان دهند که یا مردم به دین رغبت نیابند و یا دینی را بپذیرند ناقص و بی محتوا است؛ دینی که کاری به فرهنگ و سیاست نداشته باشد و درگوشه مساجد و خانه ها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دشمنان و دنیاطلبان در نقش جاعلان، در صدد تحرف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مطالبی را به نام دین ساخته و به عنوان کلام پیامبر صلی الله علیه و آله و سلم، به ایشان نسبت داده، میان مردم پخش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ناپسند، حتی در زمان خود ایشان نیز اتفاق می افتاد؛ لذا در حدیث مشهور از فریقین به نحو تواتر رسیده که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فَلیَتَبوَّأ مَقعَدَهُ مِنَ النار؛ هرکس عمداً به من دروغ ببندد، پس جایگاهش درآتش است</w:t>
      </w:r>
      <w:r>
        <w:rPr>
          <w:rFonts w:eastAsia="IRNazanin" w:cs="IRNazanin"/>
          <w:color w:val="111111"/>
          <w:sz w:val="28"/>
          <w:szCs w:val="28"/>
          <w:rtl w:val="true"/>
          <w:lang w:bidi="fa-IR"/>
        </w:rPr>
        <w:t>.»</w:t>
      </w:r>
      <w:r>
        <w:rPr>
          <w:rStyle w:val="FootnoteAnchor"/>
          <w:rtl w:val="true"/>
        </w:rPr>
        <w:footnoteReference w:id="61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نکات فوق، روشن میشود که هنگامی دین اسلام میتواند به عنوان یک دین کامل و پاسخ‌گوی نیازهای همه انسان‌ها تا پایان جهان، مطرح باشد که در متن دین، راهی برای حفظ دین، تبیین و اجرای آن و تأمین مصالح ضروری جامعه، پیش بینی شده باشد؛ مصالحی که با رحلت پیامبر در معرض تهدید و تفویت قرار میگرفت و این راه، چیزی جز </w:t>
      </w:r>
    </w:p>
    <w:p>
      <w:pPr>
        <w:pStyle w:val="BookText"/>
        <w:rPr/>
      </w:pPr>
      <w:r>
        <w:rPr>
          <w:rFonts w:ascii="IRNazanin" w:hAnsi="IRNazanin" w:eastAsia="IRNazanin"/>
          <w:color w:val="111111"/>
          <w:sz w:val="28"/>
          <w:sz w:val="28"/>
          <w:szCs w:val="28"/>
          <w:rtl w:val="true"/>
          <w:lang w:bidi="fa-IR"/>
        </w:rPr>
        <w:t>نصب جانشین شایسته برای رسول اکرم صلی الله علیه و آله و سلم از جانب خدا نخواهد بود؛ جانشینی که دارای علم خدادادی باشد، تا بتواند حقایق دین را به همه ابعاد و دقایقش بیان کند و دارای ملکه عصمت باشد، تا تحت تأثیر انگیزه های نفسانی و شیطانی واقع نشود و مرتکب تحریف در دین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 جَلَّ لَمْ یَقْبِضْ نَبِیَّهُ حَتَّی أَکْمَلَ لَهُ الدِّینَ وَ أَنْزَلَ عَلَیْهِ الْقُرْآنَ فِیهِ تِبْیَانُ کُلِّ شَیْ‌ءٍ بَیَّنَ فِیهِ الْحَلَالَ وَ الْحَرَامَ وَ الْحُدُودَ وَ الْأَحْکَامَ وَ جَمِیعَ مَا یَحْتَاجُ إِلَیْهِ النَّاسُ کَمَلًا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وَ أَنْزَلَ فِی حَجَّةِ الْوَدَاعِ وَ هِیَ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وَ أَمْرُ الْإِمَامَةِ مِنْ تَمَامِ الدِّینِ وَ لَمْ یَمْضِ حَتَّی بَیَّنَ لِأُمَّتِهِ مَعَالِمَ دِینِهِمْ وَ أَوْضَحَ لَهُمْ سَبِیلَهُمْ وَ تَرَکَهُمْ عَلَی قَصْدِ سَبِیلِ الْحَقِّ وَ أَقَامَ لَهُمْ عَلِیّاً عَلَماً وَ إِمَاماً وَ مَا تَرَکَ لَهُمْ شَیْئاً یَحْتَاجُ إِلَیْهِ الْأُمَّةُ إِلَّا بَیَّنَهُ فَمَنْ زَعَمَ أَنَّ اللَّهَ عَزَّ وَ جَلَّ لَمْ یُکْمِلْ دِینَهُ فَقَدْ رَدَّ کِتَابَ اللَّهِ وَ مَنْ رَدَّ کِتَابَ اللَّهِ فَهُوَ کَافِرٌ بِه</w:t>
      </w:r>
      <w:r>
        <w:rPr>
          <w:rStyle w:val="FootnoteAnchor"/>
          <w:rtl w:val="true"/>
        </w:rPr>
        <w:footnoteReference w:id="62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خداوند عزوجل، جان پیغمبر خود را نگرفت، مگر اینکه دین را برای او کامل کرد و قرآنی به او فرستاد که شرح هر چیز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حدود و احکام و آنچه مردم بدان نیاز دارند، همه را در آن بیان کرده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کتاب، چیزی را فرو 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حجة الوداع که آخر عمر پیغمبر بود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را برای شما کامل کردم و نعمت خود را بر شما تمام نمودم و اسلام را برای شما پسندیدم، تا 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از تمام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دنیا نرفت تا، همه معالم دین را برای مردم بیان کرد و راه آنان را بر ایشان روشن ساخت و آن‌ها را بر جاده حق واداشت و علی علیه السلام را برای آن‌ها، رهبر و پیشوا ساخت و از چیزی که مورد نیاز امت باشد صرف نظر نکرد، تا آن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برد که خدا دینش را کامل نکرده، کتاب خدا را رد کرده است و هر که کتاب خدا را رد کند، کافر است</w:t>
      </w:r>
      <w:r>
        <w:rPr>
          <w:rFonts w:eastAsia="IRNazanin" w:cs="IRNazanin"/>
          <w:color w:val="111111"/>
          <w:sz w:val="28"/>
          <w:szCs w:val="28"/>
          <w:rtl w:val="true"/>
          <w:lang w:bidi="fa-IR"/>
        </w:rPr>
        <w:t xml:space="preserve">. </w:t>
      </w:r>
      <w:bookmarkStart w:id="331" w:name="pg10589_98524"/>
    </w:p>
    <w:p>
      <w:pPr>
        <w:pStyle w:val="BookText"/>
        <w:rPr/>
      </w:pPr>
      <w:bookmarkEnd w:id="331"/>
      <w:r>
        <w:rPr>
          <w:rFonts w:ascii="IRNazanin" w:hAnsi="IRNazanin" w:eastAsia="IRNazanin"/>
          <w:color w:val="111111"/>
          <w:sz w:val="28"/>
          <w:sz w:val="28"/>
          <w:szCs w:val="28"/>
          <w:rtl w:val="true"/>
          <w:lang w:bidi="fa-IR"/>
        </w:rPr>
        <w:t>پس ختم نبوت، هنگامی موافق حکمت الهی خواهد بود که همراه با نصب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با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عَلَیْکَ الْکِتابَ إِلاَّ لِتُبَیِّنَ لَهُمُ الَّذِی اخْتَلَفُوا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و احادیثی چون حدیث ثقلین معاضدت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با 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برخی از متکلمان امامیه مطرح شده است،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از این دلیل است</w:t>
      </w:r>
      <w:r>
        <w:rPr>
          <w:rFonts w:eastAsia="IRNazanin" w:cs="IRNazanin"/>
          <w:color w:val="111111"/>
          <w:sz w:val="28"/>
          <w:szCs w:val="28"/>
          <w:rtl w:val="true"/>
          <w:lang w:bidi="fa-IR"/>
        </w:rPr>
        <w:t>.</w:t>
      </w:r>
    </w:p>
    <w:p>
      <w:pPr>
        <w:pStyle w:val="Heading3"/>
        <w:numPr>
          <w:ilvl w:val="2"/>
          <w:numId w:val="1"/>
        </w:numPr>
        <w:rPr/>
      </w:pPr>
      <w:bookmarkStart w:id="332" w:name="__RefHeading___Toc2327558_2035185390"/>
      <w:bookmarkStart w:id="333" w:name="_Toc126"/>
      <w:bookmarkEnd w:id="332"/>
      <w:r>
        <w:rPr/>
        <w:t>2</w:t>
      </w:r>
      <w:r>
        <w:rPr>
          <w:rtl w:val="true"/>
        </w:rPr>
        <w:t xml:space="preserve">. </w:t>
      </w:r>
      <w:r>
        <w:rPr>
          <w:rtl w:val="true"/>
        </w:rPr>
        <w:t>برهان حفظ شریعت</w:t>
      </w:r>
      <w:bookmarkEnd w:id="333"/>
    </w:p>
    <w:p>
      <w:pPr>
        <w:pStyle w:val="BookText"/>
        <w:rPr/>
      </w:pPr>
      <w:r>
        <w:rPr>
          <w:rFonts w:ascii="IRNazanin" w:hAnsi="IRNazanin" w:eastAsia="IRNazanin"/>
          <w:color w:val="111111"/>
          <w:sz w:val="28"/>
          <w:sz w:val="28"/>
          <w:szCs w:val="28"/>
          <w:rtl w:val="true"/>
          <w:lang w:bidi="fa-IR"/>
        </w:rPr>
        <w:t>از دلایل متکلّمان امامیّه بر وجوب امامت امام معصوم، این است که دین اسلام، ابدی است و همه افراد بشر تا قیامت، باید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عمل به شریعت، هنگامی امکان دارد که شریعت و احکام آن، نقل و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جز با وجود امام معصوم تحقّق نخواهد پذیرفت؛ بنابراین نقل و حفظ شریعت، یکی از اهداف مهم و بنیادین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سدیدالدین حمصی، این برهان را چنین تقریر کرده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مسلّم است که شریعت پیامبر اکرم صلی الله علیه و آله و سلم برای همه انسان ها، از زمان رسالت ایشان تا پایان عمر دنیا، حجّت بوده، لازم است از آن تبعیت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به شریعت ایشان، میان افراد عصر رسالت و افرادی که پس از آن آمده و خواهند آمد، تفاوتی وجود ندارد؛ از این رو، دین اسلام باید حفظ شود، تا به دست افرادی که پس از عصر رسالت آمده و خواهند آمد،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آنان به اینکه همه شریعت به آنان رسیده است، اطمینان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آنان به همه شریعت مکلّف شوند، تکلیف مالایطاق و قبیح است و اگر به تمام شریعت مکلّف نباشند، در </w:t>
      </w:r>
    </w:p>
    <w:p>
      <w:pPr>
        <w:pStyle w:val="BookText"/>
        <w:rPr/>
      </w:pPr>
      <w:r>
        <w:rPr>
          <w:rFonts w:ascii="IRNazanin" w:hAnsi="IRNazanin" w:eastAsia="IRNazanin"/>
          <w:color w:val="111111"/>
          <w:sz w:val="28"/>
          <w:sz w:val="28"/>
          <w:szCs w:val="28"/>
          <w:rtl w:val="true"/>
          <w:lang w:bidi="fa-IR"/>
        </w:rPr>
        <w:t>این صورت، میان مردم عصر رسالت و مردم عصرهای دیگر، در تعبّد به شریعت اسلام 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مطلب نیز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احتمالاتی که در خصوص حفظ دین مطرح شده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با قرآن کریم حفظ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با سنّت متواتر محفوظ بماند؛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با اجماع حفظ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با خبرهای واحد محفوظ بماند؛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و قیاس، وسیله حفظ شریعت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با امام معصوم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نخست، نادرست است؛ زیرا قرآن، اوّلاً تفاصیل احکام شریعت را بیان نکرده است و ثانیاً قرآن، به خودی خود، سخن نمی‌گوید؛ بلکه دیگران به عنوان فهم معارف و مفاهیم قرآن، از زبان آن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آنان، در فهم قرآن کریم، دچار خطا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خطای آنان، به معیار و میزان دیگری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معیار و میزان، هر چه باشد، در حقیقت، همان است که سبب حفظ شریعت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بر فرض دوم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چه بسا ناقلان در مراحل بعدی، عمداً یا سهواً دست از نقل بردارند؛ و در نتیجه، تواتر مخدوش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احکام و معارفی که به صورت متواتر نقل شده، محدود است و همه احکام شریعت را بیان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اجماع نیز نادرست است؛ زیرا اوّلا اجماع، به خودی خود و بدون استناد به رأی معصوم، حجیّت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احکام اجماعی در شریعت اسلام، محدود است و در برگیرنده همه احکام شریعت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خبرهای واحد نیز تمام نیست؛ زیرا حجّیت شرعی آن‌ها ثابت نشده است</w:t>
      </w:r>
      <w:r>
        <w:rPr>
          <w:rFonts w:eastAsia="IRNazanin" w:cs="IRNazanin"/>
          <w:color w:val="111111"/>
          <w:sz w:val="28"/>
          <w:szCs w:val="28"/>
          <w:rtl w:val="true"/>
          <w:lang w:bidi="fa-IR"/>
        </w:rPr>
        <w:t>.</w:t>
      </w:r>
      <w:r>
        <w:rPr>
          <w:rStyle w:val="FootnoteAnchor"/>
          <w:rtl w:val="true"/>
        </w:rPr>
        <w:footnoteReference w:id="625"/>
      </w:r>
      <w:bookmarkStart w:id="334" w:name="pg10589_98526"/>
    </w:p>
    <w:p>
      <w:pPr>
        <w:pStyle w:val="BookText"/>
        <w:rPr/>
      </w:pPr>
      <w:bookmarkEnd w:id="334"/>
      <w:r>
        <w:rPr>
          <w:rFonts w:ascii="IRNazanin" w:hAnsi="IRNazanin" w:eastAsia="IRNazanin"/>
          <w:color w:val="111111"/>
          <w:sz w:val="28"/>
          <w:sz w:val="28"/>
          <w:szCs w:val="28"/>
          <w:rtl w:val="true"/>
          <w:lang w:bidi="fa-IR"/>
        </w:rPr>
        <w:t>رأی و قیاس نیز حجّیت شرعی ندارد، و ظنّی و خطاپذیر است؛ بدین سبب، یگانه فرض درست این است که شریعت، با امام و پیشوایی معصوم حفظ شود؛ زیرا در این صورت، رأی او به دلیل عصمت، از هر گونه خطایی مصون است و می‌توان با آن، دیگر آرا و اقوال درباره تفسیر قرآن و تبیین شریعت را ارزیابی کرد</w:t>
      </w:r>
      <w:r>
        <w:rPr>
          <w:rFonts w:eastAsia="IRNazanin" w:cs="IRNazanin"/>
          <w:color w:val="111111"/>
          <w:sz w:val="28"/>
          <w:szCs w:val="28"/>
          <w:rtl w:val="true"/>
          <w:lang w:bidi="fa-IR"/>
        </w:rPr>
        <w:t>.</w:t>
      </w:r>
      <w:r>
        <w:rPr>
          <w:rStyle w:val="FootnoteAnchor"/>
          <w:rtl w:val="true"/>
        </w:rPr>
        <w:footnoteReference w:id="626"/>
      </w:r>
    </w:p>
    <w:p>
      <w:pPr>
        <w:pStyle w:val="Heading3"/>
        <w:numPr>
          <w:ilvl w:val="2"/>
          <w:numId w:val="1"/>
        </w:numPr>
        <w:rPr/>
      </w:pPr>
      <w:bookmarkStart w:id="335" w:name="__RefHeading___Toc2327560_2035185390"/>
      <w:bookmarkStart w:id="336" w:name="_Toc127"/>
      <w:bookmarkEnd w:id="335"/>
      <w:r>
        <w:rPr/>
        <w:t>3</w:t>
      </w:r>
      <w:r>
        <w:rPr>
          <w:rtl w:val="true"/>
        </w:rPr>
        <w:t xml:space="preserve">. </w:t>
      </w:r>
      <w:r>
        <w:rPr>
          <w:rtl w:val="true"/>
        </w:rPr>
        <w:t>بیان تفاصیل شریعت</w:t>
      </w:r>
      <w:bookmarkEnd w:id="336"/>
    </w:p>
    <w:p>
      <w:pPr>
        <w:pStyle w:val="BookText"/>
        <w:rPr/>
      </w:pPr>
      <w:r>
        <w:rPr>
          <w:rFonts w:ascii="IRNazanin" w:hAnsi="IRNazanin" w:eastAsia="IRNazanin"/>
          <w:color w:val="111111"/>
          <w:sz w:val="28"/>
          <w:sz w:val="28"/>
          <w:szCs w:val="28"/>
          <w:rtl w:val="true"/>
          <w:lang w:bidi="fa-IR"/>
        </w:rPr>
        <w:t>یکی دیگر از اهداف و اغراض امامت،</w:t>
      </w:r>
      <w:r>
        <w:rPr>
          <w:rStyle w:val="FootnoteAnchor"/>
          <w:rtl w:val="true"/>
        </w:rPr>
        <w:footnoteReference w:id="627"/>
      </w:r>
      <w:r>
        <w:rPr>
          <w:rFonts w:ascii="IRNazanin" w:hAnsi="IRNazanin" w:eastAsia="IRNazanin"/>
          <w:color w:val="111111"/>
          <w:sz w:val="28"/>
          <w:sz w:val="28"/>
          <w:szCs w:val="28"/>
          <w:rtl w:val="true"/>
          <w:lang w:bidi="fa-IR"/>
        </w:rPr>
        <w:t>این است که تفاصیل احکام شریعت را در عرصه‌های مختلف، عبادات و معاملات، عقود و ایقاعات، مواریث و حدود و دیات، بیان کند؛ زیرا آنچه در قرآن آمده است، کلّیّات این احکام است؛ همین گونه است سنّت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قیاس و استحسان و دیگر روش‌های ظنّی، در فقه اهل سنّت، خود دلیل روشنی بر این است که تفاصیل احکام شریعت، در کتاب و سنّت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اختلافات بسیار در این گونه احکام شرعی، فرضیّه اجماعی بودن احکام و کسب تفاصیل احکام شریعت از طریق اجماع نیز بی‌پایه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و استحسان و سایر روش‌های ظنّی نیز دلیل معتبر عقلی و شرعی ندارد که بتوان تفاصیل شریعت را از این طریق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تتبّع در شریعت، روشن می‌شود که گاهی موضوعات مختلف، احکام یکسان دارند و گاهی حکم موضوعات همانند، متفاوت است؛ برای مثال، بول و غایط، دو موضوع مختلفند و هر دو ناقض و مبطل طهارت از حدث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ظهار، دو موضوع متفاوتند که موجب کفاره‌اند و از طرفی، روزه آخرین روز ماه مبارک رمضان، واجب و روزه اوّلین روز ماه شوال، حرام و دومین روز آن، مستحب است؛ در حالی که از نظر طبیعی، میان آن دو تفاوتی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احادیث امامان طاهر علیهم السلام به شدّت از به کارگیری روش قیاس در استنباط احکام شریعت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ابان بن تغلب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و شریعت الهی را نمی‌توان از طریق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قضای روزة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زن واجب است؛ ولی قضای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قیاس بررسی شود، دین نابود خواهد شد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البته در اینکه احکام شریعت، دارای ملاکاتی حقیقی و نفس‌الامری است،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درک این ملاکات، به ویژه در حوزه عبادات، از توان فهم و درک بشری بیرون است و از طریق قیاس و تشبیه، نمی‌توان آن‌ها را شناخت و حکمی را از موضوعی به موضوع دیگر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جز راه‌های یاد شده، راه و روش دیگری برای به دست آوردن تفاصیل احکام شریعت گفته نشده است و از طرفی، یقیناً خداوند عمل به این تکالیف و احکام را از بشر خواسته است، باید گفت راه آن، منحصر در این است که این مسئولیت بر عهده جانشینان پیامبر اکرم صلی الله علیه و آله و سلم گذاشته شده و آنان با توجّه به علم گسترده و داشتن مقام عصمت، آن احکام را برای مردم بیان کنند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امامیّه، این وجه را در دو مقام یادآور شده‌اند؛ یکی در مقام اثبات وجوب امامت و دیگری در مقام اثبات لزوم 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که این وجه را در مقام اثبات وجوب امامت بیان کرده‌اند، در حقیقت، لزوم وجود امام معصوم را اثبات نموده‌اند و در نتیجه، این وجه، یکی از دلایل لزوم عصمت امام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کلمات برخی از متکلّمان امامیّه، دو وجه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شریعت و بیان احکام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یکجا تبیین شده است؛ یعنی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تفاصیل احکام شریعت نیز بیان شده است</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سدید </w:t>
      </w:r>
      <w:bookmarkStart w:id="337" w:name="pg10589_98528"/>
    </w:p>
    <w:p>
      <w:pPr>
        <w:pStyle w:val="BookText"/>
        <w:rPr/>
      </w:pPr>
      <w:bookmarkEnd w:id="337"/>
      <w:r>
        <w:rPr>
          <w:rFonts w:ascii="IRNazanin" w:hAnsi="IRNazanin" w:eastAsia="IRNazanin"/>
          <w:color w:val="111111"/>
          <w:sz w:val="28"/>
          <w:sz w:val="28"/>
          <w:szCs w:val="28"/>
          <w:rtl w:val="true"/>
          <w:lang w:bidi="fa-IR"/>
        </w:rPr>
        <w:t>الدین حمصی از کسانی است که این دو وجه را از هم جدا کرده است</w:t>
      </w:r>
      <w:r>
        <w:rPr>
          <w:rFonts w:eastAsia="IRNazanin" w:cs="IRNazanin"/>
          <w:color w:val="111111"/>
          <w:sz w:val="28"/>
          <w:szCs w:val="28"/>
          <w:rtl w:val="true"/>
          <w:lang w:bidi="fa-IR"/>
        </w:rPr>
        <w:t>.</w:t>
      </w:r>
      <w:r>
        <w:rPr>
          <w:rStyle w:val="FootnoteAnchor"/>
          <w:rtl w:val="true"/>
        </w:rPr>
        <w:footnoteReference w:id="630"/>
      </w:r>
    </w:p>
    <w:p>
      <w:pPr>
        <w:pStyle w:val="Heading3"/>
        <w:numPr>
          <w:ilvl w:val="2"/>
          <w:numId w:val="1"/>
        </w:numPr>
        <w:rPr/>
      </w:pPr>
      <w:bookmarkStart w:id="338" w:name="__RefHeading___Toc2327562_2035185390"/>
      <w:bookmarkStart w:id="339" w:name="_Toc128"/>
      <w:bookmarkEnd w:id="338"/>
      <w:r>
        <w:rPr/>
        <w:t>4</w:t>
      </w:r>
      <w:r>
        <w:rPr>
          <w:rtl w:val="true"/>
        </w:rPr>
        <w:t xml:space="preserve">. </w:t>
      </w:r>
      <w:r>
        <w:rPr>
          <w:rtl w:val="true"/>
        </w:rPr>
        <w:t>چالش‌های مهم</w:t>
      </w:r>
      <w:bookmarkEnd w:id="339"/>
    </w:p>
    <w:p>
      <w:pPr>
        <w:pStyle w:val="BookText"/>
        <w:rPr/>
      </w:pPr>
      <w:r>
        <w:rPr>
          <w:rFonts w:ascii="IRNazanin" w:hAnsi="IRNazanin" w:eastAsia="IRNazanin"/>
          <w:color w:val="111111"/>
          <w:sz w:val="28"/>
          <w:sz w:val="28"/>
          <w:szCs w:val="28"/>
          <w:rtl w:val="true"/>
          <w:lang w:bidi="fa-IR"/>
        </w:rPr>
        <w:t>استاد سبحانی، برای اثبات امامت، به وظایف مهم پیامبر و خلل های بزرگی که با رحلت پیامبر صلی الله علیه و آله و سلم به وجود می آید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تقریر برهان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طول حیات خود، مسئولیت‌هایی داشت که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تفسیر آیات الهی و کشف اسرار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بیان احکام مستحدثه در زمان حیات پربرکت خویش؛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شبهات و پاسخ به سؤالات اهل کتاب؛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دین از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امور چهارگانه ای بود که پیامبر اکرم صلی الله علیه و آله و سلم در حیاتش بدان ممارست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رسول اکرم چه کسی باید عهده‌دار چنین مسئولیتی باشد؟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مسأله را مهمل بگذارد و کاری به بعد دوران حیات پیامبر نداشته باشد که این احتمال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مهمل نگذارد؛ بلکه امّت، بعد از پیامبر مسئولیت‌های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 توجه حوادثی که بعد از رحلت اتفاق افتاد و جامعه اسلامی را دچار تفرقه و جدایی کرد،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مسئولیت را به شخصی مانند پیامبر بسپارد که شئون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تفسیر معصومانه از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دو احتمال نخست باطل است و احتمال درست، نصب جانشین پیامبر و امام، از سوی خداوند است</w:t>
      </w:r>
      <w:r>
        <w:rPr>
          <w:rFonts w:eastAsia="IRNazanin" w:cs="IRNazanin"/>
          <w:color w:val="111111"/>
          <w:sz w:val="28"/>
          <w:szCs w:val="28"/>
          <w:rtl w:val="true"/>
          <w:lang w:bidi="fa-IR"/>
        </w:rPr>
        <w:t>.</w:t>
      </w:r>
      <w:r>
        <w:rPr>
          <w:rStyle w:val="FootnoteAnchor"/>
          <w:rtl w:val="true"/>
        </w:rPr>
        <w:footnoteReference w:id="631"/>
      </w:r>
    </w:p>
    <w:p>
      <w:pPr>
        <w:pStyle w:val="Heading3"/>
        <w:numPr>
          <w:ilvl w:val="2"/>
          <w:numId w:val="1"/>
        </w:numPr>
        <w:rPr/>
      </w:pPr>
      <w:bookmarkStart w:id="340" w:name="__RefHeading___Toc2327564_2035185390"/>
      <w:bookmarkStart w:id="341" w:name="_Toc129"/>
      <w:bookmarkEnd w:id="340"/>
      <w:r>
        <w:rPr>
          <w:rtl w:val="true"/>
        </w:rPr>
        <w:t>آیات و روایات</w:t>
      </w:r>
      <w:bookmarkEnd w:id="34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دلایل، با آیات و احادیث متعددی همراه است که به برخی آن‌ها در تعریف واژه امام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اینجا نیز به برخی آیات و روایات اشاره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خداوند در این آیه شریف، به آیات متشابه در کنار آیات محکم اشاره دارد؛ یعنی مفهوم قسمتی از آیات، آن چنان روشن است که جای هیچ‌گونه انکار و توجیه و سوء استفاده در آن نیست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قسمتی دیگر به سبب بالا بودن سطح مطلب یا گفت‌وگو درباره عوالمی که از دسترس ما بیرون است، چنان هستند که معنای نهایی و اسرار آن‌ها، به سرمایه خاص علمی نیاز دارد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منحرف، معمولاً می‌کوشند این آیات را دستاویز قرار داده، تفسیری بر خلاف حق برای آن‌ها درست کنند، تا میان مردم، فتنه‌انگیزی نمایند و آن‌ها را از راه حق گمراه سازند؛ اما خداوند و راسخان در علم، اسرار این آیات را می‌دانند و برای مردم تشریح می‌کنند؛</w:t>
      </w:r>
      <w:r>
        <w:rPr>
          <w:rStyle w:val="FootnoteAnchor"/>
          <w:rtl w:val="true"/>
        </w:rPr>
        <w:footnoteReference w:id="633"/>
      </w:r>
      <w:r>
        <w:rPr>
          <w:rFonts w:ascii="IRNazanin" w:hAnsi="IRNazanin" w:eastAsia="IRNazanin"/>
          <w:color w:val="111111"/>
          <w:sz w:val="28"/>
          <w:sz w:val="28"/>
          <w:szCs w:val="28"/>
          <w:rtl w:val="true"/>
          <w:lang w:bidi="fa-IR"/>
        </w:rPr>
        <w:t>بنابر این برای استفاده کامل از آیات قرآن، وجود راسخان در علم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گفته شده است که آن کتاب مکنون که قرآن در آن است یا قرآنی که در آن کتاب است، از دست‌رس اغیار و ناپاکان محفوظ است و به جز پاکان، کسی با آن و تماس و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می‌فهمیم منظور از مس قرآن، علم به معارف آن است که جز پاکان خلق، کسی به معارف آن عالم نمی‌شود؛ چون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کتابی مکنون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خدای تعالی، </w:t>
      </w:r>
    </w:p>
    <w:p>
      <w:pPr>
        <w:pStyle w:val="BookText"/>
        <w:rPr/>
      </w:pPr>
      <w:r>
        <w:rPr>
          <w:rFonts w:ascii="IRNazanin" w:hAnsi="IRNazanin" w:eastAsia="IRNazanin"/>
          <w:color w:val="111111"/>
          <w:sz w:val="28"/>
          <w:sz w:val="28"/>
          <w:szCs w:val="28"/>
          <w:rtl w:val="true"/>
          <w:lang w:bidi="fa-IR"/>
        </w:rPr>
        <w:t>دل هایشان را از هر رجس و پلیدی پاک کرد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زمین، در هیچ حالی از امام خالی نشود؛ برای آنکه اگر مؤمنان،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یا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آن‌ها را برگرداند و اگر چیزی کم کردند، برای آن‌ها تکمیل کند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همچنین حضرتش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حالی به حالی نگردد، جز آنکه برای خدا در آن حجتی باشد که حلال و حرام را به مردم بفهماند و ایشان را به راه خدا خواند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از امام باقر یا صادق علیهما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زمین را بدون عالم وانگذارد و اگر چنین نمی کرد، حق از باطل تشخیص داده نمی شد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خدا، آدم را قبض روح کرد، زمینی را بدون امامی که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رهبری شوند، وانگذاشت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خداست بر بندگانش و زمینی بدون امامی که حجت خدا بر بندگانش، باشد وجود ندارد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زمین، تنها دو کس باشند یکی از آن دو، امامست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بمیرد، امام است، تا کسی بر خداوند عزوجل احتجاج نکند که او را بدون حجت واگذاشته است</w:t>
      </w:r>
      <w:r>
        <w:rPr>
          <w:rFonts w:eastAsia="IRNazanin" w:cs="IRNazanin"/>
          <w:color w:val="111111"/>
          <w:sz w:val="28"/>
          <w:szCs w:val="28"/>
          <w:rtl w:val="true"/>
          <w:lang w:bidi="fa-IR"/>
        </w:rPr>
        <w:t>.</w:t>
      </w:r>
      <w:r>
        <w:rPr>
          <w:rStyle w:val="FootnoteAnchor"/>
          <w:rtl w:val="true"/>
        </w:rPr>
        <w:footnoteReference w:id="640"/>
      </w:r>
      <w:bookmarkStart w:id="342" w:name="pg10589_98531"/>
    </w:p>
    <w:p>
      <w:pPr>
        <w:pStyle w:val="BookText"/>
        <w:rPr/>
      </w:pPr>
      <w:bookmarkEnd w:id="342"/>
      <w:r>
        <w:rPr>
          <w:rFonts w:ascii="IRNazanin" w:hAnsi="IRNazanin" w:eastAsia="IRNazanin"/>
          <w:color w:val="111111"/>
          <w:sz w:val="28"/>
          <w:sz w:val="28"/>
          <w:szCs w:val="28"/>
          <w:rtl w:val="true"/>
          <w:lang w:bidi="fa-IR"/>
        </w:rPr>
        <w:t>این آیات و روایات در مورد نیاز به حجت خدا در هر زمان، برای استفاده از منبع اصیل دین، یعنی قرآن و حرکت صحیح و بدون انحراف در مسیر دین، به قدری گویا است که توضیح و تفسیری را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امامت، دلایل دیگری نیز ارائه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اجتماعی مسلمانان، برقراری عدالت اجتماعی، تکالیف اجتماعی، اجرای حدود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مباحث گذشته، به این دلایل اشاره کرده، نظرات متکلمان اهل سنت را نیز که تقریباً همانند متکلمان شیعه است، یادآور شدیم</w:t>
      </w:r>
      <w:r>
        <w:rPr>
          <w:rFonts w:eastAsia="IRNazanin" w:cs="IRNazanin"/>
          <w:color w:val="111111"/>
          <w:sz w:val="28"/>
          <w:szCs w:val="28"/>
          <w:rtl w:val="true"/>
          <w:lang w:bidi="fa-IR"/>
        </w:rPr>
        <w:t>.</w:t>
      </w:r>
    </w:p>
    <w:p>
      <w:pPr>
        <w:pStyle w:val="Heading3"/>
        <w:numPr>
          <w:ilvl w:val="2"/>
          <w:numId w:val="1"/>
        </w:numPr>
        <w:rPr/>
      </w:pPr>
      <w:bookmarkStart w:id="343" w:name="__RefHeading___Toc2327566_2035185390"/>
      <w:bookmarkStart w:id="344" w:name="_Toc130"/>
      <w:bookmarkEnd w:id="343"/>
      <w:r>
        <w:rPr>
          <w:rtl w:val="true"/>
        </w:rPr>
        <w:t>بررسی ارتباط و تمایز</w:t>
      </w:r>
      <w:bookmarkEnd w:id="344"/>
    </w:p>
    <w:p>
      <w:pPr>
        <w:pStyle w:val="BookText"/>
        <w:rPr/>
      </w:pPr>
      <w:r>
        <w:rPr>
          <w:rFonts w:ascii="IRNazanin" w:hAnsi="IRNazanin" w:eastAsia="IRNazanin"/>
          <w:color w:val="111111"/>
          <w:sz w:val="28"/>
          <w:sz w:val="28"/>
          <w:szCs w:val="28"/>
          <w:rtl w:val="true"/>
          <w:lang w:bidi="fa-IR"/>
        </w:rPr>
        <w:t>براهینی که در باب امامت وارد شده است، از حیث سعه و ضیق، قابل دسته بندی است؛ به عبارت دیگر، گاهی موضوع یک برهان جزیی بوده، بیان‌گر جهت خاص است؛ مانند نیاز به کارشناس دینی که جنبه مفسر بودن امام لحاظ شده است و گاه به گونه ای است که می تواند شئون مختلفی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را می توان این‌گونه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قاعده لطف، امام که وظیفه اش تقرّب بندگان به اطاعت الهی و دور کردن آنان از مخالفت حضرت حق است، باید دین را که بستر حرکت انسان است، به درستی در اختیار او گذاشته، نیازهای معرفتی دینی او را پاسخ گوید؛ بنابراین، باید دین به صورت صحیح و کامل، موجود و در اختیار امام باشد؛ به علاوه، تقرّب به طاعت و دوری از معصیت، زمانی به درستی تحقّق می‌یابد و سعادت حقیقی آدمی را تضمین می کند که همه ابعاد و شئون زندگی او را از حیث فکر و اندیشه، رفتار و کردار، زندگی فردی و شخصی و حیات اجتماعی مورد توجه قرار دهد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می توان چنین نتیجه گرفت که قاعده لطف، از چنان جامعیتی برخوردار است که با اثبات آن، گویی همه براهین ذکر شده نیز ثابت می شود</w:t>
      </w:r>
      <w:r>
        <w:rPr>
          <w:rFonts w:eastAsia="IRNazanin" w:cs="IRNazanin"/>
          <w:color w:val="111111"/>
          <w:sz w:val="28"/>
          <w:szCs w:val="28"/>
          <w:rtl w:val="true"/>
          <w:lang w:bidi="fa-IR"/>
        </w:rPr>
        <w:t xml:space="preserve">. </w:t>
      </w:r>
      <w:bookmarkStart w:id="345" w:name="pg10589_98532"/>
    </w:p>
    <w:p>
      <w:pPr>
        <w:pStyle w:val="Heading2"/>
        <w:numPr>
          <w:ilvl w:val="1"/>
          <w:numId w:val="1"/>
        </w:numPr>
        <w:rPr/>
      </w:pPr>
      <w:bookmarkStart w:id="346" w:name="__RefHeading___Toc2327568_2035185390"/>
      <w:bookmarkStart w:id="347" w:name="_Toc131"/>
      <w:bookmarkEnd w:id="345"/>
      <w:bookmarkEnd w:id="346"/>
      <w:r>
        <w:rPr>
          <w:rtl w:val="true"/>
        </w:rPr>
        <w:t>کتابنامه</w:t>
      </w:r>
      <w:bookmarkEnd w:id="34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البلاغة، قم، هجرت، سال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طهرانی، الذریعة، قم، اسماعیلیان،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سیف الدین، أبکار الأفکار، قاهره، دار الکتب،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حسین بن عبدالله،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آیت 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أثیر، النهایة، بیروت، دارالمعرفة،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ابوالفرج عبدالرحمن بن علی، زاد المسیر، بیروت، دار الکتاب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تاریخ ابن خلدون، بیروت، دار الفکر،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داود، رجال، تهران، انتشارات دانشگاه تهران، سال</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رشد، الکشف عن مناهج الأدلة فی عقائد الملة، بیروت، مرکز الدراسات الوحدة العربیة،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ابو عبدالله محمد، تفسیر ابن عربی، بیروت، دار احیاء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میثم بحرانی، قواعد المرام، قم، کتابخانه آیت الله مرعشی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الثناء حنفی ماتریدی، التمهید لقواعد التوحید، بیروت، دار الغرب الإسلامی،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ابن‌فارس، ابوالحسین احمد بن فارس بن زکریا، مقاییس اللغة، قم، مکتب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اسحاق ابراهیم بن نوبخت، الیاقوت، قم، کتابخانه آیت الله مرعشی،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قتیبة دینوری، أبو محمد عبد الله بن مسلم، الإمامة و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دارالأضواء،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ابوالمعالی عبد الملک بن عبد الله بن یوسف الجوینی، غیاث الأمم والتیاث الظلم، اسکندریه، دار الدعوة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حنبل، مسند أحمد بن حنبل، بیروت، عالم الکتب،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تیمیة، احمد بن عبد الحلیم، منهاج السنة النبویة، بیروت، دار الکتب العلمیه،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احمد بن علی، فتح الباری، بیروت، دار المعرفة،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صلاح شرفی، شرح الأساس الکبیر، صنعا، دار الحکمة الیمانیة،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احمد بن محمد، الصواعق المحرقة، لبنان، مؤسسة الرسالة، لبنان،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 احمد، الحاشیة علی إلهیات الشرح الجدید للتجرید، قم، دفتر تبلیغات اسلامی، سال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استرآبادی، محمدجعفر، البراهین القاطعة، قم، مکتب الأعلام الإسلامی،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ابوالحسن، مقالات الإسلامیین و اختلاف المصلین، ویسبادن، فرانس شتاینر،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سید محسن، أعیان الشیعة، بیروت، دار التعارف،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مجلد اول و دوم اعیان الشیعة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سیده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مجتهده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مخزن العرفان، تهران، نهضت زنان مسلمان،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ایجی، میر سیدشریف، شرح المواقف، قم، الشریف الرضی،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ابن میثم، قواعد المرام، قم، کتابخانه آیت الله مرعشی نجفی،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 هاشم، البرهان، تهران، بنیاد بعثت، سال</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بلاغی نجفی، محمدجواد، آلاء الرحمن، قم، بنیاد بعثت،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عبدالقاهر، الفرق بین الفرق، بیروت، دار الجیل،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بیاضی، الصراط المستقیم، المکتبة المرتضویة،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عبدالله بن عمر، أنوار التنزیل و أسرار التأویل، بیروت، دار احیاء التراث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 الدین، شرح المقاصد، قم، الشریف الرضی،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تحقیق و تعلیق از دکتر عبدالرحمن عمیره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العقائد النسفیة، قاهره، مکتبة الکلیات الأزهریة،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ثعلبی نیشابوری، ابو اسحاق احمد بن ابراهیم، الکشف و البیان، بیروت، دار إحیاء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میر سیدشریف، شرح المواقف، قم، الشریف الرضی،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التعریفات، تهران، ناصر خسرو،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وسائل الشیعه، قم، مؤسسة آل البیت علیهم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إثبات الهداة بالنصوص و المعجزات، بیروت، اعلمی،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حنفی، من العقیدة إلی الثورة، قاهره، مکتبة مدبولی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بدر الدین، ینابیع النصیحة، صنعاء، مکتبة البدر،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لواسانی، سید حسن، نور الأفهام، قم، مؤسسة النشر الإسلامی،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شیرازی، سید محمد، القول السدید، قم، دار الإیمان،</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تبیین القرآن، بیروت، دار العلوم،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همدانی، سید محمدحسین، انوار درخشان، تهران، کتابفروشی لطفی،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بروسوی اسماعیل، روح البیان،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ابوالحسن، إشارة السبق، قم، مؤسسة النشر الإسلامی،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ابوالصلاح، تقریب المعارف، قم، انتشارات الهادی،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الحسن، المسلک، مشهد، مجمع البحوث الإسلامیة،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 بن علی بن مطهر، نهج الحق و کشف الصدق، بیروت، دار الکتاب اللبنانی،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أنوار الملکوت، قم، الشریف الرضی،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الألفین، قم، هجرت،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الباب الحادی عشر، تهران، مؤسسه مطالعات اسلامی،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تسلیک النفس، قم، مؤسسة الإمام الصادق علیه السلام،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المراد، قم، مؤسسة النشر الإسلامی،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مناهج الیقین، تهران، دار الأسوة،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معارج الفهم، قم، دلیل ما،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رازی، سدید الدین، المنقذ من التقلید، قم، مؤسسة النشر الإسلامی،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سید کمال، بحث حول الامامة، قم، دار الصادقین،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فخرالدین ابوعبدالله محمد بن عمر، مفاتیح الغیب،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المحصل، عمان، دار الرازی،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المفردات، بیروت، دار المعرفة،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لوامع البینات، قاهره، مکتبة الکلیات الأزهریة،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گلپایگانی، علی، ایضاح المراد، قم، مرکز مدیریت حوزه علمیه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القواعد الکلامیه، قم، مؤسسه امام صادق،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الإلهیات علی هدی الکتاب و السنة و العقل، قم، المرکز العالمی للدراسات الإسلامیة،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الأضواء علی عقائد الشیعة الإمامیة، قم، مؤسسه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فی الملل و النحل، قم، مؤسسة النشر الإسلامی،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سلسلة المسائل العقائدیة، قم، مؤسسه امام صادق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الفکر الخالد، قم، مؤسسه امام صادق،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نجفی، محمد بن حبیب الله، ارشاد الاذهان، بیروت، دار التعارف،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سدآبادی، عبد الله، المقنع، قم، مؤسسة النشر الإسلامی،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الحوزی الشرتونی، اقرب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القندوزی الحنفی، سلیمان بن ابراهیم، ینابیع المودة، قم، دار 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سلیمان بن أشعث بن إسحاق، سنن أبی داود، بیروت، المکتبة العصریة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سمیح دغیم، مصطلحات الإمام الفخر الرازی، بیروت، مکتبة لبنان ناشرون،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 آبادی، ابوبکر عتیق بن محمد، تفسیر سور آبادی، تهران، فرهنگ نشر نو،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الدین آمدی، أبکار الأفکار فی أصول الدین، قاهره، دار الکتب، سال</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 الدین، تاریخ الخلفاء، بیروت، دار المعرفة،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سید عبد الله، 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البلاغة،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الجوهر الثمین، کویت، مکتبة الألفین،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الیقین، قم، أنوار الهدی،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لاهیجی، محمد بن علی، تفسیر شریف لاهیجی، تهران، دفتر نشر داد،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ابوالفتح محمد بن عبدالکریم بن ابی بکر، الملل و النحل، قم، الشریف الرضی،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نهایة الأقدام، بیروت، دار الکتب العلمیة،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شوکانی، محمد بن علی، فتح القدیر، دار ابن کثیر، دار الکلم الطیب، دمشق،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تهرانی، محمد، البلاغ، قم، مؤلف،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صبحی، احمد محمود، نظریة الامامة لدی الشیعة الإثنی عشریه، بیروت، دار النهضة العربیة،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المتألهین شیرازی، الحکمة المتعالیة، بیروت، دار احیاء التراث،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المبدأ و المعاد، تهران، انجمن حکمت و فلسفه ایران،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ابو جعفر محمد بن علی بن حسین بابویه القمی، الاعتقادات، قم، المؤتمر العالمی للشیخ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الأخبار، قم، 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الهدایة، قم، مؤسسه امام هادی علیه السلام،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التوحید، قم، جامعه مدرسین،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و تمام النعمة، تهران، 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قم، کتاب‌فروشی 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 بصائر الدرجات، قم، کتابخانه،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سید محمود، پرتوی از قرآن، تهران، شرکت سهامی انتشار،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محمدحسین، المیزان، قم، دفتر انتشارات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چاپ پنجم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الإحتجاج، مشهد،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مجمع البیان، تهران،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جوامع الجامع، تهران، انتشارات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ابو جعفر محمد بن جریر، جامع البیان،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المعرفه،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فخرالدین، مجمع البحرین، تهران، دفتر نشر فرهنگ اسلامی،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التبیان،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الرسائل العشر، قم، مؤسسة النشر الإسلامی،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الاقتصاد، بیروت، دار الأضواء،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الاقتصاد الهادی إلی طریق الرشاد، انتشارات کتابخانه،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العشر، قم، جامعه مدرسین،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العقائد الجعفریة، قم، دفتر تبلیغات،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تلخیص الشافی، قم، المحبین،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،الغیبه، قم، مؤسسه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الفهرست، قم، کتابخانه محقق طباطبائی،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خواجه نصیرالدین، قواعد العقائد، لبنان،دار الغربة،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رسائل خواجه نصیر الدین طوسی، بیروت، دار الأضواء،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تلخیص المحصل، بیروت، دار الأضواء،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تجرید الاعتقاد، قم، دفتر تبلیغات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سید عبدالحسین، اطیب البیان، تهران، اسلام،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القاهر بغدادی، الملل و النحل، بیروت، دار المشرق،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عبدالرحمن أبو محمد الدارمی، سنن الدارمی، بیروت، دار 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عبیدلی، سید عمیدالدین، إشراق اللاهوت، تهران، میراث مکتوب،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الغامدی، احمد بن حمدان، عقیدة ختم النبوة، ریاض، دار الطیبة،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ابو حامد، الاقتصاد، بیروت، دار الکتب العلمیة،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مقداد، الاعتماد، مجمع البحوث الإسلامیة،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إرشاد الطالبین، قم، کتابخانه آیت الله مرعشی،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الأنوار الجلالیة، مشهد، مجمع البحوث الإسلامیة،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اللوامع الإلهیة، قم، دفتر تبلیغات اسلامی،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بن احمد، کتاب العین، قم، هجرت،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لاهیجی، عبدالرزاق، شوارق الإلهام، اصفهان، مهدوی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فیصل نور، الامامة و النص،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 احمد بن محمد، مصباح 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 معتزلی، شرح الأصول الخمسة،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 سال</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اول، تعلیق از احمد بن حسین ابی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متشابه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دارالتراث، 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المغنی فی أبواب التوحید و العدل، قاهره، الدار المصریة،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سید امیرمحمد، الآلوسی و التشیع، قم، مرکز الغدیر للدراسات الإسلامیة،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قوشچی، علاءالدین علی بن محمد، شرج تجرید الاعتقاد،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ملا فتح الله، منهج الصادقین، تهران، علمی، سال</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تهران،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گنابادی، سلطان محمد، بیان، بیروت، مؤسسة الأعلمی،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الماوردی، ابو الحسن علی بن محمد، الاحکام السلطانیّة، قاهره،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مرآة العقول، تهران، دار الکتب الإسلامیة،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بن عثمان الذهبی، تذکرة الحفاظ، بیروت، دار الکتب العلمیة،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إسماعیل، صحیح بخاری، الیمامة، دار ابن کثیر،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سعد بن منیع أبو عبدالله البصری الزهری، الطبقات الکبری، بیروت، دار صادر،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المستدرک علی الصحیحین، بیروت، دار 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المسائل الأربعینیة، قم، کتابخانه آیت الله مرعشی نجفی،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جمیل حمود، الفوائد البهیة، بیروت، مؤسسة الأعلمی،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سند، الامامة الالهیة، قم، عصر ظهور،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گیلانی، تکملة شوراق الألهام، قم، مکتب الأعلام الإسلامی،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أحمد بن موسی، أبو محمد، عمدة القاری،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رسائل الشریف المرتضی، قم، دار القرآن الکریم،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چاپ اول، تحقیق سید مهدی رجائی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الذخیرة، قم، مؤسسة النشر الإسلامی،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تحقیق سید احمد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الشافی، تهران، مؤسسة الصادق،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چاپ دوم، تحقیق سید عبد الزهراء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التحقیق، تهران، وزارت فرهنگ و ارشاد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الحجاج، أبو الحسین قشیری نیشابوری، صحیح مسلم،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محمدحسین، دلائل الصدق، قم، مؤسسة آل البیت علیهم السلام،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محمدرضا، عقائد الإمامیة، قم، انصاریان،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چاپ دوازدهم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تفسیر القرآن المجید، قم، دفتر تبلیغات اسلامی،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الإختصاص،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أوائل المقالات،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النکت الاعتقادیة،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شفتی، سید اسدالله، الإمامة، اصفهان، کتابخانه حجة الإسلام شفتی، سال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 سید علی، الإمامة، قم، الشریف الرضی،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رجال، قم، جامعه 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ملا احمد، عوائد الایام، قم، مرکز النشر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ابی زینب محمد بن ابراهیم، الغیبة للنعمانی، تهران، 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 حسن بن موسی، فرق الشیعة، بیروت، دار الأضواء، سال</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محمد بن عمر، المغازی، تهران، مرکز نشر دانشگاهی،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فارسی</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آلیستر مک گراث، درسنامه الهیات مسیحی، قم، مرکز مطالعات و تحقیقات ادیان و مذاهب،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علی بن اسماعیل اشعری، مقالات الاسلامیین، تهران، امیر کبیر،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 اردبیلی، ملا احمد، حدیقة الشیعة، قم، انصاریان،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بازرگان، مهدی، مجموعه آثار، تهران، بنیاد فرهنگی بازرگان،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توفیقی، حسین، آشنایی با ادیان بزرگ، تهران، سمت،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توماس میشل، کلام مسیحی، قم، انتشارات دانشگاه ادیان و مذاهب،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بی ناس، تاریخ جامع ادیان، تهران، شرکت انتشارات علمی و فرهنگی،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چاپ سیزدهم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جبرئیلی، محمد صفر، سیر تطور کلام شیعه، پژوهشگاه فرهنگ و اندیشه اسلامی،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زیر نظر دکتر یزدی مطلق، امامت پژوهی، مشهد، دانشگاه علوم اسلامی رضوی،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حق و تکلیف در اسلام، قم، اسراء،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موضوعی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اسراء،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آملی، هزار و یک کلمه، قم، دفتر تبلیغات اسلامی،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تهرانی، سید محمدحسین، امام شناسی، مشهد، علامه طباطبایی،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علی اصغر، تاریخ علم کلام در ایران و جهان، تهران، اساطیر،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مفتی، قاموس البحرین، تهران، میراث مکتوب،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خلیلی، مصطفی، اندیشه های کلامی علامه طباطبایی، قم، دفتر تنظیم و نشر آثار علامه طباطبایی،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ای وان وورست، مسیحیت از لابه لای متون،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گلپایگانی، علی، امامت در بینش اسلامی، قم، 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تطبیقی، قم، مرکز جهانی علوم اسلامی،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زیبایی نژاد، محمدرضا، مسیحیت شناسی مقایسه ای، تهران، سروش،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سید جعفر، فرهنگ معارف اسلامی، تهران،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عبدالکریم، بسط تجربه نبوی، تهران، مؤسسه فرهنگی صراط،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اردستانی، سیری در ادیان زنده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آیت عشق،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درآمدی بر الهیات تطبیقی اسلام و مسیحیت، قم، کتاب طه،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شبلی نعمانی، تاریخ علم کلام، تهران، اساطیر،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 ابوالحسن، شرح فارسی تجرید الاعتقاد، تهران، انتشارات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احمد، علم کلام، تهران،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مولی نظر علی، کاشف الاسرار، تهران، مؤسسه خدمات فرهنگی رسا،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علامه، سید محمدحسین، شیعه در اسلام، قم، دفتر نشر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چاپ سیزدهم</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های اسلامی، قم،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سید عبدالحسین، کلم الطیب، کتابخانه اسلام،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سید مرتضی، نقش ائمه در احیای دین، تهران، منیر،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معالم المدرستین، المجمع العالمی لاهل البیت،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عاملی، میر سیدمحمد، علاقة التجرید، تهران، انجمن آثار و مفاخر فرهنگی،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لاهیجی، عبدالرزاق، گوهر مراد، تهران، سایه،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سرمایه ایمان، تهران، انتشارات الزهراء،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قدردان قراملکی، محمد حسن، امامت، قم، پژوهشگاه فرهنگ و اندیشه اسلامی،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سوم به جبر و اختیار، قم، پژوهشگاه فرهنگ و اندیشه اسلامی،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سید علی اکبر، قاموس قرآن، تهران، دار الکتب الإسلامیة،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محمدرضا، کلام شیعه ماهیت مختصات و منابع، تهران، پژوهشگاه فرهنگ و اندیشه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محمد هاشم، ماهیت و مبانی کلامی تکلیف، قم، بوستان کتاب،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مشکور، محمد جواد، سیر کلام در فرق اسلامی، شرق،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معارف قرآن، قم، مؤسسه در راه حق،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راهنماشناسی، قم، مرکز مدیریّت حوزه علمیه،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آموزش عقاید، تهران، سازمان تبلیغات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اصول فلسفه و روش رئالیسم، تهران، صدرا،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مجموعه آثار،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تهران، دار الکتب الإسلامیة،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حکومت جهانی مهدی علیه السلام، قم، نسل جوان،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روح الله، طلب و اراده، تهران، مرکز انتشارات علمی و فرهنگی،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منتظری مقدم، محمود، منطق</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مرکز مدیریت حوزه علمیه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ملا مهدی، أنیس الموحدین،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الزهراء،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شهاب ثاقب در امامت، کنگره بزرگداشت محققان نراقی،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هانس کونگ، متفکران بزرگ مسیحی، قم، دانشگاه ادیان و مذاهب،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یثربی، سید یحیی، فلسفه امامت با دو رویکرد فلسفی و عرفانی، قم، پژوهشگاه فرهنگ و اندیشه اسلامی،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آینه معرفت، دانشگاه تهران، پاییز</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نقد و نظر، دفتر تبلیغات اسلامی حوزه علمیه قم، 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زمستان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قبسات، پژوهشگاه فرهنگ و اندیشه اسلامی، ش</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انتظار موعود، مرکز تخصصی مهدویت حوزه علمیه قم، ش</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تخصصی کلام اسلامی، مؤسسه امام صادق، مرکز تخصصی کلام حوزه علمیه قم، ش</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نور علم، جامعه مدرسین حوزه علمیه قم، ش</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نبوی، از وجود فرقه های متعدد خبر داده شده که فقط یکی از آن‌ها اهل نجات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علی، احتجاج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فی الإمامة،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فی علم الکلام،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تلخیص الشافی،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حمصی رازی، المنقذ من التقلید،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 الدین، تجرید الاعتقاد،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 الدین، تلخیص المحصل المعروف بنقد المحصل،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ابن میثم، قواعد المرام فی علم الکلام،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فی شرح تجرید الاعتقاد،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الألفین،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إرشاد الطالبین إلی نهج المسترشدین،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الاعتماد فی شرح واجب الاعتقاد،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فیاض لاهیجی، سرمایه ایمان در اصول اعتقادات،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فیاض لاهیجی، گوهر مراد،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طالقانی، نظرعلی، کاشف الأسرار،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القواعد الکلامیة،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فارس، 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کلمه لطف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ذیل کلمه 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یعبّر باللَّطَائِفِ عمّا لا تدرکه الحاسة، و یصحّ أن یکون وصف اللّه تعالی به علی هذا الوجه، و أن یکون لمعرفته بدقائق الأمور، و أن یکون لرفقه بالعباد فی هدایتهم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لَطِیفٌ بِعِبادِهِ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ذیل کلمه 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تعالی هُوَ اللَّطِیفُ الْخَبِیرُ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اللطیف من أسمائه تعالی، و هو الرفیق بعباده الذی یوصل إلیهم ما ینتفعون به فی الدارین، و یهیی‌ء لهم ما ینتسبون به إلی المصالح من حیث لا یعلمون، و من حیث لا یحتسبون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ذیل کلمه لطف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النهایة فی غریب الحدیث و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ذیل کلمه لطف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سید مرتضی، معالم المدرستین،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 الجبار، المغنی، الجزء العشرون فی الإمامة؛ غزالی، ابوحامد، الاقتصاد، الباب الثالث فی الامامة،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آمدی، سیف الدین، أبکار الأفکار، القاعدة الثامنة فی الإمامة،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غایة المرام، القانون الثامن فی الإمامة،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رازی، فخرالدین، الأربعین، المسألة التاسعة و الثلاثون فی الإمامة،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المحصل، القسم الرابع فی الامامة،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تفتازانی، سعدالدین، شرح العقائد النسفیة،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ثلاثون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الامام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المقاصد،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الإمامة،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ایجی، میرسید شریف، شرح المواقف، المرصد الرابع فی الامامة و مباحثها،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ذیل کلمه أمم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ذیل کلمه أمم؛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 به، إنساناً کأن یقتدی بقوله أو فعله، أو کتاباً، أو غیر ذلک محقّاً کان أو مبطلاً، 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نَدْعُوا کُلَّ أُناسٍ بِإِمامِهِمْ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بالذی یقتدون به،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بکتابهم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ذیل کلمه أمم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فارس، 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النهایة فی غریب الحدیث و الأثر،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جاعِلُکَ لِلنَّاسِ إِماماً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یأتم بک الناس فیتبعونک و یأخذون عنک، لأن الناس یأمون أفعاله أی یقصدونها فیتبعونها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الاعتقادیة،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همچنان‌که برخی چنین قائلند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خرازی، محسن، بدایة المعارف الإلهیة،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امامت پژوهی،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فارس، مقاییس اللغة،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ثلاثة، أحدها أن یجی‌ء شی‌ء بعد شی‌ء یقوم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خلاف 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التغیّر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ذیل واژه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منابع روایی حدیث دوازده خلیفه از کتب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الامارة، ص</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قندوزی حنفی،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نصیرالدین، تلخیص المحصل،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ربانی گلپایگانی، علی، خلافت و امامت در کلام اسلامی، فصلنامه انتظار موعود،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تعاریفی که از دانشمندان شیعه و اهل سنت در تعریف اصطلاحی امامت گذشت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الإلهیات علی هدی الکتاب و السنة و العقل،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جمعی از نویسندگان، امامت‌پژوهی،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الإلهیات،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ربانی گلپایگانی، علی، خلافت و امامت در کلام اسلامی، فصلنامه انتظار،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محمدحسین، شیعه در اسلام،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محمدحسین،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فالإمام هاد یهدی بأمر ملکوتی یصاحبه،فالإمامة بحسب الباطن نحو ولایة للناس فی أعمالهم، و هدایتها إیصالها إیاهم إلی المطلوب بأمر الله دون مجرد إراءة الطریق الذی هو شأن النبی و الرسول و کل مؤمن یهدی إلی الله سبحانه بالنصح و الموعظة الحسنة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اخوان نبوی، قاسم، ماهیت امامت از دیدگاه علامه طباطبایی، فصلنامه علمی – پژوهشی قبسات، سال دوازدهم، ش</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امورشان در بینشان به مشورت نهاده می‌شود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حیدری، سید کمال و جواد علی کسار، بحث حول الامامة،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خرازی، سید محسن، بدایة المعارف الإلهیة،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جمیل حمود، الفوائد البهیة،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از وجود امام و حجت خالی نخواهد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امام و حجت از این رو ضروری است که اگر مردمان بر دین خدا افزودند، افزوده را برگرداند و اگر از دین خدا کاستند، کاستی را به کمال رساند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از حالی به حالی نگردد، جز آنکه برای خدا در آن حجتی باشد که حلال و حرام را به مردم بفهماند و ایشان را به راه خدا خواند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را بدون عالم وانگذارد و اگر چنین نمی کرد، حق از باطل تشخیص داده نمی 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زمانی که خدا آدم را قبض روح کرد، زمینی را بدون امامی که به وسیله او به سوی خدا رهبری شوند وانگذارد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حجت خداست بر بندگانش و زمینی بدون امامی که حجت خدا باشد بر بندگانش وجود ندارد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بن حازم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به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شما می دانید که پیغمبر، حجت خدا در میان خلقش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پیغمبر درگذشت، حجت خدا بر خلقش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قرآن نظر کردم و دیدم سنی و تفویضی مذهب و زندیقی که به آن ایمان ندارد، برای مباحثه و غلبه بر مردان در مجادله، به آن استدلال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آیات قرآن را به رأی و سلیقه خویش بر عقیده خود تطبیق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دانستم که قرآن بدون 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سرپرستی که آن را طبق واقع و حقیقت تفسیر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نیست و آن قیم، هر چه دربارة قرآن گوید، حق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دل هم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آن چه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هرچه با این اعضا و حواسم، بدان وارد می‌شود، امتیاز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این اعضای درّاک، تو را از دل بی‌نیاز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چطور بی‌نیاز نمی‌کنند، با اینکه همه درست و بی‌عیبند؟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این اعضا در چیزی که ببویند یا بینند یا بچشند یا بشنوند تردید می‌کنند، در تشخیص آن به دل مراجعه می‌کنند تا یقین پا بر جا شود و شک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همانا خدا دل را برای رفع شک و تردید حواس بر جا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دل باشد، وگرنه برای حواس، یقینی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ابا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تبارک و تعالی حواس تو را بی‌امام رها نکرده و برای آن‌ها امامی گماشته که ادراک او را تصحیح کند و در مورد شک، یقین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خدا، همة خلق را در شک و سرگردانی و اختلاف می‌گذارد و امامی برای آن‌ها معین نمی‌کند، تا آن‌ها را از شک و حیرت برگرداند و برای اعضای تن تو، امامی معین کند تا حیرت و شک او را علاج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خاموش ماند و به من پاسخی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خنده‌ای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 این را به تو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این‌ها مطالبی بود که از شما یاد گرفتم و تنظیم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حقیقتی است که در صحف ابراهیم و موسی نوشته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به شامی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پروردگارت به مخلوقش خیر اندیش‌تر است یا مخلوق به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پروردگارم به مخلوقش خیر اندیش‌تر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مقام خیراندیشی برای مردم چه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ایشان حجت و دلیلی به پا داشته تا متفرق و مختلف نشوند و او ایشان را با هم الفت دهد و ناهمواری‌هاشان را هموار سازد و ایشان را از قانون پروردگارشان آگاه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رسول خدا صلی الله علیه و آله و سلم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و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و سنت برای رفع اختلاف امروز ما سودمند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چرا من و تو اختلاف کردیم و برای مخالفتی که با تو داریم، از شام به اینجا آمدی؟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شامی خاموش ماند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بحوث فی 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اشعری، مقالات الإسلامیین و اختلاف المصلین،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شهرستانی، 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بحوث فی 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بزرگان معتزله مانند بشر بن معتمر به این قاعده اشکال گرفته است که در بحث تبیین قاعده خواهد آمد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صلاح شرفی، شرح الأساس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النکت الاعتقادیه،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لُطْفٌ و اللطفُ وَاجِبٌ فی الحکمة علی الله تعالی فالإمامة واجبة فی الحکمة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ابراهیم بن نوبخت، الیاقوت،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واجبة عقلا، لأنّها لطف یقرّب من الطّاعة و یبعّد من المعصیة، و یختلّ حال الخلق مع عدمها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زمان حیات جناب ابو اسحاق ابراهیم بن نوبخت اختلاف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کتاب الیاقوت به نقل‌های گوناگون در این زمینه اشاره شده است و اینکه اقبال آشتیانی، تألیف کتاب الیاقوت را برای سال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برمی شمرد و هنری کربن نیز حیات وی را برای این محدوده زمانی می‌داند، سپس با توجه به دلایل متعدد، دوره زندگی ایشان را بین نیمه دوم قرن پنجم، تا نیمه اول قرن هفتم اعلام می کند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جبرئیلی، محمد صفر، سیر تطور کلام شیعه،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محتوای کلمات شیخ، بیان گر استفاده از قاعده لطف در بحث امامت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ابواب التوحید و العمل،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الاعتقادیة،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قیل قد تقدم أن الإمام لطف و اللطف واجب علی الله تعالی فإذا کان الإمام مستترا کان الله تعالی مخلا بالواجب تعالی الله عن ذلک علوا کبیرا، فالجواب اللطف الواجب علی الله تعالی فی الإمام هو نصبه و تکلیفه بالإمامة و الله تعالی قدفعل ذلک فلم یکن مخلا بالواجب و إنما الإخلال بالواجب من قبل الرعیة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فالرئاسة علی ما بیناه لطف فی فعل الواجب و الامتناع من القبیح، فیجب أن لایخلی اللّه تعالی المکلفین منها و دلیل وجوب الالطاف یتناولها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شبهة فی أن تصرف الامام فی الأمة هو اللطف، و فیه المصلحة لهم فی الدین، و ان کان ذلک لایتم إلا بایجاد الامام و النصّ علی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یتم به لطفنا فی الامامة و یتعلق به مصلحتنا هو مجموع علوم بعضها یتعلق باللّه تعالی و یختصّ به، فعلیه تعالی ازاحة العلة فیه، و بعض آخر یتعلق بنا، و لایتم إلا بفعلنا، فعلیه تعالی أن یوجبه علینا، و علینا أن نطیع فیه، فاذا عصینا و فرّطنا کانت الحجة علینا، و برئ تعالی من عهدة ازاحة علتنا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 ما یتعلق بالاعتقاد،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اللطف فی الحقیقة هو تصرف الامام و أمره و نهیه و تأدیبه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یجب علی اللّه خلق الامام و إیجابه علینا طاعته لیتمکن من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ثبتت هذه الجملة فلا یلزم اذا کان الامام غائبا ان یسقط التکلیف عنا لأنا أتینا من قبل نفوسنا بأن أخفناه و أحوجناه إلی الاستتار و لو أطعناه و مکناه لظهر و تصرف فحصل اللطف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لطف فیجب نصبه علی اللّه تعالی تحصیلا للغرض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المفاسد معلومة الانتفاء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انحصار اللّطف فیه معلوم للعقلاء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وجوده لطف، و تصرّفه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و غیبته منّا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دسته بندی ادیان به ادیان ابراهیمی و غیر ابراهیمی، یکی از تقسیم بندی های موجود دربارة ادیان و مکاتب مختلفی است که در میان مردم و جوامع انسانی، پیروانی برای خود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ادیان ابراهیمی که دین یهود، مسیحیّت و اسلام را شامل می شود، به دلیل انتسابشان به حضرت ابراهیم خلیل علیه السلام به این نام خوانده می شوند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اسلام و اندیشمندان مسلمان در بخش دوم خواهد آمد و در اینجا دین یهود و مسیحیت به طور اجمالی بررسی می 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حسین، آشنایی با ادیان بزرگ،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اول سموئیل،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حسین، آشنایی با ادیان بزرگ،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 بنی اسرائیل پس از موسی خبر نیافتی؛ آن گاه که به پیامبری از خود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پادشاهی برای ما بگمار، تا در راه خدا پیکار کنیم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پیامبرشان به آنان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حقیقت، خداوند، طالوت را بر شما به پادشاهی گماشته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 او را بر ما پادشاهی باشد با آنکه ما به پادشاهی از وی سزاوارتریم و به او از نظر مالی، گشایشی داده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پیامبرشان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حقیقت، خدا او را بر شما برتری داده و او را در دانش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بر شما برتری بخشیده است و خداوند، پادشاهی خود را به هر کس که بخواهد می‌دهد و خدا، گشایش‌گر داناست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توفیقی، حسین، آشنایی با ادیان بزرگ،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سلیمانی اردستانی،عبدالرحیم، سیری در ادیان زنده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آلیستر مک گراث، الهیات مسیحی،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هانس کونگ، متفکران بزرگ مسیحی،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رابرت ای وان وورست، مسیحیت از لابه‌لای متون،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 حسین، لطف در نزد آکوئیناس و در کلام شیعه، مجله نقد و نظر،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 نامه به رومیان، فصل سوم،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هشتم،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سلیمانی اردستانی،عبدالرحیم، درآمدی بر الهیات تطبیقی،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نقاط مشترک، اندیشوران اسلامی نیز همین رأی را دارند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اندیشوران اسلامی، این امور را نمی پذیرند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مناهج الیقین،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علی، شرح کشف المراد،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نصیرالدین، تلخیص المحصل،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فاضل مقداد، الأنوار الجلالیة،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تفتازانی، سعدالدین،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حمید مفتی، قاموس البحرین،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فیاض لاهیجی، عبدالرزاق، سرمایه ایمان،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مظفر، محمدحسین، دلائل الصدق،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سبحانی، جعفر، الإلهیات،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سعیدی مهر، محمد، آموزش کلام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المطالب العالیه،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نهج الحق،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نصیرالدین، تجرید الاعتقاد،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کار زشتی انجام می‌دهند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پدران خود را بر این عمل یافتیم و خداوند ما را به آن دستور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زشت فرمان نمی‌دهد آیا چیزی به خدا نسبت می‌دهید که نمی‌دانید؟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تفسیر المنار،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القواعد الکلامیة،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تنها اعمال زشت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آشکار باشد چه پنهان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کرده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و ستم به ناحق را و اینکه چیزی را که خداوند دلیلی برای آن نازل نکرده، شریک او قرار دهید و به خدا مطلبی نسبت دهید که نمی‌دانید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لقمان به فرزندش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او را موعظه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همتای خدا قرار مده که شرک، ظلم بزرگی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کسانی را که ایمان آورده و کارهای شایسته انجام داده‌اند، همچون مفسدان در زمین قرار می‌دهیم، یا پرهیزکاران را همچون فاجران؟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جزای نیکی جز نیکی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پروردگارتان، رحمت را بر خود فرض کرده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همین گونه، بر ما حق است که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رهایی بخشیم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یاری مؤمنان، همواره حقّی است بر عهده ما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 خداست که راه راست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دهد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یقین هدایت کردن بر ماست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سوگند به نفس و آنکه نیکویش بیافریده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بدی‌ها و پرهیزکاریهایش را به او الهام کرده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روی خود را متوجّه آیین خالص پروردگار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فطرتی است که خداوند، انسان‌ها را بر آن آفریده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دگرگونی در آفرینش الهی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آیین استوار؛ ولی بیشتر مردم نمی‌دانند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فیومی، 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سجادی، سید جعفر، فرهنگ معارف اسلامی،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بن احمد،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نیز حکمت را چنین تبیین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الذی یرفع الإنسان عن فعل القبیح، مستعار من حکمة اللجام و هی ما أحاط بحنک الدابة یمنعها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المعانی، و سمیت حکمة لأنها مانعة من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قرشی، سید علی اکبر، 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نیز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صاحب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متقنا للأمور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قرشی، سید علی اکبر، 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طریحی، 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سجادی، سید جعفر، فرهنگ معارف اسلامی،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الحکمة عبارة عن معرفة أفضل الأشیاء بأفضل العلوم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لوامع البینات،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الإلهیات،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لوامع البینات،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الرسائل العشر،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فاضل مقداد، الاعتماد،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سمیح دغیم، مصطلحات الإمام الفخر الرازی،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الذی یفعل أفعاله علی وفق الحکمة و الصواب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الاعتماد فی شرح واجب الاعتقاد،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ایجی،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این دو بحث به گونه ای وثیق و محکم است که برخی متکلمان، این بحث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فیاض لاهیجی، عبدالرزاق، سرمایه ایمان در اصول اعتقادات،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فی شرح تجرید الاعتقاد،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فیاض لاهیجی، سرمایه ایمان در اصول اعتقادات،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فیاض لاهیجی، سرمایه ایمان،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گمان می‌کنید که شما را عبث و بیهوده آفریدیم و بازگشت شما به سوی ما نیست؟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 و انس را نیافریدیم، مگر برای معرفت و عبادت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و زمین و آنچه ما بین آن‌هاست بیهوده و باطل نیافریدیم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گمان کسانی است که کافر هستند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تَبَارَکَ وَ تَعَالَی لَمْ یَخْلُقْ خَلْقَهُ عَبَثاً وَ لَمْ یَتْرُکْهُمْ سُدًی بَلْ خَلَقَهُمْ لِإِظْهَارِ قُدْرَتِهِ وَ لِیُکَلِّفَهُمْ طَاعَتَهُ فَیَسْتَوْجِبُوا بِذَلِکَ رِضْوَانَهُ وَ مَا خَلَقَهُمْ لِیَجْلِبَ مِنْهُمْ مَنْفَعَةً وَ لَا لِیَدْفَعَ بِهِمْ مَضَرَّةً بَلْ خَلَقَهُمْ لِیَنْفَعَهُمْ وَ یُوصِلَهُمْ إِلَی نَعِیمِ الْأَبَدِ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محمد تقی، معارف 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قدردان قراملکی، محمدحسن، نگاه سوم به جبر و اختیار،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بحث انسان و سرنوشت،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رَحْمَتی وَسِعَتْ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أَرْسَلْناکَ إِلاَّ رَحْمَةً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نُنَزِّلُ مِنَ الْقُرْآنِ ما هُوَ شِفاءٌ وَ رَحْمَةٌ لِلْمُؤْمِنین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فَوَجَدا عَبْداً مِنْ عِبادِنا آتَیْناهُ رَحْمَةً مِنْ عِنْدِنا وَ عَلَّمْناهُ مِنْ لَدُنَّا عِلْما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طریحی،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طریحی،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ابن أثیر، النهایة فی غریب الحدیث و الأثر،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طباطبایی،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طیب، عبدالحسین، أطیب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حسینی همدانی، انوار درخشان،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محی الدین عربی، تفسیر ابن 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ثعلبی نیشابوری، الکشف و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ابن جوزی، زاد المسیر،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طبری، جامع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سورآبادی، تفسیر سورآبادی،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حقی بروسوی، تفسیر روح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سید هاشم،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کِتَابٌ أَنزَلْنَاهُ مُبَارَکٌ فَاتَّبِعُوهُ وَ اتَّقُواْ لَعَلَّکُمْ تُرْحَمُون؛ و این، خجسته کتابی است که ما آن را نازل کردیم؛ پس، از آن پیروی کنید و پرهیزکاری نمایید؛ باشد که مورد رحمت قرار گیرید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ایمان آورده و کسانی که هجرت کرده و در راه خدا جهاد نموده‌اند، آنان به رحمت خدا امیدوارند؛ خداوند، آمرزنده مهربان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کسانی که به خدا و پیامبرانش ایمان آورده و میان هیچ‌یک از آنان فرق نگذاشته‌اند، به زودی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آنان را عطا می‌کند، و خدا آمرزنده مهربان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کسی که توبه کند و ایمان آورد و کار شایسته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بدی‌هایشان را به نیکی‌ها تبدیل می‌کند و خدا، همواره آمرزنده مهربان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کسی که با فرشتگان خود بر شما درود می‌فرستد، تا شما را از تاریکی‌ها به سوی روشنایی برآورد و به مؤمنان همواره مهربان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پروا دارید و به پیامبر او بگروید، تا از رحمت خویش شما را دو بهره عطا کند و برای شما نوری قرار دهد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راه سپرید و بر شما ببخشاید و خدا، آمرزنده مهربان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ابن اثیر، النهایة فی غریب الحدیث و الاثر،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فیاض لاهیجی، سرمایه ایمان در اصول اعتقادات،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ابن میثم، قواعد المرام فی علم الکلام،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و فرمان کسی که اطاعت او ابتداءاً واجب است به انجام یا ترک کاری که در آن مشقت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فی شرح تجرید الاعتقاد،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سید مرتضی، الذخیرة فی علم الکلام،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علامه حلی، کشف المراد فی شرح تجرید الاعتقاد،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الذخیرة فی علم الکلام،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 فی حسن التکلیف أنه تعریض لمنزلة عالیة لا تنال إلا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الابتداء بالثواب و الاستحقاق قبیح لمقارنة التعظیم له، و قبح التعظیم المبتدأ معلوم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فی شرح تجرید الاعتقاد،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الغرض من التکلیف هو التعریض لمنفعة عظیمة لأنه تعریض للثواب و للثواب منافع عظیمة خالصة دائمة واصلة مع التعظیم و المدح و لا شک أن التعظیم إنما یحسن للمستحق 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فیاض لاهیجی، گوهر مراد،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 النّوع محتاج الی التّعاضد المستلزم للسّنة، النّافع استعمالها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الرّیاضة، و إدامة النظر فی الأمور العالیة، و تذکّر الإنذارات المستلزمة لإقامة العدل، مع زیادة الأجر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سوگند به نَفْس و آن کس که آن را درست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پلیدکاری و پرهیزکاری‌اش را به آن الهام کرد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روی خود را متوجّه آیین خالص پروردگار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فطرتی است که خداوند، انسان‌ها را بر آن آفریده، دگرگونی در آفرینش الهی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آیین استوار؛ ولی بیشتر مردم نمی‌دانند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راستی که در آفرینش آسمان ها و زمین، و در پی یکدیگر آمدن شب و روز، و کشتی هایی که در دریا روانند با آنچه به مردم سود می‌رساند،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آبی که خدا از آسمان فرو فرستاده و با آن، زمین را پس از مردنش زنده گردانیده و در آن هر گونه جنبنده‌ای پراکنده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گردانیدن بادها و ابری که میان آسمان و زمین آرمیده است، برای گروهی که می‌اندیشند، واقعاً نشانه‌هایی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 بدترین جنبندگان نزد خدا، کران و لالانی هستند که نمی‌اندیشند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بر مردم دو حجت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آشکار و حجت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آشکار، رسولان و پیغمبران و امامانند و حجت پنهان، عقل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خَلَقَ اللَّهُ الْعَقْلَ اسْتَنْطَقَهُ،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 جَلَالِی مَا خَلَقْتُ خَلْقاً هُوَ أَحَبُّ إِلَیَّ مِنْکَ وَ لَا أَکْمَلْتُکَ إِلَّا فِیمَنْ أُحِبُّ أَمَا إِنِّی إِیَّاکَ آمُرُ وَ إِیَّاکَ أَنْهَی وَ إِیَّاکَ أُعَاقِبُ وَ إِیَّاکَ أُثِیبُ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الاعتقادیة،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المعروف بنقد المحصل، النص،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فی علم الکلام،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الفهم فی شرح النظم،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أنوار الملکوت فی شرح الیاقوت،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الأربعینیة،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إلی نهج المسترشدین،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البراهین القاطعة فی شرح تجرید العقائد الساطعة،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الأسرار،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المسائل العقائدیة،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الکلامیة،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الیاقوت،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لطف و وجوب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انتظار موعود، ش</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کلام سایر متکلمان مانند مرحوم سید مرتضی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الذخیرة،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خواجه طوسی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تصریح شده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شرط در کلام سایر متکلمان مانند مرحوم سید مرتضی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الذخیرة،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خواجه طوسی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تصریح شده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القواعد الکلامیة،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اللطف فی اصطلاح المتکلّمین من صفات فعله تعالی و یقصد به کلّ فعل یدعو المکلف إلی الطاعة و یزجره عن 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در کتاب محاضرات فی الالهیات لطف را این‌گونه بیان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اللّطف عند المتکلّمین عبارة عمّا یقرّب المکلّف إلی الطاعة، و یبعّده عن المعصیة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خواجه نصیرالدین طوسی، ابن میثم بحرانی، علامه حلی و فاضل مقداد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اللطف هو ما یکون المکلف معه أقرب إلی فعل الطاعة و أبعد من فعل 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اللطف المقرِّب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قدیکون اللطف محصِّلًا، و هو ما یحصل عنده الطاعة من المکلف علی سبیل الاختیار، و لولاه لم یطع مع تمکنه فی الحالین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الملکوت،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قسّم المعتزلة اللّطف إلی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یختار عنده المکلّف الطّاعة و یسمّی توفیقا أو یختار عنده ترک القبیح و یسمّی 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یقرب من الطّاعة و یقوی داعیه إلیها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الفکر الخالد،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بحوث فی 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سلسلة المسائل العقائدیة،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اللطف عبارة عمّا یکون المکلّف معه أقرب إلی فعل الطاعة و أبعد عن فعل المعصیة، و قدقسموا اللطف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 نحو الطاعة، و إلی المحصِّل لها؛ فلو کان موجباً لقرب المکلّف إلی فعل الطاعة و البعد عن فعل المعصیة، فهو لطف مقرّب، و لو ترتّبت علیه الطاعة فهو لطف محصّل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 تعلیقه استاد جعفر سبحانی، پاورقی؛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قسّم الشارح تبعاً لغیره، اللطفَ إلی المقرِّب إلی الطاعة، و المحصِّل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کان موجباً لقرب المکلّف إلی فعل الطاعة، و البعد عن فعل المعصیة، فهو لطف مقرّب، و لو ترتبت علیه الطاعة فهو لطف 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بعض المتکلمین اکتفی بذکر المحصِّل وحده، و اکتفی لفیف منهم بذکر المقرّب وحده، و هناک من ذکر کلا القسمین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المتکلم الشیعی النوبختی فی الیاقوت، حیث فسّره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اللطف أمر یفعله اللَّه تعالی بالمکلّف لا ضرر فیه یُعلم عند وقوع الطاعة منه و لولاه لم یُطَع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اللطف ما یقرب المکلّف معه إلی الطاعة و یبعد عن المعصیة، و لاحظ له فی التمکین، و لم یبلغ الإجبار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عبد الجبار،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اللطف هو کل ما یختار عنده المرء الواجبَ و یتجنب عن القبیح، أو یکون عنده أقرب إمّا إلی اختیار الواجب أو إلی ترک القبیح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العلّامة الحلی فی أنوار الملکوت، و أشار الشارح إلی کلا القسمین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ضوء ذلک فلیس هنا لطفان مختلفان بل کلاهما فی الحقیقة أمر واحد، غیر أنّه إن ترتبت علیه الطاعة یکون محصّلًا، فکونه مقرِّباً فعل اللَّه سبحانه، و أمّا کونه محصّلًا أمر انتزاعی ینتزع منه بعد حصول الغایة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 العنایة باللطف المقرّب فی الکتب الکلامیة أکثر من المحصّل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محاضرات فی الإلهیات،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اللّطف عند المتکلّمین عبارة عمّا یقرّب المکلّف إلی الطاعة، و یبعّده عن المعصیة، ثمّ إن اتّصل اللطف بوقوع التکلیف یسمّی لطفاً محصِّلًا، و إلّا یسمّی لطفاً مقرِّبا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تبیین از سوی استاد سبحانی نیز ارائه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 تعلیقه استاد جعفر سبحانی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جمیل حمود، الفوائد البهیة،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فی علم الکلام،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ابواسحاق، الیاقوت فی علم الکلام،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متشابه القرآن،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الإلهیات،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القواعد الکلامیة،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إِنَّ اللَّهَ تَبَارَکَ وَ تَعَالَی لَمَّا خَلَقَ خَلْقَهُ أَرَادَ أَنْ یَکُونُوا عَلَی آدَابٍ رَفِیعَةٍ وَ أَخْلَاقٍ شَرِیفَةٍ فَعَلِمَ أَنَّهُمْ لَمْ یَکُونُوا کَذَلِکَ إِلَّا بِأَنْ یُعَرِّفَهُمْ مَا لَهُمْ وَ مَا عَلَیْهِمْ وَ التَّعْرِیفُ لَا یَکُونُ إِلَّا بِالْأَمْرِ وَ النَّهْیِ وَ الْأَمْرُ وَ النَّهْیُ لَا یَجْتَمِعَانِ إِلَّا بِالْوَعْدِ وَ الْوَعِیدِ وَ الْوَعْدُ لَا یَکُونُ إِلَّا بِالتَّرْغِیبِ وَ الْوَعِیدُ لَا یَکُونُ إِلَّا بِالتَّرْهِیبِ وَ التَّرْغِیبُ لَا یَکُونُ إِلَّا بِمَا تَشْتَهِیهِ أَنْفُسُهُمْ وَ تَلَذُّهُ أَعْیُنُهُمْ وَ التَّرْهِیبُ لَا یَکُونُ إِلَّا بِضِدِّ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خَلَقَهُمْ فِی دَارِه وَ أَرَاهُمْ طَرَفاً مِنَ اللَّذَّاتِ لِیَسْتَدِلُّوا بِهِ عَلَی مَا وَرَاءَهُمْ مِنَ اللَّذَّاتِ الْخَالِصَةِ الَّتِی لَا یَشُوبُهَا أَلَمٌ، أَلَا وَ هِیَ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أَرَاهُمْ طَرَفاً مِنَ الْآلَامِ لِیَسْتَدِلُّوا بِهِ عَلَی مَا وَرَاءَهُمْ مِنَ الْآلَامِ الْخَالِصَةِ الَّتِی لَا یَشُوبُهَا لَذَّةٌ، أَلَا وَ هِیَ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أَجْلِ ذَلِکَ تَرَوْنَ نَعِیمَ الدُّنْیَا مَخْلُوطاً بِمِحَنِهَا وَ سُرُورِهَا مَمْزُوجاً بِکَدِرِهَا وَ غُمُومِهَا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الکلامیة،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الاعتقادیة،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آید این تمثیل، ابتدا از سوی سید مرتضی در بحث کلام و وجوب قاعده لطف مطرح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الذخیرة،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شیخ طوسی نیز به دنبال وی، وجوب لطف را در قالب چنین مثالی بیان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المسلک،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الطالبین، النص،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 ایمان،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الیاقوت،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علی، القواعد الکلامیة،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الملکوت،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حمصی رازی، المنقذ من التقلید،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شرح الأصول الخمسة،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النکت الاعتقادیة،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شرح الأصول الخمسة،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القواعد الکلامیة،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خرازی، سید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انتظار موعود،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بحوث فی 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شرح الأصول الخمسة،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ابوحامد، الاقتصاد،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آمدی، سیف الدین، أبکار الأفکار،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تفتازانی، سعد الدین،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ایجی، میر سید شریف، 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 الدین، المحصل،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الإلهیات،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الأضواء علی عقائد الشیعة الإمامیة،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محمدی گیلانی، تکملة شوراق الألهام،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ربانی گلپایگانی، علی، خلافت و امامت در کلام اسلامی، فصل نامه انتظار موعود،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لطیفی، رحیم، رویکرد عقلی بر ضرورت وجود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انتظار موعود،ش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المحصل،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بحوث فی 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ربانی گلپایگانی، علی، القواعد الکلامیة،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الاعتقادیة،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 آن است که به سبب آن، مکلّف به طاعت، نزدیک و از معصیت، دور می‌شود و در قدرت مکلّف بر انجام دادن تکلیف، مؤثّر نیست و به مرز اجبار نیز نمی‌رسد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أنوار الملکوت،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القواعد الکلامیة،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بزرگان معتزله بغداد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سبحانی، جعفر، بحوث فی 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اصحاب مکتب اعتزال شمرده می شود؛ ولی در برخی مسایل با آن‌ها اختلاف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لطف، از مسایل اختلافی‌ای است که وی برخلاف سایر معتزله، آن را قبول ندارد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تفتازانی،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قاضی عبدالجبار، شرح الأصول الخمسة،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آمدی، سیف الدین، أبکار الأفکار فی أصول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الإلهیات،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ربانی گلپایگانی، علی، القواعد الکلامیة،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عبیدلی، سید عمیدالدین، إشراق اللاهوت،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خرازی، سید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انتظار موعود، ش</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القواعد الکلامیة،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بندگان من که بر خود اسراف و ستم کرده‌اید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رحمت خداوند نومید نشوید که خدا همه گناهان را می‌آمرزد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ایجی، میر سیدشریف، 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النکت الاعتقادیة،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گفته شود چه دلیلی بر وجود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جواب این است که دلیل بر این مطلب اینکه در هر زمان باید امام معصوم باشد، در غیر این صورت، زمان از امام معصوم خالی خواهد بود، در حالی که او لطف است و لطف بر خدا لازم است در هر زمان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ملا احمد، عوائد الایام،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احمد، الحاشیة علی إلهیات الشرح الجدید للتجرید،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لواسانی، سید حسن، نور الأفهام،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 سید عبدالله، حق الیقین،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مرتضی،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 راهنماشناسی،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سبحانی، جعفر، الإلهیات،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 وَ جَلَّ لَمْ یَقْبِضْ نَبِیَّهُ حَتَّی أَکْمَلَ لَهُ الدِّینَ وَ أَنْزَلَ عَلَیْهِ الْقُرْآنَ فِیهِ تِبْیَانُ کُلِّ شَیْ‌ءٍ بَیَّنَ فِیهِ الْحَلَالَ وَ الْحَرَامَ وَ الْحُدُودَ وَ الْأَحْکَامَ وَ جَمِیعَ مَا یَحْتَاجُ إِلَیْهِ النَّاسُ کَمَالاً فَقَالَ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فَرَّطْنا فِی الْکِتابِ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 فِی حَجَّةِ الْوَدَاعِ وَ هِیَ آخِرُ عُمُرِهِ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 وَ رَضِیتُ لَکُمُ الْإِسْلامَ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الْإِمَامَةِ مِنْ تَمَامِ الدِّینِ وَ لَمْ یَمْضِ حَتَّی بَیَّنَ لِأُمَّتِهِ مَعَالِمَ دِینِهِمْ وَ أَوْضَحَ لَهُمْ سَبِیلَهُمْ وَ تَرَکَهُمْ عَلَی قَصْدِ سَبِیلِ الْحَقِّ وَ أَقَامَ لَهُمْ عَلِیّاً عَلَماً وَ إِمَاماً وَ مَا تَرَکَ لَهُمْ شَیْئاً یَحْتَاجُ إِلَیْهِ الْأُمَّةُ إِلَّا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زَعَمَ أَنَّ اللَّهَ عَزَّ وَ جَلَّ لَمْ یُکْمِلْ دِینَهُ فَقَدْ رَدَّ کِتَابَ اللَّهِ وَ مَنْ رَدَّ کِتَابَ اللَّهِ فَهُوَ کَافِرٌ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الْعَبْدَ إِذَا اخْتَارَهُ اللَّهُ عَزَّ وَ جَلَّ لِأُمُورِ عِبَادِهِ شَرَحَ صَدْرَهُ لِذَلِکَ وَ أَوْدَعَ قَلْبَهُ یَنَابِیعَ الْحِکْمَةِ وَ أَلْهَمَهُ الْعِلْمَ إِلْهَاماً فَلَمْ یَعْیَ بَعْدَهُ بِجَوَابٍ وَ لَا یُحَیَّرُ فِیهِ عَنِ الصَّوَاب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از دانشمندان با پذیرش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ایصال الی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نوع هدایت تکوینی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نمونه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هدایت، در لغت به معنای دلالت و راهنمایی، توأم با لطف و دقت است و آن را به دو شعبه تقسیم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ارائه 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ایصال به 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تعبیر دیگر، هدایت تشریعی و هدایت تکوینی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انسان، راه را به کسی که طالب آن است با دقت تمام و لطف و عنایت نشان می‌دهد؛ اما پیمودن راه و رسیدن به مقصود بر عهده خود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گاه دست طالبان را می‌گیرد و علاوه بر ارائه طریق او را به مقصد می‌رساند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می‌خواستیم، وی را به وسیله آن آیه‌ها بلند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او خود به پستی گرایید و هوس خویش را پیروی کرد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کسی را که خدا بخواهد هدایت نماید، دلش را به پذیرش اسلام می‌گشاید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آیا کسی که خدا سینه‌اش را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گشاده،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از نوری از جانب پروردگارش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فرد تاریک دل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امّتی یگانه بودند؛ پس خداوند پیامبران را نویدآور و بیم‌دهنده برانگیخت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پیامبرانی که بشارت‌دهنده و بیم‌دهنده بودند، تا بعد از این پیامبران، حجتی برای مردم بر خدا باقی نماند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را پیشوایانی قرار دادیم که به فرمان ما هدایت می‌کردند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فرشتگان او بر شما رحمت و درود می فرستند، تا شما را از تاریکی ها به نور رهنمون شوند و او به مؤمنان، مهربان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از قرآن، آنچه را برای مؤمنان، مایه درمان و رحمت است، نازل می‌کنیم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ستم‌گران را جز زیان نمی‌افزاید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 شود، با دلیلی روشن هلاک گردد و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شود، با دلیلی واضح زنده بماند و خداست که در حقیقت، شنوای داناست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تهرانی، سیدمحمد حسین، امام 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و رسولش و نوری که فرستاده‌ایم، ایمان آورید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خَالِدٍ النّورُ وَ اللّهِ الْأَئِمّةُ مِنْ آلِ مُحَمّدٍ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یَوْمِ الْقِیَامَةِ وَ هُمْ وَ اللّهِ نُورُ اللّهِ الّذِی أَنْزَلَ وَ هُمْ وَ اللّهِ نُورُ اللّهِ فِی السّمَاوَاتِ وَ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یَا أَبَا خَالِدٍ لَنُورُ الْإِمَامِ فِی قُلُوبِ الْمُؤْمِنِینَ أَنْوَرُ مِنَ الشّمْسِ الْمُضِیئَةِ بِالنّهَارِ وَ هُمْ وَ اللّهِ یُنَوّرُونَ قُلُوبَ الْمُؤْمِنِینَ وَ یَحْجُبُ اللّهُ عَزّ وَ جَلّ نُورَهُمْ عَمّنْ یَشَاءُ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ابراهیم، اسحاق را دادیم و علاوه بر او، یعقوب هم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همه را صالح قرار دادیم و مقرر کردیم که امامانی باشند به امر ما هدایت کنند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از ایشان امامانی قرار دادیم که به امر ما هدایت می کردند و این مقام را بدان سبب یافتند که صبر می کردند و به آیات ما یقین می داشتند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او وقتی اراده چیزی کند، تنها همین است که به آن چیز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 و او هست شود؛ پس منزه است خدایی که ملکوت هر چیز به دست او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ما جز یکی نیست؛ آن هم چون چشم‌بر‌هم‌زدن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کار خود را به خدا واگذاردم که خداوند به بندگانش بیناست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خداوند، او را از نقشه‌های سوء آن‌ها نگه داشت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ولاءها و ولایت‌ها،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قُلْنَا اهْبِطُواْ مِنهَْا جَمِیعًا فَإِمَّا یَأْتِیَنَّکُم مِّنیّ‌ِ هُدًی فَمَن تَبِعَ هُدَایَ فَلَا خَوْفٌ عَلَیهِْمْ وَ لَا هُمْ یحَْزَنُونَ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کَفَرُواْ وَ کَذَّبُواْ بَِایَاتِنَا أُوْلَئکَ أَصحَْابُ النَّارِ هُمْ فِیهَا خَالِدُون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کُتِبَ عَلَیْکُمُ الصِّیامُ کَما کُتِبَ عَلَی الَّذینَ مِنْ قَبْلِکُمْ لَعَلَّکُمْ تَتَّقُونَ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ءَامَنُواْ وَ الَّذِینَ هَادُواْ وَ النَّصَرَی وَ الصَّابِئِینَ مَنْ ءَامَنَ بِاللَّهِ وَ الْیَوْمِ الاَْخِرِ وَ عَمِلَ صَالِحًا فَلَهُمْ أَجْرُهُمْ عِندَ رَبِّهِمْ وَ لَا خَوْفٌ عَلَیهِْمْ وَ لَا هُمْ یحَْزَنُونَ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یَأَیهَُّا الَّذِینَ ءَامَنُواْ اتَّقُواْ اللَّهَ وَ لْتَنظُرْ نَفْسٌ مَّا قَدَّمَتْ لِغَدٍ وَ اتَّقُواْ اللَّهَ إِنَّ اللَّهَ خَبِیر بِمَا تَعْمَلُونَ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بَلَوْنَاهُم بِالحَْسَنَاتِ وَ السَّیَِّاتِ لَعَلَّهُمْ یَرْجِعُونَ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لَنَبْلُوَنَّکُم بِشیَ‌ْءٍ مِّنَ الخَْوْفِ وَ الْجُوعِ وَ نَقْصٍ مِّنَ الْأَمْوَالِ وَ الْأَنفُسِ وَ الثَّمَرَاتِ وَ بَشِّرِ الصَّابرِِینَ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إِذَا أَصَابَتْهُم مُّصِیبَةٌ قَالُواْ إِنَّا لِلَّهِ وَ إِنَّا إِلَیْهِ رَاجِعُونَ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عَلَیهِْمْ صَلَوَاتٌ مِّن رَّبِّهِمْ وَ رَحْمَةٌ وَ أُوْلَئکَ هُمُ الْمُهْتَدُونَ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الْإِنْسانَ لَفی خُسْرٍ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الَّذینَ آمَنُوا وَ عَمِلُوا الصَّالِحاتِ وَ تَواصَوْا بِالْحَقِّ وَ تَواصَوْا بِالصَّبْرِ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به کسانی که دنبال تکاثر هستند، هشدار شدیدی داده و آن‌ها را متوجه عاقبت دهشتناک آن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تکاثر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أَلْهاکُمُ التَّکاثُرُ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زُرْتُمُ الْمَقابِرَ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لَتَرَوُنَّ الْجَحیمَ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آیات متعددی از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آیات مربوط به هبوط حضرت آدم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دشمنی ها اشاره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اهْبِطُوا بَعْضُکُمْ لِبَعْضٍ عَدُوٌّ وَ لَکُمْ فِی الْأَرْضِ مُسْتَقَرٌّ وَ مَتاعٌ إِلی 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به زمامداری نیک یا بد، نیازمندند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سعدالدین،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ایجی، میر سیدشریف، 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و امامت در کلام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انتظار موعود،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ابوحامد، الاقتصاد،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سیف الدین، غایة المرام،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 الدین، شرح العقاید النسفیة،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نهایة الأقدام،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خَلَقْنَا النُّطْفَةَ عَلَقَةً فَخَلَقْنَا الْعَلَقَةَ مُضْغَةً فَخَلَقْنَا الْمُضْغَةَ عِظاماً فَکَسَوْنَا الْعِظامَ لَحْماً ثُمَّ أَنْشَأْناهُ خَلْقاً آخَرَ فَتَبارَکَ اللَّهُ أَحْسَنُ الْخالِقین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رَبُّکَ لِلْمَلائِکَةِ إِنِّی جاعِلٌ فِی الْأَرْضِ خَلیفَة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 الْجِبالِ فَأَبَیْنَ أَنْ یَحْمِلْنَها وَ أَشْفَقْنَ مِنْها وَ حَمَلَهَا الْإِنْسان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اتَّخَذُوا دینَهُمْ لَهْواً وَ لَعِباً وَ غَرَّتْهُمُ الْحَیاةُ الدُّنْیا فَالْیَوْمَ نَنْساهُمْ کَما نَسُوا لِقاءَ یَوْمِهِمْ هذا وَ ما کانُوا بِآیاتِنا یَجْحَدُون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سروه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کانَ ظَلُوماً جَهُولا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کَفَرُوا لَهُمْ نارُ جَهَنَّمَ لا یُقْضی عَلَیْهِمْ فَیَمُوتُوا وَ لا یُخَفَّفُ عَنْهُمْ مِنْ عَذابِها کَذلِکَ نَجْزی کُلَّ کَفُور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أَ تجَْعَلُ فِیهَا مَن یُفْسِدُ فِیهَا وَ یَسْفِکُ الدِّمَاء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فَبِعِزَّتِکَ لَأُغْوِیَنَّهُمْ أَجْمَعین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فَتَطْمَعُونَ أَنْ یُؤْمِنُوا لَکُمْ وَ قَدْ کانَ فَریقٌ مِنْهُمْ یَسْمَعُونَ کَلامَ اللَّهِ ثُمَّ یُحَرِّفُونَهُ مِنْ بَعْدِ ما عَقَلُوهُ وَ هُمْ یَعْلَمُون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یَکْتُمُونَ ما أَنْزَلْنا مِنَ الْبَیِّناتِ وَ الْهُدی مِنْ بَعْدِ ما بَیَّنَّاهُ لِلنَّاسِ فِی الْکِتابِ أُولئِکَ یَلْعَنُهُمُ اللَّهُ وَ یَلْعَنُهُمُ اللاَّعِنُون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جاوَزْنا بِبَنی إِسْرائیلَ الْبَحْرَ فَأَتَوْا عَلی قَوْمٍ یَعْکُفُونَ عَلی أَصْنامٍ لَهُمْ قالُوا یا مُوسَی اجْعَلْ لَنا إِلهاً کَما لَهُمْ آلِهَةٌ قالَ إِنَّکُمْ قَوْمٌ تَجْهَلُون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 لَهُمْ عِجْلًا جَسَدًا لَّهُ خُوَارٌ فَقَالُواْ هَاذَا إِلَاهُکُمْ وَ إِلَاهُ مُوسیَ فَنَسی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قَالَتِ الْیَهُودُ عُزَیْرٌ ابْنُ اللَّهِ وَ قَالَتِ النَّصَرَی الْمَسِیحُ ابْنُ اللَّهِ ذَالِکَ قَوْلُهُم بِأَفْوَاهِهِمْ یُضَاهُِونَ قَوْلَ الَّذِینَ کَفَرُواْ مِن قَبْلُ قَتَلَهُمُ اللَّهُ أَنیَ یُؤْفَکُونَ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أَحْبَارَهُمْ وَ رُهْبَنَهُمْ أَرْبَابًا مِّن دُونِ اللَّهِ وَ الْمَسِیحَ ابْنَ مَرْیَمَ وَ مَا أُمِرُواْ إِلَّا لِیَعْبُدُواْ إِلَهًا وَاحِدًا لَّا إِلَاهَ إِلَّا هُوَ سُبْحَنَهُ عَمَّا یُشْرِکُون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لَقُواْ الَّذِینَ ءَامَنُواْ قَالُواْ ءَامَنَّا وَ إِذَا خَلَوْاْ إِلیَ شَیَاطِینِهِمْ قَالُواْ إِنَّا مَعَکُمْ إِنَّمَا نحَْنُ مُسْتهَْزِءُون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مِمَّنْ حَوْلَکُمْ مِنَ الْأَعْرابِ مُنافِقُونَ وَ مِنْ أَهْلِ الْمَدینَةِ مَرَدُوا عَلَی النِّفاقِ لا تَعْلَمُهُمْ نَحْنُ نَعْلَمُهُم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الْیَوْمَ اکْمَلْتُ لَکُمْ دینَکُمْ وَ اتْمَمْتُ عَلَیْکُمْ نِعْمَتی وَ رَضیتُ لَکُمُ الْاسْلامَ دینا؛ امروز دین شما را برایتان کامل و نعمت خود را بر شما تمام کردم و اسلام را برای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آیینی برگزیدم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که حج تمتع می کنید، باید در منا قربانی کنید و اگر گوسفندی نیافتید، ده روز روزه بگیرید؛ سه روز در حج و هفت روز بعد از آنکه برگشتید، این ده روز کامل می‌باشد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تلخیص</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خَلَقْنَا الْانسَنَ مِن سُلَالَةٍ مِّن 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جَعَلْنَاهُ نُطْفَةً فیِ قَرَارٍ مَّکِینٍ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خَلَقْنَا النُّطْفَةَ عَلَقَةً فَخَلَقْنَا الْعَلَقَةَ مُضْغَةً فَخَلَقْنَا الْمُضْغَةَ عِظَمًا فَکَسَوْنَا الْعِظَامَ لحَْمًا ثُمَّ أَنشَأْنَاهُ خَلْقًا ءَاخَرَ فَتَبَارَکَ اللَّهُ أَحْسَنُ الخَْالِقِینَ؛ و ما انسان را از عصاره‌ای از گِل آفریدیم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او را نطفه‌ای در قرارگاه مطمئن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نطفه را به صورت علقه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بسته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علقه را به صورت مضغه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گوشت جویده‌شده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مضغه را به صورت استخوان هایی درآوردیم و بر استخوان ها گوشت پوشاندیم؛ سپس آن را آفرینش تازه‌ای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است خدایی که بهترین آفرینندگان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بَدَأَ خَلْقَ الْانسَانِ مِن 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جَعَلَ نَسْلَهُ مِن سُلَالَةٍ مِّن مَّاءٍ مَّهِینٍ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سَوَّئهُ وَ نَفَخَ فِیهِ مِن رُّوحِه؛ و آفرینش انسان را از گِل آغاز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نسل او را از عصاره‌ای از آب ناچیز و بی‌قدر آفرید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موزون ساخت و از روح خویش در وی دمید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مکارم شیرازی،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تهرانی، سید محمدحسین، امام شناسی،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قیل ما حد الإمام فالجواب الإمام هو الإنسان الذی له رئاسة عامة فی أمور الدین و الدنیا نیابة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قیل ما الدلیل علی أن الإمامة واجبة فی الحکمة فالجواب الدلیل علی ذلک أنها لُطْفٌ و اللطفُ وَاجِبٌ فی الحکمة علی الله تعالی فالإمامة واجبة فی الحکمة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الجعفریة،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الرسائل العشر،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الإمامة لطف و اللطف واجب علی اللَّه تعالی فی کل وقت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الهادی إلی طریق الرشاد،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الاقتصاد،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المقنع،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لطف، فیجب نصبه علی اللّه تعالی تحصیلا للغرض</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المحصل،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 الامام لطف، لأنّه مقرّب من الطاعة و مبعّد عن المعصیة، و اللطف واجب علی اللّه تعالی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نصب الامام لطف من فعل اللّه تعالی فی أداء الواجبات الشرعیة التکلیفیة، و کل لطف بالصفة المذکورة فواجب فی حکمة اللّه تعالی أن یفعله ما دام التکلیف بالمطلوب فیه قائما، فنصب الامام المذکور واجب من اللّه فی کل زمان التکلیف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الملکوت،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الباب الحادی عشر،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تسلیک النفس،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کشف المراد،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مناهج الیقین،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الألفین،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الاعتماد،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اللوامع الإلهیة،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إرشاد الطالبین،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الأنوار الجلالیة،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الجلالیة،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تقدّم وجوب وجود شریعة قائمة بالعدل بین الخلق فی سائر ما یحتاجون إلیه، و ظاهر بیّن أنّ الکتاب العزیز غیر مشتمل علی کلّ حکم جزئیّ یحتاج إلیه و کذلک متواتر السنّة، فوجب وجود شخص حافظ لجزئیّات الأحکام، مبیّن لغوامض الشرع، قائم مقام صاحب تلک الشریعة، المتکفّل ببیانها و ذلک هو الإمام، فیکون وجوده لطفا و هو المطلوب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احمد، حدیقة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 ایمان،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شبیه به این بیان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ثاقب،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ملا مهدی، انیس الموحدین،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زودی نشانه‌های خود را در اطراف جهان و در درون جانشان به آنها نشان می‌دهیم تا برای آنان آشکار گردد که او حق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أَفَمَنْ یَهْدی إِلَی الْحَقِّ أَحَقُّ أَنْ یُتَّبَعَ أَمَّنْ لا یَهِدِّی إِلاَّ أَنْ یُهْدی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 کُونُوا مَعَ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یکی از بزرگ ترین مفسران اهل سنت، پس از بحث درباره این آیه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دلیل بر این است که هر کس جایز الخطاست، باید پیرو کسی باشد که معصوم است، تا او را از خطا بازدارد و معصومان، همان افرادی هستند که خدا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معنا، مخصوص زمانی نبوده؛ بلکه برای همة زمان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در هر زمان، انسان معصوم از خطا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خَالِدٍ الْکَابُلِیِّ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فَآمِنُوا بِاللَّهِ وَ رَسُولِهِ وَ النُّورِ الَّذِی 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وَاللَّهِ الْأَئِمَّةُ مِنْ آلِ مُحَمَّدٍ إِلَی یَوْمِ الْقِیَامَةِ وَ هُمْ وَ اللَّهِ نُورُ اللَّهِ الَّذِی أَنْزَلَ وَ هُمْ وَ اللَّهِ نُورُ اللَّهِ فِی السَّمَاوَاتِ وَ فِی الْأَرْضِ؛ وَاللَّهِ یَا أَبَا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لَنُورُ الْإِمَامِ فِی قُلُوبِ الْمُؤْمِنِینَ أَنْوَرُ مِنَ الشَّمْسِ الْمُضِیئَةِ بِالنَّهَارِ، وَ هُمْ وَاللَّهِ یُنَوِّرُونَ قُلُوبَ الْمُؤْمِنِینَ وَ یَحْجُبُ اللَّهُ عَزَّ وَ جَلَّ نُورَهُمْ عَمَّنْ یَشَاءُ فَتُظْلِمُ قُلُوبُهُمْ، وَاللَّهِ یَا أَبَا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لَایُحِبُّنَا عَبْدٌ وَ یَتَوَلَّانَا حَتَّی یُطَهِّرَ اللَّهُ قَلْبَهُ، وَ لَایُطَهِّرُ اللَّهُ قَلْبَ عَبْدٍ حَتَّی یُسَلِّمَ لَنَا وَ یَکُونَ سِلْماً لَنَا، فَإِذَا کَانَ سِلْماً لَنَا سَلَّمَهُ اللَّهُ مِنْ شَدِیدِ الْحِسَابِ وَ آمَنَهُ مِنْ فَزَعِ یَوْمِ الْقِیَامَةِ الْأَکْبَر؛ ابو خالد کابلی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تفسیر قول خدای عز و جل را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و رسولش و نوری که فرستاده‌ایم ایمان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ابا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مقصود از نور ائمه از آل محمد صلی الله علیه و آله و سلم باشند، تا روز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که ایشانند همان نور خدا که فرو فرستاده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ایشانند نور خدا در آسمان ها و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ای ابا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امام در دل مؤمنان از نور خورشید تابان در روز، روشن‌تر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که ائمه، دل‌های مؤمنان را منور سازند و خدا از هر کس خواهد نور ایشان را پنهان دارد، پس دل آن‌ها تاریک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ای ابا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ما را دوست ندارد و از ما پیروی نکند، تا اینکه خدا قلبش را پاکیزه کرده باشد و خدا قلب بنده‌ای را پاکیزه نکند، تا اینکه با ما خالص شده باشد و آشتی کرده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یک‌رنگ و سازگار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با ما سازش کرد، خدا از حساب سخت نگاهش دارد و از هراس بزرگ روز قیامت ایمنش سازد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 قالَ رَبُّکَ لِلْمَلائِکَةِ إِنِّی جاعِلٌ فِی الْأَرْضِ خَلیفَةً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 آدَمَ الْأَسْماءَ کُلَّها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شرح العقاید النسفیة،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ایجی، میر سید شریف، 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آمدی، سیف الدین، غایة المرام،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به سوی سخنی که میان ما و شما یکسان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منتظری مقدم، محمود، منطق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برهان، استدلال معتبری است که از مقدمه یا مقدمات یقینی تشکیل می شود و نتیجه یقینی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جدل، صناعتی است که انسان با آن می تواند از مقدمات مسلم و مورد قبول طرف مقابل یا از مقدمات مشهورات استفاده کرده، مطلب مورد نظر خویش را ثابت می نماید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الطالبین الی نهج المسترشدین،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خَلَقَ لَکُم مَّا فیِ الْأَرْضِ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خدایی است که همه آنچه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نعمتها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وجود دارد، برای شما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تَرَوْاْ أَنَّ اللَّهَ سَخَّرَ لَکُم مَّا فیِ السَّمَاوَاتِ وَ مَا فیِ الْأَرْضِ وَ أَسْبَغَ عَلَیْکُمْ نِعَمَهُ ظَاهِرَةً وَ بَاطِنَة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ندیدید خداوند آنچه را در آسمانها و زمین است مسخّر شما کرده، و نعمتهای آشکار و پنهان خود را به طور فراوان بر شما ارزانی داشته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خَلَقْت الجِْنَّ وَ الانس إِلا لِیَعْبُدُونِ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جنّ و انس را نیافریدم جز برای اینکه عبادت کنند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الَّذی بَعَثَ فِی الْأُمِّیِّینَ رَسُولاً مِنْهُمْ یَتْلُوا عَلَیْهِمْ آیاتِهِ وَ یُزَکِّیهِمْ وَ یُعَلِّمُهُمُ الْکِتابَ وَ الْحِکْمَةَ وَ إِنْ کانُوا مِنْ قَبْلُ لَفی ضَلالٍ مُبین؛او کسی است که در میان جمعیت درس نخوانده رسولی از خودشان برانگیخت که آیاتش را بر آنها می‌خواند و آنها را تزکیه می‌کند و به آنان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حکمت می‌آموزد هر چند پیش از آن در گمراهی آشکاری بودند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جَعَلْنَاهُمْ أَئمَّةً یَهْدُونَ بِأَمْرِنَا وَ أَوْحَیْنَا إِلَیْهِمْ فِعْلَ الْخَیرَْاتِ وَ إِقَامَ الصَّلَوةِ وَ إِیتَاءَ الزَّکَوةِ وَ کاَنُواْ لَنَا عَبِدِین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آنان را پیشوایانی قرار دادیم که به فرمان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می‌کردند و انجام کارهای نیک و برپاداشتن نماز و ادای زکات را به آنها وحی کردیم و تنها ما را عبادت می‌کردند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خدا و پیامبر را اجابت کنید؛ هنگامی که شما را به سوی چیزی میخواند که شما را حیات میبخشد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کار شایسته انجام دهد، مرد باشد یا زن، در حالی‌که مؤمن باشد، او را به حیاتی پاک زنده میداریم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آنان را پیشوایانی قرار دادیم که به واسطه امرما،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کنند و انجام کارهای نیک را به آن‌ها وحی کردیم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محمدحسین، شیعه در اسلام،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ولی و سرپرست کسانی است که ایمان آورده‌اند؛ آن‌ها را از ظلمت ها، به سوی نور بیرون می‌برد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کافر شدند، اولیای آن‌ها طاغوت ها هستند که آن‌ها را از نور، به سوی ظلمت ها بیرون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اهل آتشند و همیشه در آن خواهند ماند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نجفی، محمدجواد، آلاء الرحمن،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سبزواری، محمد، إرشاد الأذهان،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طیّب، سید عبدالحسین، أطیب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طالقانی، سید محمود، پرتوی از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لاهیجی، تفسیر شریف لاهیجی،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رَبُّکَ لِلْمَلَئکَةِ إِنیّ‌ِ جَاعِلٌ فیِ الْأَرْضِ خَلِیفَة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فَبِعِزَّتِکَ لَأُغْوِیَنَّهُمْ أَجْمَعین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را که هر گروهی را با پیشوایشان می‌خوانیم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را پیشوایانی قرار دادیم که به فرمان ما هدایت می‌کردند و به ایشان انجام دادن کارهای نیک و برپاداشتن نماز و دادن زکات را وحی کردیم و آنان پرستنده ما بودند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را پیشوایانی قرار دادیم که به سوی آتش می‌خوانند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وَلِیُّکُمُ اللَّهُ وَ رَسُولُهُ وَ الَّذِینَ ءَامَنُواْ الَّذِینَ یُقِیمُونَ الصَّلَوةَ وَ یُؤْتُونَ الزَّکَوةَ وَ هُمْ رَاکِعُونَ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یَتَوَلَّ اللَّهَ وَ رَسُولَهُ وَ الَّذِینَ ءَامَنُواْ فَإِنَّ حِزْبَ اللَّهِ هُمُ الْغَلِبُون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یَأَیهَُّا الَّذِینَ ءَامَنُواْ أَطِیعُواْ اللَّهَ وَ أَطِیعُواْ الرَّسُولَ وَ أُوْلیِ الْأَمْرِ مِنکم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الائمه نورالله،ح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خالِد الکابُلی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اَبا جَعفر علیه السلام عَن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فَأمِنُوا بِاللَّهِ وَ رَسولِهِ وَ النُّورِ الَّذِی 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خالِد النُّورُ وَ اللهِ نُورُ الاَئمَّةِ مِن آلِ مُحمّد اِلی یَوم القیامَةِ وَ هُم وَ اللهِ نُورُ الله الَّذِی أنزلَ وَ هُم وَ الله نورُ الله فی السَّموات وَ الاَرضِ وَ اللهِ یا ابا خالد لَنُور الاِمَام فی قُلُوبِ المُؤمنین اَنوَرُ مِنَ الشَّمسِ المُضِیئَةِ بِالنَّهار وَ هُم وَاللهِ یُنَورِّوُنَ قُلُوبَ المُؤمنین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دیدگاه در کلمات برخی اندیشوران شیعه نیز مطرح شده است که در تعریف امام در بخش اول و پیش فرض های قاعده لطف و امامت گذشت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تمکین و بیان، از محل بحث ما، یعنی بررسی شبهات قاعده لطف،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بخش رد ارتباط میان امام و بیان تکالیف، برخی مطالب به بحث لطف و نگاه شیعه به امامت و لطف اشاره دارد که مورد توجه قرار می گیرد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تلخیص الشافی،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شیخ طوسی، تلخیص الشافی،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ایجی، میر سیدشریف، 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الذخیرة،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الأربعین،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المغنی فی ابواب التوحید و العدل،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فی الامامة،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الأربعین،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الألفین،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موسوی شفتی، سید اسدالله، الإمامة،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بیاضی، الصراط المستقیم،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ربانی گلپایگانی،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لطف و وجوب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انتظار، ش</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الألفین،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سیف الدین، أبکار الأفکار،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الأربعین،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لِیَقُومَ النَّاسُ بِالْقِسْط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الَّذی نَزَّلَ الْفُرْقانَ عَلی عَبْدِهِ لِیَکُونَ لِلْعالَمینَ نَذیرا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محمدهاشم، ماهیت و مبانی تکلیف،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حکم مخصوص خداوند است؛ ولی ایشان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زمامداری مخصوص خداوند است؛ درحالی که مردم به زمامدار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دارند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ربانی گلپایگانی، علی، امامت در بینش اسلامی،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شیخ طوسی، الاقتصاد،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سدیدالدین حمصی رازی، المنقذ من التقلید،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الأربعین،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حسن حنفی، من العقیدة إلی الثورة،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ایجی، میر سید شریف، 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أَهْلَ الْکِتابِ قَدْ جاءَکُمْ رَسُولُنا یُبَیِّنُ لَکُمْ عَلی فَتْرَةٍ مِنَ الرُّسُل؛ ای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ما به سوی شما آمده که در دوران فترت رسولان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حقایق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بیان می‌کند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مورد انبیا، فترت اتفاق افتاد و در پاره ای از زمان، پیامبری در میان مردم نبود، در مورد امامان نیز فترت می تواند رخ دهد و در وقتی از اوقات، امام میان مردم نباشد؛ در نتیجه، دیدگاه امامیه مبنی بر ضرورت وجود امام در هر زمان باطل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عبدالجبار،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شیخ طوسی، الاقتصاد،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بدرالدین عینی، عمدة القاری،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اسلام سلمان فارسی، ذیل حدیث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باب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واذکر فی الکتاب مریم اذ انتبذت من اهلها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الأربعین،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اردبیلی، الحاشیة علی إلهیات الشرح الجدید للتجرید،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لَهُمْ نَبِیُّهُمْ إِنَّ اللَّهَ قَدْ بَعَثَ لَکُمْ طَالُوتَ مَلِکا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سید مرتضی،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لِیَقُومَ النَّاسُ بِالْقِسْط</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ربانی گلپایگانی، علی، امامت در بینش اسلامی،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الألفین،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شفتی، سید اسدالله، الإمامة،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سخن امیرالمؤمنین علیه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قوما عبدوا اللّه رَغبة، فتلک عبادة التجّار، و إنَّ قوماً عبدوا اللّه رهبة، فتلک عبادة العبید، و إنَّ قوماً عبدوا اللّه شکراً، فتلک عبادة الأحرار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المغنی،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سیف الدین، أبکار الأفکار،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الأربعین،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تفتازانی، سعدالدین،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الأربعین،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متواتر بودن یک خبر، مشروط به وجود شرایطی است که با حصول آن‌ها می توان خبری را خبر متواتر دانست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ابن میثم بحرانی، قواعد المرام،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علامه حلّی، کشف المراد،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فاضل مقداد، إرشاد الطالبین،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متکلمان امامیّه در کتاب‌های کلامی خویش، این استدلال را آورده‌اند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ابوالحسن حلبی، إشارة السبق،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ابن میثم بحرانی، قواعد المرام،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علامه حلی، مناهج الیقین،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بیاضی، الصراط المستقیم،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حسینی شیرازی، سیدمحمد، القول السدید،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ربانی گلپایگانی،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لطف و وجوب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انتظار، ش</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سدیدالدین حمصی رازی، المنقذ من التقلید،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نصیرالدین، تجرید الاعتقاد،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الألفین،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فاضل مقداد، إرشاد الطالبین،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بیاضی، الصراط المستقیم،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موسوی شفتی، سید اسدالله، الإمامة،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المغنی،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از همین کتاب؛ ابو الثناء حنفی ماتریدی، التمهید لقواعد التوحید،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غزالی، ابوحامد، الاقتصاد،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سمیح دغیم، مصطلحات الإمام الفخر الرازی، 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فخرالدین، الأربعین،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سعدالدین،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قزوینی، سید امیر محمد، الآلوسی و التشیع،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معارج الفهم،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علوی عاملی، میر سیدمحمد، علاقة التجرید،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 فَأَتَمَّهُنَّ قالَ إِنِّی جاعِلُکَ لِلنَّاسِ إِماما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نَجَّیْناهُ وَ لُوطاً إِلَی الْأَرْضِ الَّتی بارَکْنا فیها لِلْعالَمینَ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وَهَبْنا لَهُ إِسْحاقَ وَ یَعْقُوبَ نافِلَةً وَ کُلاًّ جَعَلْنا 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جَعَلْناهُمْ أَئِمَّةً یَهْدُونَ بِأَمْرِنا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لا یَنالُ عَهْدِی الظَّالِمین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سید امیرمحمد، الآلوسی و التشیع،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مناهج الیقین،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مقدس اردبیلی، الحاشیة علی إلهیات الشرح الجدید للتجرید،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بیاضی، الصراط المستقیم،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نصیرالدین، تجرید الاعتقاد،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ابن میثم، قواعد المرام فی علم الکلام،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ابوالحسن، شرح فارسی تجرید الاعتقاد،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معارج الفهم،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کشف المراد،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بیاضی، الصراط المستقیم،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علوی عاملی، میر سیدمحمد، علاقة التجرید،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الألفین،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ابوالحسن، شرح فارسی تجرید الاعتقاد،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معارج الفهم،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إرشاد الطالبین،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معارج الفهم،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فیاض لاهیجی، سرمایه ایمان،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لواسانی، سیدحسن، نور الأفهام،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محمدهاشم، ماهیت و مبانی تکلیف،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الْإِنْسانَ خُلِقَ هَلُوعا؛ به راستی که انسان، سخت آزمند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آفریده شده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کانَ ظَلُوماً جَهُولاً؛ راستی او، ستم‌گری نادان بود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الْإِنْسانُ کَفُوراً؛ و انسان همواره ناسپاس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لا یَرْجُونَ لِقاءَنا وَ رَضُوا بِالْحَیاةِ الدُّنْیا وَ اطْمَأَنُّوا بِها وَ الَّذینَ هُمْ عَنْ آیاتِنا غافِلُونَ؛ کسانی که به دیدار ما امید ندارند و به زندگی دنیا دل خوش کرده، بدان اطمینان یافته‌اند، و کسانی که از آیات ما غافلند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الْیَوْمَ نَنْساکُمْ کَما نَسیتُمْ لِقاءَ یَوْمِکُمْ هذا وَ مَأْواکُمُ النَّارُ وَ ما لَکُمْ مِنْ ناصِرین؛ و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دیدار امروزتان را فراموش کردید، امروز شما را فراموش خواهیم کرد و جایگاهتان در آتش است و برای شما یاورانی نخواهد بود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فَبِعِزَّتِکَ لَأُغْوِیَنَّهُمْ أَجْمَعین؛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عزّت تو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را جدّاً از راه به در می‌برم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اسحاق و یعقوب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نعمتی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به او بخشودیم و همه را از شایستگان قرار دادیم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پیشوایانی قرار دادیم که به فرمان ما هدایت می‌کردند و به ایشان انجام دادن کارهای نیک و برپاداشتن نماز و دادن زکات را وحی کردیم و آنان پرستنده ما بودند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ملا حبیب الله، منهج الصادقین،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طیب، سید عبدالحسین، أطیب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صادقی، محمد، البلاغ،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بانو مجتهده امین، مخزن العرفان،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شوکانی، محمد بن علی، فتح القدیر،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چون ابراهیم را پروردگارش با کلماتی بیازمود و وی، آن همه را به انجام رسانید،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پیشوای مردم قرار دادم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طالقانی، سید محمود، پرتوی از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معتزلی، المغنی،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رازی، فخر الدین، الأربعین،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مصطلحات الإمام الفخر الرازی، ص</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آمدی، سیف الدین، أبکار الأفکار،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تفتازانی، سعدالدین،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ایجی، میر سیدشریف، شرح المواقف،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قوشجی، شرح تجرید العقاید،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احمد بن عبدالحلیم بن تیمیة، منهاج السنة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 الدین،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المکلف إذا اعتقد وجوده کان دائما یخاف ظهوره و تصرفه فیمتنع من القبائح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الحکم بخلقه و إیجاده فی وقت ما کاف فی هذا المعنی، فإن ساکن القریة إذا انزجر عن القبیح خوفا من حاکم من قبل السلطان مختف فی القریة، بحیث لا أثر له، کذلک ینزجر خوفا من حاکم علم أن السلطان یرسله إلیها البتة متی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هذا خوفا من المعدوم، بل من موجود مترقب، کما أن خوف الأول من ظهور مترقب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قوشجی، شرح تجرید العقاید،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سعد الدین، شرح المقاصد،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أجاب الشیعة بأن وجود الإمام لطف سواء تصرف أو لم یتصرف علی ما نقل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الأرض من إمام قائم للّه بحجة، إما ظاهرا مشهورا أو خائفا مخمورا لئلا یبطل حجج اللّه و بیناته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تصرفه الظاهر لطف آخر، و إنما عدم من جهة العباد و سوء اختیارهم حیث أخافوه و ترکوا نصرته ففوتوا اللطف علی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أولا بأنا لا نسلم أن وجوده بدون التصرف 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قوشجی، شرح تجرید العقاید،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سید امیرمحمد، الآلوسی و التشیع،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اردبیلی، الحاشیة علی إلهیات الشرح الجدید للتجرید،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النکت الاعتقادیة،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سید مرتضی، الذخیرة،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سید امیرمحمد، الآلوسی و التشیع،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شفتی، سید اسدالله، الإمامة،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إرشاد الطالبین،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مقدس اردبیلی، الحاشیة علی إلهیات الشرح الجدید للتجرید،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حسینی لواسانی، سیدحسن، نور الأفهام،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خواجه نصیرالدین، تجرید الاعتقاد،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الالفین،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مقدس اردبیلی، الحاشیة علی إلهیات الشرح الجدید للتجرید،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شفتی، سید اسدالله، الإمامة،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اردبیلی، الحاشیة علی إلهیات الشرح الجدید للتجرید،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شفتی، سید اسدالله، الإمامة،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ملا مهدی، أنیس الموحدین،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الاختصاص،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اکرم روایت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 بمیرد بدون امامی که از او بشنود و مطیعش باشد بمرگ جاهلیت مرده 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همان،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شیخ حر عاملی، إثبات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 برای خدا تمام نمیشود مگر بوسیله امامی که شناخته شود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بمیرد بدون امام زنده آشکار به مرگ جاهلیت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زنده؟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زنده آری امام زنده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شیخ حر عاملی، إثبات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سراج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صادق علیه السّلام عرض کردم زمین پایدار می ماند بدون عالمی زنده و آشکار که مردم به او پناه برند در حلال و حرام خود؟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باشد خدا پرستش نخواهد شد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الاختصاص،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شیخ حر عاملی، إثبات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یزید گفت از ابو الحسن اول علیه السّلام شنیدم می فرمود هر کس بمیرد بدون امام به مرگ جاهلیت مرده است، امام زنده‌ای که او را بشناسد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پدرتان نشنیدم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این حرف را پیامبر اکرم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جناب فرمود هر که بمیرد بدون امامی که از او بشنود و مطیعش باشد بمرگ جاهلیت مرده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صفار، محمد بن حسن،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شیخ مفید، الاختصاص،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تبارک و تعالی زمین را وانگذارد مگر آنکه در او عالمی باشد که هر کم و زیادی را بداند و اگر مؤمنان چیزی افزودند آنها را برگرداند و اگر کم کردند چیزی برای آنها تکمیل کند اگر چنین نباشد کار دین بر مؤمنین اشتباه شود و حق از باطل جدا نمی شود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مغیره 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صادق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فترتی در پیش است که مسلمانان در آن فترت امام خود را نمی شناسند؟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طور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چه کنیم؟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وقت در آن فترت قرار گرفتید، به همان طریقه‌ای که 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زنید تا وضع بعدی برای شما روشن گردد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روزی را صبح و شام کردی و امامی را از آل محمد ندیدی، آنکه را باید دوست داشته باشی دوست بدار و آنکه را باید دشمن بداری دشمن بدار و پیروی کن آنکه را باید پیروی کنی و صبح و شب منتظر فرج باش</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به سر خواهید برد اگر در جایی قرار بگیرید که در آن امامی راهنما و نشانه‌ای چشمگیر نبینید، پس هیچ کس از آن سرگردانی رهائی نمی‌یابد مگر آن کس که به دعائی همچون دعای غریق دست نیایش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این بلا است فدایت شوم در چنین وضعی چه کنیم؟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چنین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 آن زمان را هرگز در نمی‌یابی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بدان چه در میان دارید بیاویزید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وضع بر شما روشن شود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شیخ حر عاملی، إثبات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همان طریقه که 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مذهب تشیع و عقیده به دوازده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بمانید تا واقع برای شما روشن گردد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شیخ حر عاملی، إثبات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عبد اللَّه گوید به دایی خود امام صادق علیه السّلام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روزگاری پیش آمد و شما را ندیدم از که پیروی کنم؟ پس او به موسی علیه السّلام اشاره فرمود،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موسی در گذشت از چه کسی؟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فرزندش،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درگذشت و برادری بزرگ و فرزندی کوچک باقی گذاشت از که پیروی کنم؟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فرزندش،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چنین خواهد بود،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را و جایگاه او را نشناسم چه کنم؟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 ولایت حجّت های از فرزندان امام در گذشته باقی هستم، و این کفایت از آن می‌کند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فیصل نور، الامامة و النص،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تویی که فرمانفرمایی هر آن کس را که خواهی، فرمانروایی بخشی و از هر که خواهی، فرمانروایی را باز ستانی و هر کس را خواهی، عزت بخشی و هر کس را خواهی، خوار گردانی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خوبی‌ها به دست توست، و تو بر هر چیز توانایی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اینکه برای انسان جز حاصل تلاش او نیست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از آن‌ها بپرسی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آسمان‌ها و زمین را خلق کرده؟ قطعاً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تصور می‌کنید، اگر خدا بخواهد صدمه‌ای به من برساند، آیا آنچه را به جای خدا می‌خوانید، می‌توانند صدمه او را برطرف کنند، یا اگر او رحمتی برای من اراده کند، آیا آن‌ها می‌توانند رحمتش را بازدارند؟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یثربی، سید یحیی، فلسفه امامت،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ابن سعد،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ابن سعد، الطبقات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الصواعق المحرقة،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ذهبی،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تغییر حکم متعه و نماز نافله شب‌های ماه مبارک رمضان؛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ابن سعد، 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نَقُصُّ عَلَیْکَ أَحْسَنَ الْقَصَصِ بِمَا أَوْحَیْنَا إِلَیْکَ هَذَا الْقُرْءَان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وَهَبْنا لَهُ إِسْحاقَ وَ یَعْقُوبَ کُلاًّ هَدَیْنا وَ نُوحاً هَدَیْنا مِنْ قَبْلُ وَ مِنْ ذُرِّیَّتِهِ داوُدَ وَ سُلَیْمانَ وَ أَیُّوبَ وَ یُوسُفَ وَ مُوسی وَ هارُونَ وَ کَذلِکَ نَجْزِی الْمُحْسِنین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ذَهَبُواْ بِهِ وَ أَجْمَعُواْ أَن یجَْعَلُوهُ فیِ غَیَابَتِ الجُْبّ‌ِ وَ أَوْحَیْنَا إِلَیْهِ لَتُنَبِّئَنَّهُم بِأَمْرِهِمْ هَذَا وَ هُمْ لَایَشْعُرُون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نجفی، محمد بن حبیب‌الله، إرشاد الاذهان الی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طیب، سید عبدالحسین، اطیب البیان فی 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شبّر، سید عبدالله، الجوهر الثمین فی تفسیر الکتاب المبین،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علامه طباطبایی، سید محمدحسین، المیزان فی تفسیر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بَلَغَ أَشُدَّهُ ءَاتَیْنَاهُ حُکْمًا وَ عِلْمًا وَ کَذَلِکَ نجَْزِی الْمُحْسِنِین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گنابادی، سلطان محمد، بیان السعادة فی مقامات العبادة،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طبرسی، فضل بن حسن، جوامع الجامع،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بحرانی، سید هاشم، 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المجید،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جوامع الجامع،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کاشانی، ملا فتح الله، منهج الصادقین،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سبزواری، محمد، إرشاد الأذهان،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طیب، سید عبدالحسین، أطیب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حسینی، سید محمدحسین، انوار درخشان،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صادقی، محمد، البلاغ،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حسینی شیرازی، سید محمد، تبیین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شبّر، سید عبدالله، الجوهر الثمین،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تفسیر شریف لاهیجی،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یَأَیهَُّا الَّذِینَ ءَامَنُواْ أَطِیعُواْ اللَّهَ وَ أَطِیعُواْ الرَّسُولَ وَ أُوْلیِ الْأَمْرِ مِنکم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مرتضی،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مصباح، محمدتقی، آموزش عقاید،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را بر تو نازل کردیم که بیانگر همه چیز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هیچ چیز را در این کتاب، فرو گذار نکردیم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قرآن را نازل کردیم و ما بطور قطع نگهدار آنیم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قرآن را به سوی تو فرود آوردیم، تا برای مردم آنچه را به سوی ایشان نازل شده است، توضیح دهی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را بر تو نازل نکردیم، مگر برای اینکه آنچه را در آن اختلاف کرده‌اند، برای آنان توضیح دهی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قرآنی است ارجمند،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کتابی نهفته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جز پاک‌شدگان بر آن دست نزنند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علی ربانی گلپایگانی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امامت از دیدگاه متکلمین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این قسمت توضیحی دارد که قابل دقت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این است که بسیاری از این اخبار، از نظر سند، قابل مناقشه‌اند و آنچه از جهت سند قابل اعتماد است، ناچیز است و بیان‌کننده همه احکام شریعت نیست؛ چنانکه گفته شده است، ابوحنیفه، کمتر از بیست حدیث را قابل اعتماد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ائمه مجتهدان، درباره احادیث، نظر متفاوتی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که ابوحنیفه، حدود هفده حدیث را برگزیده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احادیثی را که در کتاب الموطّأ نقل کرده، برگزیده است که حدود سیصد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احادیثی که احمد بن حنبل در مسند خویش آورده، پنجاه هزار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آن گاه دلیل این تفاوت را به کارگیری دقّت بیشتر یا تساهل در نقل احادیث دانسته است و این توهم را که امثال ابوحنیفه، عمداً، از نقل و قبول احادیث صرف نظر کرده‌اند، مردود 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از این، در احادیث، گاهی تعارض و تهافت یافت می‌شود، پس چگونه می‌توان آن را میزان حفظ شریعت 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نامه انتظار موعود، 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حمصصی رازی، المنقذ من التقلید،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بحرانی، ابن میثم، قواعد المرام،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علامه حلی، کشف المراد،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فاضل مقداد، إرشاد الطالبین،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امامت از دیدگاه متکلمین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ربانی گلپایگانی، علی، فصل نامه انتظار موعود، 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السّنة لاتقاس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ألاتری أنَّ المرأة تقضی صومها ولاتقضی صلاتها؟ یا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السّنة إذا قیستْ مُحِقَ الدینُ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حلّی،کشف المراد،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الألفین،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حمصی رازی، المنقذ من التقلید،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جعفر، الإلهیات علی هدی الکتاب و السنة و العقل،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اوست کسی که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تو فرو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آن، آیات محکم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صریح و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اساس کتابند؛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متشابهاتند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تأویل‌پذیرند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کسانی که در دل‌هایشان انحراف است، برای فتنه‌جویی و طلب تأویل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دلخواه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متشابه آن پیروی می‌کنند، با آنکه تأویلش را جز خدا و ریشه‌داران در دانش، کسی نمی‌داند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بدان ایمان آوردیم،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محکم و چه 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پروردگار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خردمندان، کسی متذکر نمی‌شود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قرآنی است ارجمند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کتابی نهفته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جز پاک‌شدگان بر آن دست نزنند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الْأَرْضَ لَا تَخْلُو إِلَّا وَ فِیهَا إِمَامٌ کَیْمَا إِنْ زَادَ الْمُؤْمِنُونَ شَیْئاً رَدَّهُمْ وَ إِنْ نَقَصُوا شَیْئاً أَتَمَّهُ لَهُمْ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زَالَتِ الْأَرْضُ إِلَّا وَ لِلَّهِ فِیهَا الْحُجَّةُ یُعَرِّفُ الْحَلَالَ وَ الْحَرَامَ وَ یَدْعُو النَّاسَ إِلَی سَبِیلِ اللَّهِ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لَمْ یَدَعِ الْأَرْضَ بِغَیْرِ عَالِمٍ وَ لَوْ لَا ذَلِکَ لَمْ یُعْرَفِ الْحَقُّ مِنَ الْبَاطِلِ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تَرَکَ اللَّهُ أَرْضاً مُنْذُ قَبَضَ آدَمَ علیه السلام إِلَّا وَ فِیهَا إِمَامٌ یُهْتَدَی بِهِ إِلَی اللَّهِ وَ هُوَ حُجَّتُهُ عَلَی عِبَادِهِ وَ لَا تَبْقَی الْأَرْضُ بِغَیْرِ إِمَامٍ حُجَّةٍ لِلَّهِ عَلَی عِبَادِهِ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النَّاسُ رَجُلَیْنِ لَکَانَ أَحَدُهُمَا الْإِمَامَ وَ قَالَ إِنَّ آخِرَ مَنْ یَمُوتُ الْإِمَامُ لِئَلَّا یَحْتَجَّ أَحَدٌ عَلَی اللَّهِ عَزَّ وَ جَلَّ أَنَّهُ تَرَکَهُ بِغَیْرِ حُجَّةٍ لِلَّهِ عَلَیْهِ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57967</Words>
  <Characters>225610</Characters>
  <CharactersWithSpaces>281735</CharactersWithSpaces>
  <Paragraphs>1957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2026-08-18T20:49:16Z</dcterms:created>
  <dc:creator>ghaemiyeh.com</dc:creator>
  <dc:description/>
  <dc:language>en-US</dc:language>
  <cp:lastModifiedBy/>
  <dcterms:modified xsi:type="dcterms:W3CDTF">2026-08-19T00:19:25Z</dcterms:modified>
  <cp:revision>1</cp:revision>
  <dc:subject/>
  <dc:title>قاعده لطف و اثبات وجود امام حی</dc:title>
</cp:coreProperties>
</file>

<file path=docProps/custom.xml><?xml version="1.0" encoding="utf-8"?>
<Properties xmlns="http://schemas.openxmlformats.org/officeDocument/2006/custom-properties" xmlns:vt="http://schemas.openxmlformats.org/officeDocument/2006/docPropsVTypes"/>
</file>