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فلسفه 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5477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05479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05481_2035185390">
            <w:r>
              <w:rPr>
                <w:webHidden/>
                <w:rStyle w:val="IndexLink"/>
                <w:rtl w:val="true"/>
              </w:rPr>
              <w:t>سرآغاز</w:t>
            </w:r>
            <w:r>
              <w:rPr>
                <w:rStyle w:val="IndexLink"/>
                <w:rtl w:val="true"/>
              </w:rPr>
              <w:tab/>
            </w:r>
            <w:r>
              <w:rPr>
                <w:rStyle w:val="IndexLink"/>
              </w:rPr>
              <w:t>14</w:t>
            </w:r>
          </w:hyperlink>
        </w:p>
        <w:p>
          <w:pPr>
            <w:pStyle w:val="Contents3"/>
            <w:tabs>
              <w:tab w:val="clear" w:pos="8459"/>
              <w:tab w:val="right" w:pos="9026" w:leader="dot"/>
            </w:tabs>
            <w:rPr/>
          </w:pPr>
          <w:hyperlink w:anchor="__RefHeading___Toc2305483_203518539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305485_2035185390">
            <w:r>
              <w:rPr>
                <w:webHidden/>
                <w:rStyle w:val="IndexLink"/>
                <w:rtl w:val="true"/>
              </w:rPr>
              <w:t>اهداف طرح</w:t>
            </w:r>
            <w:r>
              <w:rPr>
                <w:rStyle w:val="IndexLink"/>
                <w:rtl w:val="true"/>
              </w:rPr>
              <w:tab/>
            </w:r>
            <w:r>
              <w:rPr>
                <w:rStyle w:val="IndexLink"/>
              </w:rPr>
              <w:t>16</w:t>
            </w:r>
          </w:hyperlink>
        </w:p>
        <w:p>
          <w:pPr>
            <w:pStyle w:val="Contents4"/>
            <w:tabs>
              <w:tab w:val="clear" w:pos="8176"/>
              <w:tab w:val="right" w:pos="9026" w:leader="dot"/>
            </w:tabs>
            <w:rPr/>
          </w:pPr>
          <w:hyperlink w:anchor="__RefHeading___Toc2305487_203518539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305489_2035185390">
            <w:r>
              <w:rPr>
                <w:webHidden/>
                <w:rStyle w:val="IndexLink"/>
                <w:rtl w:val="true"/>
              </w:rPr>
              <w:t>الف</w:t>
            </w:r>
            <w:r>
              <w:rPr>
                <w:rStyle w:val="IndexLink"/>
                <w:rtl w:val="true"/>
              </w:rPr>
              <w:t xml:space="preserve">) </w:t>
            </w:r>
            <w:r>
              <w:rPr>
                <w:rStyle w:val="IndexLink"/>
                <w:rtl w:val="true"/>
              </w:rPr>
              <w:t>تقویت مبانی اعتقادی مدیران سازمان</w:t>
            </w:r>
            <w:r>
              <w:rPr>
                <w:rStyle w:val="IndexLink"/>
                <w:rtl w:val="true"/>
              </w:rPr>
              <w:tab/>
            </w:r>
            <w:r>
              <w:rPr>
                <w:rStyle w:val="IndexLink"/>
              </w:rPr>
              <w:t>16</w:t>
            </w:r>
          </w:hyperlink>
        </w:p>
        <w:p>
          <w:pPr>
            <w:pStyle w:val="Contents4"/>
            <w:tabs>
              <w:tab w:val="clear" w:pos="8176"/>
              <w:tab w:val="right" w:pos="9026" w:leader="dot"/>
            </w:tabs>
            <w:rPr/>
          </w:pPr>
          <w:hyperlink w:anchor="__RefHeading___Toc2305491_2035185390">
            <w:r>
              <w:rPr>
                <w:webHidden/>
                <w:rStyle w:val="IndexLink"/>
                <w:rtl w:val="true"/>
              </w:rPr>
              <w:t>ب</w:t>
            </w:r>
            <w:r>
              <w:rPr>
                <w:rStyle w:val="IndexLink"/>
                <w:rtl w:val="true"/>
              </w:rPr>
              <w:t xml:space="preserve">) </w:t>
            </w:r>
            <w:r>
              <w:rPr>
                <w:rStyle w:val="IndexLink"/>
                <w:rtl w:val="true"/>
              </w:rPr>
              <w:t>کمک به برنامه‌سازان</w:t>
            </w:r>
            <w:r>
              <w:rPr>
                <w:rStyle w:val="IndexLink"/>
                <w:rtl w:val="true"/>
              </w:rPr>
              <w:tab/>
            </w:r>
            <w:r>
              <w:rPr>
                <w:rStyle w:val="IndexLink"/>
              </w:rPr>
              <w:t>17</w:t>
            </w:r>
          </w:hyperlink>
        </w:p>
        <w:p>
          <w:pPr>
            <w:pStyle w:val="Contents4"/>
            <w:tabs>
              <w:tab w:val="clear" w:pos="8176"/>
              <w:tab w:val="right" w:pos="9026" w:leader="dot"/>
            </w:tabs>
            <w:rPr/>
          </w:pPr>
          <w:hyperlink w:anchor="__RefHeading___Toc2305493_2035185390">
            <w:r>
              <w:rPr>
                <w:webHidden/>
                <w:rStyle w:val="IndexLink"/>
                <w:rtl w:val="true"/>
              </w:rPr>
              <w:t>ج</w:t>
            </w:r>
            <w:r>
              <w:rPr>
                <w:rStyle w:val="IndexLink"/>
                <w:rtl w:val="true"/>
              </w:rPr>
              <w:t xml:space="preserve">) </w:t>
            </w:r>
            <w:r>
              <w:rPr>
                <w:rStyle w:val="IndexLink"/>
                <w:rtl w:val="true"/>
              </w:rPr>
              <w:t>وجود میزانی برای سنجش افکار اندیشمندان</w:t>
            </w:r>
            <w:r>
              <w:rPr>
                <w:rStyle w:val="IndexLink"/>
                <w:rtl w:val="true"/>
              </w:rPr>
              <w:tab/>
            </w:r>
            <w:r>
              <w:rPr>
                <w:rStyle w:val="IndexLink"/>
              </w:rPr>
              <w:t>17</w:t>
            </w:r>
          </w:hyperlink>
        </w:p>
        <w:p>
          <w:pPr>
            <w:pStyle w:val="Contents3"/>
            <w:tabs>
              <w:tab w:val="clear" w:pos="8459"/>
              <w:tab w:val="right" w:pos="9026" w:leader="dot"/>
            </w:tabs>
            <w:rPr/>
          </w:pPr>
          <w:hyperlink w:anchor="__RefHeading___Toc2305495_2035185390">
            <w:r>
              <w:rPr>
                <w:webHidden/>
                <w:rStyle w:val="IndexLink"/>
                <w:rtl w:val="true"/>
              </w:rPr>
              <w:t>ساختار بحث</w:t>
            </w:r>
            <w:r>
              <w:rPr>
                <w:rStyle w:val="IndexLink"/>
                <w:rtl w:val="true"/>
              </w:rPr>
              <w:tab/>
            </w:r>
            <w:r>
              <w:rPr>
                <w:rStyle w:val="IndexLink"/>
              </w:rPr>
              <w:t>18</w:t>
            </w:r>
          </w:hyperlink>
        </w:p>
        <w:p>
          <w:pPr>
            <w:pStyle w:val="Contents4"/>
            <w:tabs>
              <w:tab w:val="clear" w:pos="8176"/>
              <w:tab w:val="right" w:pos="9026" w:leader="dot"/>
            </w:tabs>
            <w:rPr/>
          </w:pPr>
          <w:hyperlink w:anchor="__RefHeading___Toc2305497_203518539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305499_2035185390">
            <w:r>
              <w:rPr>
                <w:webHidden/>
                <w:rStyle w:val="IndexLink"/>
              </w:rPr>
              <w:t>0</w:t>
            </w:r>
            <w:r>
              <w:rPr>
                <w:rStyle w:val="IndexLink"/>
                <w:rtl w:val="true"/>
              </w:rPr>
              <w:t xml:space="preserve"> . </w:t>
            </w:r>
            <w:r>
              <w:rPr>
                <w:rStyle w:val="IndexLink"/>
                <w:rtl w:val="true"/>
              </w:rPr>
              <w:t>مباحث تمهیدی</w:t>
            </w:r>
            <w:r>
              <w:rPr>
                <w:rStyle w:val="IndexLink"/>
                <w:rtl w:val="true"/>
              </w:rPr>
              <w:tab/>
            </w:r>
            <w:r>
              <w:rPr>
                <w:rStyle w:val="IndexLink"/>
              </w:rPr>
              <w:t>18</w:t>
            </w:r>
          </w:hyperlink>
        </w:p>
        <w:p>
          <w:pPr>
            <w:pStyle w:val="Contents5"/>
            <w:tabs>
              <w:tab w:val="clear" w:pos="7892"/>
              <w:tab w:val="right" w:pos="9026" w:leader="dot"/>
            </w:tabs>
            <w:rPr/>
          </w:pPr>
          <w:hyperlink w:anchor="__RefHeading___Toc2305501_2035185390">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2305503_2035185390">
            <w:r>
              <w:rPr>
                <w:webHidden/>
                <w:rStyle w:val="IndexLink"/>
              </w:rPr>
              <w:t>1</w:t>
            </w:r>
            <w:r>
              <w:rPr>
                <w:rStyle w:val="IndexLink"/>
                <w:rtl w:val="true"/>
              </w:rPr>
              <w:t xml:space="preserve">. </w:t>
            </w:r>
            <w:r>
              <w:rPr>
                <w:rStyle w:val="IndexLink"/>
                <w:rtl w:val="true"/>
              </w:rPr>
              <w:t>عقاید</w:t>
            </w:r>
            <w:r>
              <w:rPr>
                <w:rStyle w:val="IndexLink"/>
                <w:rtl w:val="true"/>
              </w:rPr>
              <w:tab/>
            </w:r>
            <w:r>
              <w:rPr>
                <w:rStyle w:val="IndexLink"/>
              </w:rPr>
              <w:t>19</w:t>
            </w:r>
          </w:hyperlink>
        </w:p>
        <w:p>
          <w:pPr>
            <w:pStyle w:val="Contents5"/>
            <w:tabs>
              <w:tab w:val="clear" w:pos="7892"/>
              <w:tab w:val="right" w:pos="9026" w:leader="dot"/>
            </w:tabs>
            <w:rPr/>
          </w:pPr>
          <w:hyperlink w:anchor="__RefHeading___Toc2305505_2035185390">
            <w:r>
              <w:rPr>
                <w:webHidden/>
                <w:rStyle w:val="IndexLink"/>
              </w:rPr>
              <w:t>2</w:t>
            </w:r>
            <w:r>
              <w:rPr>
                <w:rStyle w:val="IndexLink"/>
                <w:rtl w:val="true"/>
              </w:rPr>
              <w:t xml:space="preserve">. </w:t>
            </w:r>
            <w:r>
              <w:rPr>
                <w:rStyle w:val="IndexLink"/>
                <w:rtl w:val="true"/>
              </w:rPr>
              <w:t>اخلاق</w:t>
            </w:r>
            <w:r>
              <w:rPr>
                <w:rStyle w:val="IndexLink"/>
                <w:rtl w:val="true"/>
              </w:rPr>
              <w:tab/>
            </w:r>
            <w:r>
              <w:rPr>
                <w:rStyle w:val="IndexLink"/>
              </w:rPr>
              <w:t>19</w:t>
            </w:r>
          </w:hyperlink>
        </w:p>
        <w:p>
          <w:pPr>
            <w:pStyle w:val="Contents5"/>
            <w:tabs>
              <w:tab w:val="clear" w:pos="7892"/>
              <w:tab w:val="right" w:pos="9026" w:leader="dot"/>
            </w:tabs>
            <w:rPr/>
          </w:pPr>
          <w:hyperlink w:anchor="__RefHeading___Toc2305507_2035185390">
            <w:r>
              <w:rPr>
                <w:webHidden/>
                <w:rStyle w:val="IndexLink"/>
              </w:rPr>
              <w:t>3</w:t>
            </w:r>
            <w:r>
              <w:rPr>
                <w:rStyle w:val="IndexLink"/>
                <w:rtl w:val="true"/>
              </w:rPr>
              <w:t xml:space="preserve">. </w:t>
            </w:r>
            <w:r>
              <w:rPr>
                <w:rStyle w:val="IndexLink"/>
                <w:rtl w:val="true"/>
              </w:rPr>
              <w:t>احکام</w:t>
            </w:r>
            <w:r>
              <w:rPr>
                <w:rStyle w:val="IndexLink"/>
                <w:rtl w:val="true"/>
              </w:rPr>
              <w:tab/>
            </w:r>
            <w:r>
              <w:rPr>
                <w:rStyle w:val="IndexLink"/>
              </w:rPr>
              <w:t>19</w:t>
            </w:r>
          </w:hyperlink>
        </w:p>
        <w:p>
          <w:pPr>
            <w:pStyle w:val="Contents5"/>
            <w:tabs>
              <w:tab w:val="clear" w:pos="7892"/>
              <w:tab w:val="right" w:pos="9026" w:leader="dot"/>
            </w:tabs>
            <w:rPr/>
          </w:pPr>
          <w:hyperlink w:anchor="__RefHeading___Toc2305509_2035185390">
            <w:r>
              <w:rPr>
                <w:webHidden/>
                <w:rStyle w:val="IndexLink"/>
              </w:rPr>
              <w:t>4</w:t>
            </w:r>
            <w:r>
              <w:rPr>
                <w:rStyle w:val="IndexLink"/>
                <w:rtl w:val="true"/>
              </w:rPr>
              <w:t xml:space="preserve">. </w:t>
            </w:r>
            <w:r>
              <w:rPr>
                <w:rStyle w:val="IndexLink"/>
                <w:rtl w:val="true"/>
              </w:rPr>
              <w:t>تاریخ اسلام</w:t>
            </w:r>
            <w:r>
              <w:rPr>
                <w:rStyle w:val="IndexLink"/>
                <w:rtl w:val="true"/>
              </w:rPr>
              <w:tab/>
            </w:r>
            <w:r>
              <w:rPr>
                <w:rStyle w:val="IndexLink"/>
              </w:rPr>
              <w:t>19</w:t>
            </w:r>
          </w:hyperlink>
        </w:p>
        <w:p>
          <w:pPr>
            <w:pStyle w:val="Contents5"/>
            <w:tabs>
              <w:tab w:val="clear" w:pos="7892"/>
              <w:tab w:val="right" w:pos="9026" w:leader="dot"/>
            </w:tabs>
            <w:rPr/>
          </w:pPr>
          <w:hyperlink w:anchor="__RefHeading___Toc2305511_2035185390">
            <w:r>
              <w:rPr>
                <w:webHidden/>
                <w:rStyle w:val="IndexLink"/>
              </w:rPr>
              <w:t>5</w:t>
            </w:r>
            <w:r>
              <w:rPr>
                <w:rStyle w:val="IndexLink"/>
                <w:rtl w:val="true"/>
              </w:rPr>
              <w:t xml:space="preserve">. </w:t>
            </w:r>
            <w:r>
              <w:rPr>
                <w:rStyle w:val="IndexLink"/>
                <w:rtl w:val="true"/>
              </w:rPr>
              <w:t>مباحث روز</w:t>
            </w:r>
            <w:r>
              <w:rPr>
                <w:rStyle w:val="IndexLink"/>
                <w:rtl w:val="true"/>
              </w:rPr>
              <w:tab/>
            </w:r>
            <w:r>
              <w:rPr>
                <w:rStyle w:val="IndexLink"/>
              </w:rPr>
              <w:t>20</w:t>
            </w:r>
          </w:hyperlink>
        </w:p>
        <w:p>
          <w:pPr>
            <w:pStyle w:val="Contents3"/>
            <w:tabs>
              <w:tab w:val="clear" w:pos="8459"/>
              <w:tab w:val="right" w:pos="9026" w:leader="dot"/>
            </w:tabs>
            <w:rPr/>
          </w:pPr>
          <w:hyperlink w:anchor="__RefHeading___Toc2305513_2035185390">
            <w:r>
              <w:rPr>
                <w:webHidden/>
                <w:rStyle w:val="IndexLink"/>
                <w:rtl w:val="true"/>
              </w:rPr>
              <w:t>کاربرد طرح</w:t>
            </w:r>
            <w:r>
              <w:rPr>
                <w:rStyle w:val="IndexLink"/>
                <w:rtl w:val="true"/>
              </w:rPr>
              <w:tab/>
            </w:r>
            <w:r>
              <w:rPr>
                <w:rStyle w:val="IndexLink"/>
              </w:rPr>
              <w:t>20</w:t>
            </w:r>
          </w:hyperlink>
        </w:p>
        <w:p>
          <w:pPr>
            <w:pStyle w:val="Contents2"/>
            <w:tabs>
              <w:tab w:val="clear" w:pos="8743"/>
              <w:tab w:val="right" w:pos="9026" w:leader="dot"/>
            </w:tabs>
            <w:rPr/>
          </w:pPr>
          <w:hyperlink w:anchor="__RefHeading___Toc2305515_2035185390">
            <w:r>
              <w:rPr>
                <w:webHidden/>
                <w:rStyle w:val="IndexLink"/>
                <w:rtl w:val="true"/>
              </w:rPr>
              <w:t>بخش اول مفاهیم و کلیّات</w:t>
            </w:r>
            <w:r>
              <w:rPr>
                <w:rStyle w:val="IndexLink"/>
                <w:rtl w:val="true"/>
              </w:rPr>
              <w:tab/>
            </w:r>
            <w:r>
              <w:rPr>
                <w:rStyle w:val="IndexLink"/>
              </w:rPr>
              <w:t>23</w:t>
            </w:r>
          </w:hyperlink>
        </w:p>
        <w:p>
          <w:pPr>
            <w:pStyle w:val="Contents3"/>
            <w:tabs>
              <w:tab w:val="clear" w:pos="8459"/>
              <w:tab w:val="right" w:pos="9026" w:leader="dot"/>
            </w:tabs>
            <w:rPr/>
          </w:pPr>
          <w:hyperlink w:anchor="__RefHeading___Toc2305517_203518539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305519_2035185390">
            <w:r>
              <w:rPr>
                <w:webHidden/>
                <w:rStyle w:val="IndexLink"/>
                <w:rtl w:val="true"/>
              </w:rPr>
              <w:t>فصل اول</w:t>
            </w:r>
            <w:r>
              <w:rPr>
                <w:rStyle w:val="IndexLink"/>
                <w:rtl w:val="true"/>
              </w:rPr>
              <w:t xml:space="preserve">: </w:t>
            </w:r>
            <w:r>
              <w:rPr>
                <w:rStyle w:val="IndexLink"/>
                <w:rtl w:val="true"/>
              </w:rPr>
              <w:t>تعریف و جایگاه فلسفه اخلاق</w:t>
            </w:r>
            <w:r>
              <w:rPr>
                <w:rStyle w:val="IndexLink"/>
                <w:rtl w:val="true"/>
              </w:rPr>
              <w:tab/>
            </w:r>
            <w:r>
              <w:rPr>
                <w:rStyle w:val="IndexLink"/>
              </w:rPr>
              <w:t>25</w:t>
            </w:r>
          </w:hyperlink>
        </w:p>
        <w:p>
          <w:pPr>
            <w:pStyle w:val="Contents4"/>
            <w:tabs>
              <w:tab w:val="clear" w:pos="8176"/>
              <w:tab w:val="right" w:pos="9026" w:leader="dot"/>
            </w:tabs>
            <w:rPr/>
          </w:pPr>
          <w:hyperlink w:anchor="__RefHeading___Toc2305521_2035185390">
            <w:r>
              <w:rPr>
                <w:webHidden/>
                <w:rStyle w:val="IndexLink"/>
                <w:rtl w:val="true"/>
              </w:rPr>
              <w:t>فلسفه اخلاق</w:t>
            </w:r>
            <w:r>
              <w:rPr>
                <w:rStyle w:val="IndexLink"/>
                <w:rtl w:val="true"/>
              </w:rPr>
              <w:tab/>
            </w:r>
            <w:r>
              <w:rPr>
                <w:rStyle w:val="IndexLink"/>
              </w:rPr>
              <w:t>25</w:t>
            </w:r>
          </w:hyperlink>
        </w:p>
        <w:p>
          <w:pPr>
            <w:pStyle w:val="Contents5"/>
            <w:tabs>
              <w:tab w:val="clear" w:pos="7892"/>
              <w:tab w:val="right" w:pos="9026" w:leader="dot"/>
            </w:tabs>
            <w:rPr/>
          </w:pPr>
          <w:hyperlink w:anchor="__RefHeading___Toc2305523_203518539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2305525_2035185390">
            <w:r>
              <w:rPr>
                <w:webHidden/>
                <w:rStyle w:val="IndexLink"/>
              </w:rPr>
              <w:t>1</w:t>
            </w:r>
            <w:r>
              <w:rPr>
                <w:rStyle w:val="IndexLink"/>
                <w:rtl w:val="true"/>
              </w:rPr>
              <w:t xml:space="preserve">. </w:t>
            </w:r>
            <w:r>
              <w:rPr>
                <w:rStyle w:val="IndexLink"/>
                <w:rtl w:val="true"/>
              </w:rPr>
              <w:t>معنای لغوی و اصطلاحی فلسفه</w:t>
            </w:r>
            <w:r>
              <w:rPr>
                <w:rStyle w:val="IndexLink"/>
                <w:rtl w:val="true"/>
              </w:rPr>
              <w:tab/>
            </w:r>
            <w:r>
              <w:rPr>
                <w:rStyle w:val="IndexLink"/>
              </w:rPr>
              <w:t>25</w:t>
            </w:r>
          </w:hyperlink>
        </w:p>
        <w:p>
          <w:pPr>
            <w:pStyle w:val="Contents6"/>
            <w:tabs>
              <w:tab w:val="clear" w:pos="7609"/>
              <w:tab w:val="right" w:pos="9026" w:leader="dot"/>
            </w:tabs>
            <w:rPr/>
          </w:pPr>
          <w:hyperlink w:anchor="__RefHeading___Toc2305527_2035185390">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2305529_2035185390">
            <w:r>
              <w:rPr>
                <w:webHidden/>
                <w:rStyle w:val="IndexLink"/>
                <w:rtl w:val="true"/>
              </w:rPr>
              <w:t>الف</w:t>
            </w:r>
            <w:r>
              <w:rPr>
                <w:rStyle w:val="IndexLink"/>
                <w:rtl w:val="true"/>
              </w:rPr>
              <w:t xml:space="preserve">) </w:t>
            </w:r>
            <w:r>
              <w:rPr>
                <w:rStyle w:val="IndexLink"/>
                <w:rtl w:val="true"/>
              </w:rPr>
              <w:t>معنای لغوی فلسفه</w:t>
            </w:r>
            <w:r>
              <w:rPr>
                <w:rStyle w:val="IndexLink"/>
                <w:rtl w:val="true"/>
              </w:rPr>
              <w:tab/>
            </w:r>
            <w:r>
              <w:rPr>
                <w:rStyle w:val="IndexLink"/>
              </w:rPr>
              <w:t>25</w:t>
            </w:r>
          </w:hyperlink>
        </w:p>
        <w:p>
          <w:pPr>
            <w:pStyle w:val="Contents6"/>
            <w:tabs>
              <w:tab w:val="clear" w:pos="7609"/>
              <w:tab w:val="right" w:pos="9026" w:leader="dot"/>
            </w:tabs>
            <w:rPr/>
          </w:pPr>
          <w:hyperlink w:anchor="__RefHeading___Toc2305531_2035185390">
            <w:r>
              <w:rPr>
                <w:webHidden/>
                <w:rStyle w:val="IndexLink"/>
                <w:rtl w:val="true"/>
              </w:rPr>
              <w:t>ب</w:t>
            </w:r>
            <w:r>
              <w:rPr>
                <w:rStyle w:val="IndexLink"/>
                <w:rtl w:val="true"/>
              </w:rPr>
              <w:t xml:space="preserve">) </w:t>
            </w:r>
            <w:r>
              <w:rPr>
                <w:rStyle w:val="IndexLink"/>
                <w:rtl w:val="true"/>
              </w:rPr>
              <w:t>معنای اصطلاحی فلسفه</w:t>
            </w:r>
            <w:r>
              <w:rPr>
                <w:rStyle w:val="IndexLink"/>
                <w:rtl w:val="true"/>
              </w:rPr>
              <w:tab/>
            </w:r>
            <w:r>
              <w:rPr>
                <w:rStyle w:val="IndexLink"/>
              </w:rPr>
              <w:t>27</w:t>
            </w:r>
          </w:hyperlink>
        </w:p>
        <w:p>
          <w:pPr>
            <w:pStyle w:val="Contents5"/>
            <w:tabs>
              <w:tab w:val="clear" w:pos="7892"/>
              <w:tab w:val="right" w:pos="9026" w:leader="dot"/>
            </w:tabs>
            <w:rPr/>
          </w:pPr>
          <w:hyperlink w:anchor="__RefHeading___Toc2305533_2035185390">
            <w:r>
              <w:rPr>
                <w:webHidden/>
                <w:rStyle w:val="IndexLink"/>
              </w:rPr>
              <w:t>2</w:t>
            </w:r>
            <w:r>
              <w:rPr>
                <w:rStyle w:val="IndexLink"/>
                <w:rtl w:val="true"/>
              </w:rPr>
              <w:t xml:space="preserve">. </w:t>
            </w:r>
            <w:r>
              <w:rPr>
                <w:rStyle w:val="IndexLink"/>
                <w:rtl w:val="true"/>
              </w:rPr>
              <w:t>معنای لغوی و اصطلاحی اخلاق</w:t>
            </w:r>
            <w:r>
              <w:rPr>
                <w:rStyle w:val="IndexLink"/>
                <w:rtl w:val="true"/>
              </w:rPr>
              <w:tab/>
            </w:r>
            <w:r>
              <w:rPr>
                <w:rStyle w:val="IndexLink"/>
              </w:rPr>
              <w:t>30</w:t>
            </w:r>
          </w:hyperlink>
        </w:p>
        <w:p>
          <w:pPr>
            <w:pStyle w:val="Contents6"/>
            <w:tabs>
              <w:tab w:val="clear" w:pos="7609"/>
              <w:tab w:val="right" w:pos="9026" w:leader="dot"/>
            </w:tabs>
            <w:rPr/>
          </w:pPr>
          <w:hyperlink w:anchor="__RefHeading___Toc2305535_2035185390">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2305537_2035185390">
            <w:r>
              <w:rPr>
                <w:webHidden/>
                <w:rStyle w:val="IndexLink"/>
              </w:rPr>
              <w:t>1.2</w:t>
            </w:r>
            <w:r>
              <w:rPr>
                <w:rStyle w:val="IndexLink"/>
                <w:rtl w:val="true"/>
              </w:rPr>
              <w:t xml:space="preserve">. </w:t>
            </w:r>
            <w:r>
              <w:rPr>
                <w:rStyle w:val="IndexLink"/>
                <w:rtl w:val="true"/>
              </w:rPr>
              <w:t>معنای لغوی اخلاق</w:t>
            </w:r>
            <w:r>
              <w:rPr>
                <w:rStyle w:val="IndexLink"/>
                <w:rtl w:val="true"/>
              </w:rPr>
              <w:tab/>
            </w:r>
            <w:r>
              <w:rPr>
                <w:rStyle w:val="IndexLink"/>
              </w:rPr>
              <w:t>30</w:t>
            </w:r>
          </w:hyperlink>
        </w:p>
        <w:p>
          <w:pPr>
            <w:pStyle w:val="Contents6"/>
            <w:tabs>
              <w:tab w:val="clear" w:pos="7609"/>
              <w:tab w:val="right" w:pos="9026" w:leader="dot"/>
            </w:tabs>
            <w:rPr/>
          </w:pPr>
          <w:hyperlink w:anchor="__RefHeading___Toc2305539_2035185390">
            <w:r>
              <w:rPr>
                <w:webHidden/>
                <w:rStyle w:val="IndexLink"/>
              </w:rPr>
              <w:t>2.2</w:t>
            </w:r>
            <w:r>
              <w:rPr>
                <w:rStyle w:val="IndexLink"/>
                <w:rtl w:val="true"/>
              </w:rPr>
              <w:t xml:space="preserve">. </w:t>
            </w:r>
            <w:r>
              <w:rPr>
                <w:rStyle w:val="IndexLink"/>
                <w:rtl w:val="true"/>
              </w:rPr>
              <w:t>معنای اصطلاحی اخلاق</w:t>
            </w:r>
            <w:r>
              <w:rPr>
                <w:rStyle w:val="IndexLink"/>
                <w:rtl w:val="true"/>
              </w:rPr>
              <w:tab/>
            </w:r>
            <w:r>
              <w:rPr>
                <w:rStyle w:val="IndexLink"/>
              </w:rPr>
              <w:t>31</w:t>
            </w:r>
          </w:hyperlink>
        </w:p>
        <w:p>
          <w:pPr>
            <w:pStyle w:val="Contents5"/>
            <w:tabs>
              <w:tab w:val="clear" w:pos="7892"/>
              <w:tab w:val="right" w:pos="9026" w:leader="dot"/>
            </w:tabs>
            <w:rPr/>
          </w:pPr>
          <w:hyperlink w:anchor="__RefHeading___Toc2305541_2035185390">
            <w:r>
              <w:rPr>
                <w:webHidden/>
                <w:rStyle w:val="IndexLink"/>
              </w:rPr>
              <w:t>3</w:t>
            </w:r>
            <w:r>
              <w:rPr>
                <w:rStyle w:val="IndexLink"/>
                <w:rtl w:val="true"/>
              </w:rPr>
              <w:t xml:space="preserve">. </w:t>
            </w:r>
            <w:r>
              <w:rPr>
                <w:rStyle w:val="IndexLink"/>
                <w:rtl w:val="true"/>
              </w:rPr>
              <w:t>تعریف علم اخلاق</w:t>
            </w:r>
            <w:r>
              <w:rPr>
                <w:rStyle w:val="IndexLink"/>
                <w:rtl w:val="true"/>
              </w:rPr>
              <w:tab/>
            </w:r>
            <w:r>
              <w:rPr>
                <w:rStyle w:val="IndexLink"/>
              </w:rPr>
              <w:t>32</w:t>
            </w:r>
          </w:hyperlink>
        </w:p>
        <w:p>
          <w:pPr>
            <w:pStyle w:val="Contents5"/>
            <w:tabs>
              <w:tab w:val="clear" w:pos="7892"/>
              <w:tab w:val="right" w:pos="9026" w:leader="dot"/>
            </w:tabs>
            <w:rPr/>
          </w:pPr>
          <w:hyperlink w:anchor="__RefHeading___Toc2305543_2035185390">
            <w:r>
              <w:rPr>
                <w:webHidden/>
                <w:rStyle w:val="IndexLink"/>
              </w:rPr>
              <w:t>4</w:t>
            </w:r>
            <w:r>
              <w:rPr>
                <w:rStyle w:val="IndexLink"/>
                <w:rtl w:val="true"/>
              </w:rPr>
              <w:t xml:space="preserve">. </w:t>
            </w:r>
            <w:r>
              <w:rPr>
                <w:rStyle w:val="IndexLink"/>
                <w:rtl w:val="true"/>
              </w:rPr>
              <w:t>تعریف فلسفه اخلاق</w:t>
            </w:r>
            <w:r>
              <w:rPr>
                <w:rStyle w:val="IndexLink"/>
                <w:rtl w:val="true"/>
              </w:rPr>
              <w:tab/>
            </w:r>
            <w:r>
              <w:rPr>
                <w:rStyle w:val="IndexLink"/>
              </w:rPr>
              <w:t>32</w:t>
            </w:r>
          </w:hyperlink>
        </w:p>
        <w:p>
          <w:pPr>
            <w:pStyle w:val="Contents5"/>
            <w:tabs>
              <w:tab w:val="clear" w:pos="7892"/>
              <w:tab w:val="right" w:pos="9026" w:leader="dot"/>
            </w:tabs>
            <w:rPr/>
          </w:pPr>
          <w:hyperlink w:anchor="__RefHeading___Toc2305545_2035185390">
            <w:r>
              <w:rPr>
                <w:webHidden/>
                <w:rStyle w:val="IndexLink"/>
              </w:rPr>
              <w:t>5</w:t>
            </w:r>
            <w:r>
              <w:rPr>
                <w:rStyle w:val="IndexLink"/>
                <w:rtl w:val="true"/>
              </w:rPr>
              <w:t xml:space="preserve">. </w:t>
            </w:r>
            <w:r>
              <w:rPr>
                <w:rStyle w:val="IndexLink"/>
                <w:rtl w:val="true"/>
              </w:rPr>
              <w:t>تعریف فلسفه علم اخلاق</w:t>
            </w:r>
            <w:r>
              <w:rPr>
                <w:rStyle w:val="IndexLink"/>
                <w:rtl w:val="true"/>
              </w:rPr>
              <w:tab/>
            </w:r>
            <w:r>
              <w:rPr>
                <w:rStyle w:val="IndexLink"/>
              </w:rPr>
              <w:t>34</w:t>
            </w:r>
          </w:hyperlink>
        </w:p>
        <w:p>
          <w:pPr>
            <w:pStyle w:val="Contents5"/>
            <w:tabs>
              <w:tab w:val="clear" w:pos="7892"/>
              <w:tab w:val="right" w:pos="9026" w:leader="dot"/>
            </w:tabs>
            <w:rPr/>
          </w:pPr>
          <w:hyperlink w:anchor="__RefHeading___Toc2305547_2035185390">
            <w:r>
              <w:rPr>
                <w:webHidden/>
                <w:rStyle w:val="IndexLink"/>
              </w:rPr>
              <w:t>6</w:t>
            </w:r>
            <w:r>
              <w:rPr>
                <w:rStyle w:val="IndexLink"/>
                <w:rtl w:val="true"/>
              </w:rPr>
              <w:t xml:space="preserve"> . </w:t>
            </w:r>
            <w:r>
              <w:rPr>
                <w:rStyle w:val="IndexLink"/>
                <w:rtl w:val="true"/>
              </w:rPr>
              <w:t>اهمّیت اخلاق</w:t>
            </w:r>
            <w:r>
              <w:rPr>
                <w:rStyle w:val="IndexLink"/>
                <w:rtl w:val="true"/>
              </w:rPr>
              <w:tab/>
            </w:r>
            <w:r>
              <w:rPr>
                <w:rStyle w:val="IndexLink"/>
              </w:rPr>
              <w:t>35</w:t>
            </w:r>
          </w:hyperlink>
        </w:p>
        <w:p>
          <w:pPr>
            <w:pStyle w:val="Contents5"/>
            <w:tabs>
              <w:tab w:val="clear" w:pos="7892"/>
              <w:tab w:val="right" w:pos="9026" w:leader="dot"/>
            </w:tabs>
            <w:rPr/>
          </w:pPr>
          <w:hyperlink w:anchor="__RefHeading___Toc2305549_2035185390">
            <w:r>
              <w:rPr>
                <w:webHidden/>
                <w:rStyle w:val="IndexLink"/>
              </w:rPr>
              <w:t>7</w:t>
            </w:r>
            <w:r>
              <w:rPr>
                <w:rStyle w:val="IndexLink"/>
                <w:rtl w:val="true"/>
              </w:rPr>
              <w:t xml:space="preserve">. </w:t>
            </w:r>
            <w:r>
              <w:rPr>
                <w:rStyle w:val="IndexLink"/>
                <w:rtl w:val="true"/>
              </w:rPr>
              <w:t>اهمّیت فلسفه اخلاق</w:t>
            </w:r>
            <w:r>
              <w:rPr>
                <w:rStyle w:val="IndexLink"/>
                <w:rtl w:val="true"/>
              </w:rPr>
              <w:tab/>
            </w:r>
            <w:r>
              <w:rPr>
                <w:rStyle w:val="IndexLink"/>
              </w:rPr>
              <w:t>35</w:t>
            </w:r>
          </w:hyperlink>
        </w:p>
        <w:p>
          <w:pPr>
            <w:pStyle w:val="Contents3"/>
            <w:tabs>
              <w:tab w:val="clear" w:pos="8459"/>
              <w:tab w:val="right" w:pos="9026" w:leader="dot"/>
            </w:tabs>
            <w:rPr/>
          </w:pPr>
          <w:hyperlink w:anchor="__RefHeading___Toc2305551_2035185390">
            <w:r>
              <w:rPr>
                <w:webHidden/>
                <w:rStyle w:val="IndexLink"/>
                <w:rtl w:val="true"/>
              </w:rPr>
              <w:t>فصل دوم</w:t>
            </w:r>
            <w:r>
              <w:rPr>
                <w:rStyle w:val="IndexLink"/>
                <w:rtl w:val="true"/>
              </w:rPr>
              <w:t xml:space="preserve">: </w:t>
            </w:r>
            <w:r>
              <w:rPr>
                <w:rStyle w:val="IndexLink"/>
                <w:rtl w:val="true"/>
              </w:rPr>
              <w:t>مفاهیم اخلاقی و ویژگی آن</w:t>
            </w:r>
            <w:r>
              <w:rPr>
                <w:rStyle w:val="IndexLink"/>
                <w:rtl w:val="true"/>
              </w:rPr>
              <w:tab/>
            </w:r>
            <w:r>
              <w:rPr>
                <w:rStyle w:val="IndexLink"/>
              </w:rPr>
              <w:t>37</w:t>
            </w:r>
          </w:hyperlink>
        </w:p>
        <w:p>
          <w:pPr>
            <w:pStyle w:val="Contents4"/>
            <w:tabs>
              <w:tab w:val="clear" w:pos="8176"/>
              <w:tab w:val="right" w:pos="9026" w:leader="dot"/>
            </w:tabs>
            <w:rPr/>
          </w:pPr>
          <w:hyperlink w:anchor="__RefHeading___Toc2305553_203518539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305555_2035185390">
            <w:r>
              <w:rPr>
                <w:webHidden/>
                <w:rStyle w:val="IndexLink"/>
              </w:rPr>
              <w:t>1</w:t>
            </w:r>
            <w:r>
              <w:rPr>
                <w:rStyle w:val="IndexLink"/>
                <w:rtl w:val="true"/>
              </w:rPr>
              <w:t xml:space="preserve">. </w:t>
            </w:r>
            <w:r>
              <w:rPr>
                <w:rStyle w:val="IndexLink"/>
                <w:rtl w:val="true"/>
              </w:rPr>
              <w:t>اهمّیت تبیین مفاهیم اخلاقی</w:t>
            </w:r>
            <w:r>
              <w:rPr>
                <w:rStyle w:val="IndexLink"/>
                <w:rtl w:val="true"/>
              </w:rPr>
              <w:tab/>
            </w:r>
            <w:r>
              <w:rPr>
                <w:rStyle w:val="IndexLink"/>
              </w:rPr>
              <w:t>37</w:t>
            </w:r>
          </w:hyperlink>
        </w:p>
        <w:p>
          <w:pPr>
            <w:pStyle w:val="Contents4"/>
            <w:tabs>
              <w:tab w:val="clear" w:pos="8176"/>
              <w:tab w:val="right" w:pos="9026" w:leader="dot"/>
            </w:tabs>
            <w:rPr/>
          </w:pPr>
          <w:hyperlink w:anchor="__RefHeading___Toc2305557_2035185390">
            <w:r>
              <w:rPr>
                <w:webHidden/>
                <w:rStyle w:val="IndexLink"/>
              </w:rPr>
              <w:t>2</w:t>
            </w:r>
            <w:r>
              <w:rPr>
                <w:rStyle w:val="IndexLink"/>
                <w:rtl w:val="true"/>
              </w:rPr>
              <w:t xml:space="preserve">. </w:t>
            </w:r>
            <w:r>
              <w:rPr>
                <w:rStyle w:val="IndexLink"/>
                <w:rtl w:val="true"/>
              </w:rPr>
              <w:t>إخباری یا انشایی بودن قضایای اخلاقی</w:t>
            </w:r>
            <w:r>
              <w:rPr>
                <w:rStyle w:val="IndexLink"/>
                <w:rtl w:val="true"/>
              </w:rPr>
              <w:tab/>
            </w:r>
            <w:r>
              <w:rPr>
                <w:rStyle w:val="IndexLink"/>
              </w:rPr>
              <w:t>38</w:t>
            </w:r>
          </w:hyperlink>
        </w:p>
        <w:p>
          <w:pPr>
            <w:pStyle w:val="Contents4"/>
            <w:tabs>
              <w:tab w:val="clear" w:pos="8176"/>
              <w:tab w:val="right" w:pos="9026" w:leader="dot"/>
            </w:tabs>
            <w:rPr/>
          </w:pPr>
          <w:hyperlink w:anchor="__RefHeading___Toc2305559_2035185390">
            <w:r>
              <w:rPr>
                <w:webHidden/>
                <w:rStyle w:val="IndexLink"/>
              </w:rPr>
              <w:t>3</w:t>
            </w:r>
            <w:r>
              <w:rPr>
                <w:rStyle w:val="IndexLink"/>
                <w:rtl w:val="true"/>
              </w:rPr>
              <w:t xml:space="preserve">. </w:t>
            </w:r>
            <w:r>
              <w:rPr>
                <w:rStyle w:val="IndexLink"/>
                <w:rtl w:val="true"/>
              </w:rPr>
              <w:t>منشأ پیدایش احکام اخلاقی</w:t>
            </w:r>
            <w:r>
              <w:rPr>
                <w:rStyle w:val="IndexLink"/>
                <w:rtl w:val="true"/>
              </w:rPr>
              <w:tab/>
            </w:r>
            <w:r>
              <w:rPr>
                <w:rStyle w:val="IndexLink"/>
              </w:rPr>
              <w:t>41</w:t>
            </w:r>
          </w:hyperlink>
        </w:p>
        <w:p>
          <w:pPr>
            <w:pStyle w:val="Contents4"/>
            <w:tabs>
              <w:tab w:val="clear" w:pos="8176"/>
              <w:tab w:val="right" w:pos="9026" w:leader="dot"/>
            </w:tabs>
            <w:rPr/>
          </w:pPr>
          <w:hyperlink w:anchor="__RefHeading___Toc2305561_2035185390">
            <w:r>
              <w:rPr>
                <w:webHidden/>
                <w:rStyle w:val="IndexLink"/>
              </w:rPr>
              <w:t>4</w:t>
            </w:r>
            <w:r>
              <w:rPr>
                <w:rStyle w:val="IndexLink"/>
                <w:rtl w:val="true"/>
              </w:rPr>
              <w:t xml:space="preserve">. </w:t>
            </w:r>
            <w:r>
              <w:rPr>
                <w:rStyle w:val="IndexLink"/>
                <w:rtl w:val="true"/>
              </w:rPr>
              <w:t>موضوع و محمول قضایای اخلاقی</w:t>
            </w:r>
            <w:r>
              <w:rPr>
                <w:rStyle w:val="IndexLink"/>
                <w:rtl w:val="true"/>
              </w:rPr>
              <w:tab/>
            </w:r>
            <w:r>
              <w:rPr>
                <w:rStyle w:val="IndexLink"/>
              </w:rPr>
              <w:t>42</w:t>
            </w:r>
          </w:hyperlink>
        </w:p>
        <w:p>
          <w:pPr>
            <w:pStyle w:val="Contents4"/>
            <w:tabs>
              <w:tab w:val="clear" w:pos="8176"/>
              <w:tab w:val="right" w:pos="9026" w:leader="dot"/>
            </w:tabs>
            <w:rPr/>
          </w:pPr>
          <w:hyperlink w:anchor="__RefHeading___Toc2305563_2035185390">
            <w:r>
              <w:rPr>
                <w:webHidden/>
                <w:rStyle w:val="IndexLink"/>
              </w:rPr>
              <w:t>5</w:t>
            </w:r>
            <w:r>
              <w:rPr>
                <w:rStyle w:val="IndexLink"/>
                <w:rtl w:val="true"/>
              </w:rPr>
              <w:t xml:space="preserve">. </w:t>
            </w:r>
            <w:r>
              <w:rPr>
                <w:rStyle w:val="IndexLink"/>
                <w:rtl w:val="true"/>
              </w:rPr>
              <w:t>حسن و قبح در مفاهیم اخلاقی</w:t>
            </w:r>
            <w:r>
              <w:rPr>
                <w:rStyle w:val="IndexLink"/>
                <w:rtl w:val="true"/>
              </w:rPr>
              <w:tab/>
            </w:r>
            <w:r>
              <w:rPr>
                <w:rStyle w:val="IndexLink"/>
              </w:rPr>
              <w:t>46</w:t>
            </w:r>
          </w:hyperlink>
        </w:p>
        <w:p>
          <w:pPr>
            <w:pStyle w:val="Contents4"/>
            <w:tabs>
              <w:tab w:val="clear" w:pos="8176"/>
              <w:tab w:val="right" w:pos="9026" w:leader="dot"/>
            </w:tabs>
            <w:rPr/>
          </w:pPr>
          <w:hyperlink w:anchor="__RefHeading___Toc2305565_2035185390">
            <w:r>
              <w:rPr>
                <w:webHidden/>
                <w:rStyle w:val="IndexLink"/>
              </w:rPr>
              <w:t>6</w:t>
            </w:r>
            <w:r>
              <w:rPr>
                <w:rStyle w:val="IndexLink"/>
                <w:rtl w:val="true"/>
              </w:rPr>
              <w:t xml:space="preserve"> . </w:t>
            </w:r>
            <w:r>
              <w:rPr>
                <w:rStyle w:val="IndexLink"/>
                <w:rtl w:val="true"/>
              </w:rPr>
              <w:t>فرق علم اخلاق با علم حقوق</w:t>
            </w:r>
            <w:r>
              <w:rPr>
                <w:rStyle w:val="IndexLink"/>
                <w:rtl w:val="true"/>
              </w:rPr>
              <w:tab/>
            </w:r>
            <w:r>
              <w:rPr>
                <w:rStyle w:val="IndexLink"/>
              </w:rPr>
              <w:t>50</w:t>
            </w:r>
          </w:hyperlink>
        </w:p>
        <w:p>
          <w:pPr>
            <w:pStyle w:val="Contents3"/>
            <w:tabs>
              <w:tab w:val="clear" w:pos="8459"/>
              <w:tab w:val="right" w:pos="9026" w:leader="dot"/>
            </w:tabs>
            <w:rPr/>
          </w:pPr>
          <w:hyperlink w:anchor="__RefHeading___Toc2305567_2035185390">
            <w:r>
              <w:rPr>
                <w:webHidden/>
                <w:rStyle w:val="IndexLink"/>
                <w:rtl w:val="true"/>
              </w:rPr>
              <w:t>فصل سوم</w:t>
            </w:r>
            <w:r>
              <w:rPr>
                <w:rStyle w:val="IndexLink"/>
                <w:rtl w:val="true"/>
              </w:rPr>
              <w:t xml:space="preserve">: </w:t>
            </w:r>
            <w:r>
              <w:rPr>
                <w:rStyle w:val="IndexLink"/>
                <w:rtl w:val="true"/>
              </w:rPr>
              <w:t>مفاهیم ارزشی</w:t>
            </w:r>
            <w:r>
              <w:rPr>
                <w:rStyle w:val="IndexLink"/>
                <w:rtl w:val="true"/>
              </w:rPr>
              <w:tab/>
            </w:r>
            <w:r>
              <w:rPr>
                <w:rStyle w:val="IndexLink"/>
              </w:rPr>
              <w:t>54</w:t>
            </w:r>
          </w:hyperlink>
        </w:p>
        <w:p>
          <w:pPr>
            <w:pStyle w:val="Contents4"/>
            <w:tabs>
              <w:tab w:val="clear" w:pos="8176"/>
              <w:tab w:val="right" w:pos="9026" w:leader="dot"/>
            </w:tabs>
            <w:rPr/>
          </w:pPr>
          <w:hyperlink w:anchor="__RefHeading___Toc2305569_203518539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305571_2035185390">
            <w:r>
              <w:rPr>
                <w:webHidden/>
                <w:rStyle w:val="IndexLink"/>
              </w:rPr>
              <w:t>1</w:t>
            </w:r>
            <w:r>
              <w:rPr>
                <w:rStyle w:val="IndexLink"/>
                <w:rtl w:val="true"/>
              </w:rPr>
              <w:t xml:space="preserve">. </w:t>
            </w:r>
            <w:r>
              <w:rPr>
                <w:rStyle w:val="IndexLink"/>
                <w:rtl w:val="true"/>
              </w:rPr>
              <w:t>معنای ارزش اخلاقی و منشأ آن</w:t>
            </w:r>
            <w:r>
              <w:rPr>
                <w:rStyle w:val="IndexLink"/>
                <w:rtl w:val="true"/>
              </w:rPr>
              <w:tab/>
            </w:r>
            <w:r>
              <w:rPr>
                <w:rStyle w:val="IndexLink"/>
              </w:rPr>
              <w:t>54</w:t>
            </w:r>
          </w:hyperlink>
        </w:p>
        <w:p>
          <w:pPr>
            <w:pStyle w:val="Contents4"/>
            <w:tabs>
              <w:tab w:val="clear" w:pos="8176"/>
              <w:tab w:val="right" w:pos="9026" w:leader="dot"/>
            </w:tabs>
            <w:rPr/>
          </w:pPr>
          <w:hyperlink w:anchor="__RefHeading___Toc2305573_2035185390">
            <w:r>
              <w:rPr>
                <w:webHidden/>
                <w:rStyle w:val="IndexLink"/>
              </w:rPr>
              <w:t>2</w:t>
            </w:r>
            <w:r>
              <w:rPr>
                <w:rStyle w:val="IndexLink"/>
                <w:rtl w:val="true"/>
              </w:rPr>
              <w:t xml:space="preserve">. </w:t>
            </w:r>
            <w:r>
              <w:rPr>
                <w:rStyle w:val="IndexLink"/>
                <w:rtl w:val="true"/>
              </w:rPr>
              <w:t>رابطه ارزش و باید و نبایدها</w:t>
            </w:r>
            <w:r>
              <w:rPr>
                <w:rStyle w:val="IndexLink"/>
                <w:rtl w:val="true"/>
              </w:rPr>
              <w:tab/>
            </w:r>
            <w:r>
              <w:rPr>
                <w:rStyle w:val="IndexLink"/>
              </w:rPr>
              <w:t>55</w:t>
            </w:r>
          </w:hyperlink>
        </w:p>
        <w:p>
          <w:pPr>
            <w:pStyle w:val="Contents4"/>
            <w:tabs>
              <w:tab w:val="clear" w:pos="8176"/>
              <w:tab w:val="right" w:pos="9026" w:leader="dot"/>
            </w:tabs>
            <w:rPr/>
          </w:pPr>
          <w:hyperlink w:anchor="__RefHeading___Toc2305575_2035185390">
            <w:r>
              <w:rPr>
                <w:webHidden/>
                <w:rStyle w:val="IndexLink"/>
              </w:rPr>
              <w:t>3</w:t>
            </w:r>
            <w:r>
              <w:rPr>
                <w:rStyle w:val="IndexLink"/>
                <w:rtl w:val="true"/>
              </w:rPr>
              <w:t xml:space="preserve">. </w:t>
            </w:r>
            <w:r>
              <w:rPr>
                <w:rStyle w:val="IndexLink"/>
                <w:rtl w:val="true"/>
              </w:rPr>
              <w:t>نقش نیت در ارزش اخلاقی</w:t>
            </w:r>
            <w:r>
              <w:rPr>
                <w:rStyle w:val="IndexLink"/>
                <w:rtl w:val="true"/>
              </w:rPr>
              <w:tab/>
            </w:r>
            <w:r>
              <w:rPr>
                <w:rStyle w:val="IndexLink"/>
              </w:rPr>
              <w:t>56</w:t>
            </w:r>
          </w:hyperlink>
        </w:p>
        <w:p>
          <w:pPr>
            <w:pStyle w:val="Contents2"/>
            <w:tabs>
              <w:tab w:val="clear" w:pos="8743"/>
              <w:tab w:val="right" w:pos="9026" w:leader="dot"/>
            </w:tabs>
            <w:rPr/>
          </w:pPr>
          <w:hyperlink w:anchor="__RefHeading___Toc2305577_2035185390">
            <w:r>
              <w:rPr>
                <w:webHidden/>
                <w:rStyle w:val="IndexLink"/>
                <w:rtl w:val="true"/>
              </w:rPr>
              <w:t>بخش دوم مکتب‌های اخلاقی</w:t>
            </w:r>
            <w:r>
              <w:rPr>
                <w:rStyle w:val="IndexLink"/>
                <w:rtl w:val="true"/>
              </w:rPr>
              <w:tab/>
            </w:r>
            <w:r>
              <w:rPr>
                <w:rStyle w:val="IndexLink"/>
              </w:rPr>
              <w:t>59</w:t>
            </w:r>
          </w:hyperlink>
        </w:p>
        <w:p>
          <w:pPr>
            <w:pStyle w:val="Contents3"/>
            <w:tabs>
              <w:tab w:val="clear" w:pos="8459"/>
              <w:tab w:val="right" w:pos="9026" w:leader="dot"/>
            </w:tabs>
            <w:rPr/>
          </w:pPr>
          <w:hyperlink w:anchor="__RefHeading___Toc2305579_203518539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305581_2035185390">
            <w:r>
              <w:rPr>
                <w:webHidden/>
                <w:rStyle w:val="IndexLink"/>
                <w:rtl w:val="true"/>
              </w:rPr>
              <w:t>فصل اول</w:t>
            </w:r>
            <w:r>
              <w:rPr>
                <w:rStyle w:val="IndexLink"/>
                <w:rtl w:val="true"/>
              </w:rPr>
              <w:t xml:space="preserve">: </w:t>
            </w:r>
            <w:r>
              <w:rPr>
                <w:rStyle w:val="IndexLink"/>
                <w:rtl w:val="true"/>
              </w:rPr>
              <w:t>مکتب‌های غیرتوصیفی</w:t>
            </w:r>
            <w:r>
              <w:rPr>
                <w:rStyle w:val="IndexLink"/>
                <w:rtl w:val="true"/>
              </w:rPr>
              <w:tab/>
            </w:r>
            <w:r>
              <w:rPr>
                <w:rStyle w:val="IndexLink"/>
              </w:rPr>
              <w:t>63</w:t>
            </w:r>
          </w:hyperlink>
        </w:p>
        <w:p>
          <w:pPr>
            <w:pStyle w:val="Contents4"/>
            <w:tabs>
              <w:tab w:val="clear" w:pos="8176"/>
              <w:tab w:val="right" w:pos="9026" w:leader="dot"/>
            </w:tabs>
            <w:rPr/>
          </w:pPr>
          <w:hyperlink w:anchor="__RefHeading___Toc2305583_2035185390">
            <w:r>
              <w:rPr>
                <w:webHidden/>
                <w:rStyle w:val="IndexLink"/>
              </w:rPr>
              <w:t>1</w:t>
            </w:r>
            <w:r>
              <w:rPr>
                <w:rStyle w:val="IndexLink"/>
                <w:rtl w:val="true"/>
              </w:rPr>
              <w:t xml:space="preserve">. </w:t>
            </w:r>
            <w:r>
              <w:rPr>
                <w:rStyle w:val="IndexLink"/>
                <w:rtl w:val="true"/>
              </w:rPr>
              <w:t>مکتب احساس‌گرایی</w:t>
            </w:r>
            <w:r>
              <w:rPr>
                <w:rStyle w:val="IndexLink"/>
                <w:rtl w:val="true"/>
              </w:rPr>
              <w:tab/>
            </w:r>
            <w:r>
              <w:rPr>
                <w:rStyle w:val="IndexLink"/>
              </w:rPr>
              <w:t>63</w:t>
            </w:r>
          </w:hyperlink>
        </w:p>
        <w:p>
          <w:pPr>
            <w:pStyle w:val="Contents5"/>
            <w:tabs>
              <w:tab w:val="clear" w:pos="7892"/>
              <w:tab w:val="right" w:pos="9026" w:leader="dot"/>
            </w:tabs>
            <w:rPr/>
          </w:pPr>
          <w:hyperlink w:anchor="__RefHeading___Toc2305585_203518539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305587_2035185390">
            <w:r>
              <w:rPr>
                <w:webHidden/>
                <w:rStyle w:val="IndexLink"/>
                <w:rtl w:val="true"/>
              </w:rPr>
              <w:t>نقد و بررسی</w:t>
            </w:r>
            <w:r>
              <w:rPr>
                <w:rStyle w:val="IndexLink"/>
                <w:rtl w:val="true"/>
              </w:rPr>
              <w:tab/>
            </w:r>
            <w:r>
              <w:rPr>
                <w:rStyle w:val="IndexLink"/>
              </w:rPr>
              <w:t>64</w:t>
            </w:r>
          </w:hyperlink>
        </w:p>
        <w:p>
          <w:pPr>
            <w:pStyle w:val="Contents4"/>
            <w:tabs>
              <w:tab w:val="clear" w:pos="8176"/>
              <w:tab w:val="right" w:pos="9026" w:leader="dot"/>
            </w:tabs>
            <w:rPr/>
          </w:pPr>
          <w:hyperlink w:anchor="__RefHeading___Toc2305589_2035185390">
            <w:r>
              <w:rPr>
                <w:webHidden/>
                <w:rStyle w:val="IndexLink"/>
              </w:rPr>
              <w:t>2</w:t>
            </w:r>
            <w:r>
              <w:rPr>
                <w:rStyle w:val="IndexLink"/>
                <w:rtl w:val="true"/>
              </w:rPr>
              <w:t xml:space="preserve">. </w:t>
            </w:r>
            <w:r>
              <w:rPr>
                <w:rStyle w:val="IndexLink"/>
                <w:rtl w:val="true"/>
              </w:rPr>
              <w:t>مکتب جامعه‌گرایی</w:t>
            </w:r>
            <w:r>
              <w:rPr>
                <w:rStyle w:val="IndexLink"/>
                <w:rtl w:val="true"/>
              </w:rPr>
              <w:tab/>
            </w:r>
            <w:r>
              <w:rPr>
                <w:rStyle w:val="IndexLink"/>
              </w:rPr>
              <w:t>65</w:t>
            </w:r>
          </w:hyperlink>
        </w:p>
        <w:p>
          <w:pPr>
            <w:pStyle w:val="Contents5"/>
            <w:tabs>
              <w:tab w:val="clear" w:pos="7892"/>
              <w:tab w:val="right" w:pos="9026" w:leader="dot"/>
            </w:tabs>
            <w:rPr/>
          </w:pPr>
          <w:hyperlink w:anchor="__RefHeading___Toc2305591_203518539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305593_2035185390">
            <w:r>
              <w:rPr>
                <w:webHidden/>
                <w:rStyle w:val="IndexLink"/>
                <w:rtl w:val="true"/>
              </w:rPr>
              <w:t>نقد و بررسی</w:t>
            </w:r>
            <w:r>
              <w:rPr>
                <w:rStyle w:val="IndexLink"/>
                <w:rtl w:val="true"/>
              </w:rPr>
              <w:tab/>
            </w:r>
            <w:r>
              <w:rPr>
                <w:rStyle w:val="IndexLink"/>
              </w:rPr>
              <w:t>66</w:t>
            </w:r>
          </w:hyperlink>
        </w:p>
        <w:p>
          <w:pPr>
            <w:pStyle w:val="Contents3"/>
            <w:tabs>
              <w:tab w:val="clear" w:pos="8459"/>
              <w:tab w:val="right" w:pos="9026" w:leader="dot"/>
            </w:tabs>
            <w:rPr/>
          </w:pPr>
          <w:hyperlink w:anchor="__RefHeading___Toc2305595_2035185390">
            <w:r>
              <w:rPr>
                <w:webHidden/>
                <w:rStyle w:val="IndexLink"/>
                <w:rtl w:val="true"/>
              </w:rPr>
              <w:t>فصل دوم</w:t>
            </w:r>
            <w:r>
              <w:rPr>
                <w:rStyle w:val="IndexLink"/>
                <w:rtl w:val="true"/>
              </w:rPr>
              <w:t xml:space="preserve">: </w:t>
            </w:r>
            <w:r>
              <w:rPr>
                <w:rStyle w:val="IndexLink"/>
                <w:rtl w:val="true"/>
              </w:rPr>
              <w:t>مکتب‌های توصیفی</w:t>
            </w:r>
            <w:r>
              <w:rPr>
                <w:rStyle w:val="IndexLink"/>
                <w:rtl w:val="true"/>
              </w:rPr>
              <w:tab/>
            </w:r>
            <w:r>
              <w:rPr>
                <w:rStyle w:val="IndexLink"/>
              </w:rPr>
              <w:t>68</w:t>
            </w:r>
          </w:hyperlink>
        </w:p>
        <w:p>
          <w:pPr>
            <w:pStyle w:val="Contents4"/>
            <w:tabs>
              <w:tab w:val="clear" w:pos="8176"/>
              <w:tab w:val="right" w:pos="9026" w:leader="dot"/>
            </w:tabs>
            <w:rPr/>
          </w:pPr>
          <w:hyperlink w:anchor="__RefHeading___Toc2305597_2035185390">
            <w:r>
              <w:rPr>
                <w:webHidden/>
                <w:rStyle w:val="IndexLink"/>
              </w:rPr>
              <w:t>1</w:t>
            </w:r>
            <w:r>
              <w:rPr>
                <w:rStyle w:val="IndexLink"/>
                <w:rtl w:val="true"/>
              </w:rPr>
              <w:t xml:space="preserve">. </w:t>
            </w:r>
            <w:r>
              <w:rPr>
                <w:rStyle w:val="IndexLink"/>
                <w:rtl w:val="true"/>
              </w:rPr>
              <w:t>مکتب لذت‌گرایی شخصی</w:t>
            </w:r>
            <w:r>
              <w:rPr>
                <w:rStyle w:val="IndexLink"/>
                <w:rtl w:val="true"/>
              </w:rPr>
              <w:tab/>
            </w:r>
            <w:r>
              <w:rPr>
                <w:rStyle w:val="IndexLink"/>
              </w:rPr>
              <w:t>68</w:t>
            </w:r>
          </w:hyperlink>
        </w:p>
        <w:p>
          <w:pPr>
            <w:pStyle w:val="Contents5"/>
            <w:tabs>
              <w:tab w:val="clear" w:pos="7892"/>
              <w:tab w:val="right" w:pos="9026" w:leader="dot"/>
            </w:tabs>
            <w:rPr/>
          </w:pPr>
          <w:hyperlink w:anchor="__RefHeading___Toc2305599_203518539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305601_2035185390">
            <w:r>
              <w:rPr>
                <w:webHidden/>
                <w:rStyle w:val="IndexLink"/>
                <w:rtl w:val="true"/>
              </w:rPr>
              <w:t>نقد و بررسی</w:t>
            </w:r>
            <w:r>
              <w:rPr>
                <w:rStyle w:val="IndexLink"/>
                <w:rtl w:val="true"/>
              </w:rPr>
              <w:tab/>
            </w:r>
            <w:r>
              <w:rPr>
                <w:rStyle w:val="IndexLink"/>
              </w:rPr>
              <w:t>69</w:t>
            </w:r>
          </w:hyperlink>
        </w:p>
        <w:p>
          <w:pPr>
            <w:pStyle w:val="Contents4"/>
            <w:tabs>
              <w:tab w:val="clear" w:pos="8176"/>
              <w:tab w:val="right" w:pos="9026" w:leader="dot"/>
            </w:tabs>
            <w:rPr/>
          </w:pPr>
          <w:hyperlink w:anchor="__RefHeading___Toc2305603_2035185390">
            <w:r>
              <w:rPr>
                <w:webHidden/>
                <w:rStyle w:val="IndexLink"/>
              </w:rPr>
              <w:t>2</w:t>
            </w:r>
            <w:r>
              <w:rPr>
                <w:rStyle w:val="IndexLink"/>
                <w:rtl w:val="true"/>
              </w:rPr>
              <w:t xml:space="preserve">. </w:t>
            </w:r>
            <w:r>
              <w:rPr>
                <w:rStyle w:val="IndexLink"/>
                <w:rtl w:val="true"/>
              </w:rPr>
              <w:t>مکتب اپیکوریسم</w:t>
            </w:r>
            <w:r>
              <w:rPr>
                <w:rStyle w:val="IndexLink"/>
                <w:rtl w:val="true"/>
              </w:rPr>
              <w:tab/>
            </w:r>
            <w:r>
              <w:rPr>
                <w:rStyle w:val="IndexLink"/>
              </w:rPr>
              <w:t>71</w:t>
            </w:r>
          </w:hyperlink>
        </w:p>
        <w:p>
          <w:pPr>
            <w:pStyle w:val="Contents5"/>
            <w:tabs>
              <w:tab w:val="clear" w:pos="7892"/>
              <w:tab w:val="right" w:pos="9026" w:leader="dot"/>
            </w:tabs>
            <w:rPr/>
          </w:pPr>
          <w:hyperlink w:anchor="__RefHeading___Toc2305605_203518539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305607_2035185390">
            <w:r>
              <w:rPr>
                <w:webHidden/>
                <w:rStyle w:val="IndexLink"/>
                <w:rtl w:val="true"/>
              </w:rPr>
              <w:t>نقد و بررسی</w:t>
            </w:r>
            <w:r>
              <w:rPr>
                <w:rStyle w:val="IndexLink"/>
                <w:rtl w:val="true"/>
              </w:rPr>
              <w:tab/>
            </w:r>
            <w:r>
              <w:rPr>
                <w:rStyle w:val="IndexLink"/>
              </w:rPr>
              <w:t>72</w:t>
            </w:r>
          </w:hyperlink>
        </w:p>
        <w:p>
          <w:pPr>
            <w:pStyle w:val="Contents4"/>
            <w:tabs>
              <w:tab w:val="clear" w:pos="8176"/>
              <w:tab w:val="right" w:pos="9026" w:leader="dot"/>
            </w:tabs>
            <w:rPr/>
          </w:pPr>
          <w:hyperlink w:anchor="__RefHeading___Toc2305609_2035185390">
            <w:r>
              <w:rPr>
                <w:webHidden/>
                <w:rStyle w:val="IndexLink"/>
              </w:rPr>
              <w:t>3</w:t>
            </w:r>
            <w:r>
              <w:rPr>
                <w:rStyle w:val="IndexLink"/>
                <w:rtl w:val="true"/>
              </w:rPr>
              <w:t xml:space="preserve">. </w:t>
            </w:r>
            <w:r>
              <w:rPr>
                <w:rStyle w:val="IndexLink"/>
                <w:rtl w:val="true"/>
              </w:rPr>
              <w:t>مکتب منفعت عمومی</w:t>
            </w:r>
            <w:r>
              <w:rPr>
                <w:rStyle w:val="IndexLink"/>
                <w:rtl w:val="true"/>
              </w:rPr>
              <w:tab/>
            </w:r>
            <w:r>
              <w:rPr>
                <w:rStyle w:val="IndexLink"/>
              </w:rPr>
              <w:t>74</w:t>
            </w:r>
          </w:hyperlink>
        </w:p>
        <w:p>
          <w:pPr>
            <w:pStyle w:val="Contents5"/>
            <w:tabs>
              <w:tab w:val="clear" w:pos="7892"/>
              <w:tab w:val="right" w:pos="9026" w:leader="dot"/>
            </w:tabs>
            <w:rPr/>
          </w:pPr>
          <w:hyperlink w:anchor="__RefHeading___Toc2305611_203518539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305613_2035185390">
            <w:r>
              <w:rPr>
                <w:webHidden/>
                <w:rStyle w:val="IndexLink"/>
                <w:rtl w:val="true"/>
              </w:rPr>
              <w:t>نقد و بررسی</w:t>
            </w:r>
            <w:r>
              <w:rPr>
                <w:rStyle w:val="IndexLink"/>
                <w:rtl w:val="true"/>
              </w:rPr>
              <w:tab/>
            </w:r>
            <w:r>
              <w:rPr>
                <w:rStyle w:val="IndexLink"/>
              </w:rPr>
              <w:t>75</w:t>
            </w:r>
          </w:hyperlink>
        </w:p>
        <w:p>
          <w:pPr>
            <w:pStyle w:val="Contents4"/>
            <w:tabs>
              <w:tab w:val="clear" w:pos="8176"/>
              <w:tab w:val="right" w:pos="9026" w:leader="dot"/>
            </w:tabs>
            <w:rPr/>
          </w:pPr>
          <w:hyperlink w:anchor="__RefHeading___Toc2305615_2035185390">
            <w:r>
              <w:rPr>
                <w:webHidden/>
                <w:rStyle w:val="IndexLink"/>
              </w:rPr>
              <w:t>4</w:t>
            </w:r>
            <w:r>
              <w:rPr>
                <w:rStyle w:val="IndexLink"/>
                <w:rtl w:val="true"/>
              </w:rPr>
              <w:t xml:space="preserve">. </w:t>
            </w:r>
            <w:r>
              <w:rPr>
                <w:rStyle w:val="IndexLink"/>
                <w:rtl w:val="true"/>
              </w:rPr>
              <w:t>مکتب عاطفه‌گرایی</w:t>
            </w:r>
            <w:r>
              <w:rPr>
                <w:rStyle w:val="IndexLink"/>
                <w:rtl w:val="true"/>
              </w:rPr>
              <w:tab/>
            </w:r>
            <w:r>
              <w:rPr>
                <w:rStyle w:val="IndexLink"/>
              </w:rPr>
              <w:t>78</w:t>
            </w:r>
          </w:hyperlink>
        </w:p>
        <w:p>
          <w:pPr>
            <w:pStyle w:val="Contents5"/>
            <w:tabs>
              <w:tab w:val="clear" w:pos="7892"/>
              <w:tab w:val="right" w:pos="9026" w:leader="dot"/>
            </w:tabs>
            <w:rPr/>
          </w:pPr>
          <w:hyperlink w:anchor="__RefHeading___Toc2305617_203518539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305619_2035185390">
            <w:r>
              <w:rPr>
                <w:webHidden/>
                <w:rStyle w:val="IndexLink"/>
              </w:rPr>
              <w:t>1</w:t>
            </w:r>
            <w:r>
              <w:rPr>
                <w:rStyle w:val="IndexLink"/>
                <w:rtl w:val="true"/>
              </w:rPr>
              <w:t xml:space="preserve">. </w:t>
            </w:r>
            <w:r>
              <w:rPr>
                <w:rStyle w:val="IndexLink"/>
                <w:rtl w:val="true"/>
              </w:rPr>
              <w:t>تعریف کار طبیعی و اخلاقی</w:t>
            </w:r>
            <w:r>
              <w:rPr>
                <w:rStyle w:val="IndexLink"/>
                <w:rtl w:val="true"/>
              </w:rPr>
              <w:t>:</w:t>
              <w:tab/>
            </w:r>
            <w:r>
              <w:rPr>
                <w:rStyle w:val="IndexLink"/>
              </w:rPr>
              <w:t>78</w:t>
            </w:r>
          </w:hyperlink>
        </w:p>
        <w:p>
          <w:pPr>
            <w:pStyle w:val="Contents5"/>
            <w:tabs>
              <w:tab w:val="clear" w:pos="7892"/>
              <w:tab w:val="right" w:pos="9026" w:leader="dot"/>
            </w:tabs>
            <w:rPr/>
          </w:pPr>
          <w:hyperlink w:anchor="__RefHeading___Toc2305621_2035185390">
            <w:r>
              <w:rPr>
                <w:webHidden/>
                <w:rStyle w:val="IndexLink"/>
              </w:rPr>
              <w:t>2</w:t>
            </w:r>
            <w:r>
              <w:rPr>
                <w:rStyle w:val="IndexLink"/>
                <w:rtl w:val="true"/>
              </w:rPr>
              <w:t xml:space="preserve">. </w:t>
            </w:r>
            <w:r>
              <w:rPr>
                <w:rStyle w:val="IndexLink"/>
                <w:rtl w:val="true"/>
              </w:rPr>
              <w:t>مبدأ و هدف در کار انسان</w:t>
            </w:r>
            <w:r>
              <w:rPr>
                <w:rStyle w:val="IndexLink"/>
                <w:rtl w:val="true"/>
              </w:rPr>
              <w:t>:</w:t>
              <w:tab/>
            </w:r>
            <w:r>
              <w:rPr>
                <w:rStyle w:val="IndexLink"/>
              </w:rPr>
              <w:t>79</w:t>
            </w:r>
          </w:hyperlink>
        </w:p>
        <w:p>
          <w:pPr>
            <w:pStyle w:val="Contents5"/>
            <w:tabs>
              <w:tab w:val="clear" w:pos="7892"/>
              <w:tab w:val="right" w:pos="9026" w:leader="dot"/>
            </w:tabs>
            <w:rPr/>
          </w:pPr>
          <w:hyperlink w:anchor="__RefHeading___Toc2305623_2035185390">
            <w:r>
              <w:rPr>
                <w:webHidden/>
                <w:rStyle w:val="IndexLink"/>
                <w:rtl w:val="true"/>
              </w:rPr>
              <w:t>نقد و بررسی</w:t>
            </w:r>
            <w:r>
              <w:rPr>
                <w:rStyle w:val="IndexLink"/>
                <w:rtl w:val="true"/>
              </w:rPr>
              <w:tab/>
            </w:r>
            <w:r>
              <w:rPr>
                <w:rStyle w:val="IndexLink"/>
              </w:rPr>
              <w:t>81</w:t>
            </w:r>
          </w:hyperlink>
        </w:p>
        <w:p>
          <w:pPr>
            <w:pStyle w:val="Contents4"/>
            <w:tabs>
              <w:tab w:val="clear" w:pos="8176"/>
              <w:tab w:val="right" w:pos="9026" w:leader="dot"/>
            </w:tabs>
            <w:rPr/>
          </w:pPr>
          <w:hyperlink w:anchor="__RefHeading___Toc2305625_2035185390">
            <w:r>
              <w:rPr>
                <w:webHidden/>
                <w:rStyle w:val="IndexLink"/>
              </w:rPr>
              <w:t>5</w:t>
            </w:r>
            <w:r>
              <w:rPr>
                <w:rStyle w:val="IndexLink"/>
                <w:rtl w:val="true"/>
              </w:rPr>
              <w:t xml:space="preserve">. </w:t>
            </w:r>
            <w:r>
              <w:rPr>
                <w:rStyle w:val="IndexLink"/>
                <w:rtl w:val="true"/>
              </w:rPr>
              <w:t>مکتب تطورگرایی</w:t>
            </w:r>
            <w:r>
              <w:rPr>
                <w:rStyle w:val="IndexLink"/>
                <w:rtl w:val="true"/>
              </w:rPr>
              <w:tab/>
            </w:r>
            <w:r>
              <w:rPr>
                <w:rStyle w:val="IndexLink"/>
              </w:rPr>
              <w:t>85</w:t>
            </w:r>
          </w:hyperlink>
        </w:p>
        <w:p>
          <w:pPr>
            <w:pStyle w:val="Contents5"/>
            <w:tabs>
              <w:tab w:val="clear" w:pos="7892"/>
              <w:tab w:val="right" w:pos="9026" w:leader="dot"/>
            </w:tabs>
            <w:rPr/>
          </w:pPr>
          <w:hyperlink w:anchor="__RefHeading___Toc2305627_203518539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305629_2035185390">
            <w:r>
              <w:rPr>
                <w:webHidden/>
                <w:rStyle w:val="IndexLink"/>
                <w:rtl w:val="true"/>
              </w:rPr>
              <w:t>نقد و بررسی</w:t>
            </w:r>
            <w:r>
              <w:rPr>
                <w:rStyle w:val="IndexLink"/>
                <w:rtl w:val="true"/>
              </w:rPr>
              <w:tab/>
            </w:r>
            <w:r>
              <w:rPr>
                <w:rStyle w:val="IndexLink"/>
              </w:rPr>
              <w:t>86</w:t>
            </w:r>
          </w:hyperlink>
        </w:p>
        <w:p>
          <w:pPr>
            <w:pStyle w:val="Contents4"/>
            <w:tabs>
              <w:tab w:val="clear" w:pos="8176"/>
              <w:tab w:val="right" w:pos="9026" w:leader="dot"/>
            </w:tabs>
            <w:rPr/>
          </w:pPr>
          <w:hyperlink w:anchor="__RefHeading___Toc2305631_2035185390">
            <w:r>
              <w:rPr>
                <w:webHidden/>
                <w:rStyle w:val="IndexLink"/>
              </w:rPr>
              <w:t>6</w:t>
            </w:r>
            <w:r>
              <w:rPr>
                <w:rStyle w:val="IndexLink"/>
                <w:rtl w:val="true"/>
              </w:rPr>
              <w:t xml:space="preserve"> . </w:t>
            </w:r>
            <w:r>
              <w:rPr>
                <w:rStyle w:val="IndexLink"/>
                <w:rtl w:val="true"/>
              </w:rPr>
              <w:t>مکتب قدرت‌طلبی</w:t>
            </w:r>
            <w:r>
              <w:rPr>
                <w:rStyle w:val="IndexLink"/>
                <w:rtl w:val="true"/>
              </w:rPr>
              <w:tab/>
            </w:r>
            <w:r>
              <w:rPr>
                <w:rStyle w:val="IndexLink"/>
              </w:rPr>
              <w:t>86</w:t>
            </w:r>
          </w:hyperlink>
        </w:p>
        <w:p>
          <w:pPr>
            <w:pStyle w:val="Contents5"/>
            <w:tabs>
              <w:tab w:val="clear" w:pos="7892"/>
              <w:tab w:val="right" w:pos="9026" w:leader="dot"/>
            </w:tabs>
            <w:rPr/>
          </w:pPr>
          <w:hyperlink w:anchor="__RefHeading___Toc2305633_203518539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2305635_2035185390">
            <w:r>
              <w:rPr>
                <w:webHidden/>
                <w:rStyle w:val="IndexLink"/>
                <w:rtl w:val="true"/>
              </w:rPr>
              <w:t>نقد و بررسی</w:t>
            </w:r>
            <w:r>
              <w:rPr>
                <w:rStyle w:val="IndexLink"/>
                <w:rtl w:val="true"/>
              </w:rPr>
              <w:tab/>
            </w:r>
            <w:r>
              <w:rPr>
                <w:rStyle w:val="IndexLink"/>
              </w:rPr>
              <w:t>88</w:t>
            </w:r>
          </w:hyperlink>
        </w:p>
        <w:p>
          <w:pPr>
            <w:pStyle w:val="Contents4"/>
            <w:tabs>
              <w:tab w:val="clear" w:pos="8176"/>
              <w:tab w:val="right" w:pos="9026" w:leader="dot"/>
            </w:tabs>
            <w:rPr/>
          </w:pPr>
          <w:hyperlink w:anchor="__RefHeading___Toc2305637_2035185390">
            <w:r>
              <w:rPr>
                <w:webHidden/>
                <w:rStyle w:val="IndexLink"/>
              </w:rPr>
              <w:t>7</w:t>
            </w:r>
            <w:r>
              <w:rPr>
                <w:rStyle w:val="IndexLink"/>
                <w:rtl w:val="true"/>
              </w:rPr>
              <w:t xml:space="preserve">. </w:t>
            </w:r>
            <w:r>
              <w:rPr>
                <w:rStyle w:val="IndexLink"/>
                <w:rtl w:val="true"/>
              </w:rPr>
              <w:t>مکتب مارکسیستی</w:t>
            </w:r>
            <w:r>
              <w:rPr>
                <w:rStyle w:val="IndexLink"/>
                <w:rtl w:val="true"/>
              </w:rPr>
              <w:tab/>
            </w:r>
            <w:r>
              <w:rPr>
                <w:rStyle w:val="IndexLink"/>
              </w:rPr>
              <w:t>88</w:t>
            </w:r>
          </w:hyperlink>
        </w:p>
        <w:p>
          <w:pPr>
            <w:pStyle w:val="Contents5"/>
            <w:tabs>
              <w:tab w:val="clear" w:pos="7892"/>
              <w:tab w:val="right" w:pos="9026" w:leader="dot"/>
            </w:tabs>
            <w:rPr/>
          </w:pPr>
          <w:hyperlink w:anchor="__RefHeading___Toc2305639_203518539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305641_2035185390">
            <w:r>
              <w:rPr>
                <w:webHidden/>
                <w:rStyle w:val="IndexLink"/>
                <w:rtl w:val="true"/>
              </w:rPr>
              <w:t>نقد و بررسی</w:t>
            </w:r>
            <w:r>
              <w:rPr>
                <w:rStyle w:val="IndexLink"/>
                <w:rtl w:val="true"/>
              </w:rPr>
              <w:tab/>
            </w:r>
            <w:r>
              <w:rPr>
                <w:rStyle w:val="IndexLink"/>
              </w:rPr>
              <w:t>90</w:t>
            </w:r>
          </w:hyperlink>
        </w:p>
        <w:p>
          <w:pPr>
            <w:pStyle w:val="Contents4"/>
            <w:tabs>
              <w:tab w:val="clear" w:pos="8176"/>
              <w:tab w:val="right" w:pos="9026" w:leader="dot"/>
            </w:tabs>
            <w:rPr/>
          </w:pPr>
          <w:hyperlink w:anchor="__RefHeading___Toc2305643_2035185390">
            <w:r>
              <w:rPr>
                <w:webHidden/>
                <w:rStyle w:val="IndexLink"/>
              </w:rPr>
              <w:t>8</w:t>
            </w:r>
            <w:r>
              <w:rPr>
                <w:rStyle w:val="IndexLink"/>
                <w:rtl w:val="true"/>
              </w:rPr>
              <w:t xml:space="preserve"> . </w:t>
            </w:r>
            <w:r>
              <w:rPr>
                <w:rStyle w:val="IndexLink"/>
                <w:rtl w:val="true"/>
              </w:rPr>
              <w:t>مکتب وجدان‌گرایی</w:t>
            </w:r>
            <w:r>
              <w:rPr>
                <w:rStyle w:val="IndexLink"/>
                <w:rtl w:val="true"/>
              </w:rPr>
              <w:tab/>
            </w:r>
            <w:r>
              <w:rPr>
                <w:rStyle w:val="IndexLink"/>
              </w:rPr>
              <w:t>91</w:t>
            </w:r>
          </w:hyperlink>
        </w:p>
        <w:p>
          <w:pPr>
            <w:pStyle w:val="Contents5"/>
            <w:tabs>
              <w:tab w:val="clear" w:pos="7892"/>
              <w:tab w:val="right" w:pos="9026" w:leader="dot"/>
            </w:tabs>
            <w:rPr/>
          </w:pPr>
          <w:hyperlink w:anchor="__RefHeading___Toc2305645_203518539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305647_2035185390">
            <w:r>
              <w:rPr>
                <w:webHidden/>
                <w:rStyle w:val="IndexLink"/>
                <w:rtl w:val="true"/>
              </w:rPr>
              <w:t>نقد و بررسی</w:t>
            </w:r>
            <w:r>
              <w:rPr>
                <w:rStyle w:val="IndexLink"/>
                <w:rtl w:val="true"/>
              </w:rPr>
              <w:tab/>
            </w:r>
            <w:r>
              <w:rPr>
                <w:rStyle w:val="IndexLink"/>
              </w:rPr>
              <w:t>93</w:t>
            </w:r>
          </w:hyperlink>
        </w:p>
        <w:p>
          <w:pPr>
            <w:pStyle w:val="Contents5"/>
            <w:tabs>
              <w:tab w:val="clear" w:pos="7892"/>
              <w:tab w:val="right" w:pos="9026" w:leader="dot"/>
            </w:tabs>
            <w:rPr/>
          </w:pPr>
          <w:hyperlink w:anchor="__RefHeading___Toc2305649_2035185390">
            <w:r>
              <w:rPr>
                <w:webHidden/>
                <w:rStyle w:val="IndexLink"/>
                <w:rtl w:val="true"/>
              </w:rPr>
              <w:t>الف</w:t>
            </w:r>
            <w:r>
              <w:rPr>
                <w:rStyle w:val="IndexLink"/>
                <w:rtl w:val="true"/>
              </w:rPr>
              <w:t xml:space="preserve">) </w:t>
            </w:r>
            <w:r>
              <w:rPr>
                <w:rStyle w:val="IndexLink"/>
                <w:rtl w:val="true"/>
              </w:rPr>
              <w:t>تحقیر فلسفه</w:t>
            </w:r>
            <w:r>
              <w:rPr>
                <w:rStyle w:val="IndexLink"/>
                <w:rtl w:val="true"/>
              </w:rPr>
              <w:tab/>
            </w:r>
            <w:r>
              <w:rPr>
                <w:rStyle w:val="IndexLink"/>
              </w:rPr>
              <w:t>102</w:t>
            </w:r>
          </w:hyperlink>
        </w:p>
        <w:p>
          <w:pPr>
            <w:pStyle w:val="Contents5"/>
            <w:tabs>
              <w:tab w:val="clear" w:pos="7892"/>
              <w:tab w:val="right" w:pos="9026" w:leader="dot"/>
            </w:tabs>
            <w:rPr/>
          </w:pPr>
          <w:hyperlink w:anchor="__RefHeading___Toc2305651_2035185390">
            <w:r>
              <w:rPr>
                <w:webHidden/>
                <w:rStyle w:val="IndexLink"/>
                <w:rtl w:val="true"/>
              </w:rPr>
              <w:t>ب</w:t>
            </w:r>
            <w:r>
              <w:rPr>
                <w:rStyle w:val="IndexLink"/>
                <w:rtl w:val="true"/>
              </w:rPr>
              <w:t xml:space="preserve">) </w:t>
            </w:r>
            <w:r>
              <w:rPr>
                <w:rStyle w:val="IndexLink"/>
                <w:rtl w:val="true"/>
              </w:rPr>
              <w:t>تفکیک میان کمال و سعادت</w:t>
            </w:r>
            <w:r>
              <w:rPr>
                <w:rStyle w:val="IndexLink"/>
                <w:rtl w:val="true"/>
              </w:rPr>
              <w:tab/>
            </w:r>
            <w:r>
              <w:rPr>
                <w:rStyle w:val="IndexLink"/>
              </w:rPr>
              <w:t>102</w:t>
            </w:r>
          </w:hyperlink>
        </w:p>
        <w:p>
          <w:pPr>
            <w:pStyle w:val="Contents5"/>
            <w:tabs>
              <w:tab w:val="clear" w:pos="7892"/>
              <w:tab w:val="right" w:pos="9026" w:leader="dot"/>
            </w:tabs>
            <w:rPr/>
          </w:pPr>
          <w:hyperlink w:anchor="__RefHeading___Toc2305653_2035185390">
            <w:r>
              <w:rPr>
                <w:webHidden/>
                <w:rStyle w:val="IndexLink"/>
                <w:rtl w:val="true"/>
              </w:rPr>
              <w:t>ج</w:t>
            </w:r>
            <w:r>
              <w:rPr>
                <w:rStyle w:val="IndexLink"/>
                <w:rtl w:val="true"/>
              </w:rPr>
              <w:t xml:space="preserve">) </w:t>
            </w:r>
            <w:r>
              <w:rPr>
                <w:rStyle w:val="IndexLink"/>
                <w:rtl w:val="true"/>
              </w:rPr>
              <w:t>همه احکام وجدان، مطلق نیست</w:t>
            </w:r>
            <w:r>
              <w:rPr>
                <w:rStyle w:val="IndexLink"/>
                <w:rtl w:val="true"/>
              </w:rPr>
              <w:tab/>
            </w:r>
            <w:r>
              <w:rPr>
                <w:rStyle w:val="IndexLink"/>
              </w:rPr>
              <w:t>104</w:t>
            </w:r>
          </w:hyperlink>
        </w:p>
        <w:p>
          <w:pPr>
            <w:pStyle w:val="Contents5"/>
            <w:tabs>
              <w:tab w:val="clear" w:pos="7892"/>
              <w:tab w:val="right" w:pos="9026" w:leader="dot"/>
            </w:tabs>
            <w:rPr/>
          </w:pPr>
          <w:hyperlink w:anchor="__RefHeading___Toc2305655_2035185390">
            <w:r>
              <w:rPr>
                <w:webHidden/>
                <w:rStyle w:val="IndexLink"/>
                <w:rtl w:val="true"/>
              </w:rPr>
              <w:t>تبیینی دیگر از مکتب کانت</w:t>
            </w:r>
            <w:r>
              <w:rPr>
                <w:rStyle w:val="IndexLink"/>
                <w:rtl w:val="true"/>
              </w:rPr>
              <w:tab/>
            </w:r>
            <w:r>
              <w:rPr>
                <w:rStyle w:val="IndexLink"/>
              </w:rPr>
              <w:t>106</w:t>
            </w:r>
          </w:hyperlink>
        </w:p>
        <w:p>
          <w:pPr>
            <w:pStyle w:val="Contents5"/>
            <w:tabs>
              <w:tab w:val="clear" w:pos="7892"/>
              <w:tab w:val="right" w:pos="9026" w:leader="dot"/>
            </w:tabs>
            <w:rPr/>
          </w:pPr>
          <w:hyperlink w:anchor="__RefHeading___Toc2305657_2035185390">
            <w:r>
              <w:rPr>
                <w:webHidden/>
                <w:rStyle w:val="IndexLink"/>
                <w:rtl w:val="true"/>
              </w:rPr>
              <w:t>نقد و بررسی</w:t>
            </w:r>
            <w:r>
              <w:rPr>
                <w:rStyle w:val="IndexLink"/>
                <w:rtl w:val="true"/>
              </w:rPr>
              <w:tab/>
            </w:r>
            <w:r>
              <w:rPr>
                <w:rStyle w:val="IndexLink"/>
              </w:rPr>
              <w:t>111</w:t>
            </w:r>
          </w:hyperlink>
        </w:p>
        <w:p>
          <w:pPr>
            <w:pStyle w:val="Contents5"/>
            <w:tabs>
              <w:tab w:val="clear" w:pos="7892"/>
              <w:tab w:val="right" w:pos="9026" w:leader="dot"/>
            </w:tabs>
            <w:rPr/>
          </w:pPr>
          <w:hyperlink w:anchor="__RefHeading___Toc2305659_2035185390">
            <w:r>
              <w:rPr>
                <w:webHidden/>
                <w:rStyle w:val="IndexLink"/>
                <w:rtl w:val="true"/>
              </w:rPr>
              <w:t>انتقادات اصولی بر نظریه کانت</w:t>
            </w:r>
            <w:r>
              <w:rPr>
                <w:rStyle w:val="IndexLink"/>
                <w:rtl w:val="true"/>
              </w:rPr>
              <w:tab/>
            </w:r>
            <w:r>
              <w:rPr>
                <w:rStyle w:val="IndexLink"/>
              </w:rPr>
              <w:t>112</w:t>
            </w:r>
          </w:hyperlink>
        </w:p>
        <w:p>
          <w:pPr>
            <w:pStyle w:val="Contents4"/>
            <w:tabs>
              <w:tab w:val="clear" w:pos="8176"/>
              <w:tab w:val="right" w:pos="9026" w:leader="dot"/>
            </w:tabs>
            <w:rPr/>
          </w:pPr>
          <w:hyperlink w:anchor="__RefHeading___Toc2305661_2035185390">
            <w:r>
              <w:rPr>
                <w:webHidden/>
                <w:rStyle w:val="IndexLink"/>
              </w:rPr>
              <w:t>9</w:t>
            </w:r>
            <w:r>
              <w:rPr>
                <w:rStyle w:val="IndexLink"/>
                <w:rtl w:val="true"/>
              </w:rPr>
              <w:t xml:space="preserve">. </w:t>
            </w:r>
            <w:r>
              <w:rPr>
                <w:rStyle w:val="IndexLink"/>
                <w:rtl w:val="true"/>
              </w:rPr>
              <w:t>مکتب کلبیون</w:t>
            </w:r>
            <w:r>
              <w:rPr>
                <w:rStyle w:val="IndexLink"/>
                <w:rtl w:val="true"/>
              </w:rPr>
              <w:tab/>
            </w:r>
            <w:r>
              <w:rPr>
                <w:rStyle w:val="IndexLink"/>
              </w:rPr>
              <w:t>118</w:t>
            </w:r>
          </w:hyperlink>
        </w:p>
        <w:p>
          <w:pPr>
            <w:pStyle w:val="Contents5"/>
            <w:tabs>
              <w:tab w:val="clear" w:pos="7892"/>
              <w:tab w:val="right" w:pos="9026" w:leader="dot"/>
            </w:tabs>
            <w:rPr/>
          </w:pPr>
          <w:hyperlink w:anchor="__RefHeading___Toc2305663_203518539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2305665_2035185390">
            <w:r>
              <w:rPr>
                <w:webHidden/>
                <w:rStyle w:val="IndexLink"/>
                <w:rtl w:val="true"/>
              </w:rPr>
              <w:t>نقد و بررسی</w:t>
            </w:r>
            <w:r>
              <w:rPr>
                <w:rStyle w:val="IndexLink"/>
                <w:rtl w:val="true"/>
              </w:rPr>
              <w:tab/>
            </w:r>
            <w:r>
              <w:rPr>
                <w:rStyle w:val="IndexLink"/>
              </w:rPr>
              <w:t>119</w:t>
            </w:r>
          </w:hyperlink>
        </w:p>
        <w:p>
          <w:pPr>
            <w:pStyle w:val="Contents4"/>
            <w:tabs>
              <w:tab w:val="clear" w:pos="8176"/>
              <w:tab w:val="right" w:pos="9026" w:leader="dot"/>
            </w:tabs>
            <w:rPr/>
          </w:pPr>
          <w:hyperlink w:anchor="__RefHeading___Toc2305667_2035185390">
            <w:r>
              <w:rPr>
                <w:webHidden/>
                <w:rStyle w:val="IndexLink"/>
              </w:rPr>
              <w:t>10</w:t>
            </w:r>
            <w:r>
              <w:rPr>
                <w:rStyle w:val="IndexLink"/>
                <w:rtl w:val="true"/>
              </w:rPr>
              <w:t xml:space="preserve">. </w:t>
            </w:r>
            <w:r>
              <w:rPr>
                <w:rStyle w:val="IndexLink"/>
                <w:rtl w:val="true"/>
              </w:rPr>
              <w:t>مکتب رواقیون</w:t>
            </w:r>
            <w:r>
              <w:rPr>
                <w:rStyle w:val="IndexLink"/>
                <w:rtl w:val="true"/>
              </w:rPr>
              <w:tab/>
            </w:r>
            <w:r>
              <w:rPr>
                <w:rStyle w:val="IndexLink"/>
              </w:rPr>
              <w:t>120</w:t>
            </w:r>
          </w:hyperlink>
        </w:p>
        <w:p>
          <w:pPr>
            <w:pStyle w:val="Contents5"/>
            <w:tabs>
              <w:tab w:val="clear" w:pos="7892"/>
              <w:tab w:val="right" w:pos="9026" w:leader="dot"/>
            </w:tabs>
            <w:rPr/>
          </w:pPr>
          <w:hyperlink w:anchor="__RefHeading___Toc2305669_203518539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305671_2035185390">
            <w:r>
              <w:rPr>
                <w:webHidden/>
                <w:rStyle w:val="IndexLink"/>
                <w:rtl w:val="true"/>
              </w:rPr>
              <w:t>نقد و بررسی</w:t>
            </w:r>
            <w:r>
              <w:rPr>
                <w:rStyle w:val="IndexLink"/>
                <w:rtl w:val="true"/>
              </w:rPr>
              <w:tab/>
            </w:r>
            <w:r>
              <w:rPr>
                <w:rStyle w:val="IndexLink"/>
              </w:rPr>
              <w:t>123</w:t>
            </w:r>
          </w:hyperlink>
        </w:p>
        <w:p>
          <w:pPr>
            <w:pStyle w:val="Contents4"/>
            <w:tabs>
              <w:tab w:val="clear" w:pos="8176"/>
              <w:tab w:val="right" w:pos="9026" w:leader="dot"/>
            </w:tabs>
            <w:rPr/>
          </w:pPr>
          <w:hyperlink w:anchor="__RefHeading___Toc2305673_2035185390">
            <w:r>
              <w:rPr>
                <w:webHidden/>
                <w:rStyle w:val="IndexLink"/>
              </w:rPr>
              <w:t>11</w:t>
            </w:r>
            <w:r>
              <w:rPr>
                <w:rStyle w:val="IndexLink"/>
                <w:rtl w:val="true"/>
              </w:rPr>
              <w:t xml:space="preserve">. </w:t>
            </w:r>
            <w:r>
              <w:rPr>
                <w:rStyle w:val="IndexLink"/>
                <w:rtl w:val="true"/>
              </w:rPr>
              <w:t>مکتب سعادت و کمال</w:t>
            </w:r>
            <w:r>
              <w:rPr>
                <w:rStyle w:val="IndexLink"/>
                <w:rtl w:val="true"/>
              </w:rPr>
              <w:tab/>
            </w:r>
            <w:r>
              <w:rPr>
                <w:rStyle w:val="IndexLink"/>
              </w:rPr>
              <w:t>124</w:t>
            </w:r>
          </w:hyperlink>
        </w:p>
        <w:p>
          <w:pPr>
            <w:pStyle w:val="Contents5"/>
            <w:tabs>
              <w:tab w:val="clear" w:pos="7892"/>
              <w:tab w:val="right" w:pos="9026" w:leader="dot"/>
            </w:tabs>
            <w:rPr/>
          </w:pPr>
          <w:hyperlink w:anchor="__RefHeading___Toc2305675_2035185390">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305677_2035185390">
            <w:r>
              <w:rPr>
                <w:webHidden/>
                <w:rStyle w:val="IndexLink"/>
                <w:rtl w:val="true"/>
              </w:rPr>
              <w:t>[</w:t>
            </w:r>
            <w:r>
              <w:rPr>
                <w:rStyle w:val="IndexLink"/>
              </w:rPr>
              <w:t>1</w:t>
            </w:r>
            <w:r>
              <w:rPr>
                <w:rStyle w:val="IndexLink"/>
                <w:rtl w:val="true"/>
              </w:rPr>
              <w:t xml:space="preserve">. </w:t>
            </w:r>
            <w:r>
              <w:rPr>
                <w:rStyle w:val="IndexLink"/>
                <w:rtl w:val="true"/>
              </w:rPr>
              <w:t xml:space="preserve">سقراط </w:t>
            </w:r>
            <w:r>
              <w:rPr>
                <w:rStyle w:val="IndexLink"/>
                <w:rtl w:val="true"/>
              </w:rPr>
              <w:t>(</w:t>
            </w:r>
            <w:r>
              <w:rPr>
                <w:rStyle w:val="IndexLink"/>
              </w:rPr>
              <w:t>470</w:t>
            </w:r>
            <w:r>
              <w:rPr>
                <w:rStyle w:val="IndexLink"/>
                <w:rtl w:val="true"/>
              </w:rPr>
              <w:t xml:space="preserve"> </w:t>
            </w:r>
            <w:r>
              <w:rPr>
                <w:rStyle w:val="IndexLink"/>
                <w:rtl w:val="true"/>
              </w:rPr>
              <w:t xml:space="preserve">ـ </w:t>
            </w:r>
            <w:r>
              <w:rPr>
                <w:rStyle w:val="IndexLink"/>
              </w:rPr>
              <w:t>399</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w:t>
              <w:tab/>
            </w:r>
            <w:r>
              <w:rPr>
                <w:rStyle w:val="IndexLink"/>
              </w:rPr>
              <w:t>124</w:t>
            </w:r>
          </w:hyperlink>
        </w:p>
        <w:p>
          <w:pPr>
            <w:pStyle w:val="Contents5"/>
            <w:tabs>
              <w:tab w:val="clear" w:pos="7892"/>
              <w:tab w:val="right" w:pos="9026" w:leader="dot"/>
            </w:tabs>
            <w:rPr/>
          </w:pPr>
          <w:hyperlink w:anchor="__RefHeading___Toc2305679_2035185390">
            <w:r>
              <w:rPr>
                <w:webHidden/>
                <w:rStyle w:val="IndexLink"/>
                <w:rtl w:val="true"/>
              </w:rPr>
              <w:t>[</w:t>
            </w:r>
            <w:r>
              <w:rPr>
                <w:rStyle w:val="IndexLink"/>
              </w:rPr>
              <w:t>2</w:t>
            </w:r>
            <w:r>
              <w:rPr>
                <w:rStyle w:val="IndexLink"/>
                <w:rtl w:val="true"/>
              </w:rPr>
              <w:t xml:space="preserve">. </w:t>
            </w:r>
            <w:r>
              <w:rPr>
                <w:rStyle w:val="IndexLink"/>
                <w:rtl w:val="true"/>
              </w:rPr>
              <w:t xml:space="preserve">افلاطون </w:t>
            </w:r>
            <w:r>
              <w:rPr>
                <w:rStyle w:val="IndexLink"/>
                <w:rtl w:val="true"/>
              </w:rPr>
              <w:t>(</w:t>
            </w:r>
            <w:r>
              <w:rPr>
                <w:rStyle w:val="IndexLink"/>
              </w:rPr>
              <w:t>430</w:t>
            </w:r>
            <w:r>
              <w:rPr>
                <w:rStyle w:val="IndexLink"/>
                <w:rtl w:val="true"/>
              </w:rPr>
              <w:t xml:space="preserve"> </w:t>
            </w:r>
            <w:r>
              <w:rPr>
                <w:rStyle w:val="IndexLink"/>
                <w:rtl w:val="true"/>
              </w:rPr>
              <w:t xml:space="preserve">ـ </w:t>
            </w:r>
            <w:r>
              <w:rPr>
                <w:rStyle w:val="IndexLink"/>
              </w:rPr>
              <w:t>347</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w:t>
              <w:tab/>
            </w:r>
            <w:r>
              <w:rPr>
                <w:rStyle w:val="IndexLink"/>
              </w:rPr>
              <w:t>125</w:t>
            </w:r>
          </w:hyperlink>
        </w:p>
        <w:p>
          <w:pPr>
            <w:pStyle w:val="Contents5"/>
            <w:tabs>
              <w:tab w:val="clear" w:pos="7892"/>
              <w:tab w:val="right" w:pos="9026" w:leader="dot"/>
            </w:tabs>
            <w:rPr/>
          </w:pPr>
          <w:hyperlink w:anchor="__RefHeading___Toc2305681_2035185390">
            <w:r>
              <w:rPr>
                <w:webHidden/>
                <w:rStyle w:val="IndexLink"/>
                <w:rtl w:val="true"/>
              </w:rPr>
              <w:t>[</w:t>
            </w:r>
            <w:r>
              <w:rPr>
                <w:rStyle w:val="IndexLink"/>
              </w:rPr>
              <w:t>3</w:t>
            </w:r>
            <w:r>
              <w:rPr>
                <w:rStyle w:val="IndexLink"/>
                <w:rtl w:val="true"/>
              </w:rPr>
              <w:t xml:space="preserve">. </w:t>
            </w:r>
            <w:r>
              <w:rPr>
                <w:rStyle w:val="IndexLink"/>
                <w:rtl w:val="true"/>
              </w:rPr>
              <w:t xml:space="preserve">ارسطو </w:t>
            </w:r>
            <w:r>
              <w:rPr>
                <w:rStyle w:val="IndexLink"/>
                <w:rtl w:val="true"/>
              </w:rPr>
              <w:t>(</w:t>
            </w:r>
            <w:r>
              <w:rPr>
                <w:rStyle w:val="IndexLink"/>
              </w:rPr>
              <w:t>384</w:t>
            </w:r>
            <w:r>
              <w:rPr>
                <w:rStyle w:val="IndexLink"/>
                <w:rtl w:val="true"/>
              </w:rPr>
              <w:t xml:space="preserve"> </w:t>
            </w:r>
            <w:r>
              <w:rPr>
                <w:rStyle w:val="IndexLink"/>
                <w:rtl w:val="true"/>
              </w:rPr>
              <w:t xml:space="preserve">ـ </w:t>
            </w:r>
            <w:r>
              <w:rPr>
                <w:rStyle w:val="IndexLink"/>
              </w:rPr>
              <w:t>322</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w:t>
              <w:tab/>
            </w:r>
            <w:r>
              <w:rPr>
                <w:rStyle w:val="IndexLink"/>
              </w:rPr>
              <w:t>126</w:t>
            </w:r>
          </w:hyperlink>
        </w:p>
        <w:p>
          <w:pPr>
            <w:pStyle w:val="Contents5"/>
            <w:tabs>
              <w:tab w:val="clear" w:pos="7892"/>
              <w:tab w:val="right" w:pos="9026" w:leader="dot"/>
            </w:tabs>
            <w:rPr/>
          </w:pPr>
          <w:hyperlink w:anchor="__RefHeading___Toc2305683_2035185390">
            <w:r>
              <w:rPr>
                <w:webHidden/>
                <w:rStyle w:val="IndexLink"/>
                <w:rtl w:val="true"/>
              </w:rPr>
              <w:t>نقد و بررسی</w:t>
            </w:r>
            <w:r>
              <w:rPr>
                <w:rStyle w:val="IndexLink"/>
                <w:rtl w:val="true"/>
              </w:rPr>
              <w:tab/>
            </w:r>
            <w:r>
              <w:rPr>
                <w:rStyle w:val="IndexLink"/>
              </w:rPr>
              <w:t>127</w:t>
            </w:r>
          </w:hyperlink>
        </w:p>
        <w:p>
          <w:pPr>
            <w:pStyle w:val="Contents4"/>
            <w:tabs>
              <w:tab w:val="clear" w:pos="8176"/>
              <w:tab w:val="right" w:pos="9026" w:leader="dot"/>
            </w:tabs>
            <w:rPr/>
          </w:pPr>
          <w:hyperlink w:anchor="__RefHeading___Toc2305685_2035185390">
            <w:r>
              <w:rPr>
                <w:webHidden/>
                <w:rStyle w:val="IndexLink"/>
              </w:rPr>
              <w:t>12</w:t>
            </w:r>
            <w:r>
              <w:rPr>
                <w:rStyle w:val="IndexLink"/>
                <w:rtl w:val="true"/>
              </w:rPr>
              <w:t xml:space="preserve">. </w:t>
            </w:r>
            <w:r>
              <w:rPr>
                <w:rStyle w:val="IndexLink"/>
                <w:rtl w:val="true"/>
              </w:rPr>
              <w:t>مکتب اخلاقی اسلام</w:t>
            </w:r>
            <w:r>
              <w:rPr>
                <w:rStyle w:val="IndexLink"/>
                <w:rtl w:val="true"/>
              </w:rPr>
              <w:tab/>
            </w:r>
            <w:r>
              <w:rPr>
                <w:rStyle w:val="IndexLink"/>
              </w:rPr>
              <w:t>129</w:t>
            </w:r>
          </w:hyperlink>
        </w:p>
        <w:p>
          <w:pPr>
            <w:pStyle w:val="Contents2"/>
            <w:tabs>
              <w:tab w:val="clear" w:pos="8743"/>
              <w:tab w:val="right" w:pos="9026" w:leader="dot"/>
            </w:tabs>
            <w:rPr/>
          </w:pPr>
          <w:hyperlink w:anchor="__RefHeading___Toc2305687_2035185390">
            <w:r>
              <w:rPr>
                <w:webHidden/>
                <w:rStyle w:val="IndexLink"/>
                <w:rtl w:val="true"/>
              </w:rPr>
              <w:t>بخش سوم مباحث تحلیلی</w:t>
            </w:r>
            <w:r>
              <w:rPr>
                <w:rStyle w:val="IndexLink"/>
                <w:rtl w:val="true"/>
              </w:rPr>
              <w:tab/>
            </w:r>
            <w:r>
              <w:rPr>
                <w:rStyle w:val="IndexLink"/>
              </w:rPr>
              <w:t>151</w:t>
            </w:r>
          </w:hyperlink>
        </w:p>
        <w:p>
          <w:pPr>
            <w:pStyle w:val="Contents3"/>
            <w:tabs>
              <w:tab w:val="clear" w:pos="8459"/>
              <w:tab w:val="right" w:pos="9026" w:leader="dot"/>
            </w:tabs>
            <w:rPr/>
          </w:pPr>
          <w:hyperlink w:anchor="__RefHeading___Toc2305689_203518539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2305691_2035185390">
            <w:r>
              <w:rPr>
                <w:webHidden/>
                <w:rStyle w:val="IndexLink"/>
                <w:rtl w:val="true"/>
              </w:rPr>
              <w:t>فصل اول</w:t>
            </w:r>
            <w:r>
              <w:rPr>
                <w:rStyle w:val="IndexLink"/>
                <w:rtl w:val="true"/>
              </w:rPr>
              <w:t xml:space="preserve">: </w:t>
            </w:r>
            <w:r>
              <w:rPr>
                <w:rStyle w:val="IndexLink"/>
                <w:rtl w:val="true"/>
              </w:rPr>
              <w:t>مسئولیت</w:t>
            </w:r>
            <w:r>
              <w:rPr>
                <w:rStyle w:val="IndexLink"/>
                <w:rtl w:val="true"/>
              </w:rPr>
              <w:tab/>
            </w:r>
            <w:r>
              <w:rPr>
                <w:rStyle w:val="IndexLink"/>
              </w:rPr>
              <w:t>153</w:t>
            </w:r>
          </w:hyperlink>
        </w:p>
        <w:p>
          <w:pPr>
            <w:pStyle w:val="Contents4"/>
            <w:tabs>
              <w:tab w:val="clear" w:pos="8176"/>
              <w:tab w:val="right" w:pos="9026" w:leader="dot"/>
            </w:tabs>
            <w:rPr/>
          </w:pPr>
          <w:hyperlink w:anchor="__RefHeading___Toc2305693_203518539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305695_2035185390">
            <w:r>
              <w:rPr>
                <w:webHidden/>
                <w:rStyle w:val="IndexLink"/>
              </w:rPr>
              <w:t>1</w:t>
            </w:r>
            <w:r>
              <w:rPr>
                <w:rStyle w:val="IndexLink"/>
                <w:rtl w:val="true"/>
              </w:rPr>
              <w:t xml:space="preserve">. </w:t>
            </w:r>
            <w:r>
              <w:rPr>
                <w:rStyle w:val="IndexLink"/>
                <w:rtl w:val="true"/>
              </w:rPr>
              <w:t>مفهوم مسئولیت و منشأ پیدایش آن</w:t>
            </w:r>
            <w:r>
              <w:rPr>
                <w:rStyle w:val="IndexLink"/>
                <w:rtl w:val="true"/>
              </w:rPr>
              <w:tab/>
            </w:r>
            <w:r>
              <w:rPr>
                <w:rStyle w:val="IndexLink"/>
              </w:rPr>
              <w:t>153</w:t>
            </w:r>
          </w:hyperlink>
        </w:p>
        <w:p>
          <w:pPr>
            <w:pStyle w:val="Contents4"/>
            <w:tabs>
              <w:tab w:val="clear" w:pos="8176"/>
              <w:tab w:val="right" w:pos="9026" w:leader="dot"/>
            </w:tabs>
            <w:rPr/>
          </w:pPr>
          <w:hyperlink w:anchor="__RefHeading___Toc2305697_2035185390">
            <w:r>
              <w:rPr>
                <w:webHidden/>
                <w:rStyle w:val="IndexLink"/>
              </w:rPr>
              <w:t>2</w:t>
            </w:r>
            <w:r>
              <w:rPr>
                <w:rStyle w:val="IndexLink"/>
                <w:rtl w:val="true"/>
              </w:rPr>
              <w:t xml:space="preserve">. </w:t>
            </w:r>
            <w:r>
              <w:rPr>
                <w:rStyle w:val="IndexLink"/>
                <w:rtl w:val="true"/>
              </w:rPr>
              <w:t>انواع مسؤلیت</w:t>
            </w:r>
            <w:r>
              <w:rPr>
                <w:rStyle w:val="IndexLink"/>
                <w:rtl w:val="true"/>
              </w:rPr>
              <w:tab/>
            </w:r>
            <w:r>
              <w:rPr>
                <w:rStyle w:val="IndexLink"/>
              </w:rPr>
              <w:t>154</w:t>
            </w:r>
          </w:hyperlink>
        </w:p>
        <w:p>
          <w:pPr>
            <w:pStyle w:val="Contents5"/>
            <w:tabs>
              <w:tab w:val="clear" w:pos="7892"/>
              <w:tab w:val="right" w:pos="9026" w:leader="dot"/>
            </w:tabs>
            <w:rPr/>
          </w:pPr>
          <w:hyperlink w:anchor="__RefHeading___Toc2305699_203518539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2305701_2035185390">
            <w:r>
              <w:rPr>
                <w:webHidden/>
                <w:rStyle w:val="IndexLink"/>
                <w:rtl w:val="true"/>
              </w:rPr>
              <w:t>نقد و بررسی</w:t>
            </w:r>
            <w:r>
              <w:rPr>
                <w:rStyle w:val="IndexLink"/>
                <w:rtl w:val="true"/>
              </w:rPr>
              <w:tab/>
            </w:r>
            <w:r>
              <w:rPr>
                <w:rStyle w:val="IndexLink"/>
              </w:rPr>
              <w:t>156</w:t>
            </w:r>
          </w:hyperlink>
        </w:p>
        <w:p>
          <w:pPr>
            <w:pStyle w:val="Contents4"/>
            <w:tabs>
              <w:tab w:val="clear" w:pos="8176"/>
              <w:tab w:val="right" w:pos="9026" w:leader="dot"/>
            </w:tabs>
            <w:rPr/>
          </w:pPr>
          <w:hyperlink w:anchor="__RefHeading___Toc2305703_2035185390">
            <w:r>
              <w:rPr>
                <w:webHidden/>
                <w:rStyle w:val="IndexLink"/>
              </w:rPr>
              <w:t>3</w:t>
            </w:r>
            <w:r>
              <w:rPr>
                <w:rStyle w:val="IndexLink"/>
                <w:rtl w:val="true"/>
              </w:rPr>
              <w:t xml:space="preserve">. </w:t>
            </w:r>
            <w:r>
              <w:rPr>
                <w:rStyle w:val="IndexLink"/>
                <w:rtl w:val="true"/>
              </w:rPr>
              <w:t>مسئولیت از دیدگاه اسلام</w:t>
            </w:r>
            <w:r>
              <w:rPr>
                <w:rStyle w:val="IndexLink"/>
                <w:rtl w:val="true"/>
              </w:rPr>
              <w:tab/>
            </w:r>
            <w:r>
              <w:rPr>
                <w:rStyle w:val="IndexLink"/>
              </w:rPr>
              <w:t>157</w:t>
            </w:r>
          </w:hyperlink>
        </w:p>
        <w:p>
          <w:pPr>
            <w:pStyle w:val="Contents3"/>
            <w:tabs>
              <w:tab w:val="clear" w:pos="8459"/>
              <w:tab w:val="right" w:pos="9026" w:leader="dot"/>
            </w:tabs>
            <w:rPr/>
          </w:pPr>
          <w:hyperlink w:anchor="__RefHeading___Toc2305705_2035185390">
            <w:r>
              <w:rPr>
                <w:webHidden/>
                <w:rStyle w:val="IndexLink"/>
                <w:rtl w:val="true"/>
              </w:rPr>
              <w:t>فصل دوم</w:t>
            </w:r>
            <w:r>
              <w:rPr>
                <w:rStyle w:val="IndexLink"/>
                <w:rtl w:val="true"/>
              </w:rPr>
              <w:t xml:space="preserve">: </w:t>
            </w:r>
            <w:r>
              <w:rPr>
                <w:rStyle w:val="IndexLink"/>
                <w:rtl w:val="true"/>
              </w:rPr>
              <w:t>مطلق یا نسبی بودن احکام اخلاقی</w:t>
            </w:r>
            <w:r>
              <w:rPr>
                <w:rStyle w:val="IndexLink"/>
                <w:rtl w:val="true"/>
              </w:rPr>
              <w:tab/>
            </w:r>
            <w:r>
              <w:rPr>
                <w:rStyle w:val="IndexLink"/>
              </w:rPr>
              <w:t>160</w:t>
            </w:r>
          </w:hyperlink>
        </w:p>
        <w:p>
          <w:pPr>
            <w:pStyle w:val="Contents4"/>
            <w:tabs>
              <w:tab w:val="clear" w:pos="8176"/>
              <w:tab w:val="right" w:pos="9026" w:leader="dot"/>
            </w:tabs>
            <w:rPr/>
          </w:pPr>
          <w:hyperlink w:anchor="__RefHeading___Toc2305707_2035185390">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305709_2035185390">
            <w:r>
              <w:rPr>
                <w:webHidden/>
                <w:rStyle w:val="IndexLink"/>
              </w:rPr>
              <w:t>1</w:t>
            </w:r>
            <w:r>
              <w:rPr>
                <w:rStyle w:val="IndexLink"/>
                <w:rtl w:val="true"/>
              </w:rPr>
              <w:t xml:space="preserve">. </w:t>
            </w:r>
            <w:r>
              <w:rPr>
                <w:rStyle w:val="IndexLink"/>
                <w:rtl w:val="true"/>
              </w:rPr>
              <w:t>معنای نسبی و مطلق بودن اخلاق</w:t>
            </w:r>
            <w:r>
              <w:rPr>
                <w:rStyle w:val="IndexLink"/>
                <w:rtl w:val="true"/>
              </w:rPr>
              <w:tab/>
            </w:r>
            <w:r>
              <w:rPr>
                <w:rStyle w:val="IndexLink"/>
              </w:rPr>
              <w:t>160</w:t>
            </w:r>
          </w:hyperlink>
        </w:p>
        <w:p>
          <w:pPr>
            <w:pStyle w:val="Contents5"/>
            <w:tabs>
              <w:tab w:val="clear" w:pos="7892"/>
              <w:tab w:val="right" w:pos="9026" w:leader="dot"/>
            </w:tabs>
            <w:rPr/>
          </w:pPr>
          <w:hyperlink w:anchor="__RefHeading___Toc2305711_203518539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2305713_2035185390">
            <w:r>
              <w:rPr>
                <w:webHidden/>
                <w:rStyle w:val="IndexLink"/>
                <w:rtl w:val="true"/>
              </w:rPr>
              <w:t>[</w:t>
            </w:r>
            <w:r>
              <w:rPr>
                <w:rStyle w:val="IndexLink"/>
                <w:rtl w:val="true"/>
              </w:rPr>
              <w:t>اهمیّت مطلق یا نسبی دانستن احکام اخلاقی</w:t>
            </w:r>
            <w:r>
              <w:rPr>
                <w:rStyle w:val="IndexLink"/>
                <w:rtl w:val="true"/>
              </w:rPr>
              <w:t>:]</w:t>
              <w:tab/>
            </w:r>
            <w:r>
              <w:rPr>
                <w:rStyle w:val="IndexLink"/>
              </w:rPr>
              <w:t>161</w:t>
            </w:r>
          </w:hyperlink>
        </w:p>
        <w:p>
          <w:pPr>
            <w:pStyle w:val="Contents4"/>
            <w:tabs>
              <w:tab w:val="clear" w:pos="8176"/>
              <w:tab w:val="right" w:pos="9026" w:leader="dot"/>
            </w:tabs>
            <w:rPr/>
          </w:pPr>
          <w:hyperlink w:anchor="__RefHeading___Toc2305715_2035185390">
            <w:r>
              <w:rPr>
                <w:webHidden/>
                <w:rStyle w:val="IndexLink"/>
              </w:rPr>
              <w:t>2</w:t>
            </w:r>
            <w:r>
              <w:rPr>
                <w:rStyle w:val="IndexLink"/>
                <w:rtl w:val="true"/>
              </w:rPr>
              <w:t xml:space="preserve">. </w:t>
            </w:r>
            <w:r>
              <w:rPr>
                <w:rStyle w:val="IndexLink"/>
                <w:rtl w:val="true"/>
              </w:rPr>
              <w:t>مکتب‌های نسبی‌گرا</w:t>
            </w:r>
            <w:r>
              <w:rPr>
                <w:rStyle w:val="IndexLink"/>
                <w:rtl w:val="true"/>
              </w:rPr>
              <w:tab/>
            </w:r>
            <w:r>
              <w:rPr>
                <w:rStyle w:val="IndexLink"/>
              </w:rPr>
              <w:t>161</w:t>
            </w:r>
          </w:hyperlink>
        </w:p>
        <w:p>
          <w:pPr>
            <w:pStyle w:val="Contents5"/>
            <w:tabs>
              <w:tab w:val="clear" w:pos="7892"/>
              <w:tab w:val="right" w:pos="9026" w:leader="dot"/>
            </w:tabs>
            <w:rPr/>
          </w:pPr>
          <w:hyperlink w:anchor="__RefHeading___Toc2305717_203518539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2305719_2035185390">
            <w:r>
              <w:rPr>
                <w:webHidden/>
                <w:rStyle w:val="IndexLink"/>
                <w:rtl w:val="true"/>
              </w:rPr>
              <w:t>«</w:t>
            </w:r>
            <w:r>
              <w:rPr>
                <w:rStyle w:val="IndexLink"/>
                <w:rtl w:val="true"/>
              </w:rPr>
              <w:t>روح زیبا</w:t>
            </w:r>
            <w:r>
              <w:rPr>
                <w:rStyle w:val="IndexLink"/>
                <w:rtl w:val="true"/>
              </w:rPr>
              <w:t>»</w:t>
              <w:tab/>
            </w:r>
            <w:r>
              <w:rPr>
                <w:rStyle w:val="IndexLink"/>
              </w:rPr>
              <w:t>165</w:t>
            </w:r>
          </w:hyperlink>
        </w:p>
        <w:p>
          <w:pPr>
            <w:pStyle w:val="Contents5"/>
            <w:tabs>
              <w:tab w:val="clear" w:pos="7892"/>
              <w:tab w:val="right" w:pos="9026" w:leader="dot"/>
            </w:tabs>
            <w:rPr/>
          </w:pPr>
          <w:hyperlink w:anchor="__RefHeading___Toc2305721_2035185390">
            <w:r>
              <w:rPr>
                <w:webHidden/>
                <w:rStyle w:val="IndexLink"/>
                <w:rtl w:val="true"/>
              </w:rPr>
              <w:t>«</w:t>
            </w:r>
            <w:r>
              <w:rPr>
                <w:rStyle w:val="IndexLink"/>
                <w:rtl w:val="true"/>
              </w:rPr>
              <w:t>اصل غاییّت؛ مبنای تعیین حدّ وسط در اخلاق</w:t>
            </w:r>
            <w:r>
              <w:rPr>
                <w:rStyle w:val="IndexLink"/>
                <w:rtl w:val="true"/>
              </w:rPr>
              <w:t>»</w:t>
              <w:tab/>
            </w:r>
            <w:r>
              <w:rPr>
                <w:rStyle w:val="IndexLink"/>
              </w:rPr>
              <w:t>165</w:t>
            </w:r>
          </w:hyperlink>
        </w:p>
        <w:p>
          <w:pPr>
            <w:pStyle w:val="Contents5"/>
            <w:tabs>
              <w:tab w:val="clear" w:pos="7892"/>
              <w:tab w:val="right" w:pos="9026" w:leader="dot"/>
            </w:tabs>
            <w:rPr/>
          </w:pPr>
          <w:hyperlink w:anchor="__RefHeading___Toc2305723_2035185390">
            <w:r>
              <w:rPr>
                <w:webHidden/>
                <w:rStyle w:val="IndexLink"/>
                <w:rtl w:val="true"/>
              </w:rPr>
              <w:t>[«</w:t>
            </w:r>
            <w:r>
              <w:rPr>
                <w:rStyle w:val="IndexLink"/>
                <w:rtl w:val="true"/>
              </w:rPr>
              <w:t>تفاوت بین دو نظریه مبتنی بر زیبایی</w:t>
            </w:r>
            <w:r>
              <w:rPr>
                <w:rStyle w:val="IndexLink"/>
                <w:rtl w:val="true"/>
              </w:rPr>
              <w:t>»]</w:t>
              <w:tab/>
            </w:r>
            <w:r>
              <w:rPr>
                <w:rStyle w:val="IndexLink"/>
              </w:rPr>
              <w:t>166</w:t>
            </w:r>
          </w:hyperlink>
        </w:p>
        <w:p>
          <w:pPr>
            <w:pStyle w:val="Contents5"/>
            <w:tabs>
              <w:tab w:val="clear" w:pos="7892"/>
              <w:tab w:val="right" w:pos="9026" w:leader="dot"/>
            </w:tabs>
            <w:rPr/>
          </w:pPr>
          <w:hyperlink w:anchor="__RefHeading___Toc2305725_2035185390">
            <w:r>
              <w:rPr>
                <w:webHidden/>
                <w:rStyle w:val="IndexLink"/>
                <w:rtl w:val="true"/>
              </w:rPr>
              <w:t>«</w:t>
            </w:r>
            <w:r>
              <w:rPr>
                <w:rStyle w:val="IndexLink"/>
                <w:rtl w:val="true"/>
              </w:rPr>
              <w:t>حاکمیت روح و عقل</w:t>
            </w:r>
            <w:r>
              <w:rPr>
                <w:rStyle w:val="IndexLink"/>
                <w:rtl w:val="true"/>
              </w:rPr>
              <w:t>»</w:t>
              <w:tab/>
            </w:r>
            <w:r>
              <w:rPr>
                <w:rStyle w:val="IndexLink"/>
              </w:rPr>
              <w:t>166</w:t>
            </w:r>
          </w:hyperlink>
        </w:p>
        <w:p>
          <w:pPr>
            <w:pStyle w:val="Contents5"/>
            <w:tabs>
              <w:tab w:val="clear" w:pos="7892"/>
              <w:tab w:val="right" w:pos="9026" w:leader="dot"/>
            </w:tabs>
            <w:rPr/>
          </w:pPr>
          <w:hyperlink w:anchor="__RefHeading___Toc2305727_2035185390">
            <w:r>
              <w:rPr>
                <w:webHidden/>
                <w:rStyle w:val="IndexLink"/>
                <w:rtl w:val="true"/>
              </w:rPr>
              <w:t>«</w:t>
            </w:r>
            <w:r>
              <w:rPr>
                <w:rStyle w:val="IndexLink"/>
                <w:rtl w:val="true"/>
              </w:rPr>
              <w:t>نظریه عقل دوراندیش</w:t>
            </w:r>
            <w:r>
              <w:rPr>
                <w:rStyle w:val="IndexLink"/>
                <w:rtl w:val="true"/>
              </w:rPr>
              <w:t>»</w:t>
              <w:tab/>
            </w:r>
            <w:r>
              <w:rPr>
                <w:rStyle w:val="IndexLink"/>
              </w:rPr>
              <w:t>167</w:t>
            </w:r>
          </w:hyperlink>
        </w:p>
        <w:p>
          <w:pPr>
            <w:pStyle w:val="Contents5"/>
            <w:tabs>
              <w:tab w:val="clear" w:pos="7892"/>
              <w:tab w:val="right" w:pos="9026" w:leader="dot"/>
            </w:tabs>
            <w:rPr/>
          </w:pPr>
          <w:hyperlink w:anchor="__RefHeading___Toc2305729_2035185390">
            <w:r>
              <w:rPr>
                <w:webHidden/>
                <w:rStyle w:val="IndexLink"/>
                <w:rtl w:val="true"/>
              </w:rPr>
              <w:t>[«</w:t>
            </w:r>
            <w:r>
              <w:rPr>
                <w:rStyle w:val="IndexLink"/>
                <w:rtl w:val="true"/>
              </w:rPr>
              <w:t>نظریه</w:t>
            </w:r>
            <w:r>
              <w:rPr>
                <w:rStyle w:val="IndexLink"/>
                <w:rtl w:val="true"/>
              </w:rPr>
              <w:t xml:space="preserve">] </w:t>
            </w:r>
            <w:r>
              <w:rPr>
                <w:rStyle w:val="IndexLink"/>
                <w:rtl w:val="true"/>
              </w:rPr>
              <w:t>پسند</w:t>
            </w:r>
            <w:r>
              <w:rPr>
                <w:rStyle w:val="IndexLink"/>
                <w:rtl w:val="true"/>
              </w:rPr>
              <w:t>»</w:t>
              <w:tab/>
            </w:r>
            <w:r>
              <w:rPr>
                <w:rStyle w:val="IndexLink"/>
              </w:rPr>
              <w:t>169</w:t>
            </w:r>
          </w:hyperlink>
        </w:p>
        <w:p>
          <w:pPr>
            <w:pStyle w:val="Contents5"/>
            <w:tabs>
              <w:tab w:val="clear" w:pos="7892"/>
              <w:tab w:val="right" w:pos="9026" w:leader="dot"/>
            </w:tabs>
            <w:rPr/>
          </w:pPr>
          <w:hyperlink w:anchor="__RefHeading___Toc2305731_2035185390">
            <w:r>
              <w:rPr>
                <w:webHidden/>
                <w:rStyle w:val="IndexLink"/>
                <w:rtl w:val="true"/>
              </w:rPr>
              <w:t>«</w:t>
            </w:r>
            <w:r>
              <w:rPr>
                <w:rStyle w:val="IndexLink"/>
                <w:rtl w:val="true"/>
              </w:rPr>
              <w:t>روح زمان</w:t>
            </w:r>
            <w:r>
              <w:rPr>
                <w:rStyle w:val="IndexLink"/>
                <w:rtl w:val="true"/>
              </w:rPr>
              <w:t>»</w:t>
              <w:tab/>
            </w:r>
            <w:r>
              <w:rPr>
                <w:rStyle w:val="IndexLink"/>
              </w:rPr>
              <w:t>170</w:t>
            </w:r>
          </w:hyperlink>
        </w:p>
        <w:p>
          <w:pPr>
            <w:pStyle w:val="Contents5"/>
            <w:tabs>
              <w:tab w:val="clear" w:pos="7892"/>
              <w:tab w:val="right" w:pos="9026" w:leader="dot"/>
            </w:tabs>
            <w:rPr/>
          </w:pPr>
          <w:hyperlink w:anchor="__RefHeading___Toc2305733_2035185390">
            <w:r>
              <w:rPr>
                <w:webHidden/>
                <w:rStyle w:val="IndexLink"/>
                <w:rtl w:val="true"/>
              </w:rPr>
              <w:t>«</w:t>
            </w:r>
            <w:r>
              <w:rPr>
                <w:rStyle w:val="IndexLink"/>
                <w:rtl w:val="true"/>
              </w:rPr>
              <w:t>سخن سارتر</w:t>
            </w:r>
            <w:r>
              <w:rPr>
                <w:rStyle w:val="IndexLink"/>
                <w:rtl w:val="true"/>
              </w:rPr>
              <w:t>»</w:t>
              <w:tab/>
            </w:r>
            <w:r>
              <w:rPr>
                <w:rStyle w:val="IndexLink"/>
              </w:rPr>
              <w:t>171</w:t>
            </w:r>
          </w:hyperlink>
        </w:p>
        <w:p>
          <w:pPr>
            <w:pStyle w:val="Contents5"/>
            <w:tabs>
              <w:tab w:val="clear" w:pos="7892"/>
              <w:tab w:val="right" w:pos="9026" w:leader="dot"/>
            </w:tabs>
            <w:rPr/>
          </w:pPr>
          <w:hyperlink w:anchor="__RefHeading___Toc2305735_2035185390">
            <w:r>
              <w:rPr>
                <w:webHidden/>
                <w:rStyle w:val="IndexLink"/>
                <w:rtl w:val="true"/>
              </w:rPr>
              <w:t>[«</w:t>
            </w:r>
            <w:r>
              <w:rPr>
                <w:rStyle w:val="IndexLink"/>
                <w:rtl w:val="true"/>
              </w:rPr>
              <w:t>نظریه مادیون</w:t>
            </w:r>
            <w:r>
              <w:rPr>
                <w:rStyle w:val="IndexLink"/>
                <w:rtl w:val="true"/>
              </w:rPr>
              <w:t>»]</w:t>
              <w:tab/>
            </w:r>
            <w:r>
              <w:rPr>
                <w:rStyle w:val="IndexLink"/>
              </w:rPr>
              <w:t>172</w:t>
            </w:r>
          </w:hyperlink>
        </w:p>
        <w:p>
          <w:pPr>
            <w:pStyle w:val="Contents4"/>
            <w:tabs>
              <w:tab w:val="clear" w:pos="8176"/>
              <w:tab w:val="right" w:pos="9026" w:leader="dot"/>
            </w:tabs>
            <w:rPr/>
          </w:pPr>
          <w:hyperlink w:anchor="__RefHeading___Toc2305737_2035185390">
            <w:r>
              <w:rPr>
                <w:webHidden/>
                <w:rStyle w:val="IndexLink"/>
              </w:rPr>
              <w:t>3</w:t>
            </w:r>
            <w:r>
              <w:rPr>
                <w:rStyle w:val="IndexLink"/>
                <w:rtl w:val="true"/>
              </w:rPr>
              <w:t xml:space="preserve">. </w:t>
            </w:r>
            <w:r>
              <w:rPr>
                <w:rStyle w:val="IndexLink"/>
                <w:rtl w:val="true"/>
              </w:rPr>
              <w:t>مکتب‌های مطلق‌گرا</w:t>
            </w:r>
            <w:r>
              <w:rPr>
                <w:rStyle w:val="IndexLink"/>
                <w:rtl w:val="true"/>
              </w:rPr>
              <w:tab/>
            </w:r>
            <w:r>
              <w:rPr>
                <w:rStyle w:val="IndexLink"/>
              </w:rPr>
              <w:t>181</w:t>
            </w:r>
          </w:hyperlink>
        </w:p>
        <w:p>
          <w:pPr>
            <w:pStyle w:val="Contents5"/>
            <w:tabs>
              <w:tab w:val="clear" w:pos="7892"/>
              <w:tab w:val="right" w:pos="9026" w:leader="dot"/>
            </w:tabs>
            <w:rPr/>
          </w:pPr>
          <w:hyperlink w:anchor="__RefHeading___Toc2305739_2035185390">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2305741_2035185390">
            <w:r>
              <w:rPr>
                <w:webHidden/>
                <w:rStyle w:val="IndexLink"/>
                <w:rtl w:val="true"/>
              </w:rPr>
              <w:t>نقد نظریه کانت</w:t>
            </w:r>
            <w:r>
              <w:rPr>
                <w:rStyle w:val="IndexLink"/>
                <w:rtl w:val="true"/>
              </w:rPr>
              <w:tab/>
            </w:r>
            <w:r>
              <w:rPr>
                <w:rStyle w:val="IndexLink"/>
              </w:rPr>
              <w:t>181</w:t>
            </w:r>
          </w:hyperlink>
        </w:p>
        <w:p>
          <w:pPr>
            <w:pStyle w:val="Contents4"/>
            <w:tabs>
              <w:tab w:val="clear" w:pos="8176"/>
              <w:tab w:val="right" w:pos="9026" w:leader="dot"/>
            </w:tabs>
            <w:rPr/>
          </w:pPr>
          <w:hyperlink w:anchor="__RefHeading___Toc2305743_2035185390">
            <w:r>
              <w:rPr>
                <w:webHidden/>
                <w:rStyle w:val="IndexLink"/>
              </w:rPr>
              <w:t>4</w:t>
            </w:r>
            <w:r>
              <w:rPr>
                <w:rStyle w:val="IndexLink"/>
                <w:rtl w:val="true"/>
              </w:rPr>
              <w:t xml:space="preserve">. </w:t>
            </w:r>
            <w:r>
              <w:rPr>
                <w:rStyle w:val="IndexLink"/>
                <w:rtl w:val="true"/>
              </w:rPr>
              <w:t>طرح اشکال و پاسخ آن</w:t>
            </w:r>
            <w:r>
              <w:rPr>
                <w:rStyle w:val="IndexLink"/>
                <w:rtl w:val="true"/>
              </w:rPr>
              <w:tab/>
            </w:r>
            <w:r>
              <w:rPr>
                <w:rStyle w:val="IndexLink"/>
              </w:rPr>
              <w:t>183</w:t>
            </w:r>
          </w:hyperlink>
        </w:p>
        <w:p>
          <w:pPr>
            <w:pStyle w:val="Contents5"/>
            <w:tabs>
              <w:tab w:val="clear" w:pos="7892"/>
              <w:tab w:val="right" w:pos="9026" w:leader="dot"/>
            </w:tabs>
            <w:rPr/>
          </w:pPr>
          <w:hyperlink w:anchor="__RefHeading___Toc2305745_203518539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2305747_2035185390">
            <w:r>
              <w:rPr>
                <w:webHidden/>
                <w:rStyle w:val="IndexLink"/>
                <w:rtl w:val="true"/>
              </w:rPr>
              <w:t>«</w:t>
            </w:r>
            <w:r>
              <w:rPr>
                <w:rStyle w:val="IndexLink"/>
                <w:rtl w:val="true"/>
              </w:rPr>
              <w:t>مفهوم جبن در این حدیث</w:t>
            </w:r>
            <w:r>
              <w:rPr>
                <w:rStyle w:val="IndexLink"/>
                <w:rtl w:val="true"/>
              </w:rPr>
              <w:t>»</w:t>
              <w:tab/>
            </w:r>
            <w:r>
              <w:rPr>
                <w:rStyle w:val="IndexLink"/>
              </w:rPr>
              <w:t>187</w:t>
            </w:r>
          </w:hyperlink>
        </w:p>
        <w:p>
          <w:pPr>
            <w:pStyle w:val="Contents5"/>
            <w:tabs>
              <w:tab w:val="clear" w:pos="7892"/>
              <w:tab w:val="right" w:pos="9026" w:leader="dot"/>
            </w:tabs>
            <w:rPr/>
          </w:pPr>
          <w:hyperlink w:anchor="__RefHeading___Toc2305749_2035185390">
            <w:r>
              <w:rPr>
                <w:webHidden/>
                <w:rStyle w:val="IndexLink"/>
                <w:rtl w:val="true"/>
              </w:rPr>
              <w:t>«</w:t>
            </w:r>
            <w:r>
              <w:rPr>
                <w:rStyle w:val="IndexLink"/>
                <w:rtl w:val="true"/>
              </w:rPr>
              <w:t>مفهوم بخل در این حدیث</w:t>
            </w:r>
            <w:r>
              <w:rPr>
                <w:rStyle w:val="IndexLink"/>
                <w:rtl w:val="true"/>
              </w:rPr>
              <w:t>»</w:t>
              <w:tab/>
            </w:r>
            <w:r>
              <w:rPr>
                <w:rStyle w:val="IndexLink"/>
              </w:rPr>
              <w:t>187</w:t>
            </w:r>
          </w:hyperlink>
        </w:p>
        <w:p>
          <w:pPr>
            <w:pStyle w:val="Contents4"/>
            <w:tabs>
              <w:tab w:val="clear" w:pos="8176"/>
              <w:tab w:val="right" w:pos="9026" w:leader="dot"/>
            </w:tabs>
            <w:rPr/>
          </w:pPr>
          <w:hyperlink w:anchor="__RefHeading___Toc2305751_2035185390">
            <w:r>
              <w:rPr>
                <w:webHidden/>
                <w:rStyle w:val="IndexLink"/>
              </w:rPr>
              <w:t>5</w:t>
            </w:r>
            <w:r>
              <w:rPr>
                <w:rStyle w:val="IndexLink"/>
                <w:rtl w:val="true"/>
              </w:rPr>
              <w:t xml:space="preserve">. </w:t>
            </w:r>
            <w:r>
              <w:rPr>
                <w:rStyle w:val="IndexLink"/>
                <w:rtl w:val="true"/>
              </w:rPr>
              <w:t>دیدگاه اسلام</w:t>
            </w:r>
            <w:r>
              <w:rPr>
                <w:rStyle w:val="IndexLink"/>
                <w:rtl w:val="true"/>
              </w:rPr>
              <w:tab/>
            </w:r>
            <w:r>
              <w:rPr>
                <w:rStyle w:val="IndexLink"/>
              </w:rPr>
              <w:t>194</w:t>
            </w:r>
          </w:hyperlink>
        </w:p>
        <w:p>
          <w:pPr>
            <w:pStyle w:val="Contents3"/>
            <w:tabs>
              <w:tab w:val="clear" w:pos="8459"/>
              <w:tab w:val="right" w:pos="9026" w:leader="dot"/>
            </w:tabs>
            <w:rPr/>
          </w:pPr>
          <w:hyperlink w:anchor="__RefHeading___Toc2305753_2035185390">
            <w:r>
              <w:rPr>
                <w:webHidden/>
                <w:rStyle w:val="IndexLink"/>
                <w:rtl w:val="true"/>
              </w:rPr>
              <w:t>فصل سوم</w:t>
            </w:r>
            <w:r>
              <w:rPr>
                <w:rStyle w:val="IndexLink"/>
                <w:rtl w:val="true"/>
              </w:rPr>
              <w:t xml:space="preserve">: </w:t>
            </w:r>
            <w:r>
              <w:rPr>
                <w:rStyle w:val="IndexLink"/>
                <w:rtl w:val="true"/>
              </w:rPr>
              <w:t>رابطه اخلاق با دین</w:t>
            </w:r>
            <w:r>
              <w:rPr>
                <w:rStyle w:val="IndexLink"/>
                <w:rtl w:val="true"/>
              </w:rPr>
              <w:tab/>
            </w:r>
            <w:r>
              <w:rPr>
                <w:rStyle w:val="IndexLink"/>
              </w:rPr>
              <w:t>196</w:t>
            </w:r>
          </w:hyperlink>
        </w:p>
        <w:p>
          <w:pPr>
            <w:pStyle w:val="Contents4"/>
            <w:tabs>
              <w:tab w:val="clear" w:pos="8176"/>
              <w:tab w:val="right" w:pos="9026" w:leader="dot"/>
            </w:tabs>
            <w:rPr/>
          </w:pPr>
          <w:hyperlink w:anchor="__RefHeading___Toc2305755_203518539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305757_2035185390">
            <w:r>
              <w:rPr>
                <w:webHidden/>
                <w:rStyle w:val="IndexLink"/>
              </w:rPr>
              <w:t>1</w:t>
            </w:r>
            <w:r>
              <w:rPr>
                <w:rStyle w:val="IndexLink"/>
                <w:rtl w:val="true"/>
              </w:rPr>
              <w:t xml:space="preserve">. </w:t>
            </w:r>
            <w:r>
              <w:rPr>
                <w:rStyle w:val="IndexLink"/>
                <w:rtl w:val="true"/>
              </w:rPr>
              <w:t>معنای رابطه اخلاق بادین</w:t>
            </w:r>
            <w:r>
              <w:rPr>
                <w:rStyle w:val="IndexLink"/>
                <w:rtl w:val="true"/>
              </w:rPr>
              <w:tab/>
            </w:r>
            <w:r>
              <w:rPr>
                <w:rStyle w:val="IndexLink"/>
              </w:rPr>
              <w:t>196</w:t>
            </w:r>
          </w:hyperlink>
        </w:p>
        <w:p>
          <w:pPr>
            <w:pStyle w:val="Contents4"/>
            <w:tabs>
              <w:tab w:val="clear" w:pos="8176"/>
              <w:tab w:val="right" w:pos="9026" w:leader="dot"/>
            </w:tabs>
            <w:rPr/>
          </w:pPr>
          <w:hyperlink w:anchor="__RefHeading___Toc2305759_2035185390">
            <w:r>
              <w:rPr>
                <w:webHidden/>
                <w:rStyle w:val="IndexLink"/>
              </w:rPr>
              <w:t>2</w:t>
            </w:r>
            <w:r>
              <w:rPr>
                <w:rStyle w:val="IndexLink"/>
                <w:rtl w:val="true"/>
              </w:rPr>
              <w:t xml:space="preserve">. </w:t>
            </w:r>
            <w:r>
              <w:rPr>
                <w:rStyle w:val="IndexLink"/>
                <w:rtl w:val="true"/>
              </w:rPr>
              <w:t>عدم ابتنای پذیرش اخلاق بر پذیرش دین</w:t>
            </w:r>
            <w:r>
              <w:rPr>
                <w:rStyle w:val="IndexLink"/>
                <w:rtl w:val="true"/>
              </w:rPr>
              <w:tab/>
            </w:r>
            <w:r>
              <w:rPr>
                <w:rStyle w:val="IndexLink"/>
              </w:rPr>
              <w:t>202</w:t>
            </w:r>
          </w:hyperlink>
        </w:p>
        <w:p>
          <w:pPr>
            <w:pStyle w:val="Contents4"/>
            <w:tabs>
              <w:tab w:val="clear" w:pos="8176"/>
              <w:tab w:val="right" w:pos="9026" w:leader="dot"/>
            </w:tabs>
            <w:rPr/>
          </w:pPr>
          <w:hyperlink w:anchor="__RefHeading___Toc2305761_2035185390">
            <w:r>
              <w:rPr>
                <w:webHidden/>
                <w:rStyle w:val="IndexLink"/>
              </w:rPr>
              <w:t>3</w:t>
            </w:r>
            <w:r>
              <w:rPr>
                <w:rStyle w:val="IndexLink"/>
                <w:rtl w:val="true"/>
              </w:rPr>
              <w:t xml:space="preserve">. </w:t>
            </w:r>
            <w:r>
              <w:rPr>
                <w:rStyle w:val="IndexLink"/>
                <w:rtl w:val="true"/>
              </w:rPr>
              <w:t>اشتراک لفظی بودن معنویات</w:t>
            </w:r>
            <w:r>
              <w:rPr>
                <w:rStyle w:val="IndexLink"/>
                <w:rtl w:val="true"/>
              </w:rPr>
              <w:tab/>
            </w:r>
            <w:r>
              <w:rPr>
                <w:rStyle w:val="IndexLink"/>
              </w:rPr>
              <w:t>203</w:t>
            </w:r>
          </w:hyperlink>
        </w:p>
        <w:p>
          <w:pPr>
            <w:pStyle w:val="Contents2"/>
            <w:tabs>
              <w:tab w:val="clear" w:pos="8743"/>
              <w:tab w:val="right" w:pos="9026" w:leader="dot"/>
            </w:tabs>
            <w:rPr/>
          </w:pPr>
          <w:hyperlink w:anchor="__RefHeading___Toc2305763_2035185390">
            <w:r>
              <w:rPr>
                <w:webHidden/>
                <w:rStyle w:val="IndexLink"/>
                <w:rtl w:val="true"/>
              </w:rPr>
              <w:t>کتاب‌نامه</w:t>
            </w:r>
            <w:r>
              <w:rPr>
                <w:rStyle w:val="IndexLink"/>
                <w:rtl w:val="true"/>
              </w:rPr>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87_93340"/>
      <w:bookmarkStart w:id="1" w:name="pg10587_93340"/>
      <w:bookmarkEnd w:id="1"/>
    </w:p>
    <w:p>
      <w:pPr>
        <w:pStyle w:val="Heading2"/>
        <w:numPr>
          <w:ilvl w:val="1"/>
          <w:numId w:val="1"/>
        </w:numPr>
        <w:rPr/>
      </w:pPr>
      <w:bookmarkStart w:id="2" w:name="pg10587_93340"/>
      <w:bookmarkStart w:id="3" w:name="__RefHeading___Toc230547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فلسفه اخلاق</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یحیایی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964-8606-07-2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5479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اهداف طرح</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مبانی اعتقادی مدیران سازمان</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برنامه‌سازان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میزانی برای سنجش افکار اندیشمندان</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ساختار بحث</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تمهیدی</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روز</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کاربرد طرح</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مفاهیم و کلیّات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جایگاه فلسفه اخلاق</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فلسفه اخلاق</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فلسفه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فلسفه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فلسفه</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اخلاق</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اخلاق</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اخلاق</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علم اخلاق</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فلسفه اخلاق</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فلسفه علم اخلاق</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اخلاق</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فلسفه اخلاق</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اخلاقی و ویژگی آن</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تبیین مفاهیم اخلاقی</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إخباری یا انشایی بودن قضایای اخلاقی</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پیدایش احکام اخلاقی</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و محمول قضایای اخلاقی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قبح در مفاهیم اخلاقی</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علم اخلاق با علم حقوق</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ارزشی</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ارزش اخلاقی و منشأ آن</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ارزش و باید و نبایدها</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نیت در ارزش اخلاقی</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مطلوبیت و ارزش اخلاقی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مکتب‌های اخلاقی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مکتب‌های غیرتوصیفی</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احساس‌گرایی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جامعه‌گرایی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مکتب‌های توصیفی</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لذت‌گرایی شخصی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اپیکوریسم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منفعت عمومی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عاطفه‌گرایی</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کار طبیعی و اخلاقی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و هدف در کار انسان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انسان دوستی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تطورگرایی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قدرت‌طلبی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مارکسیستی</w:t>
      </w:r>
      <w:r>
        <w:rPr>
          <w:rFonts w:eastAsia="IRNazanin" w:cs="IRNazanin"/>
          <w:color w:val="111111"/>
          <w:sz w:val="28"/>
          <w:szCs w:val="28"/>
          <w:lang w:bidi="fa-IR"/>
        </w:rPr>
        <w:t>82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وجدان‌گرایی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فلسفه</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میان کمال و سعادت</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 وجدان، مطلق نیست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تبیینی دیگر از مکتب کانت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انتقادات اصولی بر نظریه کانت</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کلبیون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رواقیون</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سعادت و کمال</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اخلاقی اسلام</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مباحث تحلیلی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مسئولیت و منشأ پیدایش آن</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مسؤلیت</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از دیدگاه اسلام</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یا نسبی بودن احکام اخلاقی</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نسبی و مطلق بودن اخلاق</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مطلق یا نسبی دانستن احکام اخلاقی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مکتب‌های نسبی‌گرا</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زیبا</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غاییّت؛ مبنای تعیین حدّ وسط در اخلاق</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دو نظریه مبتنی بر زیبایی</w:t>
      </w:r>
      <w:r>
        <w:rPr>
          <w:rFonts w:eastAsia="IRNazanin" w:cs="IRNazanin"/>
          <w:color w:val="111111"/>
          <w:sz w:val="28"/>
          <w:szCs w:val="28"/>
          <w:rtl w:val="true"/>
          <w:lang w:bidi="fa-IR"/>
        </w:rPr>
        <w:t>»]</w:t>
      </w:r>
      <w:r>
        <w:rPr>
          <w:rFonts w:eastAsia="IRNazanin" w:cs="IRNazanin"/>
          <w:color w:val="111111"/>
          <w:sz w:val="28"/>
          <w:szCs w:val="28"/>
          <w:lang w:bidi="fa-IR"/>
        </w:rPr>
        <w:t>160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روح و عقل</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عقل دوراندیش</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زمان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سارتر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مادیون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مکتب‌های مطلق‌گرا</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نقد نظریه کانت</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اشکال و پاسخ آن</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جبن در این حدیث</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بخل در این حدیث</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اسلام</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اخلاق با دین</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رابطه اخلاق بادین</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ابتنای پذیرش اخلاق بر پذیرش دین</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لفظی بودن معنویات</w:t>
      </w:r>
      <w:r>
        <w:rPr>
          <w:rFonts w:eastAsia="IRNazanin" w:cs="IRNazanin"/>
          <w:color w:val="111111"/>
          <w:sz w:val="28"/>
          <w:szCs w:val="28"/>
          <w:lang w:bidi="fa-IR"/>
        </w:rPr>
        <w:t>197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7" w:name="pg10587_93347"/>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2305481_2035185390"/>
      <w:bookmarkStart w:id="9" w:name="_Toc3"/>
      <w:bookmarkEnd w:id="8"/>
      <w:r>
        <w:rPr>
          <w:rtl w:val="true"/>
        </w:rPr>
        <w:t>سرآغاز</w:t>
      </w:r>
      <w:bookmarkEnd w:id="9"/>
    </w:p>
    <w:p>
      <w:pPr>
        <w:pStyle w:val="Heading3"/>
        <w:numPr>
          <w:ilvl w:val="2"/>
          <w:numId w:val="1"/>
        </w:numPr>
        <w:rPr/>
      </w:pPr>
      <w:bookmarkStart w:id="10" w:name="__RefHeading___Toc2305483_203518539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رسالت رسانه صدا و سیما به عنوان دانشگاهی بزرگ و فراگیر که در آن، درس دین، اخلاق و انسانیت آموخته می‌شود،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رسالتی که معمار بزرگ انقلاب اسلامی،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تعالی‌بخش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بازتاب دهنده اسلام ناب محمدی صلی‌الله‌علیه‌و‌آله نام نهاد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اکنون ماییم و این بار گران مسئولیت الهی تا چگونه آن را به مقصد رسانیم و از عهده آن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بناست رسانه‌های گروهی کشور اسلامی به ویژه رسانه صدا و سیما، دانشگاهی برای نشر معارف اسلامی و پشتیبان اسلام راستین در برابر اندیشه‌های مخالف اسلام و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برای گردانندگان امور این دستگاه، برخورداری از شناخت لازم در زمینه معارف اسلامی است تا به بی‌راهه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 روشن و بدیهی است؛ زیرا شناخت و آگاهی نسبت به هر چیزی، مقدمه انجام و اجرای آن خواهد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امروزه در دنیایی زندگی می‌کنیم که به قول امام خمینی رحمه‌الله، کارتر نیز خود را اسلام شناس معرفی می‌کند، روزگاری که </w:t>
      </w:r>
    </w:p>
    <w:p>
      <w:pPr>
        <w:pStyle w:val="BookText"/>
        <w:rPr/>
      </w:pPr>
      <w:r>
        <w:rPr>
          <w:rFonts w:ascii="IRNazanin" w:hAnsi="IRNazanin" w:eastAsia="IRNazanin"/>
          <w:color w:val="111111"/>
          <w:sz w:val="28"/>
          <w:sz w:val="28"/>
          <w:szCs w:val="28"/>
          <w:rtl w:val="true"/>
          <w:lang w:bidi="fa-IR"/>
        </w:rPr>
        <w:t>قرائت‌های گوناگونی از اسلام عرضه می‌شود و گروه‌ها و اشخاص مختلف، به قرائت‌های متفاوتی از اسلام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این‌که آن عزیز از ابتدا بر مفهوم اسلام ناب محمدی صلی‌الله‌علیه‌و‌آله تکیه می‌کرد، همین بود که آن‌چه محور هدایت و مایه تکامل و تعالی بشر است، اسلامی است که از متن حقیقت و از سرچشمه وحی جوشیده و با هیچ هوی و هوس و اهداف شومی آمیخته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پیش از هر چیزی باید تصویری هرچند اجمالی از معارف اسلامی در صفحه ذهنمان پدید آوریم؛ معارفی که به شمیم ناب محمدی صلی‌الله‌علیه‌و‌آله عطرآگین شده باشد تا در پی انجام تکلیف و رسالت بزرگی که بر دوشمان نهاده شده است،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پرسش این است که آیا چنین معارفی برای اهل رسانه فراهم شده است؟ چگونه و از چه کسانی باید معارف ناب را بپذیریم؟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که سر بترشاد، قلندری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w:t>
      </w:r>
    </w:p>
    <w:p>
      <w:pPr>
        <w:pStyle w:val="BookText"/>
        <w:rPr/>
      </w:pPr>
      <w:r>
        <w:rPr>
          <w:rFonts w:ascii="IRNazanin" w:hAnsi="IRNazanin" w:eastAsia="IRNazanin"/>
          <w:color w:val="111111"/>
          <w:sz w:val="28"/>
          <w:sz w:val="28"/>
          <w:szCs w:val="28"/>
          <w:rtl w:val="true"/>
          <w:lang w:bidi="fa-IR"/>
        </w:rPr>
        <w:t>باید دانست بهترین راه و مطمئن‌ترین روش، راه امام خمینی رحمه‌الله و آنانی است که ایشان با صراحت یا به طور ضمنی، اندیشه و کردارشان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متعهد، استاد شهید مرتضی مطهری رحمه‌الله در صدر صاحب نظرانی قرار دارد که امام خمینی رحمه‌الله همه کتاب‌ها و نوشته‌هایش را بدون استثنا، خوب و ارزشمند می‌دانست و همیشه سفارش می‌کرد که از دانش به یادگار مانده از آن شهید بزرگوار، بیش‌تر و بهتر بهره بگیرند امام راحل رحمه‌الله تأکید داشت حتی در جاهایی که از شهید مطهری رحمه‌الله سخنی در دست نیست، هم‌فکران او می‌توانند جای خالی‌اش را پر 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نگاه، در پی ترسیم نظام فکری اسلام برآمدیم؛ نظامی که معمار </w:t>
      </w:r>
      <w:bookmarkStart w:id="12" w:name="pg10587_93349"/>
    </w:p>
    <w:p>
      <w:pPr>
        <w:pStyle w:val="BookText"/>
        <w:rPr/>
      </w:pPr>
      <w:bookmarkEnd w:id="12"/>
      <w:r>
        <w:rPr>
          <w:rFonts w:ascii="IRNazanin" w:hAnsi="IRNazanin" w:eastAsia="IRNazanin"/>
          <w:color w:val="111111"/>
          <w:sz w:val="28"/>
          <w:sz w:val="28"/>
          <w:szCs w:val="28"/>
          <w:rtl w:val="true"/>
          <w:lang w:bidi="fa-IR"/>
        </w:rPr>
        <w:t>آن در عصر حاضر، امام خمینی رحمه‌الله بود و رادمردانی چون شهید مطهری رحمه‌الله ترجمان آیات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کار ویژه‌ای برای جمع‌آوری دیدگاه‌های آن شهید مطهر انجام شده بود، ولی در قدم نخست، رسانه‌ای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صورت منسجم به نظام فکری اسلام پرداخته نشده بود و به جز آن، از آرا و نظرهای دیگران نیز در تکمیل مباحث بهره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نظرگاه اندیشمندان و متفکران هر رشته تخصصی در کنار دیدگاه بزرگانی چون حضرت امام رحمه‌الله، مرحوم علامه طباطبایی، استاد شهید مرتضی مطهری و استاد مصباح یزدی ـ که جزو نظریه پردازان اصلی بودند ـ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کوشیدیم با یاری پژوهشگران توانا، از دریای معارف اسلامی، گوهرهای خوش‌تراش را به دست آوریم و برای بهره‌برداری در اختیار رسانه صدا و سیما قرار دهیم</w:t>
      </w:r>
      <w:r>
        <w:rPr>
          <w:rFonts w:eastAsia="IRNazanin" w:cs="IRNazanin"/>
          <w:color w:val="111111"/>
          <w:sz w:val="28"/>
          <w:szCs w:val="28"/>
          <w:rtl w:val="true"/>
          <w:lang w:bidi="fa-IR"/>
        </w:rPr>
        <w:t>.</w:t>
      </w:r>
    </w:p>
    <w:p>
      <w:pPr>
        <w:pStyle w:val="Heading3"/>
        <w:numPr>
          <w:ilvl w:val="2"/>
          <w:numId w:val="1"/>
        </w:numPr>
        <w:rPr/>
      </w:pPr>
      <w:bookmarkStart w:id="13" w:name="__RefHeading___Toc2305485_2035185390"/>
      <w:bookmarkStart w:id="14" w:name="_Toc5"/>
      <w:bookmarkEnd w:id="13"/>
      <w:r>
        <w:rPr>
          <w:rtl w:val="true"/>
        </w:rPr>
        <w:t>اهداف طرح</w:t>
      </w:r>
      <w:bookmarkEnd w:id="14"/>
    </w:p>
    <w:p>
      <w:pPr>
        <w:pStyle w:val="Heading4"/>
        <w:numPr>
          <w:ilvl w:val="3"/>
          <w:numId w:val="1"/>
        </w:numPr>
        <w:rPr/>
      </w:pPr>
      <w:bookmarkStart w:id="15" w:name="__RefHeading___Toc2305487_203518539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اساسا باید دریافت که این طرح چه مقاصدی را پی گرفته است و به چه نتیجه‌ای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این طرح، فراهم آوردن زمینه لازم برای انجام تکلیف الهی دست‌اندر کاران رسانه صدا و سیما در عرصه تبلیغ، ترویج، نشر و دفاع از مبانی اسلام، اخلاق و کرامت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راستا، اهداف دیگری نیز وجود دارد که به آن‌ها اشاره می‌شود</w:t>
      </w:r>
      <w:r>
        <w:rPr>
          <w:rFonts w:eastAsia="IRNazanin" w:cs="IRNazanin"/>
          <w:color w:val="111111"/>
          <w:sz w:val="28"/>
          <w:szCs w:val="28"/>
          <w:rtl w:val="true"/>
          <w:lang w:bidi="fa-IR"/>
        </w:rPr>
        <w:t>:</w:t>
      </w:r>
    </w:p>
    <w:p>
      <w:pPr>
        <w:pStyle w:val="Heading4"/>
        <w:numPr>
          <w:ilvl w:val="3"/>
          <w:numId w:val="1"/>
        </w:numPr>
        <w:rPr/>
      </w:pPr>
      <w:bookmarkStart w:id="17" w:name="__RefHeading___Toc2305489_2035185390"/>
      <w:bookmarkStart w:id="18" w:name="_Toc7"/>
      <w:bookmarkEnd w:id="17"/>
      <w:r>
        <w:rPr>
          <w:rtl w:val="true"/>
        </w:rPr>
        <w:t>الف</w:t>
      </w:r>
      <w:r>
        <w:rPr>
          <w:rtl w:val="true"/>
        </w:rPr>
        <w:t xml:space="preserve">) </w:t>
      </w:r>
      <w:r>
        <w:rPr>
          <w:rtl w:val="true"/>
        </w:rPr>
        <w:t>تقویت مبانی اعتقادی مدیران سازمان</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اهداف مورد توجه این طرح، تقویت مبانی کارکنان صدا و سیما به‌ویژه مدیران آن است که بخشی از مسئولیت هدایت جامعه را بر عهده دارند و تکلیف الهی هدایت انسان‌ها به سوی مقصد اعلی و وظیفه </w:t>
      </w:r>
      <w:bookmarkStart w:id="19" w:name="pg10587_93350"/>
    </w:p>
    <w:p>
      <w:pPr>
        <w:pStyle w:val="BookText"/>
        <w:rPr/>
      </w:pPr>
      <w:bookmarkEnd w:id="19"/>
      <w:r>
        <w:rPr>
          <w:rFonts w:ascii="IRNazanin" w:hAnsi="IRNazanin" w:eastAsia="IRNazanin"/>
          <w:color w:val="111111"/>
          <w:sz w:val="28"/>
          <w:sz w:val="28"/>
          <w:szCs w:val="28"/>
          <w:rtl w:val="true"/>
          <w:lang w:bidi="fa-IR"/>
        </w:rPr>
        <w:t>باروری و تقویت اندیشه مردم را بر دوش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در گام نخست باید با معارف اسلامی آشنا بوده و به منابع و مآخذ این معارف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سنگینی این وظیفه، دست‌یابی به چنین منابع و مآخذی و آگاهی یافتن از معارف دینی، کاری بس سنگین و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طرح، کمکی باشد برای اهل رسانه در راه رسیدن به اهداف والای رسانه صدا و سیما</w:t>
      </w:r>
      <w:r>
        <w:rPr>
          <w:rFonts w:eastAsia="IRNazanin" w:cs="IRNazanin"/>
          <w:color w:val="111111"/>
          <w:sz w:val="28"/>
          <w:szCs w:val="28"/>
          <w:rtl w:val="true"/>
          <w:lang w:bidi="fa-IR"/>
        </w:rPr>
        <w:t>.</w:t>
      </w:r>
    </w:p>
    <w:p>
      <w:pPr>
        <w:pStyle w:val="Heading4"/>
        <w:numPr>
          <w:ilvl w:val="3"/>
          <w:numId w:val="1"/>
        </w:numPr>
        <w:rPr/>
      </w:pPr>
      <w:bookmarkStart w:id="20" w:name="__RefHeading___Toc2305491_2035185390"/>
      <w:bookmarkStart w:id="21" w:name="_Toc8"/>
      <w:bookmarkEnd w:id="20"/>
      <w:r>
        <w:rPr>
          <w:rtl w:val="true"/>
        </w:rPr>
        <w:t>ب</w:t>
      </w:r>
      <w:r>
        <w:rPr>
          <w:rtl w:val="true"/>
        </w:rPr>
        <w:t xml:space="preserve">) </w:t>
      </w:r>
      <w:r>
        <w:rPr>
          <w:rtl w:val="true"/>
        </w:rPr>
        <w:t>کمک به برنامه‌سازان</w:t>
      </w:r>
      <w:bookmarkEnd w:id="21"/>
    </w:p>
    <w:p>
      <w:pPr>
        <w:pStyle w:val="BookText"/>
        <w:rPr/>
      </w:pPr>
      <w:r>
        <w:rPr>
          <w:rFonts w:ascii="IRNazanin" w:hAnsi="IRNazanin" w:eastAsia="IRNazanin"/>
          <w:color w:val="111111"/>
          <w:sz w:val="28"/>
          <w:sz w:val="28"/>
          <w:szCs w:val="28"/>
          <w:rtl w:val="true"/>
          <w:lang w:bidi="fa-IR"/>
        </w:rPr>
        <w:t>برنامه‌سازان رسانه صدا و سیما برای اجرای طرح‌های خود همواره نیازمند آگاهی یافتن از اصول و معارف اسلامی هستند تا از افتادن در ورطه خطاهای بزرگ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موضوع بی‌پایه و اساس قطام در سریال امام علی رحمه‌الله این قدر برجسته نمی‌شد یا اگر نویسندگان سریال‌های گوناگون، از احکام اسلام به درستی آگاهی داشتند، دیگر در مورد قصاص، سریالی نمی‌ساختند که در آن، پدر، مادر و فرزندان نسبت به خون پدر گذشت کنند، ولی همسر مقتول با پافشاری خود خواستار قصاص شود و دادگاه اسلامی نیز حرف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احکام اسلام، زن نمی‌تواند قصاص همسر خود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این‌گونه اشتباه‌ها که دامن گیر برنامه‌سازان می‌شود، در دسترسی نداشتن آنان به اطلاعات کافی ریشه دارد</w:t>
      </w:r>
      <w:r>
        <w:rPr>
          <w:rFonts w:eastAsia="IRNazanin" w:cs="IRNazanin"/>
          <w:color w:val="111111"/>
          <w:sz w:val="28"/>
          <w:szCs w:val="28"/>
          <w:rtl w:val="true"/>
          <w:lang w:bidi="fa-IR"/>
        </w:rPr>
        <w:t>.</w:t>
      </w:r>
    </w:p>
    <w:p>
      <w:pPr>
        <w:pStyle w:val="Heading4"/>
        <w:numPr>
          <w:ilvl w:val="3"/>
          <w:numId w:val="1"/>
        </w:numPr>
        <w:rPr/>
      </w:pPr>
      <w:bookmarkStart w:id="22" w:name="__RefHeading___Toc2305493_2035185390"/>
      <w:bookmarkStart w:id="23" w:name="_Toc9"/>
      <w:bookmarkEnd w:id="22"/>
      <w:r>
        <w:rPr>
          <w:rtl w:val="true"/>
        </w:rPr>
        <w:t>ج</w:t>
      </w:r>
      <w:r>
        <w:rPr>
          <w:rtl w:val="true"/>
        </w:rPr>
        <w:t xml:space="preserve">) </w:t>
      </w:r>
      <w:r>
        <w:rPr>
          <w:rtl w:val="true"/>
        </w:rPr>
        <w:t>وجود میزانی برای سنجش افکار اندیشمندان</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اهداف این طرح، تهیه محور و میزان برای شناخت افکار و نقد و بررسی عقاید و نظرهای موجود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برنامه‌هایی از رسانه صدا و سیما تهیه و عرضه می‌شود که به نقد و بررسی افکار اندیشمندان یا عقاید و رفتارهای مطرح در سطح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24" w:name="pg10587_93351"/>
    </w:p>
    <w:p>
      <w:pPr>
        <w:pStyle w:val="BookText"/>
        <w:rPr/>
      </w:pPr>
      <w:bookmarkEnd w:id="24"/>
      <w:r>
        <w:rPr>
          <w:rFonts w:ascii="IRNazanin" w:hAnsi="IRNazanin" w:eastAsia="IRNazanin"/>
          <w:color w:val="111111"/>
          <w:sz w:val="28"/>
          <w:sz w:val="28"/>
          <w:szCs w:val="28"/>
          <w:rtl w:val="true"/>
          <w:lang w:bidi="fa-IR"/>
        </w:rPr>
        <w:t>بسا این عقاید و افکار در سطح جامعه موج می‌آفریند و مدت‌ها اذهان مردم را به سوی خود جلب می‌کند یا احیانا موجب انحراف بسیاری از مردم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صدا و سیما در راستای هدف الهی خود باید در پی جلوگیری از انحراف جامعه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زمینه بحث مردم سالاری باید دانست آیا اسلام، دموکراسی را به معنای مطلق پذیرفته یا نوع خاصی از مردم سالاری را پیشنهاد می‌کند؟</w:t>
      </w:r>
    </w:p>
    <w:p>
      <w:pPr>
        <w:pStyle w:val="BookText"/>
        <w:rPr/>
      </w:pPr>
      <w:r>
        <w:rPr>
          <w:rFonts w:ascii="IRNazanin" w:hAnsi="IRNazanin" w:eastAsia="IRNazanin"/>
          <w:color w:val="111111"/>
          <w:sz w:val="28"/>
          <w:sz w:val="28"/>
          <w:szCs w:val="28"/>
          <w:rtl w:val="true"/>
          <w:lang w:bidi="fa-IR"/>
        </w:rPr>
        <w:t>این موضوع مدت‌ها اذهان مردم را به خود مشغول کرده و گروه‌های مختلف و احیانا معاند جمهوری اسلامی برای دست‌یابی به اهداف خود به این مسأله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صدا و سیما وظیفه دارد این موضوع را با صبغه اسلامی آن مطرح و اذهان مردم جامعه را با واقعیت آشنا کند</w:t>
      </w:r>
      <w:r>
        <w:rPr>
          <w:rFonts w:eastAsia="IRNazanin" w:cs="IRNazanin"/>
          <w:color w:val="111111"/>
          <w:sz w:val="28"/>
          <w:szCs w:val="28"/>
          <w:rtl w:val="true"/>
          <w:lang w:bidi="fa-IR"/>
        </w:rPr>
        <w:t>.</w:t>
      </w:r>
    </w:p>
    <w:p>
      <w:pPr>
        <w:pStyle w:val="Heading3"/>
        <w:numPr>
          <w:ilvl w:val="2"/>
          <w:numId w:val="1"/>
        </w:numPr>
        <w:rPr/>
      </w:pPr>
      <w:bookmarkStart w:id="25" w:name="__RefHeading___Toc2305495_2035185390"/>
      <w:bookmarkStart w:id="26" w:name="_Toc10"/>
      <w:bookmarkEnd w:id="25"/>
      <w:r>
        <w:rPr>
          <w:rtl w:val="true"/>
        </w:rPr>
        <w:t>ساختار بحث</w:t>
      </w:r>
      <w:bookmarkEnd w:id="26"/>
    </w:p>
    <w:p>
      <w:pPr>
        <w:pStyle w:val="Heading4"/>
        <w:numPr>
          <w:ilvl w:val="3"/>
          <w:numId w:val="1"/>
        </w:numPr>
        <w:rPr/>
      </w:pPr>
      <w:bookmarkStart w:id="27" w:name="__RefHeading___Toc2305497_2035185390"/>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پس از بیان ضرورت بحث و اهداف آن، باید دانست که کدام طرح و ساختاری برای دسته‌بندی و طبقه‌بندی علوم و معارف اسلامی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چندین طرح این نتیجه به دست آمد که طرحی تلفیقی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برای اصلاح و تغییر، هم‌چنان باز است تا از اشکال‌ها و ایرادها غافل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چند محور مطرح می‌شود که عبارتند از</w:t>
      </w:r>
      <w:r>
        <w:rPr>
          <w:rFonts w:eastAsia="IRNazanin" w:cs="IRNazanin"/>
          <w:color w:val="111111"/>
          <w:sz w:val="28"/>
          <w:szCs w:val="28"/>
          <w:rtl w:val="true"/>
          <w:lang w:bidi="fa-IR"/>
        </w:rPr>
        <w:t>:</w:t>
      </w:r>
    </w:p>
    <w:p>
      <w:pPr>
        <w:pStyle w:val="Heading4"/>
        <w:numPr>
          <w:ilvl w:val="3"/>
          <w:numId w:val="1"/>
        </w:numPr>
        <w:rPr/>
      </w:pPr>
      <w:bookmarkStart w:id="29" w:name="__RefHeading___Toc2305499_2035185390"/>
      <w:bookmarkStart w:id="30" w:name="_Toc12"/>
      <w:bookmarkEnd w:id="29"/>
      <w:r>
        <w:rPr/>
        <w:t>0</w:t>
      </w:r>
      <w:r>
        <w:rPr>
          <w:rtl w:val="true"/>
        </w:rPr>
        <w:t xml:space="preserve"> . </w:t>
      </w:r>
      <w:r>
        <w:rPr>
          <w:rtl w:val="true"/>
        </w:rPr>
        <w:t>مباحث تمهیدی</w:t>
      </w:r>
      <w:bookmarkEnd w:id="30"/>
    </w:p>
    <w:p>
      <w:pPr>
        <w:pStyle w:val="Heading5"/>
        <w:numPr>
          <w:ilvl w:val="4"/>
          <w:numId w:val="1"/>
        </w:numPr>
        <w:rPr/>
      </w:pPr>
      <w:bookmarkStart w:id="31" w:name="__RefHeading___Toc2305501_2035185390"/>
      <w:bookmarkStart w:id="32" w:name="_Toc13"/>
      <w:bookmarkEnd w:id="31"/>
      <w:r>
        <w:rPr>
          <w:rtl w:val="true"/>
        </w:rPr>
        <w:t>اشاره</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فلسفه</w:t>
      </w:r>
      <w:r>
        <w:rPr>
          <w:rFonts w:eastAsia="IRNazanin" w:cs="IRNazanin"/>
          <w:color w:val="111111"/>
          <w:sz w:val="28"/>
          <w:szCs w:val="28"/>
          <w:rtl w:val="true"/>
          <w:lang w:bidi="fa-IR"/>
        </w:rPr>
        <w:t xml:space="preserve">. </w:t>
      </w:r>
      <w:bookmarkStart w:id="33" w:name="pg10587_93352"/>
    </w:p>
    <w:p>
      <w:pPr>
        <w:pStyle w:val="Heading5"/>
        <w:numPr>
          <w:ilvl w:val="4"/>
          <w:numId w:val="1"/>
        </w:numPr>
        <w:rPr/>
      </w:pPr>
      <w:bookmarkStart w:id="34" w:name="__RefHeading___Toc2305503_2035185390"/>
      <w:bookmarkStart w:id="35" w:name="_Toc14"/>
      <w:bookmarkEnd w:id="33"/>
      <w:bookmarkEnd w:id="34"/>
      <w:r>
        <w:rPr/>
        <w:t>1</w:t>
      </w:r>
      <w:r>
        <w:rPr>
          <w:rtl w:val="true"/>
        </w:rPr>
        <w:t xml:space="preserve">. </w:t>
      </w:r>
      <w:r>
        <w:rPr>
          <w:rtl w:val="true"/>
        </w:rPr>
        <w:t>عقاید</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خداشناسی و توحید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جهان شناسی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شناسی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قرآن‌شناسی</w:t>
      </w:r>
    </w:p>
    <w:p>
      <w:pPr>
        <w:pStyle w:val="Heading5"/>
        <w:numPr>
          <w:ilvl w:val="4"/>
          <w:numId w:val="1"/>
        </w:numPr>
        <w:rPr/>
      </w:pPr>
      <w:bookmarkStart w:id="36" w:name="__RefHeading___Toc2305505_2035185390"/>
      <w:bookmarkStart w:id="37" w:name="_Toc15"/>
      <w:bookmarkEnd w:id="36"/>
      <w:r>
        <w:rPr/>
        <w:t>2</w:t>
      </w:r>
      <w:r>
        <w:rPr>
          <w:rtl w:val="true"/>
        </w:rPr>
        <w:t xml:space="preserve">. </w:t>
      </w:r>
      <w:r>
        <w:rPr>
          <w:rtl w:val="true"/>
        </w:rPr>
        <w:t>اخلاق</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فلسفه اخلاق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خودشناسی برای خودسازی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فردی در اسلام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اجتماعی در اسلام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برنامه‌های عبادی در اسلام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 و سلوک در اسلام</w:t>
      </w:r>
    </w:p>
    <w:p>
      <w:pPr>
        <w:pStyle w:val="Heading5"/>
        <w:numPr>
          <w:ilvl w:val="4"/>
          <w:numId w:val="1"/>
        </w:numPr>
        <w:rPr/>
      </w:pPr>
      <w:bookmarkStart w:id="38" w:name="__RefHeading___Toc2305507_2035185390"/>
      <w:bookmarkStart w:id="39" w:name="_Toc16"/>
      <w:bookmarkEnd w:id="38"/>
      <w:r>
        <w:rPr/>
        <w:t>3</w:t>
      </w:r>
      <w:r>
        <w:rPr>
          <w:rtl w:val="true"/>
        </w:rPr>
        <w:t xml:space="preserve">. </w:t>
      </w:r>
      <w:r>
        <w:rPr>
          <w:rtl w:val="true"/>
        </w:rPr>
        <w:t>احکام</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مباحث تمهیدی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احکام عبادی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احکام فردی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احکام اجتماعی</w:t>
      </w:r>
    </w:p>
    <w:p>
      <w:pPr>
        <w:pStyle w:val="Heading5"/>
        <w:numPr>
          <w:ilvl w:val="4"/>
          <w:numId w:val="1"/>
        </w:numPr>
        <w:rPr/>
      </w:pPr>
      <w:bookmarkStart w:id="40" w:name="__RefHeading___Toc2305509_2035185390"/>
      <w:bookmarkStart w:id="41" w:name="_Toc17"/>
      <w:bookmarkEnd w:id="40"/>
      <w:r>
        <w:rPr/>
        <w:t>4</w:t>
      </w:r>
      <w:r>
        <w:rPr>
          <w:rtl w:val="true"/>
        </w:rPr>
        <w:t xml:space="preserve">. </w:t>
      </w:r>
      <w:r>
        <w:rPr>
          <w:rtl w:val="true"/>
        </w:rPr>
        <w:t>تاریخ اسلام</w:t>
      </w:r>
      <w:bookmarkEnd w:id="4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مباحث تمهیدی </w:t>
      </w:r>
      <w:bookmarkStart w:id="42" w:name="pg10587_93353"/>
    </w:p>
    <w:p>
      <w:pPr>
        <w:pStyle w:val="BookText"/>
        <w:rPr/>
      </w:pPr>
      <w:bookmarkEnd w:id="4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نقلی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علمی و مبانی اسلامی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نگاری اسلامی</w:t>
      </w:r>
    </w:p>
    <w:p>
      <w:pPr>
        <w:pStyle w:val="Heading5"/>
        <w:numPr>
          <w:ilvl w:val="4"/>
          <w:numId w:val="1"/>
        </w:numPr>
        <w:rPr/>
      </w:pPr>
      <w:bookmarkStart w:id="43" w:name="__RefHeading___Toc2305511_2035185390"/>
      <w:bookmarkStart w:id="44" w:name="_Toc18"/>
      <w:bookmarkEnd w:id="43"/>
      <w:r>
        <w:rPr/>
        <w:t>5</w:t>
      </w:r>
      <w:r>
        <w:rPr>
          <w:rtl w:val="true"/>
        </w:rPr>
        <w:t xml:space="preserve">. </w:t>
      </w:r>
      <w:r>
        <w:rPr>
          <w:rtl w:val="true"/>
        </w:rPr>
        <w:t>مباحث روز</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تجربه دینی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پلورالیزم دینی و تکثرگرایی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معرفت دینی و هرمنوتیک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سکولاریزم</w:t>
      </w:r>
    </w:p>
    <w:p>
      <w:pPr>
        <w:pStyle w:val="BookText"/>
        <w:rPr/>
      </w:pPr>
      <w:r>
        <w:rPr>
          <w:rFonts w:ascii="IRNazanin" w:hAnsi="IRNazanin" w:eastAsia="IRNazanin"/>
          <w:color w:val="111111"/>
          <w:sz w:val="28"/>
          <w:sz w:val="28"/>
          <w:szCs w:val="28"/>
          <w:rtl w:val="true"/>
          <w:lang w:bidi="fa-IR"/>
        </w:rPr>
        <w:t>هر قسمت از زیر مجموعه‌های بسیاری تشکیل می‌شود که پس از پایان تحقیق در هر موضوع، فهرست آن تهیه و در پایان مبحث مورد نظر افزوده می‌گردد</w:t>
      </w:r>
      <w:r>
        <w:rPr>
          <w:rFonts w:eastAsia="IRNazanin" w:cs="IRNazanin"/>
          <w:color w:val="111111"/>
          <w:sz w:val="28"/>
          <w:szCs w:val="28"/>
          <w:rtl w:val="true"/>
          <w:lang w:bidi="fa-IR"/>
        </w:rPr>
        <w:t>.</w:t>
      </w:r>
    </w:p>
    <w:p>
      <w:pPr>
        <w:pStyle w:val="Heading3"/>
        <w:numPr>
          <w:ilvl w:val="2"/>
          <w:numId w:val="1"/>
        </w:numPr>
        <w:rPr/>
      </w:pPr>
      <w:bookmarkStart w:id="45" w:name="__RefHeading___Toc2305513_2035185390"/>
      <w:bookmarkStart w:id="46" w:name="_Toc19"/>
      <w:bookmarkEnd w:id="45"/>
      <w:r>
        <w:rPr>
          <w:rtl w:val="true"/>
        </w:rPr>
        <w:t>کاربرد طرح</w:t>
      </w:r>
      <w:bookmarkEnd w:id="46"/>
    </w:p>
    <w:p>
      <w:pPr>
        <w:pStyle w:val="BookText"/>
        <w:rPr/>
      </w:pPr>
      <w:r>
        <w:rPr>
          <w:rFonts w:ascii="IRNazanin" w:hAnsi="IRNazanin" w:eastAsia="IRNazanin"/>
          <w:color w:val="111111"/>
          <w:sz w:val="28"/>
          <w:sz w:val="28"/>
          <w:szCs w:val="28"/>
          <w:rtl w:val="true"/>
          <w:lang w:bidi="fa-IR"/>
        </w:rPr>
        <w:t>برای افزایش کارآیی این طرح به موارد زیر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نرم‌افزار از طرح و قرار دادن در اختیار مراکز استان‌ها؛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کتاب‌ها و جزوه‌های این مباحث در اختیار اهل رسانه؛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شبکه اینترنت یا اینترانت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کتاب معرفت‌شناسی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مجموعه از نظام فکری اسلام بود، اینک فلسفه اخلاق از سلسله مباحث نظام فکری با اندکی تغییر به صورت کتاب توسط پژوهشگر ارجمند جناب حجت الاسلام والمسلمین آقای علی یحیایی آماده شده است، تقدیم فرزانگان ارجمند می‌گردد، امید که در فرصت‌های آتی مجلّدات </w:t>
      </w:r>
    </w:p>
    <w:p>
      <w:pPr>
        <w:pStyle w:val="BookText"/>
        <w:rPr/>
      </w:pPr>
      <w:r>
        <w:rPr>
          <w:rFonts w:ascii="IRNazanin" w:hAnsi="IRNazanin" w:eastAsia="IRNazanin"/>
          <w:color w:val="111111"/>
          <w:sz w:val="28"/>
          <w:sz w:val="28"/>
          <w:szCs w:val="28"/>
          <w:rtl w:val="true"/>
          <w:lang w:bidi="fa-IR"/>
        </w:rPr>
        <w:t>دیگر این مجموعه برای بهره‌برداری بیشتر در قالب کتاب آماده نشر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بهره‌وران، اندیشمندان و همه صاحب‌نظران انتظار داریم تا با بیان نظرها و انتقادهای خود درباره این طرح، یاریگر ما بوده و در اصلاح و غنای آن سهیم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0587_93356"/>
      <w:bookmarkStart w:id="48" w:name="pg10587_93356"/>
      <w:bookmarkEnd w:id="48"/>
    </w:p>
    <w:p>
      <w:pPr>
        <w:pStyle w:val="Heading2"/>
        <w:numPr>
          <w:ilvl w:val="1"/>
          <w:numId w:val="1"/>
        </w:numPr>
        <w:rPr/>
      </w:pPr>
      <w:bookmarkStart w:id="49" w:name="pg10587_93356"/>
      <w:bookmarkStart w:id="50" w:name="__RefHeading___Toc2305515_2035185390"/>
      <w:bookmarkStart w:id="51" w:name="_Toc20"/>
      <w:bookmarkEnd w:id="49"/>
      <w:bookmarkEnd w:id="50"/>
      <w:r>
        <w:rPr>
          <w:rtl w:val="true"/>
        </w:rPr>
        <w:t>بخش اول مفاهیم و کلیّات</w:t>
      </w:r>
      <w:bookmarkEnd w:id="51"/>
    </w:p>
    <w:p>
      <w:pPr>
        <w:pStyle w:val="Heading3"/>
        <w:numPr>
          <w:ilvl w:val="2"/>
          <w:numId w:val="1"/>
        </w:numPr>
        <w:rPr/>
      </w:pPr>
      <w:bookmarkStart w:id="52" w:name="__RefHeading___Toc2305517_2035185390"/>
      <w:bookmarkStart w:id="53" w:name="_Toc21"/>
      <w:bookmarkEnd w:id="52"/>
      <w:r>
        <w:rPr>
          <w:rtl w:val="true"/>
        </w:rPr>
        <w:t>اشاره</w:t>
      </w:r>
      <w:bookmarkEnd w:id="5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0587_93358"/>
      <w:bookmarkStart w:id="55" w:name="pg10587_93358"/>
      <w:bookmarkEnd w:id="55"/>
    </w:p>
    <w:p>
      <w:pPr>
        <w:pStyle w:val="Heading3"/>
        <w:numPr>
          <w:ilvl w:val="2"/>
          <w:numId w:val="1"/>
        </w:numPr>
        <w:rPr/>
      </w:pPr>
      <w:bookmarkStart w:id="56" w:name="pg10587_93358"/>
      <w:bookmarkStart w:id="57" w:name="__RefHeading___Toc2305519_2035185390"/>
      <w:bookmarkStart w:id="58" w:name="_Toc22"/>
      <w:bookmarkEnd w:id="56"/>
      <w:bookmarkEnd w:id="57"/>
      <w:r>
        <w:rPr>
          <w:rtl w:val="true"/>
        </w:rPr>
        <w:t>فصل اول</w:t>
      </w:r>
      <w:r>
        <w:rPr>
          <w:rtl w:val="true"/>
        </w:rPr>
        <w:t xml:space="preserve">: </w:t>
      </w:r>
      <w:r>
        <w:rPr>
          <w:rtl w:val="true"/>
        </w:rPr>
        <w:t>تعریف و جایگاه فلسفه اخلاق</w:t>
      </w:r>
      <w:bookmarkEnd w:id="58"/>
    </w:p>
    <w:p>
      <w:pPr>
        <w:pStyle w:val="Heading4"/>
        <w:numPr>
          <w:ilvl w:val="3"/>
          <w:numId w:val="1"/>
        </w:numPr>
        <w:rPr/>
      </w:pPr>
      <w:bookmarkStart w:id="59" w:name="__RefHeading___Toc2305521_2035185390"/>
      <w:bookmarkStart w:id="60" w:name="_Toc23"/>
      <w:bookmarkEnd w:id="59"/>
      <w:r>
        <w:rPr>
          <w:rtl w:val="true"/>
        </w:rPr>
        <w:t>فلسفه اخلاق</w:t>
      </w:r>
      <w:bookmarkEnd w:id="60"/>
    </w:p>
    <w:p>
      <w:pPr>
        <w:pStyle w:val="Heading5"/>
        <w:numPr>
          <w:ilvl w:val="4"/>
          <w:numId w:val="1"/>
        </w:numPr>
        <w:rPr/>
      </w:pPr>
      <w:bookmarkStart w:id="61" w:name="__RefHeading___Toc2305523_2035185390"/>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فلسفه اخلاق چنان که از نامش پیداست، پژوهشی فلسفی درباره اخلاق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از آنجا که عنوان بحث، فلسفه اخلاق می‌باشد، لازم است در ابتدا معنای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توضیح دهیم و با بیان علوم مربوط به اخلاق، جایگاه فلسفه اخلاق و هدف این علم را مشخص کنیم تا اهمیت پرداختن به مباحث این علم نیز روشن شود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چاپ پنجم، ص </w:t>
      </w:r>
      <w:r>
        <w:rPr>
          <w:rFonts w:ascii="IRNazanin" w:hAnsi="IRNazanin" w:eastAsia="IRNazanin"/>
          <w:color w:val="111111"/>
          <w:sz w:val="28"/>
          <w:sz w:val="28"/>
          <w:szCs w:val="28"/>
          <w:lang w:bidi="fa-IR"/>
        </w:rPr>
        <w:t>۱</w:t>
      </w:r>
    </w:p>
    <w:p>
      <w:pPr>
        <w:pStyle w:val="Heading5"/>
        <w:numPr>
          <w:ilvl w:val="4"/>
          <w:numId w:val="1"/>
        </w:numPr>
        <w:rPr/>
      </w:pPr>
      <w:bookmarkStart w:id="63" w:name="__RefHeading___Toc2305525_2035185390"/>
      <w:bookmarkStart w:id="64" w:name="_Toc25"/>
      <w:bookmarkEnd w:id="63"/>
      <w:r>
        <w:rPr/>
        <w:t>1</w:t>
      </w:r>
      <w:r>
        <w:rPr>
          <w:rtl w:val="true"/>
        </w:rPr>
        <w:t xml:space="preserve">. </w:t>
      </w:r>
      <w:r>
        <w:rPr>
          <w:rtl w:val="true"/>
        </w:rPr>
        <w:t>معنای لغوی و اصطلاحی فلسفه</w:t>
      </w:r>
      <w:bookmarkEnd w:id="64"/>
    </w:p>
    <w:p>
      <w:pPr>
        <w:pStyle w:val="Heading6"/>
        <w:numPr>
          <w:ilvl w:val="5"/>
          <w:numId w:val="1"/>
        </w:numPr>
        <w:rPr/>
      </w:pPr>
      <w:bookmarkStart w:id="65" w:name="__RefHeading___Toc2305527_2035185390"/>
      <w:bookmarkStart w:id="66" w:name="_Toc26"/>
      <w:bookmarkEnd w:id="65"/>
      <w:r>
        <w:rPr>
          <w:rtl w:val="true"/>
        </w:rPr>
        <w:t>اشاره</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تبیین معنای لغوی و اصطلاحی فلسفه، آن را در دو بخش جداگانه مطرح می‌کنیم</w:t>
      </w:r>
      <w:r>
        <w:rPr>
          <w:rFonts w:eastAsia="IRNazanin" w:cs="IRNazanin"/>
          <w:color w:val="111111"/>
          <w:sz w:val="28"/>
          <w:szCs w:val="28"/>
          <w:rtl w:val="true"/>
          <w:lang w:bidi="fa-IR"/>
        </w:rPr>
        <w:t>].</w:t>
      </w:r>
    </w:p>
    <w:p>
      <w:pPr>
        <w:pStyle w:val="Heading6"/>
        <w:numPr>
          <w:ilvl w:val="5"/>
          <w:numId w:val="1"/>
        </w:numPr>
        <w:rPr/>
      </w:pPr>
      <w:bookmarkStart w:id="67" w:name="__RefHeading___Toc2305529_2035185390"/>
      <w:bookmarkStart w:id="68" w:name="_Toc27"/>
      <w:bookmarkEnd w:id="67"/>
      <w:r>
        <w:rPr>
          <w:rtl w:val="true"/>
        </w:rPr>
        <w:t>الف</w:t>
      </w:r>
      <w:r>
        <w:rPr>
          <w:rtl w:val="true"/>
        </w:rPr>
        <w:t xml:space="preserve">) </w:t>
      </w:r>
      <w:r>
        <w:rPr>
          <w:rtl w:val="true"/>
        </w:rPr>
        <w:t>معنای لغوی فلسفه</w:t>
      </w:r>
      <w:bookmarkEnd w:id="6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لغت، ریشه یونانی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جعلی عربی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فیلوسوفیا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فیلوسوفیا مرکب است از دو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فیلو به معنی دوستداری و کلمه سوفیا به معنی دانایی است؛ پس کلمه </w:t>
      </w:r>
    </w:p>
    <w:p>
      <w:pPr>
        <w:pStyle w:val="BookText"/>
        <w:rPr/>
      </w:pPr>
      <w:r>
        <w:rPr>
          <w:rFonts w:ascii="IRNazanin" w:hAnsi="IRNazanin" w:eastAsia="IRNazanin"/>
          <w:color w:val="111111"/>
          <w:sz w:val="28"/>
          <w:sz w:val="28"/>
          <w:szCs w:val="28"/>
          <w:rtl w:val="true"/>
          <w:lang w:bidi="fa-IR"/>
        </w:rPr>
        <w:t xml:space="preserve">فیلوسوفیا به معنی دوستداری ـ دانایی است و افلاطون، سقراط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فیلوسوفس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دوستدار دانایی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جعلی عربی است، به معنی فیلسوف‌گری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قرن پنجم پیش از میلاد، گروهی قبل از سقراط پدید آمدند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حکیم و دانشمند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با وجود دارا بودن آگاهی بسیار از دانش زمان خود به حقایق ثابت، باور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هیچ چیزی را قابل شناخت جزمی و یقینی نمی‌دانستند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ادراک انسان را مقیاس حقیقت و واقعیت در نظر می‌گرفتند و اساسا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اندیشه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حقایقی ورای اندیشه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استدلال‌های خود مغالطه به کار می‌بردند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چاپ چهارم،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آشنایی با علوم اسلامی، صص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 xml:space="preserve">به تدریج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حکیم و دانشور بود به دلیل این که به لقبی برای این‌گونه افراد تبدیل شده بود، معنای اصلی خود را از دست داد و به عنوان رمز و علامتی برای شیوه تفکر و استدلال مغالطه‌آمیز درآمد و مفهوم مغالطه‌کار به خود گرفت و سوفیست‌گری، مترادف با مغالطه‌کاری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واژه است که در زبان عربی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است و اکنون در نزد ما به معنی مغالطه‌کاری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معروف‌ترین اندیشمندی که در برابر سوفیست‌ها قیام کرد و به نقد </w:t>
      </w:r>
      <w:bookmarkStart w:id="69" w:name="pg10587_93360"/>
    </w:p>
    <w:p>
      <w:pPr>
        <w:pStyle w:val="BookText"/>
        <w:rPr/>
      </w:pPr>
      <w:bookmarkEnd w:id="69"/>
      <w:r>
        <w:rPr>
          <w:rFonts w:ascii="IRNazanin" w:hAnsi="IRNazanin" w:eastAsia="IRNazanin"/>
          <w:color w:val="111111"/>
          <w:sz w:val="28"/>
          <w:sz w:val="28"/>
          <w:szCs w:val="28"/>
          <w:rtl w:val="true"/>
          <w:lang w:bidi="fa-IR"/>
        </w:rPr>
        <w:t>افکار و آرایشان پرداخت، سقراط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فیلاسوفس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دوستدار علم و حکمت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واژه است که در زبان عربی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تاریخ‌نویسان فلسفه، علت انتخاب این نام را دو چیز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تواضع و فروتنی سقراط که همیشه به نادانی خود اعتراف می‌کرد، و دیگری تعریض به سوفیست‌ها که خود را حکیم می‌خواندند؛ یعنی با انتخاب این لقب می‌خواست به آنها بفهماند که شما چون برای مقاصد مادی و سیاسی به بحث و مناظره و تعلیم و تعلّم می‌پردازید، شایسته این نام نیستید و حتی من که با دلایل محکم، پندارهای شما را رد می‌کنم خود را سزاوار این لقب نمی‌دانم و خود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به تدریج کلمه فیلوسوفیا، برعکس کلمه سوفیست که از مفهوم دانشمند به مفهوم مغالطه‌کار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مفهوم دوستدار دانش به مفهوم دانشمند ارتقا یافت و کلمه فلسفه نیز با دانش مترادف شد</w:t>
      </w:r>
      <w:r>
        <w:rPr>
          <w:rFonts w:eastAsia="IRNazanin" w:cs="IRNazanin"/>
          <w:color w:val="111111"/>
          <w:sz w:val="28"/>
          <w:szCs w:val="28"/>
          <w:rtl w:val="true"/>
          <w:lang w:bidi="fa-IR"/>
        </w:rPr>
        <w:t>.</w:t>
      </w:r>
      <w:r>
        <w:rPr>
          <w:rStyle w:val="FootnoteAnchor"/>
          <w:rtl w:val="true"/>
        </w:rPr>
        <w:footnoteReference w:id="10"/>
      </w:r>
    </w:p>
    <w:p>
      <w:pPr>
        <w:pStyle w:val="Heading6"/>
        <w:numPr>
          <w:ilvl w:val="5"/>
          <w:numId w:val="1"/>
        </w:numPr>
        <w:rPr/>
      </w:pPr>
      <w:bookmarkStart w:id="70" w:name="__RefHeading___Toc2305531_2035185390"/>
      <w:bookmarkStart w:id="71" w:name="_Toc28"/>
      <w:bookmarkEnd w:id="70"/>
      <w:r>
        <w:rPr>
          <w:rtl w:val="true"/>
        </w:rPr>
        <w:t>ب</w:t>
      </w:r>
      <w:r>
        <w:rPr>
          <w:rtl w:val="true"/>
        </w:rPr>
        <w:t xml:space="preserve">) </w:t>
      </w:r>
      <w:r>
        <w:rPr>
          <w:rtl w:val="true"/>
        </w:rPr>
        <w:t>معنای اصطلاحی فلسفه</w:t>
      </w:r>
      <w:bookmarkEnd w:id="7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فیلسوف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پیش از سقراط به کسی اطلاق نشده و بی‌درنگ پس از سقراط نیز کسی به این نام خوانده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فلسفه نیز در آن ایام هنوز مفهوم مشخص نداشته است و می‌گویند ارسطو نیز این واژه را به کار نبرده است و اصطلاح فلسفه و فیلسوف </w:t>
      </w:r>
    </w:p>
    <w:p>
      <w:pPr>
        <w:pStyle w:val="BookText"/>
        <w:rPr/>
      </w:pPr>
      <w:r>
        <w:rPr>
          <w:rFonts w:ascii="IRNazanin" w:hAnsi="IRNazanin" w:eastAsia="IRNazanin"/>
          <w:color w:val="111111"/>
          <w:sz w:val="28"/>
          <w:sz w:val="28"/>
          <w:szCs w:val="28"/>
          <w:rtl w:val="true"/>
          <w:lang w:bidi="fa-IR"/>
        </w:rPr>
        <w:t>بعدها رایج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هنگامی که سقراط خود را فیلسوف نامید، واژه فلسفه همواره در برابر واژه سفسطه به کار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 فن و دانش خاص نبود و همه دانش‌های حقیقی و عقلی مانند فیزیک، شیمی، طب، هیأت، ریاضیات و الهیات را دربرمی‌گرفت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و نقلی مانند لغت، صرف، نحو، معانی، بیان، بدیع، عروض، تفسیر، حدیث و فقه، از قلمرو فلسفه خارج بود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بدین ترتیب، به دلیل مفهوم عام این واژه، کسی فیلسوف نامیده می‌شد که جامع همه علوم عقلی آن زمان، شامل الهیات، ریاضیات، طبیعیات، سیاسیات، اخلاقیات و منزلیات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اعتبار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فیلسوف باشد جهانی می‌شود علمی، مشابه جهان عینی</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اسم عامی برای همه علوم حقیقی به شمار می‌آمد و به دو دسته کلی علوم نظری و علوم عملی تقسیم می‌شد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نظری آن است که درباره اشیا، آن چنان که هستند بحث می‌کند و شامل طبیعیات یا فلسفه سفلا، ریاضیات یا فلسفه وسطا و الهیات یا فلسفه علیا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طبیعیات به نوبه خود شامل رشته‌های کیهان‌شناسی و معدن‌شناسی و گیاه‌شناسی و حیوان‌شناسی می‌شد و ریاضیات به حساب و هندسه و هیأت و موسیقی انشعاب می‌یافت و الهیات به دو بخش مابعدالطبیعه یا مباحث کلی وجود، و الهیات بالمعنی الاخص و خداشناسی تقسیم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علوم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عملی آن است که درباره افعال انسان آن چنان که باید و شایسته است بحث می‌کند و به سه بخش اخلاق، تدبیر منزل و سیاست مدن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معنای اول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کامل یعنی جامع همه علوم نام برده</w:t>
      </w:r>
      <w:r>
        <w:rPr>
          <w:rFonts w:eastAsia="IRNazanin" w:cs="IRNazanin"/>
          <w:color w:val="111111"/>
          <w:sz w:val="28"/>
          <w:szCs w:val="28"/>
          <w:rtl w:val="true"/>
          <w:lang w:bidi="fa-IR"/>
        </w:rPr>
        <w:t>.</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اصطلاح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علوم قراردادی را هم دربرمی‌گیرد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 اصطلاح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مخصوص به معرفت‌های غیرتجربی است که از روش غیرتجربی بهره می‌گیرد و در مقابل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به این معنا همه معرفت‌های تعقلی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ریاضیات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معرفت‌هایی همچون منطق، شناخت‌شناسی، هستی‌شناسی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روان‌شناسی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غیرتجربی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زیباشناسی، اخلاق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زمینه کم و بیش اختلاف نظرهایی وجود دارد و گاهی فقط به معنای فلسفه اُولی یا متافیزیک به کار می‌رود و بنابراین می‌توان آن را اصطلاح چهارمی تلقی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افراد، فلسفه را به بخشی از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اطلاق می‌کنند؛ یعنی هرگاه کلمه فلسفه را به کار می‌برند مرادشان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6"/>
      </w:r>
      <w:r>
        <w:rPr>
          <w:rFonts w:ascii="IRNazanin" w:hAnsi="IRNazanin" w:eastAsia="IRNazanin"/>
          <w:color w:val="111111"/>
          <w:sz w:val="28"/>
          <w:sz w:val="28"/>
          <w:szCs w:val="28"/>
          <w:rtl w:val="true"/>
          <w:lang w:bidi="fa-IR"/>
        </w:rPr>
        <w:t>که به نام‌های فلسفه اُولی، فلسفه علیا، علم اعلی، علم کلی، الهیات و متافیزیک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از شعب سه‌گانه فلسفه نظری است 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به احوال موجود از آن رو که موجود است نه به </w:t>
      </w:r>
      <w:bookmarkStart w:id="72" w:name="pg10587_93363"/>
    </w:p>
    <w:p>
      <w:pPr>
        <w:pStyle w:val="BookText"/>
        <w:rPr/>
      </w:pPr>
      <w:bookmarkEnd w:id="72"/>
      <w:r>
        <w:rPr>
          <w:rFonts w:ascii="IRNazanin" w:hAnsi="IRNazanin" w:eastAsia="IRNazanin"/>
          <w:color w:val="111111"/>
          <w:sz w:val="28"/>
          <w:sz w:val="28"/>
          <w:szCs w:val="28"/>
          <w:rtl w:val="true"/>
          <w:lang w:bidi="fa-IR"/>
        </w:rPr>
        <w:t>آن دلیل که تعیّن خاص دارد، مثلاً جسم است یا کم یا کیف است، یا انسان یا گیاه است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 از آن رو که نوع خاص است آن احوال و احکام و آثار را ندارد، بلکه به آن دلیل دارای آن احکام و احوال و آثار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جهان گاهی از نظر کثرت و موضوعات جداگانه مورد مطالعه قرار می‌گیرد و گاهی از نظر وحدت،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رو که موجود است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می‌گیریم و مطالعات خود را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همه چیز است ادامه می‌دهیم</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73" w:name="__RefHeading___Toc2305533_2035185390"/>
      <w:bookmarkStart w:id="74" w:name="_Toc29"/>
      <w:bookmarkEnd w:id="73"/>
      <w:r>
        <w:rPr/>
        <w:t>2</w:t>
      </w:r>
      <w:r>
        <w:rPr>
          <w:rtl w:val="true"/>
        </w:rPr>
        <w:t xml:space="preserve">. </w:t>
      </w:r>
      <w:r>
        <w:rPr>
          <w:rtl w:val="true"/>
        </w:rPr>
        <w:t>معنای لغوی و اصطلاحی اخلاق</w:t>
      </w:r>
      <w:bookmarkEnd w:id="74"/>
    </w:p>
    <w:p>
      <w:pPr>
        <w:pStyle w:val="Heading6"/>
        <w:numPr>
          <w:ilvl w:val="5"/>
          <w:numId w:val="1"/>
        </w:numPr>
        <w:rPr/>
      </w:pPr>
      <w:bookmarkStart w:id="75" w:name="__RefHeading___Toc2305535_2035185390"/>
      <w:bookmarkStart w:id="76" w:name="_Toc30"/>
      <w:bookmarkEnd w:id="75"/>
      <w:r>
        <w:rPr>
          <w:rtl w:val="true"/>
        </w:rPr>
        <w:t>اشاره</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تبیین معنای لغوی و اصطلاحی اخلاق بحث را در دو قسمت جداگانه مطرح می‌کنیم</w:t>
      </w:r>
      <w:r>
        <w:rPr>
          <w:rFonts w:eastAsia="IRNazanin" w:cs="IRNazanin"/>
          <w:color w:val="111111"/>
          <w:sz w:val="28"/>
          <w:szCs w:val="28"/>
          <w:rtl w:val="true"/>
          <w:lang w:bidi="fa-IR"/>
        </w:rPr>
        <w:t>]:</w:t>
      </w:r>
    </w:p>
    <w:p>
      <w:pPr>
        <w:pStyle w:val="Heading6"/>
        <w:numPr>
          <w:ilvl w:val="5"/>
          <w:numId w:val="1"/>
        </w:numPr>
        <w:rPr/>
      </w:pPr>
      <w:bookmarkStart w:id="77" w:name="__RefHeading___Toc2305537_2035185390"/>
      <w:bookmarkStart w:id="78" w:name="_Toc31"/>
      <w:bookmarkEnd w:id="77"/>
      <w:r>
        <w:rPr/>
        <w:t>1.2</w:t>
      </w:r>
      <w:r>
        <w:rPr>
          <w:rtl w:val="true"/>
        </w:rPr>
        <w:t xml:space="preserve">. </w:t>
      </w:r>
      <w:r>
        <w:rPr>
          <w:rtl w:val="true"/>
        </w:rPr>
        <w:t>معنای لغوی اخلاق</w:t>
      </w:r>
      <w:bookmarkEnd w:id="7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اخلاق که جمع خلق است، در لغت به معنای یک صفت نفسانی یا یک هیأت راسخه است؛ یک حالتی که در نفس رسوخ داشته باشد و موجب شود تا افعالی که با آن صفت متناسبند بدون احتیاج به تروّی، یعنی فکر کردن و سنجیدن، از انسان صادر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دارای ملکه راسخه خلق سخاوت هستند، دیگر در موقع بذل و بخشش دچار تردید نمی‌شوند که آیا بخشش بکنند یا نه، بلکه خود به خود جهت فعل را رجحان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راسخه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اثر تکرار عمل پیدا شود، یا ممکن است در اشخاص، ذاتی باشد؛ زمینه‌های فطری داشته باشد؛ یا از راه وراثت پیدا شود و یا عوامل دیگری داشته باشد، </w:t>
      </w:r>
      <w:bookmarkStart w:id="79" w:name="pg10587_93364"/>
    </w:p>
    <w:p>
      <w:pPr>
        <w:pStyle w:val="BookText"/>
        <w:rPr/>
      </w:pPr>
      <w:bookmarkEnd w:id="79"/>
      <w:r>
        <w:rPr>
          <w:rFonts w:ascii="IRNazanin" w:hAnsi="IRNazanin" w:eastAsia="IRNazanin"/>
          <w:color w:val="111111"/>
          <w:sz w:val="28"/>
          <w:sz w:val="28"/>
          <w:szCs w:val="28"/>
          <w:rtl w:val="true"/>
          <w:lang w:bidi="fa-IR"/>
        </w:rPr>
        <w:t xml:space="preserve">بحث‌هایی را برانگیخته است ولی در مفهوم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دخالتی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فرقی در این مفهوم نیست که آن هیأت راسخه فضیلت باشد یا رذیلت؛ از این رو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فاضله و اخلاق رذیله</w:t>
      </w:r>
      <w:r>
        <w:rPr>
          <w:rFonts w:eastAsia="IRNazanin" w:cs="IRNazanin"/>
          <w:color w:val="111111"/>
          <w:sz w:val="28"/>
          <w:szCs w:val="28"/>
          <w:rtl w:val="true"/>
          <w:lang w:bidi="fa-IR"/>
        </w:rPr>
        <w:t xml:space="preserve">. </w:t>
      </w:r>
      <w:r>
        <w:rPr>
          <w:rStyle w:val="FootnoteAnchor"/>
          <w:rtl w:val="true"/>
        </w:rPr>
        <w:footnoteReference w:id="18"/>
      </w:r>
    </w:p>
    <w:p>
      <w:pPr>
        <w:pStyle w:val="Heading6"/>
        <w:numPr>
          <w:ilvl w:val="5"/>
          <w:numId w:val="1"/>
        </w:numPr>
        <w:rPr/>
      </w:pPr>
      <w:bookmarkStart w:id="80" w:name="__RefHeading___Toc2305539_2035185390"/>
      <w:bookmarkStart w:id="81" w:name="_Toc32"/>
      <w:bookmarkEnd w:id="80"/>
      <w:r>
        <w:rPr/>
        <w:t>2.2</w:t>
      </w:r>
      <w:r>
        <w:rPr>
          <w:rtl w:val="true"/>
        </w:rPr>
        <w:t xml:space="preserve">. </w:t>
      </w:r>
      <w:r>
        <w:rPr>
          <w:rtl w:val="true"/>
        </w:rPr>
        <w:t>معنای اصطلاحی اخلاق</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اخلاق از لحاظ اصطلاحی دارای سه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اخلاق در اصطلاح گاهی به معنای لغوی خود یعنی صفات نفسانی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به عنوان صفت فعل به کار می‌رود؛ یعنی کار اخلاقی که منظور، تنها صفات نفسانی نیست؛ اگرچه هنوز به صورت یک هیأت راسخ هم در نفس پدید نیامده و از روی فکر و تأمّل و تروّی هم انتخاب شده، ولی در عین حال، موصوف به اخلاق فاضله یا رذیله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اصطلاح این است که در اصطلاح اول، منظور، آن هیأت راسخه نفسانی است ولی در اینجا حتی اگر حالی</w:t>
      </w:r>
      <w:r>
        <w:rPr>
          <w:rStyle w:val="FootnoteAnchor"/>
          <w:rtl w:val="true"/>
        </w:rPr>
        <w:footnoteReference w:id="19"/>
      </w:r>
      <w:r>
        <w:rPr>
          <w:rFonts w:ascii="IRNazanin" w:hAnsi="IRNazanin" w:eastAsia="IRNazanin"/>
          <w:color w:val="111111"/>
          <w:sz w:val="28"/>
          <w:sz w:val="28"/>
          <w:szCs w:val="28"/>
          <w:rtl w:val="true"/>
          <w:lang w:bidi="fa-IR"/>
        </w:rPr>
        <w:t>هم باشد، بدون این که در نفس رسوخ داشته باشد، متّصف به فضیلت و رذیلت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عبارت دیگر در معنای اصطلاحی دوم، اخلاق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صفات نفسانی که منشأ کارهای پسندیده یا ناپسند است می‌شود، چه آن صفت به صورت پایدار و راسخ باشد و چه ناپایدار و زودگذر</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واژه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مورد اخلاق فاضله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82" w:name="pg10587_93365"/>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این اصطلاح سوم، فرقی بین حال و ملکه نیست، و واژه اخلاق به معنای اخلاق فاضله شامل حالات و ملکات پسندیده ـ هر دو ـ می‌شود</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83" w:name="__RefHeading___Toc2305541_2035185390"/>
      <w:bookmarkStart w:id="84" w:name="_Toc33"/>
      <w:bookmarkEnd w:id="83"/>
      <w:r>
        <w:rPr/>
        <w:t>3</w:t>
      </w:r>
      <w:r>
        <w:rPr>
          <w:rtl w:val="true"/>
        </w:rPr>
        <w:t xml:space="preserve">. </w:t>
      </w:r>
      <w:r>
        <w:rPr>
          <w:rtl w:val="true"/>
        </w:rPr>
        <w:t>تعریف علم اخلاق</w:t>
      </w:r>
      <w:bookmarkEnd w:id="84"/>
    </w:p>
    <w:p>
      <w:pPr>
        <w:pStyle w:val="BookText"/>
        <w:rPr/>
      </w:pPr>
      <w:r>
        <w:rPr>
          <w:rFonts w:ascii="IRNazanin" w:hAnsi="IRNazanin" w:eastAsia="IRNazanin"/>
          <w:color w:val="111111"/>
          <w:sz w:val="28"/>
          <w:sz w:val="28"/>
          <w:szCs w:val="28"/>
          <w:rtl w:val="true"/>
          <w:lang w:bidi="fa-IR"/>
        </w:rPr>
        <w:t>علم اخلاق علمی است که درباره انواع صفات خوب و بد و کیفیت اکتساب صفات فاضله و یا دور کردن صفات رذیله بحث می‌کند، صفاتی که با افعال اختیاری انسان ارتباط دارد</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85" w:name="__RefHeading___Toc2305543_2035185390"/>
      <w:bookmarkStart w:id="86" w:name="_Toc34"/>
      <w:bookmarkEnd w:id="85"/>
      <w:r>
        <w:rPr/>
        <w:t>4</w:t>
      </w:r>
      <w:r>
        <w:rPr>
          <w:rtl w:val="true"/>
        </w:rPr>
        <w:t xml:space="preserve">. </w:t>
      </w:r>
      <w:r>
        <w:rPr>
          <w:rtl w:val="true"/>
        </w:rPr>
        <w:t>تعریف فلسفه اخلاق</w:t>
      </w:r>
      <w:bookmarkEnd w:id="86"/>
    </w:p>
    <w:p>
      <w:pPr>
        <w:pStyle w:val="BookText"/>
        <w:rPr/>
      </w:pPr>
      <w:r>
        <w:rPr>
          <w:rFonts w:ascii="IRNazanin" w:hAnsi="IRNazanin" w:eastAsia="IRNazanin"/>
          <w:color w:val="111111"/>
          <w:sz w:val="28"/>
          <w:sz w:val="28"/>
          <w:szCs w:val="28"/>
          <w:rtl w:val="true"/>
          <w:lang w:bidi="fa-IR"/>
        </w:rPr>
        <w:t>ما پیش از ورود به علم اخلاق این اصل موضوعی را که کارهای خوب و بدی داریم و ملاک‌هایی برای تقسیم کارها به خیر و شر یا حُسن و قبح وجود دارد،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اخلاق درباره همین اصول موضوعه بحث می‌شود که آیا ما کار خوب و بد داریم؟ ملاک تقسیم کارها به خوب و بد چیست؟ خوبی و بدی از کجا ناشی می‌شود؟ </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گویاتر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اخلاق، قضایا و گزاره‌هایی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کار ناپسندی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سخاوت از صفات خوب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 نباید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وظیفه هر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کار می‌روند، ولی بررسی کلّی مفاهیمی که در این قضایا به کار می‌روند مانند ظلم، ایثار، شجاعت، سخاوت، خیانت در امانت، وفای به عهد و نظیر </w:t>
      </w:r>
    </w:p>
    <w:p>
      <w:pPr>
        <w:pStyle w:val="BookText"/>
        <w:rPr/>
      </w:pPr>
      <w:r>
        <w:rPr>
          <w:rFonts w:ascii="IRNazanin" w:hAnsi="IRNazanin" w:eastAsia="IRNazanin"/>
          <w:color w:val="111111"/>
          <w:sz w:val="28"/>
          <w:sz w:val="28"/>
          <w:szCs w:val="28"/>
          <w:rtl w:val="true"/>
          <w:lang w:bidi="fa-IR"/>
        </w:rPr>
        <w:t>آن‌ها که موضوع این قضایا هستند و نیز تحقیق در مورد مفاهیمی چون ناپسند، خوب، نباید، وظیفه و مانند اینها که محمول این گزاره‌ها می‌باشند، در علم اخلاق انجام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برخی پرسش‌های اساسی درباره قضایای اخلاقی وجود دارد که جای پاسخ‌گویی به آن‌ها در علم اخلاق نیست؛ سؤالاتی از قبیل این که آیا قضایای اخلاقی از امور واقعی حکایت دارند یا به قرارداد و اعتبار وابسته‌اند؟ ملاک اصلی ارزش‌های اخلاقی چیست؟ افعال اخلاقی را چگونه می‌توان ارزیابی کرد؟ به هنگام تعارض تکالیف اخلاقی، چگونه یک عمل را بر دیگری ترجیح دهیم؟ اخلاق مطلق است یا نسبی؟ بحث و بررسی این موارد به علم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فیلسوفان اخلاق می‌کوشند به همه پرسش‌ها به شیوه تعقلی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را در تقسیمی کلی می‌توان دو گونه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پرسش‌ها در پی تشخیص تکلیف اخلاقی ما در مقام عمل هستند و می‌کوشند که این تشخیص را از راه به دست آوردن قواعدی کلی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می‌خواهند از طریق عقل، قواعدی را به دست آورند که روشن کند کدام نوع از اعمال، خوب، صواب یا وظیفه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پرسش‌ها در بخشی از فلسفه اخلاق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پاسخ داده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پرسش‌ها ارتباط مستقیمی با تکالیف عملی اخلاقی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می‌توان تصور کرد که کسی معنای دقیق و فلسفی </w:t>
      </w:r>
      <w:bookmarkStart w:id="87" w:name="pg10587_93367"/>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نداند و تنها با معنای لغوی آن آشنا باشد، در عین حال تکالیف اخلاقی را جست‌وجو کند 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دسته از پرسش‌ها در بخش دیگری از فلسفه اخلاق پاسخ داده می‌شود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 اخلاق، مفاهیم اخلاقی توضیح داده می‌شوند و با مصادیق خارجی آن مفاهیم کاری نداریم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اخلاق، علمی است که درباره مبادی تصوری و تصدیقی علم اخلاق بحث می‌کند؛ یعنی هم تصورات و مفاهیمی را که در علم اخلاق و جملات آن به کار می‌روند و پیش از ورود در این علم مورد تصور و مورد قبول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 مثل سعادت، کمال، مسئولیت، الزام، حسن، قبح، خیر و 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می‌دهد و هم مسایلی را که پرداختن به تصدیقات و جملات اخلاقی متوقف بر بررسی و حلّ آن‌هاست و پیش از ورود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مورد اذعان واقع شوند تا مسایل آن علم بر آن‌ها مبتنی گردد مثل انسان طالب کمال است، انسان دارای مسئولیت است، عقل قادر به درک حسن و قبح اخلاقی 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می‌دهد</w:t>
      </w:r>
      <w:r>
        <w:rPr>
          <w:rFonts w:eastAsia="IRNazanin" w:cs="IRNazanin"/>
          <w:color w:val="111111"/>
          <w:sz w:val="28"/>
          <w:szCs w:val="28"/>
          <w:rtl w:val="true"/>
          <w:lang w:bidi="fa-IR"/>
        </w:rPr>
        <w:t xml:space="preserve">. </w:t>
      </w:r>
      <w:r>
        <w:rPr>
          <w:rStyle w:val="FootnoteAnchor"/>
          <w:rtl w:val="true"/>
        </w:rPr>
        <w:footnoteReference w:id="27"/>
      </w:r>
    </w:p>
    <w:p>
      <w:pPr>
        <w:pStyle w:val="Heading5"/>
        <w:numPr>
          <w:ilvl w:val="4"/>
          <w:numId w:val="1"/>
        </w:numPr>
        <w:rPr/>
      </w:pPr>
      <w:bookmarkStart w:id="88" w:name="__RefHeading___Toc2305545_2035185390"/>
      <w:bookmarkStart w:id="89" w:name="_Toc35"/>
      <w:bookmarkEnd w:id="88"/>
      <w:r>
        <w:rPr/>
        <w:t>5</w:t>
      </w:r>
      <w:r>
        <w:rPr>
          <w:rtl w:val="true"/>
        </w:rPr>
        <w:t xml:space="preserve">. </w:t>
      </w:r>
      <w:r>
        <w:rPr>
          <w:rtl w:val="true"/>
        </w:rPr>
        <w:t>تعریف فلسفه علم اخلاق</w:t>
      </w:r>
      <w:bookmarkEnd w:id="8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خود علم را به عنوان یک موضوع، مورد بحث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چگونه پیدا شده؟ چه تحوّلاتی در آن پدید آمده؟ عواملی که موجب این تحوّل شده چه بوده؟ روش‌هایی که در این علم به کار گرفته شده چه روش‌هایی بوده؟ و احیانا قضاوت </w:t>
      </w:r>
      <w:bookmarkStart w:id="90" w:name="pg10587_93368"/>
    </w:p>
    <w:p>
      <w:pPr>
        <w:pStyle w:val="BookText"/>
        <w:rPr/>
      </w:pPr>
      <w:bookmarkEnd w:id="90"/>
      <w:r>
        <w:rPr>
          <w:rFonts w:ascii="IRNazanin" w:hAnsi="IRNazanin" w:eastAsia="IRNazanin"/>
          <w:color w:val="111111"/>
          <w:sz w:val="28"/>
          <w:sz w:val="28"/>
          <w:szCs w:val="28"/>
          <w:rtl w:val="true"/>
          <w:lang w:bidi="fa-IR"/>
        </w:rPr>
        <w:t>درباره این که کدام روش صحیح است و کدام روش صحیح نیست</w:t>
      </w:r>
      <w:r>
        <w:rPr>
          <w:rFonts w:eastAsia="IRNazanin" w:cs="IRNazanin"/>
          <w:color w:val="111111"/>
          <w:sz w:val="28"/>
          <w:szCs w:val="28"/>
          <w:rtl w:val="true"/>
          <w:lang w:bidi="fa-IR"/>
        </w:rPr>
        <w:t xml:space="preserve">. </w:t>
      </w:r>
      <w:r>
        <w:rPr>
          <w:rStyle w:val="FootnoteAnchor"/>
          <w:rtl w:val="true"/>
        </w:rPr>
        <w:footnoteReference w:id="28"/>
      </w:r>
    </w:p>
    <w:p>
      <w:pPr>
        <w:pStyle w:val="Heading5"/>
        <w:numPr>
          <w:ilvl w:val="4"/>
          <w:numId w:val="1"/>
        </w:numPr>
        <w:rPr/>
      </w:pPr>
      <w:bookmarkStart w:id="91" w:name="__RefHeading___Toc2305547_2035185390"/>
      <w:bookmarkStart w:id="92" w:name="_Toc36"/>
      <w:bookmarkEnd w:id="91"/>
      <w:r>
        <w:rPr/>
        <w:t>6</w:t>
      </w:r>
      <w:r>
        <w:rPr>
          <w:rtl w:val="true"/>
        </w:rPr>
        <w:t xml:space="preserve"> . </w:t>
      </w:r>
      <w:r>
        <w:rPr>
          <w:rtl w:val="true"/>
        </w:rPr>
        <w:t>اهمّیت اخلاق</w:t>
      </w:r>
      <w:bookmarkEnd w:id="92"/>
    </w:p>
    <w:p>
      <w:pPr>
        <w:pStyle w:val="BookText"/>
        <w:rPr/>
      </w:pPr>
      <w:r>
        <w:rPr>
          <w:rFonts w:ascii="IRNazanin" w:hAnsi="IRNazanin" w:eastAsia="IRNazanin"/>
          <w:color w:val="111111"/>
          <w:sz w:val="28"/>
          <w:sz w:val="28"/>
          <w:szCs w:val="28"/>
          <w:rtl w:val="true"/>
          <w:lang w:bidi="fa-IR"/>
        </w:rPr>
        <w:t xml:space="preserve">علم اخلاق از نظر اسلام، یکی از مهم‌ترین و شریف‌ترین علوم است و یکی از هدف‌های بعثت انبیا و به ویژه پیامبر اکرم صلی‌الله‌علیه‌و‌آله تهذیب اخلاق و تزکیه نفوس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 و یعلّمهم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لِاُتَمِّمَ مَکارِمَ الْأخْلاقِ</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اتمام فضایل اخلاقی مبعوث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اسلام هم به مسأله اخلاق توجّه خاصّی داشته‌اند و مربّیان اخلاقی، طالبان تهذیب نفس را راهنمایی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تنها در پرتو اخلاق صحیح و دعوت انسان‌ها به فضایل اخلاقی، اصلاح انسان‌ها و نجات آن‌ها از مفاسد اجتماعی، جنگ‌ها، خونریزی‌ها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w:t>
      </w:r>
    </w:p>
    <w:p>
      <w:pPr>
        <w:pStyle w:val="Heading5"/>
        <w:numPr>
          <w:ilvl w:val="4"/>
          <w:numId w:val="1"/>
        </w:numPr>
        <w:rPr/>
      </w:pPr>
      <w:bookmarkStart w:id="93" w:name="__RefHeading___Toc2305549_2035185390"/>
      <w:bookmarkStart w:id="94" w:name="_Toc37"/>
      <w:bookmarkEnd w:id="93"/>
      <w:r>
        <w:rPr/>
        <w:t>7</w:t>
      </w:r>
      <w:r>
        <w:rPr>
          <w:rtl w:val="true"/>
        </w:rPr>
        <w:t xml:space="preserve">. </w:t>
      </w:r>
      <w:r>
        <w:rPr>
          <w:rtl w:val="true"/>
        </w:rPr>
        <w:t>اهمّیت فلسفه اخلاق</w:t>
      </w:r>
      <w:bookmarkEnd w:id="94"/>
    </w:p>
    <w:p>
      <w:pPr>
        <w:pStyle w:val="BookText"/>
        <w:rPr/>
      </w:pPr>
      <w:r>
        <w:rPr>
          <w:rFonts w:ascii="IRNazanin" w:hAnsi="IRNazanin" w:eastAsia="IRNazanin"/>
          <w:color w:val="111111"/>
          <w:sz w:val="28"/>
          <w:sz w:val="28"/>
          <w:szCs w:val="28"/>
          <w:rtl w:val="true"/>
          <w:lang w:bidi="fa-IR"/>
        </w:rPr>
        <w:t xml:space="preserve">در فلسفه اخلاق از مبادی و مبانی علم اخلاق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مسایل مورد نیاز برای ورود به علم اخلاق و تبیین یک نظام اخلاقی درست، در فلسفه اخلاق بحث می‌شود و بدیهی است بدون دریافت پاسخ مناسب از فلسفه اخلاق، طرح مسایل علم اخلاق و تلاش در راه حفظ ارزش‌ها و برقراری آن‌ها در جامعه دینی و دفاع از اصول اخلاقی و ارزشی اسلام در برابر دیگر نظام‌های اخلاقی و ارزشی معارض، پوچ و بی‌حاصل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0587_93370"/>
      <w:bookmarkStart w:id="96" w:name="pg10587_93370"/>
      <w:bookmarkEnd w:id="96"/>
    </w:p>
    <w:p>
      <w:pPr>
        <w:pStyle w:val="Heading3"/>
        <w:numPr>
          <w:ilvl w:val="2"/>
          <w:numId w:val="1"/>
        </w:numPr>
        <w:rPr/>
      </w:pPr>
      <w:bookmarkStart w:id="97" w:name="pg10587_93370"/>
      <w:bookmarkStart w:id="98" w:name="__RefHeading___Toc2305551_2035185390"/>
      <w:bookmarkStart w:id="99" w:name="_Toc38"/>
      <w:bookmarkEnd w:id="97"/>
      <w:bookmarkEnd w:id="98"/>
      <w:r>
        <w:rPr>
          <w:rtl w:val="true"/>
        </w:rPr>
        <w:t>فصل دوم</w:t>
      </w:r>
      <w:r>
        <w:rPr>
          <w:rtl w:val="true"/>
        </w:rPr>
        <w:t xml:space="preserve">: </w:t>
      </w:r>
      <w:r>
        <w:rPr>
          <w:rtl w:val="true"/>
        </w:rPr>
        <w:t>مفاهیم اخلاقی و ویژگی آن</w:t>
      </w:r>
      <w:bookmarkEnd w:id="99"/>
    </w:p>
    <w:p>
      <w:pPr>
        <w:pStyle w:val="Heading4"/>
        <w:numPr>
          <w:ilvl w:val="3"/>
          <w:numId w:val="1"/>
        </w:numPr>
        <w:rPr/>
      </w:pPr>
      <w:bookmarkStart w:id="100" w:name="__RefHeading___Toc2305553_2035185390"/>
      <w:bookmarkStart w:id="101" w:name="_Toc39"/>
      <w:bookmarkEnd w:id="100"/>
      <w:r>
        <w:rPr>
          <w:rtl w:val="true"/>
        </w:rPr>
        <w:t>اشاره</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به توضیح مفاهیم اخلاقی می‌پردازیم و سپس از ویژگی آن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مفاهیم اخلاقی، تمام مفاهیمی است که در جملات اخلاقی به کار می‌روند، اعم از محمول ـ مانند مفاهیم خوب و بد، درست و نادرست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ویژگی مفاهیم اخلاقی و حقوقی نسبت به سایر علوم که منشأ این شده که این‌ها را علوم دستوری حساب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علوم توصیفی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مفاهیم اخلاقی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عمل اختیاری انسان ملحوظ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بین دو پدیده طبیعی محض یا بین دو مفهوم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102" w:name="__RefHeading___Toc2305555_2035185390"/>
      <w:bookmarkStart w:id="103" w:name="_Toc40"/>
      <w:bookmarkEnd w:id="102"/>
      <w:r>
        <w:rPr/>
        <w:t>1</w:t>
      </w:r>
      <w:r>
        <w:rPr>
          <w:rtl w:val="true"/>
        </w:rPr>
        <w:t xml:space="preserve">. </w:t>
      </w:r>
      <w:r>
        <w:rPr>
          <w:rtl w:val="true"/>
        </w:rPr>
        <w:t>اهمّیت تبیین مفاهیم اخلاقی</w:t>
      </w:r>
      <w:bookmarkEnd w:id="10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اخلاق، ابهامات زیادی وجود دارد که منشأ اختلافات فراوانی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مسایل کلیدی که به حلّ بسیاری از این اختلافات کمک می‌کند، تحقیق در مفاهیم و قضایای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مسأله </w:t>
      </w:r>
      <w:bookmarkStart w:id="104" w:name="pg10587_93371"/>
    </w:p>
    <w:p>
      <w:pPr>
        <w:pStyle w:val="BookText"/>
        <w:rPr/>
      </w:pPr>
      <w:bookmarkEnd w:id="104"/>
      <w:r>
        <w:rPr>
          <w:rFonts w:ascii="IRNazanin" w:hAnsi="IRNazanin" w:eastAsia="IRNazanin"/>
          <w:color w:val="111111"/>
          <w:sz w:val="28"/>
          <w:sz w:val="28"/>
          <w:szCs w:val="28"/>
          <w:rtl w:val="true"/>
          <w:lang w:bidi="fa-IR"/>
        </w:rPr>
        <w:t>در ابتدا درست تبیین شود، راه حلّ بسیاری از اختلافات و مسایل فلسفه اخلاق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اخباری یا انشایی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گزاره‌های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گزاره‌های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معیاری برای ارزیابی اخلاق، ضرورت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مفهوم اخلاقی را مثل مفهوم حقوقی از قبیل امر و نهی‌ها دانستیم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دیگری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مفاهیم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می‌شود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05" w:name="__RefHeading___Toc2305557_2035185390"/>
      <w:bookmarkStart w:id="106" w:name="_Toc41"/>
      <w:bookmarkEnd w:id="105"/>
      <w:r>
        <w:rPr/>
        <w:t>2</w:t>
      </w:r>
      <w:r>
        <w:rPr>
          <w:rtl w:val="true"/>
        </w:rPr>
        <w:t xml:space="preserve">. </w:t>
      </w:r>
      <w:r>
        <w:rPr>
          <w:rtl w:val="true"/>
        </w:rPr>
        <w:t>إخباری یا انشایی بودن قضایای اخلاقی</w:t>
      </w:r>
      <w:bookmarkEnd w:id="106"/>
    </w:p>
    <w:p>
      <w:pPr>
        <w:pStyle w:val="BookText"/>
        <w:rPr/>
      </w:pPr>
      <w:r>
        <w:rPr>
          <w:rFonts w:ascii="IRNazanin" w:hAnsi="IRNazanin" w:eastAsia="IRNazanin"/>
          <w:color w:val="111111"/>
          <w:sz w:val="28"/>
          <w:sz w:val="28"/>
          <w:szCs w:val="28"/>
          <w:rtl w:val="true"/>
          <w:lang w:bidi="fa-IR"/>
        </w:rPr>
        <w:t xml:space="preserve">از اختلافات مهم در فلسفه اخلاق، اخباری یا انشایی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گزاره‌های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برای درک این مطلب در ابتدا لازم است معنای اخبار و انشا را بیان 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جمله‌ای که از واقعیتی خبر می‌دهد و لسانش کشف واقع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کشف، درست باشد صادق و اگر نادرست باشد کاذب 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 یحتمل الصدق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جملاتی که بیانگر خواست گوینده‌اند و نظری به واقعیت ندارند و از آن هیچ‌گونه خبری نمی‌دهند،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مانند جملات استفهام،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دارای صدق و کذب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ندارد تا آن را کشف کند و سپس برای ارزیابی آن کشف، ببینیم که چه اندازه با واقعیت تطابق دارد</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اخلاقی را می‌توان به دو صورت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به شکل قضیه خبری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و یا به صورت قضیه </w:t>
      </w:r>
    </w:p>
    <w:p>
      <w:pPr>
        <w:pStyle w:val="BookText"/>
        <w:rPr/>
      </w:pPr>
      <w:r>
        <w:rPr>
          <w:rFonts w:ascii="IRNazanin" w:hAnsi="IRNazanin" w:eastAsia="IRNazanin"/>
          <w:color w:val="111111"/>
          <w:sz w:val="28"/>
          <w:sz w:val="28"/>
          <w:szCs w:val="28"/>
          <w:rtl w:val="true"/>
          <w:lang w:bidi="fa-IR"/>
        </w:rPr>
        <w:t>انشایی بگوییم؛ باید این کار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اِنشاست یا اخبار؟ اگر اخبار باشد به این معناست که نفس الامری برای قضایای اخلاقی وجود دارد که ما آن را کشف می‌کنیم و به آن آگاه می‌شویم، ولی اگر اصل در قضایای اخلاقی، اِنشا باشد به این معناست که واقعیت و نفس الامری وجود ندارد، با انشای انشاکننده به وجود می‌آید و اعتبار می‌شود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ممکن است در ابتدا به نظر برسد که این امر، به مباحث لفظی مربوط است و نمی‌تواند تاثیری در حلّ مسایل معنوی اخلاق داشته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دقّت، می‌بینیم که خیلی از مسایل اخلاقی در فلسفه اخلاق به همین جا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لازم است به برخی از لوازم انشایی دانستن جملات اخلاقی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انشایی باشند، حتما یک انشا کننده می‌خواهند آن وقت این بحث مطرح می‌شود که انشاکننده قضایای اخلاقی چه کسی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هر فردی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کانت معتقد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جمعی یا روح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به چه دلیل و به چه مبنای ارزشی باید از او پیروی کرد؟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پایه که قضایای اخلاقی، قضایای انشائیه باشند ما باید به دو نوع قوه مُدرکه معتقد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قوه مُدرکه‌ای که حقایق عینی را درک می‌کند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هم باید وجود </w:t>
      </w:r>
    </w:p>
    <w:p>
      <w:pPr>
        <w:pStyle w:val="BookText"/>
        <w:rPr/>
      </w:pPr>
      <w:r>
        <w:rPr>
          <w:rFonts w:ascii="IRNazanin" w:hAnsi="IRNazanin" w:eastAsia="IRNazanin"/>
          <w:color w:val="111111"/>
          <w:sz w:val="28"/>
          <w:sz w:val="28"/>
          <w:szCs w:val="28"/>
          <w:rtl w:val="true"/>
          <w:lang w:bidi="fa-IR"/>
        </w:rPr>
        <w:t>داشته باشد که سنخ دیگری از مفاهیم مانند انشائیات را درک کند و این گونه درک‌ها غیر از درک حقایق عینی است</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مفهوم اخلاقی را همانند مفهوم حقوقی همچون امر و نهی دانستیم، معیاری برای درستی و نادرستی آن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واقعیتی حکایت نمی‌کند، بلکه تابع اراده انشاکنندگان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معیاری برای ارزیابی اخلاق وجود نخواهد داشت، </w:t>
      </w:r>
      <w:r>
        <w:rPr>
          <w:rStyle w:val="FootnoteAnchor"/>
          <w:rtl w:val="true"/>
        </w:rPr>
        <w:footnoteReference w:id="39"/>
      </w:r>
      <w:r>
        <w:rPr>
          <w:rFonts w:ascii="IRNazanin" w:hAnsi="IRNazanin" w:eastAsia="IRNazanin"/>
          <w:color w:val="111111"/>
          <w:sz w:val="28"/>
          <w:sz w:val="28"/>
          <w:szCs w:val="28"/>
          <w:rtl w:val="true"/>
          <w:lang w:bidi="fa-IR"/>
        </w:rPr>
        <w:t>در نتیجه تشخیص درستی یا نادرستی آن میسّر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حقیقت جملات اخلاقی، اِنشا باشد دیگر قابل صدق و کذب نیست و در نتیجه بحث برای اثبات درستی یک نظام اخلاقی و نادرستی نظام‌های اخلاقی دیگر و یا ترجیح یک نظام اخلاقی بر سایر نظام‌ها بیهوده، بلکه بی‌معنا خواهد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اخلاق را ضرورتا نسبی بدانیم؛ زیرا اگر اخلاق تابع اراده انشاکننده باشد، با اختلاف این اراده‌ها، مفاهیم اخلاقی تغییر می‌کنند و هر اخلاقی، برای همان کسانی که آن را انشا کرده‌اند و اراده آن‌ها موافق آن هست معتبر خواهد بود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باید گفت که قضایای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بی‌واسطه یا باواسطه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مقایسه بین دو یا چند مفهوم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به کتب فلسفی رجوع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واسطه دارد، ـ از وجود عینی اخذ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روابطی است بین این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bookmarkStart w:id="107" w:name="pg10587_93374"/>
    </w:p>
    <w:p>
      <w:pPr>
        <w:pStyle w:val="BookText"/>
        <w:rPr/>
      </w:pPr>
      <w:bookmarkEnd w:id="107"/>
      <w:r>
        <w:rPr>
          <w:rFonts w:ascii="IRNazanin" w:hAnsi="IRNazanin" w:eastAsia="IRNazanin"/>
          <w:color w:val="111111"/>
          <w:sz w:val="28"/>
          <w:sz w:val="28"/>
          <w:szCs w:val="28"/>
          <w:rtl w:val="true"/>
          <w:lang w:bidi="fa-IR"/>
        </w:rPr>
        <w:t>از خارج اخذ شده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بنابراین، قضایای اخلاقی از سنخ قضایای خبری است و کاشف از واقعیت‌های نفس‌الامری است، امّا این واقعیت‌های نفس‌الامری بدین معنی نیست که عینا یک شی‌ء عینی است که در چشم ما منعکس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معنی است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و حتی منطقی هم می‌شود که از واقعیات حکایت می‌کند</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108" w:name="__RefHeading___Toc2305559_2035185390"/>
      <w:bookmarkStart w:id="109" w:name="_Toc42"/>
      <w:bookmarkEnd w:id="108"/>
      <w:r>
        <w:rPr/>
        <w:t>3</w:t>
      </w:r>
      <w:r>
        <w:rPr>
          <w:rtl w:val="true"/>
        </w:rPr>
        <w:t xml:space="preserve">. </w:t>
      </w:r>
      <w:r>
        <w:rPr>
          <w:rtl w:val="true"/>
        </w:rPr>
        <w:t>منشأ پیدایش احکام اخلاقی</w:t>
      </w:r>
      <w:bookmarkEnd w:id="109"/>
    </w:p>
    <w:p>
      <w:pPr>
        <w:pStyle w:val="BookText"/>
        <w:rPr/>
      </w:pPr>
      <w:r>
        <w:rPr>
          <w:rFonts w:ascii="IRNazanin" w:hAnsi="IRNazanin" w:eastAsia="IRNazanin"/>
          <w:color w:val="111111"/>
          <w:sz w:val="28"/>
          <w:sz w:val="28"/>
          <w:szCs w:val="28"/>
          <w:rtl w:val="true"/>
          <w:lang w:bidi="fa-IR"/>
        </w:rPr>
        <w:t>پیدا کردن سرچشمه اصلی احکام اخلاقی یکی از کلیدهایی است که می‌تواند راه‌گشای حل مشکلات فلسفه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طبیعت حاکم است یا عقل یا جامعه و یا خدا و یا عامل دیگر؟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از واقعیتی کشف نمی‌کند بلکه انشائاتی است که از عقل فرد یا عقل جامعه یا از خدا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به کسی دستور می‌دهید که فلان کار را انجام دهد، خود این جمله حکایت از یک واقعیت نفس‌الامری نمی‌کند، چیزی نیست که این جمله از آن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بالالتزام کشف می‌کند که چنین میلی در شما وجود دارد، امّا آن غیر از مفاد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اخلاقی از قبیل امر و نهی است، یک نیروی آمر و ناهی وجود دارد که می‌گوید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 نیرو، عقل یک فرد است یا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جمعی </w:t>
      </w:r>
      <w:bookmarkStart w:id="110" w:name="pg10587_93375"/>
    </w:p>
    <w:p>
      <w:pPr>
        <w:pStyle w:val="BookText"/>
        <w:rPr/>
      </w:pPr>
      <w:bookmarkEnd w:id="110"/>
      <w:r>
        <w:rPr>
          <w:rFonts w:ascii="IRNazanin" w:hAnsi="IRNazanin" w:eastAsia="IRNazanin"/>
          <w:color w:val="111111"/>
          <w:sz w:val="28"/>
          <w:sz w:val="28"/>
          <w:szCs w:val="28"/>
          <w:rtl w:val="true"/>
          <w:lang w:bidi="fa-IR"/>
        </w:rPr>
        <w:t xml:space="preserve">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اشاعره، عقل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مختلفی در این زمینه وجود دارد</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نظر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اخلاقی یک امر واقعی و از قبیل إخبار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است که ما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امر عینی است و تابع ذهن انسان و سلیقه شخصی نیست</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11" w:name="__RefHeading___Toc2305561_2035185390"/>
      <w:bookmarkStart w:id="112" w:name="_Toc43"/>
      <w:bookmarkEnd w:id="111"/>
      <w:r>
        <w:rPr/>
        <w:t>4</w:t>
      </w:r>
      <w:r>
        <w:rPr>
          <w:rtl w:val="true"/>
        </w:rPr>
        <w:t xml:space="preserve">. </w:t>
      </w:r>
      <w:r>
        <w:rPr>
          <w:rtl w:val="true"/>
        </w:rPr>
        <w:t>موضوع و محمول قضایای اخلاقی</w:t>
      </w:r>
      <w:bookmarkEnd w:id="112"/>
    </w:p>
    <w:p>
      <w:pPr>
        <w:pStyle w:val="BookText"/>
        <w:rPr/>
      </w:pPr>
      <w:r>
        <w:rPr>
          <w:rFonts w:ascii="IRNazanin" w:hAnsi="IRNazanin" w:eastAsia="IRNazanin"/>
          <w:color w:val="111111"/>
          <w:sz w:val="28"/>
          <w:sz w:val="28"/>
          <w:szCs w:val="28"/>
          <w:rtl w:val="true"/>
          <w:lang w:bidi="fa-IR"/>
        </w:rPr>
        <w:t>وقتی قضیه اخلاقی به صورت اِخبار طرح می‌شود از یک موضوع و محمول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قضایای اخلاقی معمولاً عناوین انتزاعی هستند و اگر مفاهیم اوّلیه هم موضوع قرار گیرد، باز باید یک عنوان انتزاعی واسطه شود تا آن حکم،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اخلاق می‌گوییم عدالت خوب است، عدالت یک ماهیت خارجی نیست، یک عنوان انتزاعی است و عبارت از این است که انسان، کار را به جای خودش انجام دهد و حق هر کسی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حق 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واقعیت 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چند چیز را در نظر بگیریم و این مفهوم را از آن انتزاع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انتزاع این عنوان، ماهیت خود فعل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ممکن است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باشد که از انسان سر می‌زند که به یک صورت عدل و به صورت دیگر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زدن به صورت بی‌گناهی ظلم است، ولی اگر به عنوان قصاص باشد، عدل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یک امر عینی هم ممکن است متّصف به حُسن و قبح اخلاقی </w:t>
      </w:r>
    </w:p>
    <w:p>
      <w:pPr>
        <w:pStyle w:val="BookText"/>
        <w:rPr/>
      </w:pPr>
      <w:r>
        <w:rPr>
          <w:rFonts w:ascii="IRNazanin" w:hAnsi="IRNazanin" w:eastAsia="IRNazanin"/>
          <w:color w:val="111111"/>
          <w:sz w:val="28"/>
          <w:sz w:val="28"/>
          <w:szCs w:val="28"/>
          <w:rtl w:val="true"/>
          <w:lang w:bidi="fa-IR"/>
        </w:rPr>
        <w:t>بشود، ولی آن امر عینی هم از آن رو که مصداق یک عنوان انتزاعی است محکوم به یک حکم اخلاقی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بگوییم راه رفتن تو ظلم بود چون در زمین مردم بود و تجاوز به حقّ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خارجی است حقیقتا موضوع خیر و شر نیست، بلکه این راه رفتن از آن رو که مصداق غصب است متّصف به 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یک امر حقیقی هم، حسن و قبح اخلاقی را نسبت دهیم بالعرض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ذاتا به‌عنوان انتزاعی متعلق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اصل در موضوعات اخلاقی عناوین انتزاعی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بنابراین، مفاهیمی از قبیل عدل، ظلم و غصب را چون پس از ملاحظه رابطه افعال اختیاری انسان با امری واقعی و واقعیت خارجی، از آن افعال انتزاع شده و به آنها نسبت داده می‌شوند می‌توان مفاهیم فلسفی دانست و همان‌طوری که مفهوم علت و معلول بیان‌گر چیستی اشیای واقعی نیستند و در عین حال انتزاع آنها، مبتنی بر ملاک واقعی بوده، بدین جهت نمایان‌گر خصوصیتی واقعی در اشیا می‌باشند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مفاهیمی مانند عدل و ظلم و غصب نیز، گرچه مفهوم ماهوی نیستند، ولی براساس رابطه واقعی میان فعل انسان و واقعیت دیگر و بر پایه یک ملاک حقیقی انتزاع می‌شوند، به طوری که وجود ملاک واقعی در انتزاع این مفاهیم موجب می‌شود که هر فعلی را به دلخواه و برحسب قرارداد نتوان مصداق عدل یا ظلم یا غصب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می‌توان گفت همواره آنچه موجب اتّصاف افعال اختیاری انسان و به تبع، موجب اتّصاف صفات و ملکات نفسانی و اشخاص واجد آنها، به احکام اخلاقی </w:t>
      </w:r>
    </w:p>
    <w:p>
      <w:pPr>
        <w:pStyle w:val="BookText"/>
        <w:rPr/>
      </w:pPr>
      <w:r>
        <w:rPr>
          <w:rFonts w:ascii="IRNazanin" w:hAnsi="IRNazanin" w:eastAsia="IRNazanin"/>
          <w:color w:val="111111"/>
          <w:sz w:val="28"/>
          <w:sz w:val="28"/>
          <w:szCs w:val="28"/>
          <w:rtl w:val="true"/>
          <w:lang w:bidi="fa-IR"/>
        </w:rPr>
        <w:t>می‌گردد، رابطه واقعی خاصّ است که بین افعال اختیاری انسان با اهداف اخلاق وجود دارد و آنچه در واقع، موضوع یک گزاره اخلاقی است عنوان انتزاعی از همین رابطه واقعی بین فعل و هدف مطلوب اخلاق است و بدین جهت می‌توان موضوع جملات اخلاقی را جزو مفاهیم فلسفی به حساب آورد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امّا از نظر محمول و حکم، محمول همیشه در قضایای اخلاقی خیر و شر یا حسن و قبح یا چیزهایی شبیه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 نباید، درست 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اخلاقی به کار می‌روند، جنبه ارزشی پیدا می‌کنند و بیان‌گر رابطه علّیّت میان فعل اختیاری انسان و هدف اخلاق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هنگامی که یک مربّی اخلاق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را باید به صاحبش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می‌خواهد رابطه این کار را با هدف مورد نظرش در اخلاق ـ منفعت اجتماعی یا کمال نهایی و سعادت ابدی انسان ـ بیان کند؛ رابطه علّیّت بین یک فعل و نتیجه‌اش</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کاربرد إخباری خود، از قبیل مفاهیم فلسفی و بیان‌گر رابطه واقعی و ضروری میان فعل اختیاری انسان و نتیجه مطلوب اخلاق می‌باشند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واقعیت نفس‌الامری که عقل نظری درک می‌کند، حکایت می‌کند، که آن رابطه بین دو شی‌ء و ضرورتی است که بین فعل اختیاری و نتیجه‌اش لحاظ می‌شود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امّاوقتی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اخلاقی به کار می‌روند و بر افعال اختیاری انسان حمل می‌شوند، مقصود از آنها ارزیابی افعال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کاری درست و بدگویی از دیگران، کاری نادرست است، مقصود از به کارگیری واژه درست و نادرست در این جملات، حکایت از آنچه واقع شده یا در آینده واقع می‌شود نیست، بلکه مراد، بیان این است که فلان کار خاص، می‌بایست واقع شود و یا وقوع آن ناشایست بوده و نباید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درست و نادرست معنای مطابقت یا عدم مطابقت با واقعیتی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تحلیل بیان شده از مفاهیم باید و نباید روشن شد که میان افعال اختیاری انسان و نتایج آنها، رابطه‌ای واقعی وجود دارد و هر کاری که نتیجه آن در جهت هدف اخلاق باشد، متّصف به حُسن می‌شود و رسیدن به آن هدف، لازم و ضروری است و باید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می‌گوییم از آنجا که نتیجه چنین کاری با هدف مطلوب در اخلاق مطابقت دارد، درست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فعلی که انسان را از هدف اخلاق دور می‌کند، بد و قبیح نامیده می‌شود و از آن جهت که ترک آن برای دستیابی به هدف لازم است، نباید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آنجا که نتیجه چنین کاری با هدف مطلوب در اخلاق مطابقت ندارد، نادرست نامیده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واژه‌های مترادف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معنای مطابقت و عدم مطابقت با واقع می‌باشند و هنگامی که در جملات اخلاقی به کار می‌روند، مقصود از آنها مطابقت و عدم مطابقت نتیجه افعال اختیاری </w:t>
      </w:r>
      <w:bookmarkStart w:id="113" w:name="pg10587_93379"/>
    </w:p>
    <w:p>
      <w:pPr>
        <w:pStyle w:val="BookText"/>
        <w:rPr/>
      </w:pPr>
      <w:bookmarkEnd w:id="113"/>
      <w:r>
        <w:rPr>
          <w:rFonts w:ascii="IRNazanin" w:hAnsi="IRNazanin" w:eastAsia="IRNazanin"/>
          <w:color w:val="111111"/>
          <w:sz w:val="28"/>
          <w:sz w:val="28"/>
          <w:szCs w:val="28"/>
          <w:rtl w:val="true"/>
          <w:lang w:bidi="fa-IR"/>
        </w:rPr>
        <w:t>انسان با هدف و مطلوب واقعی اخلاق است</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114" w:name="__RefHeading___Toc2305563_2035185390"/>
      <w:bookmarkStart w:id="115" w:name="_Toc44"/>
      <w:bookmarkEnd w:id="114"/>
      <w:r>
        <w:rPr/>
        <w:t>5</w:t>
      </w:r>
      <w:r>
        <w:rPr>
          <w:rtl w:val="true"/>
        </w:rPr>
        <w:t xml:space="preserve">. </w:t>
      </w:r>
      <w:r>
        <w:rPr>
          <w:rtl w:val="true"/>
        </w:rPr>
        <w:t>حسن و قبح در مفاهیم اخلاقی</w:t>
      </w:r>
      <w:bookmarkEnd w:id="115"/>
    </w:p>
    <w:p>
      <w:pPr>
        <w:pStyle w:val="BookText"/>
        <w:rPr/>
      </w:pPr>
      <w:r>
        <w:rPr>
          <w:rFonts w:ascii="IRNazanin" w:hAnsi="IRNazanin" w:eastAsia="IRNazanin"/>
          <w:color w:val="111111"/>
          <w:sz w:val="28"/>
          <w:sz w:val="28"/>
          <w:szCs w:val="28"/>
          <w:rtl w:val="true"/>
          <w:lang w:bidi="fa-IR"/>
        </w:rPr>
        <w:t>مسئله حسن و قبح یکی از مسایل معروفی است که از آغاز پیدایش علم کلام در بین متکلمین مورد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نقل کرده‌اند، بین اشاعره و سایر فرق مسلمین اختلاف مهمی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اشاعره می‌گویند حسن و قبح عقلی نداریم و اتّصاف افعال به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می‌شود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انجام می‌دهد خوب است و آنچه را انجام نمی‌دهد و یا نهی می‌کند،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حسن و قبح، امر و نهی الهی نسبت به افعال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معتزله قایل بودند که حسن و قبح عقلی داریم و در این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با آنها موافق بوده‌اند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بیشتر این مسأله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خیر و شر و حسن و قبح اخلاقی چهار فرض تصوّر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قبح یک امر عینی حقیقی است و نقش انسان نسبت به آن، فقط ادراک محض است و بدون هیچ فعالیت عقلانی در قوه عاقله ما منعکس می‌شود، یعنی از معقولات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واقعیت خارجی است که در ذهن ما منعکس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 در آنجا فقط عکسبرداری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عینی و موضوعی و خارجی که در قوای مُدرکه ما منعکس می‌شود، ولی قوای حسّی این را درک نمی‌کنند؛ عقل است که این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خوب مثلاً عدالت، یک صفت عینی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مابه‌ازای خارجی دارد ولی ما آن مابه‌ازا را نمی‌بینیم چون بوییدنی یا شنیدنی نیست، بلکه تعقل 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واقعیت خارجی را درک می‌کند که هست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و قبح یک امر عینی است به این معنا که موصوف خارجی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خارجی صرف‌نظر از رابطه‌ای که با شخص مُدرک و تمایلات او دارد متّصف به آن می‌شود، امّا عروضش در ذهن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مابه‌ازای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ما، رابطه‌ای را بین فعل خارجی با یک چیز دیگری که احیانا می‌تواند نتیجه آن فعل باشد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مقایسه‌ای که عقل می‌کند مفهوم خیر و شر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از سنخ مفاهیم فلسفی یعنی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ثانویه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عروضش در ذهن است و اتّصافش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عینی در خارج به نام زشتی یا زیبایی اخلاقی نداریم بلکه عقل ما ملاحظه‌ای می‌کند و این عنوان را به دست می‌آورد ولی موصوف خارجی دارد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جوری ساخته شده که تمایلات، عواطف و احساسات خاصّی دارد که اقتضای این‌ها یک دسته افعال خاصّ است، یعنی تناسبی بین یک دسته از افعال با خواسته‌های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حسن و قبح لازم است رابطه بین فعل با تمایلات انسان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جهتی که میلِ ما به آن تعلّق می‌گیرد خوب است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را بین تمایل خودمان و شی‌ء خارجی می‌سنجیم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تمایلات ما و یا مجموع تمایلات و یا برآیند تمایلات ما متناسب است با بعضی افعالی که متّصف به خیر می‌شود و متناسب نیست با افعال دیگری که متّصف به شر می‌شود، یعنی جنبه ذاتی و یا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سابجکتیو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قبح، یک امر قراردادی محض است از قبیل آداب و رسومی که بین اقوام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مردم آن را جعل کرده باشند و مرسوم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از آداب و رسوم هست که صرفا قراردادی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فرنگی‌ها وقتی به هم می‌رسند کلاهشان را برمی‌دارند و می‌گویند این کار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بودن این کار منشأ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عکسش هم عمل می‌کردند، خوب همان می‌شد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پس فرض چهارم این است که بگوییم حسن و قبح اخلاقی، قراردادی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مفاهیمی که ما در حقوق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زوجیت،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نه مابه‌ازای عینی دارد و نه یک تمایل تکوینی انسان به آن تعلّق می‌گیرد که خود این میل انسان آن را نشان دهد و بگوید من به آن میل دارم</w:t>
      </w:r>
      <w:r>
        <w:rPr>
          <w:rFonts w:eastAsia="IRNazanin" w:cs="IRNazanin"/>
          <w:color w:val="111111"/>
          <w:sz w:val="28"/>
          <w:szCs w:val="28"/>
          <w:rtl w:val="true"/>
          <w:lang w:bidi="fa-IR"/>
        </w:rPr>
        <w:t>.</w:t>
      </w:r>
      <w:r>
        <w:rPr>
          <w:rStyle w:val="FootnoteAnchor"/>
          <w:rtl w:val="true"/>
        </w:rPr>
        <w:footnoteReference w:id="5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احتمالاتی بود در این قضیه و ما باید روی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شویم که حسن و قبح از یک رابطه عینی بین افعال و نتایجش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انتزاع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تناسب و تلائمی بین دو شی‌ء </w:t>
      </w:r>
    </w:p>
    <w:p>
      <w:pPr>
        <w:pStyle w:val="BookText"/>
        <w:rPr/>
      </w:pPr>
      <w:r>
        <w:rPr>
          <w:rFonts w:ascii="IRNazanin" w:hAnsi="IRNazanin" w:eastAsia="IRNazanin"/>
          <w:color w:val="111111"/>
          <w:sz w:val="28"/>
          <w:sz w:val="28"/>
          <w:szCs w:val="28"/>
          <w:rtl w:val="true"/>
          <w:lang w:bidi="fa-IR"/>
        </w:rPr>
        <w:t>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بین دو امر عینی و خارجی و صرف‌نظر از سلیقه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دو شیئی را که ملاحظه می‌کنیم یک طرفش انسان باشد از آن جهت که کمالی است برای انسان و در خارج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اختیاری انسان با کمالی که برای انسان حاصل می‌شود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علّی و معلولی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 که این کار منتهی به آن کمال مطلوب می‌شود،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و قبح در مورد افعال اختیاری انسان که موضوع حکم اخلاقی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ثانویه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امر عینی که مابه‌ازای خارجی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با تأمل عقلانی حاصل می‌شود و صرف قرارداد محض نیست، بلکه یک واقعیت خارجی و یک منشأ انتزاع دارد، عقل ما با مقایسات و نسبت‌سنجی‌ها، مفاهیمی را به دست می‌آورد که حکایت از این روابط عینی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علّیّت و معلولیت را به اشیای خارجی نسبت می‌دهد، این هم رابطه علّیّت و معلولیتی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اختیاری انسان و کمال مطلوب او</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با مفهوم باید و نباید یکی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راست گفتن و هدف مطلوب ما ضرورت بالقیاس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راست گفتن و هدف مطلوب ما ملایمت و تناسب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این مفهوم به همان مفهوم باید و نباید می‌شود</w:t>
      </w:r>
      <w:r>
        <w:rPr>
          <w:rFonts w:eastAsia="IRNazanin" w:cs="IRNazanin"/>
          <w:color w:val="111111"/>
          <w:sz w:val="28"/>
          <w:szCs w:val="28"/>
          <w:rtl w:val="true"/>
          <w:lang w:bidi="fa-IR"/>
        </w:rPr>
        <w:t xml:space="preserve">. </w:t>
      </w:r>
      <w:r>
        <w:rPr>
          <w:rStyle w:val="FootnoteAnchor"/>
          <w:rtl w:val="true"/>
        </w:rPr>
        <w:footnoteReference w:id="60"/>
      </w:r>
      <w:bookmarkStart w:id="116" w:name="pg10587_93383"/>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کلی از مجموع این بحث‌ها این می‌شود که ملاک خوب بودن افعال اخلاقی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اخلاقی یا ایجاب و الزام، عبارت است از رابطه مثبت بین فعل اختیاری و هدف مطلوب ما و ملاک بد بودن، شر بودن، ممنوع بودن و نبایدهای اخلاقی این است که با هدف ما مباینت داشته باشد</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117" w:name="__RefHeading___Toc2305565_2035185390"/>
      <w:bookmarkStart w:id="118" w:name="_Toc45"/>
      <w:bookmarkEnd w:id="117"/>
      <w:r>
        <w:rPr/>
        <w:t>6</w:t>
      </w:r>
      <w:r>
        <w:rPr>
          <w:rtl w:val="true"/>
        </w:rPr>
        <w:t xml:space="preserve"> . </w:t>
      </w:r>
      <w:r>
        <w:rPr>
          <w:rtl w:val="true"/>
        </w:rPr>
        <w:t>فرق علم اخلاق با علم حقوق</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مفاهیم اخلاقی و حقوقی از سه جهت می‌توان تفاوت قایل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غایت و نحوهِ فعلی که آن غایت خاص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غایت در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جامعه است؛ البته نظمی که ناشی از افعال اختیاری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زمانی حقوقدانان و قانونگذاران برای تأمین مصلحت جامعه که بقای افراد انسان و حفظ سلامت آنها باشد قوانینی وضع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 جامعه بهتر برقرار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تصادف، کمتر باشد و جان مردم حفظ شود، می‌گویند همه از دست راست حرکت کنند و چون این هدف،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انجام بگیرد و بالاجبار هم می‌تواند انجام بگیرد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هدفی که در حقوق لحاظ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انسان در مقام عمل، نیت خیری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ماشین‌ها از سمت راست حرکت کنند به هر نیّتی که می‌خواهد باشد؛ خواه رعایت قانون به انگیزه ترس از دستگاه حاکمه و مجریان قانون و مجازات باشد و یا به خاطر احترام به قانون و انسان‌های دیگر و یا به نیّت منافع شخصی و یا ریا و </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نیّتی که باشد خود کار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انسان است و از اختیار هم ناشی می‌شود، امّا ممکن است نیّت‌های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تأمین هدف حقوق ـ برقراری نظم اجتماعی ـ نیّت افراد در پیروی از قوانین و رعایت حقوق دیگران اهمّیت ندارد امّا هدفی که در قوانین اخلاقی مورد نظر است، چیزی است که بدون نیّت فاعل مختار،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احکام اخلاقی حتما باید 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اخلاق از نظر اسلام، سعادت و کمال ابدی انسان یعنی تقرّب به خداست و در دستیابی به این هدف، نیّت تقرّب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همه آنچه در نظام حقوقی آن گنجانده شده می‌تواند در قلمرو اخلاق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همه واجبات توصّلی را می‌توان با قصد و نیّت به صورت عبادت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اخلاق در نظر اسلام عام‌تر از هدف حقوق است و حقوق می‌تواند در حوزه اخلاق و در خدمت سعادت و کمال نهایی انسان نیز قرار گیرد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تا خواسته مردم تأمین شود، مجازاتی هم برای ترکش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تعزیرات در شرع و احکام کیفری در قوانین بر این اساس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هدف حقوق و جلوگیری از هرج و مرج درجامعه، قوانین حقوقی وضع می‌شوند و برای متخلّفین از آن، کیفرها و مجازات‌هایی تعیین می‌شود که عموما از طریق دستگاه حاکمه اِعمال و اجرا می‌گردد و این کیفرها در واقع ضمانت اجرای احکام و قوانین حقوقی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ضمانت اجرایی احکام اخلاقی فقط مدح و ذمّ مردم است و دیگر مجازاتی به دنبال ندارد و دستگاه حاکمه، متخلّفین از این قوانین را مجازات نمی‌کند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تفاوت‌های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اصلی در احکام حقوقی و اخلاقی در این است که در احکام اخلاقی، نیّت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شرطی معتبر نیست</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اساسی‌ترین فرق بین قضایای اخلاقی و حقوقی، تفاوت در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حقوق، سعادت اجتماعی مردم در زندگی دنیا است که به وسیله قواعد حقوقی با ضمانت اجرایی دولت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هدف نهایی اخلاق، سعادت ابدی و کمال معنوی است و دایره آن وسیع‌تر از مسایل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موضوعات حقوقی و اخلاقی، تداخل پیدا می‌کند و یک قضیه از این نظر که مربوط به سعادت اجتماعی انسان و مورد حمایت دولت است حقوقی، و از این لحاظ که می‌تواند در سعادت ابدی و کمال معنوی انسان مؤثّر باشد، اخلاقی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ردّ امانت و حرمت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اگر رعایت این قاعده فقط به انگیزه ترس از مجازات دولت باشد، ارزش اخلاقی ندارد هرچند که موافق با موازین حقوقی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انگیزه هدف عالی‌تر که همان هدف اخلاقی است انجام گیرد کاری اخلاقی هم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هدف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نیّت خاصّی انجام نمی‌گیرد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0587_93387"/>
      <w:bookmarkStart w:id="120" w:name="pg10587_93387"/>
      <w:bookmarkEnd w:id="120"/>
    </w:p>
    <w:p>
      <w:pPr>
        <w:pStyle w:val="Heading3"/>
        <w:numPr>
          <w:ilvl w:val="2"/>
          <w:numId w:val="1"/>
        </w:numPr>
        <w:rPr/>
      </w:pPr>
      <w:bookmarkStart w:id="121" w:name="pg10587_93387"/>
      <w:bookmarkStart w:id="122" w:name="__RefHeading___Toc2305567_2035185390"/>
      <w:bookmarkStart w:id="123" w:name="_Toc46"/>
      <w:bookmarkEnd w:id="121"/>
      <w:bookmarkEnd w:id="122"/>
      <w:r>
        <w:rPr>
          <w:rtl w:val="true"/>
        </w:rPr>
        <w:t>فصل سوم</w:t>
      </w:r>
      <w:r>
        <w:rPr>
          <w:rtl w:val="true"/>
        </w:rPr>
        <w:t xml:space="preserve">: </w:t>
      </w:r>
      <w:r>
        <w:rPr>
          <w:rtl w:val="true"/>
        </w:rPr>
        <w:t>مفاهیم ارزشی</w:t>
      </w:r>
      <w:bookmarkEnd w:id="123"/>
    </w:p>
    <w:p>
      <w:pPr>
        <w:pStyle w:val="Heading4"/>
        <w:numPr>
          <w:ilvl w:val="3"/>
          <w:numId w:val="1"/>
        </w:numPr>
        <w:rPr/>
      </w:pPr>
      <w:bookmarkStart w:id="124" w:name="__RefHeading___Toc2305569_2035185390"/>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یکی از واژه‌هایی که در اخلاق به کار می‌رود،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می‌گویند در علم اخلاق از ارزش افعال و صفات انسانی بحث می‌شود و یا اخلاق، مانند حقوق از علوم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مکاتب مختلف اخلاقی برآنند تا با ارایه ملاک‌هایی، افعال مختلف انسانی را ارزیابی و ارزش‌گذاری کنند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26" w:name="__RefHeading___Toc2305571_2035185390"/>
      <w:bookmarkStart w:id="127" w:name="_Toc48"/>
      <w:bookmarkEnd w:id="126"/>
      <w:r>
        <w:rPr/>
        <w:t>1</w:t>
      </w:r>
      <w:r>
        <w:rPr>
          <w:rtl w:val="true"/>
        </w:rPr>
        <w:t xml:space="preserve">. </w:t>
      </w:r>
      <w:r>
        <w:rPr>
          <w:rtl w:val="true"/>
        </w:rPr>
        <w:t>معنای ارزش اخلاقی و منشأ آن</w:t>
      </w:r>
      <w:bookmarkEnd w:id="127"/>
    </w:p>
    <w:p>
      <w:pPr>
        <w:pStyle w:val="BookText"/>
        <w:rPr/>
      </w:pPr>
      <w:r>
        <w:rPr>
          <w:rFonts w:ascii="IRNazanin" w:hAnsi="IRNazanin" w:eastAsia="IRNazanin"/>
          <w:color w:val="111111"/>
          <w:sz w:val="28"/>
          <w:sz w:val="28"/>
          <w:szCs w:val="28"/>
          <w:rtl w:val="true"/>
          <w:lang w:bidi="fa-IR"/>
        </w:rPr>
        <w:t xml:space="preserve">ارزش اخلاقی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مطلوبیتی که برای روح انسان در اثر عمل اختیاری که به انگیزه خواست‌هایی فوق غرایز حیوانی انجام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مطلوبیت‌هایی که مربوط به تأمین خواست‌های متعالی انسان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پس برای حصول ارزش اخلاقی چند چیز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مطلوبیت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 اطفای غرایز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راهنمایی عقل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طبق راهنمایی عقل انتخاب </w:t>
      </w:r>
      <w:bookmarkStart w:id="128" w:name="pg10587_93388"/>
    </w:p>
    <w:p>
      <w:pPr>
        <w:pStyle w:val="BookText"/>
        <w:rPr/>
      </w:pPr>
      <w:bookmarkEnd w:id="128"/>
      <w:r>
        <w:rPr>
          <w:rFonts w:ascii="IRNazanin" w:hAnsi="IRNazanin" w:eastAsia="IRNazanin"/>
          <w:color w:val="111111"/>
          <w:sz w:val="28"/>
          <w:sz w:val="28"/>
          <w:szCs w:val="28"/>
          <w:rtl w:val="true"/>
          <w:lang w:bidi="fa-IR"/>
        </w:rPr>
        <w:t>کند که ارزش بیشتری دارد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افعالی است که از ایمان به خدا و روز قیامت سرچشمه گرفته و در چارچوب تکالیف شرعی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ارزش‌های اخلاقی روی دو چیز تکیه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فعلی و حُسن فاعلی</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129" w:name="__RefHeading___Toc2305573_2035185390"/>
      <w:bookmarkStart w:id="130" w:name="_Toc49"/>
      <w:bookmarkEnd w:id="129"/>
      <w:r>
        <w:rPr/>
        <w:t>2</w:t>
      </w:r>
      <w:r>
        <w:rPr>
          <w:rtl w:val="true"/>
        </w:rPr>
        <w:t xml:space="preserve">. </w:t>
      </w:r>
      <w:r>
        <w:rPr>
          <w:rtl w:val="true"/>
        </w:rPr>
        <w:t>رابطه ارزش و باید و نبایدها</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متعددی درباره این رابطه بیان شده است که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تصور کرده‌اند که ارزش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کرده‌اند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مساوی با ارزش است، از کجا ناشی می‌شود؟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نه جامعیت دارد، نه مانعیت؛ نه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ارزش وجود دارد و نه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ارزش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جهت اول در قضایای علوم طبیعی ـ ریاضی و اعتباری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در صورتی که ارزشی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وجوب، حسن، خیر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تعبیراتی است که گاهی اوقات متضمن ارزش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w:t>
      </w:r>
      <w:r>
        <w:rPr>
          <w:rStyle w:val="FootnoteAnchor"/>
          <w:rtl w:val="true"/>
        </w:rPr>
        <w:footnoteReference w:id="71"/>
      </w:r>
      <w:bookmarkStart w:id="131" w:name="pg10587_93389"/>
    </w:p>
    <w:p>
      <w:pPr>
        <w:pStyle w:val="BookText"/>
        <w:rPr/>
      </w:pPr>
      <w:bookmarkEnd w:id="13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می‌گویند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افعال اختیاری انسان به کار می‌رود آنها متضمن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هم باید گفت که این گفته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علوم قراردادی مربوط به فعل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این‌گونه سخن گفت، یعنی انسان مختار باید این‌جور حرف بزند، در صورتی که آن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عکسش، مطلب جاری است؛ یعنی ارزش‌هایی که به صورت باید و نباید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می‌فهمیم که قوام ارزش به باید و نباید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است به اضافه یک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مورد فعل اختیاری انسان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مختار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مطلوبیتی که برای روح انسان در اثر عمل اختیاری که به انگیزه خواست‌هایی فوق غرایز حیوانی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اخلاقی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2" w:name="__RefHeading___Toc2305575_2035185390"/>
      <w:bookmarkStart w:id="133" w:name="_Toc50"/>
      <w:bookmarkEnd w:id="132"/>
      <w:r>
        <w:rPr/>
        <w:t>3</w:t>
      </w:r>
      <w:r>
        <w:rPr>
          <w:rtl w:val="true"/>
        </w:rPr>
        <w:t xml:space="preserve">. </w:t>
      </w:r>
      <w:r>
        <w:rPr>
          <w:rtl w:val="true"/>
        </w:rPr>
        <w:t>نقش نیت در ارزش اخلاقی</w:t>
      </w:r>
      <w:bookmarkEnd w:id="13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راهنمایی عقل، انسان چیزی را انتخاب می‌کند که ارزش بیشتری دارد، پس ارزش اخلاقی همراه مسئله نیّت مطرح می‌شود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اخلاقی تابع ارتباطی است که فعل با کمال نهایی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کمک کند که انسان به آن کمال نهایی نزدیک شود، ارزش بیشتری دارد </w:t>
      </w:r>
    </w:p>
    <w:p>
      <w:pPr>
        <w:pStyle w:val="BookText"/>
        <w:rPr/>
      </w:pPr>
      <w:r>
        <w:rPr>
          <w:rFonts w:ascii="IRNazanin" w:hAnsi="IRNazanin" w:eastAsia="IRNazanin"/>
          <w:color w:val="111111"/>
          <w:sz w:val="28"/>
          <w:sz w:val="28"/>
          <w:szCs w:val="28"/>
          <w:rtl w:val="true"/>
          <w:lang w:bidi="fa-IR"/>
        </w:rPr>
        <w:t>و طبعا هم ارزش منفی، به چیزی تعلق دارد که انسان را از آن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ارزش هم شکل عمل ملحوظ است و هم روح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اصالت، متعلق به روح است و شکل تابع آن است، هم کار باید انجام گیرد و هم نیّت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کیفیت کار، تابع نیّت است و نیّت است که وقتی در ضمن اعمال رشد و استمرار پیدا کرد، کمال انسانی را تحصیل می‌کند</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اصالتا ارزش، تابع نیّت است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افعال اختیاری،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نفس برای انجام کار، چیزی است که از خود نفس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که نفس پیدا می‌کند و انگیزه می‌شود تا بدن رابه کار گیرد و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به این کار، ارزش می‌بخشد و این کار را مؤثّر قرار می‌دهد، تا کمال برای نفس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نفس به این فعل بدنی نبود، هیچ کار بدنی، موجب کمال نفس نمی‌شد و این اصل، مبین این است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اخلاقی می‌تواند اثر داشته باشد و موجب کمال نفس هم بشود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کار اخلاقی و ارزشمند، کاری است که صرفا، برای تحصیل رضای خداوند انجام گیرد، رضای خداوند مراتبی دارد و انسان‌ها به صور گوناگون در جست‌وجوی رضای خدا هستند؛ گاهی رضای خداوند از این نظر که منشأ پاداش اخروی و یا منشأ نجات از عذاب می‌شود مورد توجّه انسان است و انگیزه انجام کارهایی به دست او خواهد شد؛ ولی گاهی هیچ‌یک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یا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وی نیست و انگیزه وی در انجام کاری، صرفا رضا </w:t>
      </w:r>
    </w:p>
    <w:p>
      <w:pPr>
        <w:pStyle w:val="BookText"/>
        <w:rPr/>
      </w:pPr>
      <w:r>
        <w:rPr>
          <w:rFonts w:ascii="IRNazanin" w:hAnsi="IRNazanin" w:eastAsia="IRNazanin"/>
          <w:color w:val="111111"/>
          <w:sz w:val="28"/>
          <w:sz w:val="28"/>
          <w:szCs w:val="28"/>
          <w:rtl w:val="true"/>
          <w:lang w:bidi="fa-IR"/>
        </w:rPr>
        <w:t>و خشنودی خداوند خواهد بود که این حقیقت، برای او مطلوبیت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حقیقتی است که در اولیای خداوند تحقق پیدا می‌کند و به عنوان انگیزه کارها و عبادت‌ها روی آن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دیدگاه اسلام، حدنصاب ارزش اخلاقی کار آن است که برای رضای خداوند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دیگرمقوّم ارزش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منظور تحصیل رضایت و خشنودی خداوند انجام گیرد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رحمه الله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مطلوبیت و ارزش اخلاقی</w:t>
      </w:r>
    </w:p>
    <w:p>
      <w:pPr>
        <w:pStyle w:val="BookText"/>
        <w:rPr/>
      </w:pPr>
      <w:r>
        <w:rPr>
          <w:rFonts w:ascii="IRNazanin" w:hAnsi="IRNazanin" w:eastAsia="IRNazanin"/>
          <w:color w:val="111111"/>
          <w:sz w:val="28"/>
          <w:sz w:val="28"/>
          <w:szCs w:val="28"/>
          <w:rtl w:val="true"/>
          <w:lang w:bidi="fa-IR"/>
        </w:rPr>
        <w:t xml:space="preserve">برخی می‌پندارند کاری از نظر اخلاقی ارزشمند است که برای انسان مطلوب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اخلاقی به معنای مطلق مطلوبیت نیست، غذا برای انسان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انسان برای رفع نیازهای خودش و فقط به انگیزه اشباع یک غریزه انجام می‌دهد مطلوب است ولی ارزش اخلاقی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اختیاری مطلوبی که صرفا به خاطر اشباع غریزه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ارزش را به ما نشان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مطلوبیتی که کار اختیاری انسان به نظر عقل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مطلوبیتی که برای روح انسان در اثر عمل اختیاری که به انگیزه خواست‌هایی فوق غرایز حیوانی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اخلاقی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مطلوبیت‌هایی که مربوط به تأمین خواست‌های متعالی است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4" w:name="pg10587_93392"/>
    </w:p>
    <w:p>
      <w:pPr>
        <w:pStyle w:val="Heading2"/>
        <w:numPr>
          <w:ilvl w:val="1"/>
          <w:numId w:val="1"/>
        </w:numPr>
        <w:rPr/>
      </w:pPr>
      <w:bookmarkStart w:id="135" w:name="__RefHeading___Toc2305577_2035185390"/>
      <w:bookmarkStart w:id="136" w:name="_Toc51"/>
      <w:bookmarkEnd w:id="134"/>
      <w:bookmarkEnd w:id="135"/>
      <w:r>
        <w:rPr>
          <w:rtl w:val="true"/>
        </w:rPr>
        <w:t>بخش دوم مکتب‌های اخلاقی</w:t>
      </w:r>
      <w:bookmarkEnd w:id="136"/>
    </w:p>
    <w:p>
      <w:pPr>
        <w:pStyle w:val="Heading3"/>
        <w:numPr>
          <w:ilvl w:val="2"/>
          <w:numId w:val="1"/>
        </w:numPr>
        <w:rPr/>
      </w:pPr>
      <w:bookmarkStart w:id="137" w:name="__RefHeading___Toc2305579_2035185390"/>
      <w:bookmarkStart w:id="138" w:name="_Toc52"/>
      <w:bookmarkEnd w:id="137"/>
      <w:r>
        <w:rPr>
          <w:rtl w:val="true"/>
        </w:rPr>
        <w:t>اشاره</w:t>
      </w:r>
      <w:bookmarkEnd w:id="13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فلسفه اخلاق، مکتب‌های مختلفی وجود دارد که به لحاظ‌های مختلفی دسته‌بندی شده‌اند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هدف اصلی در این بخش، شناختن این مکاتب متعدد و نقد و بررسی آن‌ها است، ولی با توجّه به کثرت مکتب‌های عرضه شده در فلسفه اخلاق، بررسی هریک به طور مستقل میسّر نیست و از آنجا که بین نویسندگان فلسفه اخلاق در چگونگی آغاز سخن اختلاف است، به نظر می‌رسد با توجّه به اهمّیت فراوان این مسئله که آیا قضایای اخلاقی، إخباری یا انشایی‌اند و نیز نتایج مهم مترتب بر هریک، اگر دسته‌بندی مکاتب اخلاقی بر این اساس صورت گیرد از استحکام بیشتری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مکتبی در فلسفه اخلاق، به یکی از دو دسته زیر متعلق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مکاتبی که قضایای اخلاقی را حاکی از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بیرون از خواست و تمایل شخص یا اشخاص نمی‌دانند و آن‌ها را از نوع قضایای انشایی می‌دانند؛ این مکاتب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غیرتوصیفی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مکتب اشاعره، مکتب احساس‌گرایی، مکتب جامعه‌گرایی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مکاتبی که معتقدند قضایای اخلاقی، إخباری بوده و از واقعیت‌های بیرونی خبر می‌دهند؛ این مکاتب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مکتب لذت‌گرایی شخصی، مکتب اپیکوریسم، مکتب </w:t>
      </w:r>
    </w:p>
    <w:p>
      <w:pPr>
        <w:pStyle w:val="BookText"/>
        <w:rPr/>
      </w:pPr>
      <w:r>
        <w:rPr>
          <w:rFonts w:ascii="IRNazanin" w:hAnsi="IRNazanin" w:eastAsia="IRNazanin"/>
          <w:color w:val="111111"/>
          <w:sz w:val="28"/>
          <w:sz w:val="28"/>
          <w:szCs w:val="28"/>
          <w:rtl w:val="true"/>
          <w:lang w:bidi="fa-IR"/>
        </w:rPr>
        <w:t>منفعت عمومی، مکتب عاطفه‌گرایی، مکتب قدرت‌طلبی، مکتب کانت، مکتب وجدان‌گرایی و مکتب اخلاقی اسلام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به عبارت دیگر مکتب‌های اخلاقی را به سه دسته کلی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معتقدند به طور مطلق مفاهیم اخلاقی حکایت از هیچ واقعیتی نمی‌کند و اصلاً از سنخ مفاهیم علمی و فلسفی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انشائات می‌دانند و طبعا برای قضایای اخلاقی، صحت و خطایی قایل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معتقدند مفاهیم اخلاقی از واقعیت‌هایی حکایت می‌کند که از طبیعت سرچشمه می‌گیرد و ریشه قواعد اخلاقی را قوانین طبیعی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ناشی از خواسته‌های طبیعی انسان می‌دانند، یا به صورتی محکوم قوانین طبیعت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واقعیت‌های مافوق طبیعی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از قبیل احکام متافیزیکی و مابعدالطبیعه‌ای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منشأ آن را در طبیعت و خواسته‌های طبیعی انسان جست‌وجو نمی‌کنند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9" w:name="pg10587_93396"/>
    </w:p>
    <w:p>
      <w:pPr>
        <w:pStyle w:val="Heading3"/>
        <w:numPr>
          <w:ilvl w:val="2"/>
          <w:numId w:val="1"/>
        </w:numPr>
        <w:rPr/>
      </w:pPr>
      <w:bookmarkStart w:id="140" w:name="__RefHeading___Toc2305581_2035185390"/>
      <w:bookmarkStart w:id="141" w:name="_Toc53"/>
      <w:bookmarkEnd w:id="139"/>
      <w:bookmarkEnd w:id="140"/>
      <w:r>
        <w:rPr>
          <w:rtl w:val="true"/>
        </w:rPr>
        <w:t>فصل اول</w:t>
      </w:r>
      <w:r>
        <w:rPr>
          <w:rtl w:val="true"/>
        </w:rPr>
        <w:t xml:space="preserve">: </w:t>
      </w:r>
      <w:r>
        <w:rPr>
          <w:rtl w:val="true"/>
        </w:rPr>
        <w:t>مکتب‌های غیرتوصیفی</w:t>
      </w:r>
      <w:bookmarkEnd w:id="141"/>
    </w:p>
    <w:p>
      <w:pPr>
        <w:pStyle w:val="Heading4"/>
        <w:numPr>
          <w:ilvl w:val="3"/>
          <w:numId w:val="1"/>
        </w:numPr>
        <w:rPr/>
      </w:pPr>
      <w:bookmarkStart w:id="142" w:name="__RefHeading___Toc2305583_2035185390"/>
      <w:bookmarkStart w:id="143" w:name="_Toc54"/>
      <w:bookmarkEnd w:id="142"/>
      <w:r>
        <w:rPr/>
        <w:t>1</w:t>
      </w:r>
      <w:r>
        <w:rPr>
          <w:rtl w:val="true"/>
        </w:rPr>
        <w:t xml:space="preserve">. </w:t>
      </w:r>
      <w:r>
        <w:rPr>
          <w:rtl w:val="true"/>
        </w:rPr>
        <w:t>مکتب احساس‌گرایی</w:t>
      </w:r>
      <w:bookmarkEnd w:id="143"/>
    </w:p>
    <w:p>
      <w:pPr>
        <w:pStyle w:val="Heading5"/>
        <w:numPr>
          <w:ilvl w:val="4"/>
          <w:numId w:val="1"/>
        </w:numPr>
        <w:rPr/>
      </w:pPr>
      <w:bookmarkStart w:id="144" w:name="__RefHeading___Toc2305585_2035185390"/>
      <w:bookmarkStart w:id="145" w:name="_Toc55"/>
      <w:bookmarkEnd w:id="144"/>
      <w:r>
        <w:rPr>
          <w:rtl w:val="true"/>
        </w:rPr>
        <w:t>اشاره</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مکاتب غیرتوصیفی در اخلاق، مکتب احساس‌گرایی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احکام اخلاقی هیچ منشأ واقعی و خارجی ندارند، بلکه صرفا بیان‌کننده احساسات و هیجانات گوینده‌اند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پوزیتیویسم منطقی را می‌توان در بُعد اخلاقی آن، از مهم‌ترین شاخه‌های احساس‌گرایی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هم در معرفت‌شناسی و هم در اخلاق وامدار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w:t>
      </w:r>
      <w:r>
        <w:rPr>
          <w:rFonts w:eastAsia="IRNazanin" w:cs="IRNazanin"/>
          <w:color w:val="111111"/>
          <w:sz w:val="28"/>
          <w:szCs w:val="28"/>
          <w:lang w:bidi="fa-IR"/>
        </w:rPr>
        <w:t>1711</w:t>
      </w:r>
      <w:r>
        <w:rPr>
          <w:rFonts w:eastAsia="IRNazanin" w:cs="IRNazanin"/>
          <w:color w:val="111111"/>
          <w:sz w:val="28"/>
          <w:szCs w:val="28"/>
          <w:rtl w:val="true"/>
          <w:lang w:bidi="fa-IR"/>
        </w:rPr>
        <w:t xml:space="preserve"> -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فیلسوف تجربی مسلک انگلیسی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بنابر مبنای حس‌گرایی افراطی خود در معرفت، تنها معرفت‌هایی را حقیقی می‌دانست که از راه حس از عالم خارج به دست آمده باشند و در نتیجه قضایای اخلاقی رامبیّن احساسات ـ و نه واقعیات عینی ـ به شمار آورد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فلسفه و فلسفه اخلاق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اروپاییان،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ابراز داشت مفاهیم اخلاقی، مفاهیمی امری و انشایی است و با قضایای اخباری که حاکی از واقعیت‌هاست 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فیلسوف دیگر انگلیسی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پیرایه‌هایی از فلسفه 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لینگویستیک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و تبیین جدیدی برای مفاهیم اخلاقی ارایه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اخلاقی فقط نمایان‌گر </w:t>
      </w:r>
      <w:bookmarkStart w:id="146" w:name="pg10587_93397"/>
    </w:p>
    <w:p>
      <w:pPr>
        <w:pStyle w:val="BookText"/>
        <w:rPr/>
      </w:pPr>
      <w:bookmarkEnd w:id="146"/>
      <w:r>
        <w:rPr>
          <w:rFonts w:ascii="IRNazanin" w:hAnsi="IRNazanin" w:eastAsia="IRNazanin"/>
          <w:color w:val="111111"/>
          <w:sz w:val="28"/>
          <w:sz w:val="28"/>
          <w:szCs w:val="28"/>
          <w:rtl w:val="true"/>
          <w:lang w:bidi="fa-IR"/>
        </w:rPr>
        <w:t>احساسات و انفعالاتی است که در درون انسان تحقق پیدا می‌کند، نه این که خود آن محتوای احساسات و عواطف و یا انفعالات نفسانی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 که بگوییم قضیه اخلاقی چیزی است که در احساس ما منعکس می‌شود و یا این که بگوییم ما احساساتی داریم که این‌ها منشأ این می‌شود که مفاهیمی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معلول احساسات ماست، نه این که نشان‌دهنده و منعکس‌کننده احساسات باشد و محتوای این‌ها در احساسات ما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دستوردهنده‌ای می‌گوید آب بیاور، این نشان می‌دهد که طلب‌کننده آب، تشنه است، 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نیست، نوعی رابطه علیّت بین این‌ها هست، چون تشنه است می‌گوید آب بیاور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است و حکایت از واقعیتی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قضایای اخلاقی همین انشا و امر و نهی‌هاست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صادق است، نه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را بسیاری از طرفداران فلسفه تحلیلی و کسانی که گرایش‌های پوزیتیویستی 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پذیرفته‌اند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47" w:name="__RefHeading___Toc2305587_2035185390"/>
      <w:bookmarkStart w:id="148" w:name="_Toc56"/>
      <w:bookmarkEnd w:id="147"/>
      <w:r>
        <w:rPr>
          <w:rtl w:val="true"/>
        </w:rPr>
        <w:t>نقد و بررسی</w:t>
      </w:r>
      <w:bookmarkEnd w:id="14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را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مفاهیم اخلاقی، مفاهیم ارزشی هستند، یعنی امری هستند و با مفاهیم حقیقی متباینند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یعنی 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جواب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در مفهوم ارزش باید و انشا هست؟ در کدام لغت از کلمه ارزش، انشا درمی‌آید؟ آنچه مردم درک می‌کنند، این است که ارزش یک چیز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با وجود خارجی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bookmarkStart w:id="149" w:name="pg10587_93398"/>
    </w:p>
    <w:p>
      <w:pPr>
        <w:pStyle w:val="BookText"/>
        <w:rPr/>
      </w:pPr>
      <w:bookmarkEnd w:id="149"/>
      <w:r>
        <w:rPr>
          <w:rFonts w:ascii="IRNazanin" w:hAnsi="IRNazanin" w:eastAsia="IRNazanin"/>
          <w:color w:val="111111"/>
          <w:sz w:val="28"/>
          <w:sz w:val="28"/>
          <w:szCs w:val="28"/>
          <w:rtl w:val="true"/>
          <w:lang w:bidi="fa-IR"/>
        </w:rPr>
        <w:t>سلیقه‌های شخصی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اخلاقی چون ارزش دارد، مردم به آن امر می‌کنند و کسانی را که مرتکب کارهای بدی می‌شوند سرزنش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که مفاهیم اخلاقی فقط یک سری مفاهیم انشایی و ریشه‌اش هم تمایل انسان باشد، هر کس تمایلی دارد و براساس تمایل خودش هم حق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معیاری برای تشخیص خوب و بد وجود خواهد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 تمام معنی نسبی است؛ یعنی هیچ معیار ثابتی درباره هیچ فعل اخلاقی در هیچ شرایطی قایل نیست و کاملاً جنبه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تمایل دارد و براساس آن، انشایی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اخلاق را به عنوان علم یا فلسفه کنار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بنابر دیدگاه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ریشه‌ای ندارد؛ نه ریشه علمی و نه ریشه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تابع تمایلات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استدلال برای اثبات حسن یا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طرفداران فلسفه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به طور کلی ارزش اخلاق را از بین می‌برند و علمی و یا فلسفی بودن مسایل اخلاقی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با مبنای خود آن‌ها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ارزش، قابل تحلیل به انشا نیست</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50" w:name="__RefHeading___Toc2305589_2035185390"/>
      <w:bookmarkStart w:id="151" w:name="_Toc57"/>
      <w:bookmarkEnd w:id="150"/>
      <w:r>
        <w:rPr/>
        <w:t>2</w:t>
      </w:r>
      <w:r>
        <w:rPr>
          <w:rtl w:val="true"/>
        </w:rPr>
        <w:t xml:space="preserve">. </w:t>
      </w:r>
      <w:r>
        <w:rPr>
          <w:rtl w:val="true"/>
        </w:rPr>
        <w:t>مکتب جامعه‌گرایی</w:t>
      </w:r>
      <w:bookmarkEnd w:id="151"/>
    </w:p>
    <w:p>
      <w:pPr>
        <w:pStyle w:val="Heading5"/>
        <w:numPr>
          <w:ilvl w:val="4"/>
          <w:numId w:val="1"/>
        </w:numPr>
        <w:rPr/>
      </w:pPr>
      <w:bookmarkStart w:id="152" w:name="__RefHeading___Toc2305591_2035185390"/>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بنیان‌گذار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 دورکیم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 بزرگ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دورکیم درباره اخلاق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بدون جامعه وجود ندارد</w:t>
      </w:r>
      <w:r>
        <w:rPr>
          <w:rFonts w:eastAsia="IRNazanin" w:cs="IRNazanin"/>
          <w:color w:val="111111"/>
          <w:sz w:val="28"/>
          <w:szCs w:val="28"/>
          <w:rtl w:val="true"/>
          <w:lang w:bidi="fa-IR"/>
        </w:rPr>
        <w:t>.</w:t>
      </w:r>
      <w:bookmarkStart w:id="154" w:name="pg10587_93399"/>
    </w:p>
    <w:p>
      <w:pPr>
        <w:pStyle w:val="BookText"/>
        <w:rPr/>
      </w:pPr>
      <w:bookmarkEnd w:id="1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شخصیتی مستقل از افراد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اخلاق باید تابع جامعه بود و خوب و بد آن است که جامعه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خوب و بد را می‌توان با رجوع به خلقیات و آداب و رسوم جامعه شناخت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قایل به اصالت جامعه هستند و اخلاق را یک پدیده اجتماعی می‌دانند، ارزش اخلاقی را، تابع تمایلات جامعه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جامعه می‌طلبد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جامعه آن را نهی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نظر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حسن و قبح اخلاقی به امر و نهی و انشا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زیر را می‌توان در نقد دیدگاه مذکور برشمرد</w:t>
      </w:r>
      <w:r>
        <w:rPr>
          <w:rFonts w:eastAsia="IRNazanin" w:cs="IRNazanin"/>
          <w:color w:val="111111"/>
          <w:sz w:val="28"/>
          <w:szCs w:val="28"/>
          <w:rtl w:val="true"/>
          <w:lang w:bidi="fa-IR"/>
        </w:rPr>
        <w:t>:]</w:t>
      </w:r>
    </w:p>
    <w:p>
      <w:pPr>
        <w:pStyle w:val="Heading5"/>
        <w:numPr>
          <w:ilvl w:val="4"/>
          <w:numId w:val="1"/>
        </w:numPr>
        <w:rPr/>
      </w:pPr>
      <w:bookmarkStart w:id="155" w:name="__RefHeading___Toc2305593_2035185390"/>
      <w:bookmarkStart w:id="156" w:name="_Toc59"/>
      <w:bookmarkEnd w:id="155"/>
      <w:r>
        <w:rPr>
          <w:rtl w:val="true"/>
        </w:rPr>
        <w:t>نقد و بررسی</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بطور مطلق، نسبی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جامعه‌ای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حق ندارد جامعه دیگر را نکوهش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مبنایی از نظر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حقیقتی غیر از حقیقت افراد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عینی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جامعه‌ای فحشا و منکرات رایج بود و یک فرد، مردم را دعوت به ترک آن‌ها کرد و مردم پذیرفتند، آیا وقتی که این شخص، برخلاف تفکرات مردم حرفی می‌زد کار خوبی بود یا بدی؟ شما باید بگویید کار بدی کرده است، چون خوب آن بوده که جامعه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اینطور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تابع تمایلات جامعه نیست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افراط‌آمیز دورکیم بر جامعه، موجب شده که فرد و نیازها و اهداف فردی انسان به فراموشی سپرده شود و فرد انسان صرفا به عضوی منفعل از جمع و بی‌هدف، تبدیل شود که هویّت انسانی و اهداف زندگی او را جمع و گروه تعیین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شئون مختلف زندگی‌اش، روابط مختلفی از جمله با خداوند، طبیعت و افراد دیگر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دورکیم انواع مختلف روابط انسانی را نادیده گرفته و آن را به رابطه فرد با جامعه ـ آن هم رابطه‌ای یک سویه که در آن جامعه، هدف و آرمان او را تعیین می‌کند و فرد، صرفا تابع و تأثیرپذیر است، نه فعّال و تأثیرگذار ـ منحصر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دیگر، اشکال دور است که بین تمام مکاتب غیرتوصیفی که بایدها را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مستند می‌سازند، مشترک است و در مورد این مکتب به این صورت قابل 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دورکیم تمام ارزش‌ها و بایدها رابه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مستند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قانون‌گذاری است که می‌باید ستاینده و فرمان‌بردارش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باید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 به عبارت دیگر، اگر ارزش‌ها مبنای واقعی ندارند و فرمان‌برداری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بدان دلیل است که جامعه فرمانده آن است، چرا باید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 آیا مستند ساختن آن به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فرمان جامعه است و طبق همان فرمان کلّی، باید فرمان‌بردار آن باشیم، مستلزم دور نیست؟ </w:t>
      </w:r>
      <w:r>
        <w:rPr>
          <w:rStyle w:val="FootnoteAnchor"/>
          <w:rtl w:val="true"/>
        </w:rPr>
        <w:footnoteReference w:id="8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7" w:name="pg10587_93401"/>
    </w:p>
    <w:p>
      <w:pPr>
        <w:pStyle w:val="Heading3"/>
        <w:numPr>
          <w:ilvl w:val="2"/>
          <w:numId w:val="1"/>
        </w:numPr>
        <w:rPr/>
      </w:pPr>
      <w:bookmarkStart w:id="158" w:name="__RefHeading___Toc2305595_2035185390"/>
      <w:bookmarkStart w:id="159" w:name="_Toc60"/>
      <w:bookmarkEnd w:id="157"/>
      <w:bookmarkEnd w:id="158"/>
      <w:r>
        <w:rPr>
          <w:rtl w:val="true"/>
        </w:rPr>
        <w:t>فصل دوم</w:t>
      </w:r>
      <w:r>
        <w:rPr>
          <w:rtl w:val="true"/>
        </w:rPr>
        <w:t xml:space="preserve">: </w:t>
      </w:r>
      <w:r>
        <w:rPr>
          <w:rtl w:val="true"/>
        </w:rPr>
        <w:t>مکتب‌های توصیفی</w:t>
      </w:r>
      <w:bookmarkEnd w:id="159"/>
    </w:p>
    <w:p>
      <w:pPr>
        <w:pStyle w:val="Heading4"/>
        <w:numPr>
          <w:ilvl w:val="3"/>
          <w:numId w:val="1"/>
        </w:numPr>
        <w:rPr/>
      </w:pPr>
      <w:bookmarkStart w:id="160" w:name="__RefHeading___Toc2305597_2035185390"/>
      <w:bookmarkStart w:id="161" w:name="_Toc61"/>
      <w:bookmarkEnd w:id="160"/>
      <w:r>
        <w:rPr/>
        <w:t>1</w:t>
      </w:r>
      <w:r>
        <w:rPr>
          <w:rtl w:val="true"/>
        </w:rPr>
        <w:t xml:space="preserve">. </w:t>
      </w:r>
      <w:r>
        <w:rPr>
          <w:rtl w:val="true"/>
        </w:rPr>
        <w:t>مکتب لذت‌گرایی شخصی</w:t>
      </w:r>
      <w:bookmarkEnd w:id="161"/>
    </w:p>
    <w:p>
      <w:pPr>
        <w:pStyle w:val="Heading5"/>
        <w:numPr>
          <w:ilvl w:val="4"/>
          <w:numId w:val="1"/>
        </w:numPr>
        <w:rPr/>
      </w:pPr>
      <w:bookmarkStart w:id="162" w:name="__RefHeading___Toc2305599_2035185390"/>
      <w:bookmarkStart w:id="163" w:name="_Toc62"/>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نماینده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آریستیپوس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پنجم 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شده که می‌گفت لذت، صوت طبیعت است و خیر، چیزی است که برای ما لذتی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شر و بد چیزی است که برای ما رنجی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وقت چیزی برایمان لذت‌بخش بود باید انجام دهیم چون طبیعت ما اقتضا می‌کند که چیزی را که ملائم خودش است جذب کند و هر وقت از چیزی نفرت داشت رها کند؛ چون خلاف مقتضای طبیعت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خیر و شر اخلاقی را به ملائم و مُنافر با طبع تبیین کرده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نقل شده که تأکید می‌کرد ما هیچ وقت نباید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بیندیشیم، به خصوص اگر حصول چنین لذّاتی، متوقف بر تحمّل سختی‌هایی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آینده، ما را دچار اضطراب و دلهره می‌کند و این برای ما رنج‌آور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فکر درباره گذشته هم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اندیشیدن به گذشته‌ها، موجب پشیمانی و اندوه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هر حالی فکر همان حال باشیم و هرچه می‌توانیم بیشتر لذایذ را جلب کنیم</w:t>
      </w:r>
      <w:r>
        <w:rPr>
          <w:rFonts w:eastAsia="IRNazanin" w:cs="IRNazanin"/>
          <w:color w:val="111111"/>
          <w:sz w:val="28"/>
          <w:szCs w:val="28"/>
          <w:rtl w:val="true"/>
          <w:lang w:bidi="fa-IR"/>
        </w:rPr>
        <w:t>.</w:t>
      </w:r>
      <w:r>
        <w:rPr>
          <w:rStyle w:val="FootnoteAnchor"/>
          <w:rtl w:val="true"/>
        </w:rPr>
        <w:footnoteReference w:id="90"/>
      </w:r>
      <w:bookmarkStart w:id="164" w:name="pg10587_93402"/>
    </w:p>
    <w:p>
      <w:pPr>
        <w:pStyle w:val="BookText"/>
        <w:rPr/>
      </w:pPr>
      <w:bookmarkEnd w:id="164"/>
      <w:r>
        <w:rPr>
          <w:rFonts w:ascii="IRNazanin" w:hAnsi="IRNazanin" w:eastAsia="IRNazanin"/>
          <w:color w:val="111111"/>
          <w:sz w:val="28"/>
          <w:sz w:val="28"/>
          <w:szCs w:val="28"/>
          <w:rtl w:val="true"/>
          <w:lang w:bidi="fa-IR"/>
        </w:rPr>
        <w:t>لذّت مطلوب در این مکتب از سه ویژگی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جمعی؛ یعنی هر انسانی باید چنان رفتار کند که برای شخص او لذّتی حاصل شود، خواه بر اثر آن عمل برای دیگران لذّت فراهم شود و خواه رنج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سخنی از لذّت‌های اخروی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در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را از گذشته و آینده منقطع کرده است، نه غم گذشته دارد و نه دغدغه آینده</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165" w:name="__RefHeading___Toc2305601_2035185390"/>
      <w:bookmarkStart w:id="166" w:name="_Toc63"/>
      <w:bookmarkEnd w:id="165"/>
      <w:r>
        <w:rPr>
          <w:rtl w:val="true"/>
        </w:rPr>
        <w:t>نقد و بررسی</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مکتب از عقل سلیم و فهم متعارف بسیار دور است و معنایش نفی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معنای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فلاسفه اخلاق و عرف مردم این است که یک صفات و افعالی داریم که پسندیده است و بایستی انجام داد، هر چند موجب زحمت و رنج باشد و بعضی کارها بد است و نباید انجام داد، هر چند موجب لذّت‌های زیادی برای ما باشد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اخلاق را از لذّت بخشیدنی‌ها بدانیم، در واقع انکار مبانی اخلاقی است و پایین آوردن انسان به درجه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هر چه خوشش می‌آید انجام می‌دهد و هر کاری هم که خوشش نمی‌آید انجام نمی‌دهد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لذّت‌هایی که آنی هست، مربوط به غرایز است و انسان، منحصر در غرایز نیست و غیر از غرایز چیزهای دیگری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ارضای عواطف خانوادگی و اجتماعی انسان، 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چشم‌پوشی از لذّت‌های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اعمال آن‌ها ممکن است برای انسان، نوعی لذّت ایجاد کند؛ ولی به هر حال، تزاحمی بین لذّت‌های غریزی و عاطفی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بخواهد بچّه‌اش را پرستاری کند، گاهی باید خواب نرود که از این کار لذّتی عایدش می‌شود ولی لذّتی هم از دستش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ملاک خیر و شر چه خواهد بود؟ آیا باید مادر از لذّت شخصی خودش صرف‌نظر کند و دنبال تأمین عاطفه‌اش باشد و یا باید دنبال لذّت شخصی خودش باشد هر چند بچّه‌اش تلف شود؟ در این مکتب معیاری برای تزاحم لذّات نقل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مکتب اخلاقی، هدف خود را کسب لذّت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انسان به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نتیجه توصیه اخلاقی‌اش به جستجوی لذّات آنی، با هدف این مکتب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بهره‌گیری از بسیاری از لذّات آنی، موجب رنج و بیماری و حتی مرگ است و زمینه کسب بسیاری از لذّات و به خصوص لذّات بی‌پایان اخروی که شایبه‌ای از درد و رنج ندارد و طبیعت انسان ـ پس از علم به وجود آن‌ها ـ خواهان دستیابی به آن‌هاست، را از بین می‌برد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مکتب، لذّات معنوی و اخروی اصلاً مورد توجّه قرار نگرفته است، حال آن که این لذّات، عمیق‌تر و پایدارتر از لذّات مادی و زودگذر دنیا هستند</w:t>
      </w:r>
      <w:r>
        <w:rPr>
          <w:rFonts w:eastAsia="IRNazanin" w:cs="IRNazanin"/>
          <w:color w:val="111111"/>
          <w:sz w:val="28"/>
          <w:szCs w:val="28"/>
          <w:rtl w:val="true"/>
          <w:lang w:bidi="fa-IR"/>
        </w:rPr>
        <w:t xml:space="preserve">. </w:t>
      </w:r>
      <w:r>
        <w:rPr>
          <w:rStyle w:val="FootnoteAnchor"/>
          <w:rtl w:val="true"/>
        </w:rPr>
        <w:footnoteReference w:id="96"/>
      </w:r>
      <w:bookmarkStart w:id="167" w:name="pg10587_93404"/>
    </w:p>
    <w:p>
      <w:pPr>
        <w:pStyle w:val="Heading4"/>
        <w:numPr>
          <w:ilvl w:val="3"/>
          <w:numId w:val="1"/>
        </w:numPr>
        <w:rPr/>
      </w:pPr>
      <w:bookmarkStart w:id="168" w:name="__RefHeading___Toc2305603_2035185390"/>
      <w:bookmarkStart w:id="169" w:name="_Toc64"/>
      <w:bookmarkEnd w:id="167"/>
      <w:bookmarkEnd w:id="168"/>
      <w:r>
        <w:rPr/>
        <w:t>2</w:t>
      </w:r>
      <w:r>
        <w:rPr>
          <w:rtl w:val="true"/>
        </w:rPr>
        <w:t xml:space="preserve">. </w:t>
      </w:r>
      <w:r>
        <w:rPr>
          <w:rtl w:val="true"/>
        </w:rPr>
        <w:t>مکتب اپیکوریسم</w:t>
      </w:r>
      <w:bookmarkEnd w:id="169"/>
    </w:p>
    <w:p>
      <w:pPr>
        <w:pStyle w:val="Heading5"/>
        <w:numPr>
          <w:ilvl w:val="4"/>
          <w:numId w:val="1"/>
        </w:numPr>
        <w:rPr/>
      </w:pPr>
      <w:bookmarkStart w:id="170" w:name="__RefHeading___Toc2305605_2035185390"/>
      <w:bookmarkStart w:id="171" w:name="_Toc65"/>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این مکتب منسوب به یکی از فلاسفه یونان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اپیکور</w:t>
      </w:r>
      <w:r>
        <w:rPr>
          <w:rFonts w:eastAsia="IRNazanin" w:cs="IRNazanin"/>
          <w:color w:val="111111"/>
          <w:sz w:val="28"/>
          <w:szCs w:val="28"/>
          <w:rtl w:val="true"/>
          <w:lang w:bidi="fa-IR"/>
        </w:rPr>
        <w:t>»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اپیکور از نظریه آریستیپوس معتدل‌تر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باید دنبال لذّت باشیم و خیر هم همان چیزی است که برای ما لذّت‌بخش باشد، ولی در جهان همواره لذّت‌ها با دردها و رنج‌ها همراهند و بین لذّت‌ها تزاحم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تزاحم میان لذّت‌ها و عدم امکان استیفای همه آن‌ها و نیز همراه بودن لذّت‌ها با دردها و رنج‌ها، در گزینش لذّات باید پای عقل را به میان کشید و محاسباتی انجام داد تا ببینیم کدام یک از لذایذ را باید ترجیح دهیم و احیانا بعضی از رنج‌ها را هم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ببینیم لذّت چه کاری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لذّت را با رنج‌های بعدش محاسبه کنیم و اگر لذّت برتری داشت،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کاری که ابتدا رنجی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ممکن است به دنبالش لذّت طولانی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منشأ حکم اخلاقی همکاری عقل با طبیعت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کارگیری عقل در گزینش لذّات اپیکور از آرستیپوس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اپیکور بر پایه این محاسبات لذّت‌هایی را که برای انسان در این دنیا میسّر است به سه دسته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لذّت‌های طبیعی و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لذّت خوردن و آشامیدن، یعنی طبیعت ما حکم می‌کند که غذا بخوریم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نخوریم خلاف اقتضای طبیعت‌مان رفتار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ضروری است، چون اگر غذا نخوریم نمی‌توانیم ادامه زندگی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لذّات واجب‌الاستیفا</w:t>
      </w:r>
      <w:bookmarkStart w:id="172" w:name="pg10587_93405"/>
    </w:p>
    <w:p>
      <w:pPr>
        <w:pStyle w:val="BookText"/>
        <w:rPr/>
      </w:pPr>
      <w:bookmarkEnd w:id="172"/>
      <w:r>
        <w:rPr>
          <w:rFonts w:ascii="IRNazanin" w:hAnsi="IRNazanin" w:eastAsia="IRNazanin"/>
          <w:color w:val="111111"/>
          <w:sz w:val="28"/>
          <w:sz w:val="28"/>
          <w:szCs w:val="28"/>
          <w:rtl w:val="true"/>
          <w:lang w:bidi="fa-IR"/>
        </w:rPr>
        <w:t xml:space="preserve">است، چون نتیجه‌اش زندگی است و زندگی طولانی‌ترین لذّتی است که برای ما حاصل می‌شود، و کارهای موجب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دسته از 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کردن برای به دست آوردن غذا از نظر اخلاقی پسندیده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لذّات طبیعی و غیر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نکاح و خوردن غذاهای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ازدواج نکند نمی‌میرد ولی به هر حال ازدواج چیزی است که خواسته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لذّت‌ها باید به طور معتدل استفاده کرد؛ نه زیاده‌روی کرد که اسباب دردسر شود و نه به کلی صرف‌نظر کرد که مخالف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مضرّ و رعایت اعتدال، خیر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آن و زیاده‌روی، شر اخلاقی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لذّات غیرطبیعی و غیرضروری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لذّت جاه، مقام و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مقام نداشته باشد زندگی اش به خطر نمی‌افتد و مخالف طبیعت انسان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به طور کلی رها کرد چون در زندگی ساده، لذّت بیشتر میسّر می‌شود</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173" w:name="__RefHeading___Toc2305607_2035185390"/>
      <w:bookmarkStart w:id="174" w:name="_Toc66"/>
      <w:bookmarkEnd w:id="173"/>
      <w:r>
        <w:rPr>
          <w:rtl w:val="true"/>
        </w:rPr>
        <w:t>نقد و بررسی</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لذّت‌های طولانی بهتر است، چرا حسابی برای لذّت‌های آخرت باز نمی‌کنید؟ ما قبول داریم که باید بین لذّات، مقایسه‌ای انجام داد امّا بین لذّات دنیا و آخرت هم باید مقایسه‌ای کرد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طبیعی و ضروری نیست باید دورش خط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مکتب اپیکوری 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لذّتی از جاه و مقام ببرد که از لذّت‌های </w:t>
      </w:r>
    </w:p>
    <w:p>
      <w:pPr>
        <w:pStyle w:val="BookText"/>
        <w:rPr/>
      </w:pPr>
      <w:r>
        <w:rPr>
          <w:rFonts w:ascii="IRNazanin" w:hAnsi="IRNazanin" w:eastAsia="IRNazanin"/>
          <w:color w:val="111111"/>
          <w:sz w:val="28"/>
          <w:sz w:val="28"/>
          <w:szCs w:val="28"/>
          <w:rtl w:val="true"/>
          <w:lang w:bidi="fa-IR"/>
        </w:rPr>
        <w:t>طبیعی بیشتر باشد به همین دلیل خیلی افراد حاضر می‌شوند که از لذّت خوردنی‌ها چشم‌پوشی کنند و تزهّد کنند تا احیانا به مقامی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که لذّت جاه و مقام، از لذّات غیرطبیعی و غیرضروری بوده و باید از آن اعراض نمود، با ملاکی که در این مکتب برای برتری لذّتی بر لذّت دیگر ارایه شده است ـ یعنی طولانی‌ترین لذّت ـ در تنافی است، زیرا لذّت مقام برای بعضی‌ها از سایر لذّات، طولانی‌تر و مهم‌تر است به طوری که آن‌ها برای رسیدن به قدرت، از سایر لذّات خود ـ مانند لذّت خوردن و آشامیدن که در این مکتب به عنوان لذّات طبیعی و ضروری محسوب شده است ـ چشم‌پوشی می‌کنند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لذّت متزاحم، در بقا و دوام مساوی شد در اینجا معیاری برای برتری یکی بر دیگری ارایه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خیر اخلاقی آن است که برای خود ما لذّت بیافریند هرچند موجب رنج برای دیگران شود؟ و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حسابی باز کرد؟ اگر گفته شود هر چیزی که موجب لذّت شخصی است از نظر اخلاقی مطلوب است، باید بسیاری از جنایت‌ها هم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معیاری برای این ارزش‌ها تعیین نشده و ملاک ارزش را فقط لذّت شخصی دانسته‌اند، در صورتی که آنچه عقلای عالم به عنوان ارزش‌های اخلاقی می‌شناسند منحصر به کارهای فردی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مکتب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مدّت تکیه می‌کرد، در صورتی که بعضی لذّت‌ها گرچه مدّتش کوتاه‌تر است ولی از بعضی لذّت‌های طولانی برای </w:t>
      </w:r>
      <w:bookmarkStart w:id="175" w:name="pg10587_93407"/>
    </w:p>
    <w:p>
      <w:pPr>
        <w:pStyle w:val="BookText"/>
        <w:rPr/>
      </w:pPr>
      <w:bookmarkEnd w:id="175"/>
      <w:r>
        <w:rPr>
          <w:rFonts w:ascii="IRNazanin" w:hAnsi="IRNazanin" w:eastAsia="IRNazanin"/>
          <w:color w:val="111111"/>
          <w:sz w:val="28"/>
          <w:sz w:val="28"/>
          <w:szCs w:val="28"/>
          <w:rtl w:val="true"/>
          <w:lang w:bidi="fa-IR"/>
        </w:rPr>
        <w:t>انسان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سنجش لذّت‌ها فقط زمان آن‌ها نیست، بلکه انسان‌ها به شدت و کیفیت لذّت‌ها نیز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کنید که باید مرتبه لذّت را به 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چنین معیاری از صاحبان این مکتب نقل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جای این سؤال باقی می‌ماند که معیار این شدّت چیست؟ آیا معیارش خود شخص است یا ملاک عام دیگری در کار است؟ در صورت اول ارزش کار ثابت نخواهد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اشخاص متفاوت می‌شود و در صورت دوم، ملاک عام و ثابتی ارایه نشده است</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176" w:name="__RefHeading___Toc2305609_2035185390"/>
      <w:bookmarkStart w:id="177" w:name="_Toc67"/>
      <w:bookmarkEnd w:id="176"/>
      <w:r>
        <w:rPr/>
        <w:t>3</w:t>
      </w:r>
      <w:r>
        <w:rPr>
          <w:rtl w:val="true"/>
        </w:rPr>
        <w:t xml:space="preserve">. </w:t>
      </w:r>
      <w:r>
        <w:rPr>
          <w:rtl w:val="true"/>
        </w:rPr>
        <w:t>مکتب منفعت عمومی</w:t>
      </w:r>
      <w:bookmarkEnd w:id="177"/>
    </w:p>
    <w:p>
      <w:pPr>
        <w:pStyle w:val="Heading5"/>
        <w:numPr>
          <w:ilvl w:val="4"/>
          <w:numId w:val="1"/>
        </w:numPr>
        <w:rPr/>
      </w:pPr>
      <w:bookmarkStart w:id="178" w:name="__RefHeading___Toc2305611_2035185390"/>
      <w:bookmarkStart w:id="179" w:name="_Toc68"/>
      <w:bookmarkEnd w:id="178"/>
      <w:r>
        <w:rPr>
          <w:rtl w:val="true"/>
        </w:rPr>
        <w:t>اشاره</w:t>
      </w:r>
      <w:bookmarkEnd w:id="1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فیلسوف مهم مکتب منفعت عمومی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اندیشمندان انگلیسی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جرمی بنتام</w:t>
      </w:r>
      <w:r>
        <w:rPr>
          <w:rFonts w:eastAsia="IRNazanin" w:cs="IRNazanin"/>
          <w:color w:val="111111"/>
          <w:sz w:val="28"/>
          <w:szCs w:val="28"/>
          <w:rtl w:val="true"/>
          <w:lang w:bidi="fa-IR"/>
        </w:rPr>
        <w:t>»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کم و بیش مربوط به طبیعت و در واقع تعدیل شده مکتب اپیکوریسم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رفع اشکالات وارد بر این مکتب، به یک نظریه دیگری ملتزم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نظراین‌ها اشکال عمده به مکتب اپیکور این است که نقش اجتماع را نادیده گرفته است و همه همّت و توجّه خود را مصروف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ورزیده است، و از این رو پنداشته‌اند که اگراین اشکال نیز برطرف شود، مکتبی کامل و بی‌عیب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معتقدند؛ از میان امکانات مختلفی که در برابر ما وجود دارد، باید آن امکان را برگزینیم که بزرگ‌ترین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لذّت و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حداکثر افراد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کاری نفعی برای اجتماع دارد، خوب و پسندیده </w:t>
      </w:r>
      <w:bookmarkStart w:id="180" w:name="pg10587_93408"/>
    </w:p>
    <w:p>
      <w:pPr>
        <w:pStyle w:val="BookText"/>
        <w:rPr/>
      </w:pPr>
      <w:bookmarkEnd w:id="180"/>
      <w:r>
        <w:rPr>
          <w:rFonts w:ascii="IRNazanin" w:hAnsi="IRNazanin" w:eastAsia="IRNazanin"/>
          <w:color w:val="111111"/>
          <w:sz w:val="28"/>
          <w:sz w:val="28"/>
          <w:szCs w:val="28"/>
          <w:rtl w:val="true"/>
          <w:lang w:bidi="fa-IR"/>
        </w:rPr>
        <w:t>محسوب می‌شود و اگر چنین نباشد بد و ناپسند به حساب می‌آید، پس خیر اخلاقی آن است که منفعتی عاید مردم کند و شّر اخلاقی چیزی است که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معتقد است که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بدون در نظر گرفتن دیگران زندگی راحتی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اقتضا می‌کند که به طور اجتماعی زندگی کند و این زندگی اجتماعی، سرنوشت افراد را به هم مربوط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در پی لذّت خودمان هستیم باید به فکر لذّت دیگران هم باشیم، طرفداران این مکتب به دو قسم فرعی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را برای سود شخصی قایلند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سود اجتماعی را وسیله‌ای برای تأمین سود شخصی می‌دانند، ولی می‌گویند چون چاره‌ای نیست باید اجتماع را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از این فراتر گذاشته و گفته‌اند اصالت را باید برای جامعه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آن است که اصالتا نفعش به جامعه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نفع اجتماعی،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تأمین می‌شود ولی ملاک را باید نفع جامعه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دو فیلسوف، لذّت و منفعت عمومی را خیر و مطلوب می‌دانند، منفعت عمومی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وسیله‌ای برای دست‌یابی به منفعت شخصی است، در حالی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منفعت عمومی مطلوب اصلی می‌باشد</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181" w:name="__RefHeading___Toc2305613_2035185390"/>
      <w:bookmarkStart w:id="182" w:name="_Toc69"/>
      <w:bookmarkEnd w:id="181"/>
      <w:r>
        <w:rPr>
          <w:rtl w:val="true"/>
        </w:rPr>
        <w:t>نقد و بررسی</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این مکتب بر منافع و لذّات دنیوی است، در حالی که لذّات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این 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بیشترین و</w:t>
      </w:r>
    </w:p>
    <w:p>
      <w:pPr>
        <w:pStyle w:val="BookText"/>
        <w:rPr/>
      </w:pPr>
      <w:r>
        <w:rPr>
          <w:rFonts w:ascii="IRNazanin" w:hAnsi="IRNazanin" w:eastAsia="IRNazanin"/>
          <w:color w:val="111111"/>
          <w:sz w:val="28"/>
          <w:sz w:val="28"/>
          <w:szCs w:val="28"/>
          <w:rtl w:val="true"/>
          <w:lang w:bidi="fa-IR"/>
        </w:rPr>
        <w:t>پایدارترین خوشی برای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منافع فردی از راه منافع اجتماعی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با منفعت فردی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منافع جامعه، وسیله‌ای برای تأمین منافع فردی است،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مبنای اصلی مکتب منفعت عمومی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 که منفعت عمومی هست ولی نفع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آن‌جا که نفع شخصی هست ولی منفعت عمومی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درست است که در بسیاری از جاها اگر منافع اجتماعی را در نظر نگیریم،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می‌افتد، ولی این کلیت ندارد و در محدوده زندگی شخصی، هرکسی می‌تواند بسیاری از کارها را انجام دهد که از چشم اجتماع دور است و ربطی هم به اجتماع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منافع جامعه تأمین نمی‌شود، معیار خوبی و بدی در آنجا چیست؟ اگر جایی منافع فردی غیر از راه منافع اجتماعی تأمین شد، آن‌جا ملاک خیر و شر چیست؟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ملاک خیر و شر را منفعت و ضرر 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عمومی خوب است چون وسیله تأمین منفعت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منفعت عمومی موجب تأمین منفعت فرد نبود، در آن‌جا ملاک چیست؟ مثلاً اگر شخص سرمایه‌داری در وقت مرگ خود، اموالش را برای ساختن بیمارستان اهدا کند، با این عمل، منفعت جامعه تأمین می‌شود، امّا هیچ سود دنیوی به او نخواهد رسید، طبق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اخلاقی و پسندیده نیست؛ امّا از سوی دیگر این کار را بر اساس شعار معروف بهره‌جویان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بیشترین سود </w:t>
      </w:r>
    </w:p>
    <w:p>
      <w:pPr>
        <w:pStyle w:val="BookText"/>
        <w:rPr/>
      </w:pPr>
      <w:r>
        <w:rPr>
          <w:rFonts w:ascii="IRNazanin" w:hAnsi="IRNazanin" w:eastAsia="IRNazanin"/>
          <w:color w:val="111111"/>
          <w:sz w:val="28"/>
          <w:sz w:val="28"/>
          <w:szCs w:val="28"/>
          <w:rtl w:val="true"/>
          <w:lang w:bidi="fa-IR"/>
        </w:rPr>
        <w:t>برای بیشترین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تکیه روی معیار اجتماعی باید کاملاً خوب دانست، ولی دیگر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می‌گوید کار اجتماعی، خوب است چون موجب منفعت شخصی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جایی که این علت نباشد چطور؟</w:t>
      </w:r>
    </w:p>
    <w:p>
      <w:pPr>
        <w:pStyle w:val="BookText"/>
        <w:rPr/>
      </w:pPr>
      <w:r>
        <w:rPr>
          <w:rFonts w:ascii="IRNazanin" w:hAnsi="IRNazanin" w:eastAsia="IRNazanin"/>
          <w:color w:val="111111"/>
          <w:sz w:val="28"/>
          <w:sz w:val="28"/>
          <w:szCs w:val="28"/>
          <w:rtl w:val="true"/>
          <w:lang w:bidi="fa-IR"/>
        </w:rPr>
        <w:t xml:space="preserve">از طرف دیگر، موارد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منفعت فرد، بدون وساطت منفعت عمومی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چون هدف تأمین می‌شود خوب است، می‌گوییم پس آن معیار که باید سود اجتماعی داشته باشد،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بگویید خوب نیست چون به موجب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سود برای حداکثر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کم‌ترین جهت حُسنی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این که هدف ما را تأمین می‌کند در عین حال متّصف به خوبی نشود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 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منفعت اجتماعی هدف و معیار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شخصی، از این رو هر چه موجب نفع جامعه می‌شود از نظر اخلاقی خوب است، نیز با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 وی با اصالت دادن به منفعت عمومی، تنها کارهایی را ارزش‌گذاری کرده است که برای جامعه سود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برخی اعمال، کاملاً جنبه فردی دارند و نفعی برای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بگویید خیر و شری وجود ندارد، چون معیار را منفعت اجتماعی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دایره اخلاقی، منحصر می‌شود به کارهایی که </w:t>
      </w:r>
      <w:bookmarkStart w:id="183" w:name="pg10587_93411"/>
    </w:p>
    <w:p>
      <w:pPr>
        <w:pStyle w:val="BookText"/>
        <w:rPr/>
      </w:pPr>
      <w:bookmarkEnd w:id="183"/>
      <w:r>
        <w:rPr>
          <w:rFonts w:ascii="IRNazanin" w:hAnsi="IRNazanin" w:eastAsia="IRNazanin"/>
          <w:color w:val="111111"/>
          <w:sz w:val="28"/>
          <w:sz w:val="28"/>
          <w:szCs w:val="28"/>
          <w:rtl w:val="true"/>
          <w:lang w:bidi="fa-IR"/>
        </w:rPr>
        <w:t>به جامعه مربوط است و در ورای این‌ها خیر و شری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میان منفعت فرد و جامعه، منفعت و سود جامعه را ترجیح می‌دهد چون برای نفع عموم، اصالت قایل است ولی معیار این ترجیح چیست؟ به طور طبیعی آنچه برای انسان مطلوب است، لذّت و منفعت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موجب می‌شود که انسان نفع خودش را فدای نفع دیگران کند تا کارش اخلاقی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زندگی فرد، متوقف بر زندگی جامعه است و تا منفعت جامعه تأمین نشود منفعت ما تأمین نمی‌شود، این باید برگردد به همان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تأمین منافع جامعه، وسیله‌ای برای تأمین منافع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اشکالات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خودش اصالت دارد یک ادعای بی‌دلیلی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ادعا تبیینی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84" w:name="__RefHeading___Toc2305615_2035185390"/>
      <w:bookmarkStart w:id="185" w:name="_Toc70"/>
      <w:bookmarkEnd w:id="184"/>
      <w:r>
        <w:rPr/>
        <w:t>4</w:t>
      </w:r>
      <w:r>
        <w:rPr>
          <w:rtl w:val="true"/>
        </w:rPr>
        <w:t xml:space="preserve">. </w:t>
      </w:r>
      <w:r>
        <w:rPr>
          <w:rtl w:val="true"/>
        </w:rPr>
        <w:t>مکتب عاطفه‌گرایی</w:t>
      </w:r>
      <w:bookmarkEnd w:id="185"/>
    </w:p>
    <w:p>
      <w:pPr>
        <w:pStyle w:val="Heading5"/>
        <w:numPr>
          <w:ilvl w:val="4"/>
          <w:numId w:val="1"/>
        </w:numPr>
        <w:rPr/>
      </w:pPr>
      <w:bookmarkStart w:id="186" w:name="__RefHeading___Toc2305617_2035185390"/>
      <w:bookmarkStart w:id="187" w:name="_Toc71"/>
      <w:bookmarkEnd w:id="186"/>
      <w:r>
        <w:rPr>
          <w:rtl w:val="true"/>
        </w:rPr>
        <w:t>اشاره</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مکتب عاطفه‌گرایی ابتدا لازم است دو مطلب را بیان کنیم</w:t>
      </w:r>
      <w:r>
        <w:rPr>
          <w:rFonts w:eastAsia="IRNazanin" w:cs="IRNazanin"/>
          <w:color w:val="111111"/>
          <w:sz w:val="28"/>
          <w:szCs w:val="28"/>
          <w:rtl w:val="true"/>
          <w:lang w:bidi="fa-IR"/>
        </w:rPr>
        <w:t>:]</w:t>
      </w:r>
    </w:p>
    <w:p>
      <w:pPr>
        <w:pStyle w:val="Heading5"/>
        <w:numPr>
          <w:ilvl w:val="4"/>
          <w:numId w:val="1"/>
        </w:numPr>
        <w:rPr/>
      </w:pPr>
      <w:bookmarkStart w:id="188" w:name="__RefHeading___Toc2305619_2035185390"/>
      <w:bookmarkStart w:id="189" w:name="_Toc72"/>
      <w:bookmarkEnd w:id="188"/>
      <w:r>
        <w:rPr/>
        <w:t>1</w:t>
      </w:r>
      <w:r>
        <w:rPr>
          <w:rtl w:val="true"/>
        </w:rPr>
        <w:t xml:space="preserve">. </w:t>
      </w:r>
      <w:r>
        <w:rPr>
          <w:rtl w:val="true"/>
        </w:rPr>
        <w:t>تعریف کار طبیعی و اخلاقی</w:t>
      </w:r>
      <w:r>
        <w:rPr>
          <w:rtl w:val="true"/>
        </w:rPr>
        <w:t>:</w:t>
      </w:r>
      <w:bookmarkEnd w:id="18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نظریات درباره ملاک اخلاقی بودن که از قدیمی‌ترین نظریات است، نظریه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رمز اخلاقی بودن را در عواطف بشر می‌دانند و می‌گویند کار عادی و معمولی کاری است که از انگیزه‌های خودخواهانه و میل‌های طبیعی انسان سرچشمه بگیرد و هدف آن هم </w:t>
      </w:r>
      <w:bookmarkStart w:id="190" w:name="pg10587_93412"/>
    </w:p>
    <w:p>
      <w:pPr>
        <w:pStyle w:val="BookText"/>
        <w:rPr/>
      </w:pPr>
      <w:bookmarkEnd w:id="190"/>
      <w:r>
        <w:rPr>
          <w:rFonts w:ascii="IRNazanin" w:hAnsi="IRNazanin" w:eastAsia="IRNazanin"/>
          <w:color w:val="111111"/>
          <w:sz w:val="28"/>
          <w:sz w:val="28"/>
          <w:szCs w:val="28"/>
          <w:rtl w:val="true"/>
          <w:lang w:bidi="fa-IR"/>
        </w:rPr>
        <w:t>رساندن سودی به خود و یا رسیدن خود شخص به لذّتی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از چنین میل هایی سرچشمه می‌گیرد و برای چنین هدف‌هایی باشد، کاری عادی و معمولی است نه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کارمندی در شرکتی کار می‌کند یا بازرگانی که دنبال تجارت و سود می‌رود، تا آن‌جا که مربوط به اوست و از میل مربوط به شخص خودش ناشی می‌شود و هدف، لذّتی است که به وی برسد یا دفع رنجی است که از خودش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مراجعه انسان به پزشک که برای دفع رنج یا دفع خطری است که از خودش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اخلاقی کاری است که از عاطفه‌ای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تمایلات فردی، یعنی عاطفه نوع دوستی سرچشمه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تنها خودشان را دوست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هم دوست دارند و از این که به دیگری سود یا لذّتی برسد همان اندازه شادمان می‌شوند که به خودشان سودی برسد و لذّتی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عاطفه نوع دوستی آن چنان در بعضی از انسان‌ها اوج می‌گیرد که اگر به دیگران لذّت یا سود برسانند، بیشتر خوشحال می‌شوند تا این که به خودشان لذّت یا سود برسانند</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191" w:name="__RefHeading___Toc2305621_2035185390"/>
      <w:bookmarkStart w:id="192" w:name="_Toc73"/>
      <w:bookmarkEnd w:id="191"/>
      <w:r>
        <w:rPr/>
        <w:t>2</w:t>
      </w:r>
      <w:r>
        <w:rPr>
          <w:rtl w:val="true"/>
        </w:rPr>
        <w:t xml:space="preserve">. </w:t>
      </w:r>
      <w:r>
        <w:rPr>
          <w:rtl w:val="true"/>
        </w:rPr>
        <w:t>مبدأ و هدف در کار انسان</w:t>
      </w:r>
      <w:r>
        <w:rPr>
          <w:rtl w:val="true"/>
        </w:rPr>
        <w:t>:</w:t>
      </w:r>
      <w:bookmarkEnd w:id="19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هرکاری در انسان مبدأ و غایتی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انسان یک احساس، یک میل و یک عاطفه هست که محّرک او به یک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محال بود که انسان آن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اخلاقی کاری است که از نظر مبدأ، از میلی ناشی می‌شود که آن میل مربوط به خود انسان نیست، مربوط به دیگران است، و اسمش را عاطفه نوع دوستی می‌گذاریم و </w:t>
      </w:r>
    </w:p>
    <w:p>
      <w:pPr>
        <w:pStyle w:val="BookText"/>
        <w:rPr/>
      </w:pPr>
      <w:r>
        <w:rPr>
          <w:rFonts w:ascii="IRNazanin" w:hAnsi="IRNazanin" w:eastAsia="IRNazanin"/>
          <w:color w:val="111111"/>
          <w:sz w:val="28"/>
          <w:sz w:val="28"/>
          <w:szCs w:val="28"/>
          <w:rtl w:val="true"/>
          <w:lang w:bidi="fa-IR"/>
        </w:rPr>
        <w:t>هدف انسان رسیدن خیر به خودش نیست، بلکه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نظریه، فعل طبیعی از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است، می‌خواهد خیری را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Style w:val="FootnoteAnchor"/>
          <w:rtl w:val="true"/>
        </w:rPr>
        <w:footnoteReference w:id="1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هم این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فعل اخلاقی، هم از نظر میل از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است، یعنی آن میل اساسا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مربوط به غیر است، هم از نظر هدف از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چون هدف، رساندن خیر است نه به خود بلکه به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اخلاقی، انسانی است که از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بیرون گذاشته و به غیر خود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که فعل اخلاقی، یعنی فعلی که هدف از آن،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تعریف فعل اخلاقی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مسلک در اخلاق، محبّت را به عنوان پایه اخلاق تبلیغ می‌کند و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نظریه، نظریه مشترکی است لااقل میان همه ادیان و بیشتر مکاتب فلسفی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اخلاق بعضی از مسلک‌ها یا دین‌ها را فقط و فقط محبّت تشکیل می‌دهد ولی در بعضی دیگر، محبّت عنصری از عناصر اخلاقی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مسیحی یگانه تکیه‌گاه، عاطفه و محبّت است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عاطفه‌گرایی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بسیاری از فلاسفه غربی پذیرفته‌اند که معروف‌تر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شوپنهاور</w:t>
      </w:r>
      <w:r>
        <w:rPr>
          <w:rFonts w:eastAsia="IRNazanin" w:cs="IRNazanin"/>
          <w:color w:val="111111"/>
          <w:sz w:val="28"/>
          <w:szCs w:val="28"/>
          <w:rtl w:val="true"/>
          <w:lang w:bidi="fa-IR"/>
        </w:rPr>
        <w:t>»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 کنت</w:t>
      </w:r>
      <w:r>
        <w:rPr>
          <w:rFonts w:eastAsia="IRNazanin" w:cs="IRNazanin"/>
          <w:color w:val="111111"/>
          <w:sz w:val="28"/>
          <w:szCs w:val="28"/>
          <w:rtl w:val="true"/>
          <w:lang w:bidi="fa-IR"/>
        </w:rPr>
        <w:t>»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93" w:name="pg10587_93414"/>
    </w:p>
    <w:p>
      <w:pPr>
        <w:pStyle w:val="BookText"/>
        <w:rPr/>
      </w:pPr>
      <w:bookmarkEnd w:id="193"/>
      <w:r>
        <w:rPr>
          <w:rFonts w:ascii="IRNazanin" w:hAnsi="IRNazanin" w:eastAsia="IRNazanin"/>
          <w:color w:val="111111"/>
          <w:sz w:val="28"/>
          <w:sz w:val="28"/>
          <w:szCs w:val="28"/>
          <w:rtl w:val="true"/>
          <w:lang w:bidi="fa-IR"/>
        </w:rPr>
        <w:t>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مبنای اخلاق را طبیعت می‌داند و اخلاق را در عاطفه جست‌وجو می‌کند و می‌گوید تأمین غرایز از نظر اخلاقی خوب و بد ندارد ولی نفع خواسته‌های عواطف، به دیگران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مادر، نفعش به فرزند می‌رسد؛ پس ریشه اخلاق در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عواطف انسان را تأمین کند چه عواطف خانوادگی و چه اجتماعی، مرحله‌ای از خیر اخلاقی است و هر چیزی عواطف را جریحه‌دار کند و مخالف خواسته‌های عواطف باشد، از نظر اخلاقی بد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گرایان معتقدند کارهایی که کاملاً جنبه فردی دارند، یعنی آثار و نتایج‌شان فقط به شخص فاعل مربوط می‌شود، از حلقه ارزیابی اخلاقی بیرونند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افعال، سخن از خوبی و بدی و خیر و شرّ نمی‌توان گفت؛ این قبیل اعمال نه خوبند، 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غذا می‌خورد تا گرسنگی خود را فرو نشاند، ورزش می‌کند تا بدنی سالم و با نشاط داشته باشد، هیچ یک از این کارها از نظر اخلاقی خوب یا بد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کارهایی مشمول حسن و قبح اخلاقی‌اند و می‌توان آنها را خوب یا بد دانست که جنبه اجتماعی داشته باشند و آثار و نتایج‌شان به دیگران نیز سرایت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 باشد و از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منبعث شود، خوب است و هر کاری که به سائقه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پذیرد و از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خویشتن‌گرایی سرچشمه گیرد، بد است</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194" w:name="__RefHeading___Toc2305623_2035185390"/>
      <w:bookmarkStart w:id="195" w:name="_Toc74"/>
      <w:bookmarkEnd w:id="194"/>
      <w:r>
        <w:rPr>
          <w:rtl w:val="true"/>
        </w:rPr>
        <w:t>نقد و بررسی</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محبّتی اخلاقی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محبّتی را نمی‌توان اخلاق دانست، گو این که قابل ستایش و مدح است ولی در عین حال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یک قهرمان که زور بازو دارد، قابل مدح و ستایش است ولی اسمش اخلاق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عنصر اختیار و اکتساب، یعنی غیرغریزی بودن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کاری برای انسان غریزه بود، یعنی طبیعی و فطری و مادرزادی بود و انسان آن را کسب نکرده و به اختیار خودش به دست نیاورده باشد آن کار، قابل مدح است ولی در عین حال اخلاق نیست، مثل محبت پدر و مادر نسبت به فرزند، و به خصوص محبت مادرانه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به دلیل این که احساسات دوستانه بسیار شدیدی نسبت به فرزند خودش دارد، ما نمی‌توانیم احساسات او را اخلاقی بدانیم، به دلیل این که همین مادر نسبت به کودک دیگری بی‌تفاوت است، بنابراین، احساسات مادر احساسات غیردوستانه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یک عاطفه، و از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ولی نمی‌شود این احساسات را، احساسات اخلاقی، و کار مادر را اخلاق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پدر و احساسات خویشاوندی و ارحام و نیز وطن‌پرستی و ملیّت دوستی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احساساتی را که انسان کسب نکرده، نمی‌شود اخلاق به حساب آورد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محدود به نوع دوستی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اخلاق از حدود غیردوستی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اخلاق‌ها از نوع غیردوستی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ایثار یا احسان را تقدیس می‌کند، تن به ذلّت ندادن را هم تقدیس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جهان فقط یک نیکی وجود دارد و آن دوست </w:t>
      </w:r>
    </w:p>
    <w:p>
      <w:pPr>
        <w:pStyle w:val="BookText"/>
        <w:rPr/>
      </w:pPr>
      <w:r>
        <w:rPr>
          <w:rFonts w:ascii="IRNazanin" w:hAnsi="IRNazanin" w:eastAsia="IRNazanin"/>
          <w:color w:val="111111"/>
          <w:sz w:val="28"/>
          <w:sz w:val="28"/>
          <w:szCs w:val="28"/>
          <w:rtl w:val="true"/>
          <w:lang w:bidi="fa-IR"/>
        </w:rPr>
        <w:t>داشتن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غیر از دوست داشتن دیگران نیکی دیگر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تن به ذلّت ندادن</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اخلاق منحصر به مسایل اجتماعی شود و در ورای روابط اجتماعی، خوب و بد اخلاقی دیگر جا نداشته باشد، بی‌دلیل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افعال انسان برخی مربوط به خود فرد است و برخی در ارتباط با طبیعت پیرامون او و دسته‌ای در ارتباط با خداوند و بخشی نیز مرتبط با انسان‌های دیگر است و اگر غیر از بخش اخیر سایر افعال نیز به خوب و بد قابل تقسیم‌اند، این مکتب چه معیاری برای تمییز نیک و بد آن افعال ارایه می‌دهد؟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انسان دوستی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انسان، احتیاج به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و آن‌ها که کمی بالاتر رفته‌اند،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إشکالی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انسان دوستی؟ خوب بگوییم جاندار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دوستی احتیاج به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یعنی همین حیوان یک سر و دو گوش؟ هر جا که ما این حیوان یک سر و دو گوش را دیدیم بگوییم انسان است و از نسل آدم ابوالبشر؟ می‌خواهد لومومبا باشد یا موسی چومبه، یا مقصود از انسان، انسانِ دارای انسانیت است، و انسان دوستی به خاطر انسانیّت دوستی، یعنی به خاطر دوستی ارزش‌های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به هر اندازه که واجد ارزش‌های انسانی است، لایق دوستی است و به هر اندازه که از انسانیّت خلع شده، هر چند به ظاهر، مانند انسان‌های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 دشمنی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 و یزید بن معاویه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اخلاقیات گفته شده است، معیار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حقیقت در این معیار هست نه تمام حقیقت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نقد مکتب عاطفه‌گرایی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ما ملاک را عاطفه قرار دهیم، دلیل منطقی ندارد و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و اجتماعی بر خواسته‌های غریزی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دلیل می‌توانیم بگوییم تأمین خواسته‌ها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ولی تأمین خواسته‌ها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می‌گویند عاطفه مخصوص و خواست انسان است و امتیازی است برای انسان که حیوانات دیگر ندارند،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بی‌دلیلی است، بلکه می‌شود دلایلی بر خلافش اقامه کرد که در حیوانات هم کم و بیش، عاطفه وجود دارد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انسان علاوه بر غریزه و عاطفه، عقل نیز وجود دارد همان‌گونه که غریزه و عاطفه، نیازها و درخواست‌هایی دارند، عقل نیز خواسته‌ها و احکامی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پیروی از عاطفه بر پیروی از عقل برتری یافته است؟ اگر دلیل برتری، ویژگی‌های خاص انسان باشد، عقل که از امتیازات انسان است، باید بر عاطفه مقدّم دانسته شود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عقل و عاطفه آدمی دو رفتار ناسازگار را در برابر انسان پیش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این‌گونه موارد، برتری با درک عقلی است، نه حسّ عاطفی، کما این که روش بسیاری از عقلا عالم در </w:t>
      </w:r>
      <w:bookmarkStart w:id="196" w:name="pg10587_93418"/>
    </w:p>
    <w:p>
      <w:pPr>
        <w:pStyle w:val="BookText"/>
        <w:rPr/>
      </w:pPr>
      <w:bookmarkEnd w:id="196"/>
      <w:r>
        <w:rPr>
          <w:rFonts w:ascii="IRNazanin" w:hAnsi="IRNazanin" w:eastAsia="IRNazanin"/>
          <w:color w:val="111111"/>
          <w:sz w:val="28"/>
          <w:sz w:val="28"/>
          <w:szCs w:val="28"/>
          <w:rtl w:val="true"/>
          <w:lang w:bidi="fa-IR"/>
        </w:rPr>
        <w:t xml:space="preserve">بسیاری از موارد،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عاطفه است</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197" w:name="__RefHeading___Toc2305625_2035185390"/>
      <w:bookmarkStart w:id="198" w:name="_Toc75"/>
      <w:bookmarkEnd w:id="197"/>
      <w:r>
        <w:rPr/>
        <w:t>5</w:t>
      </w:r>
      <w:r>
        <w:rPr>
          <w:rtl w:val="true"/>
        </w:rPr>
        <w:t xml:space="preserve">. </w:t>
      </w:r>
      <w:r>
        <w:rPr>
          <w:rtl w:val="true"/>
        </w:rPr>
        <w:t>مکتب تطورگرایی</w:t>
      </w:r>
      <w:bookmarkEnd w:id="198"/>
    </w:p>
    <w:p>
      <w:pPr>
        <w:pStyle w:val="Heading5"/>
        <w:numPr>
          <w:ilvl w:val="4"/>
          <w:numId w:val="1"/>
        </w:numPr>
        <w:rPr/>
      </w:pPr>
      <w:bookmarkStart w:id="199" w:name="__RefHeading___Toc2305627_2035185390"/>
      <w:bookmarkStart w:id="200" w:name="_Toc76"/>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 xml:space="preserve">مکتب تطورگرایی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هربرت 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مبتنی بر طبیعت است، گرایش به تطور در طبیعت دارد؛ نظیر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قاعده‌ای بر کلّ طبیعت حاکم است که خود به خود دگرگون می‌شود و رو به تکامل می‌رود و پیدایش انسان در اثر همین قانون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اصل حیوان بوده و در اثر تطور تبدیل به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اوّلیه خودگزین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فکر لذّت خودش بود که در اثر قانون تطور، تکامل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فعلی دو گرایش دارد؛ از یک طرف به فکر منافع خودش است و از طرف دیگر دارای عاطفه و به فکر منافع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مسئله اخلاق مطرح می‌شود که باید از منافع خود در راه منافع دیگران گذشت و اصل اخلاق همان ایثار و فداکاری و گذشت است و انسان کامل، انسانی است که به فکر جامعه است و خودش را فراموش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مبتنی بر خودخواهی است و اگر خودخواهی نبود، کسی کار نمی‌کرد و رنج نمی‌برد، امّا چون زندگی اجتماعی ضروری است، به تدریج فطرت انسان بر این استوار می‌شود که رعایت حال دیگران را بنماید و در نهایت آن‌ها را بر خود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حسّ اخلاقی ناشی از حسّ تکلیف و براساس محاسبه عقلی نیست، بلکه فطری و طبیعی است و </w:t>
      </w:r>
      <w:bookmarkStart w:id="201" w:name="pg10587_93419"/>
    </w:p>
    <w:p>
      <w:pPr>
        <w:pStyle w:val="BookText"/>
        <w:rPr/>
      </w:pPr>
      <w:bookmarkEnd w:id="201"/>
      <w:r>
        <w:rPr>
          <w:rFonts w:ascii="IRNazanin" w:hAnsi="IRNazanin" w:eastAsia="IRNazanin"/>
          <w:color w:val="111111"/>
          <w:sz w:val="28"/>
          <w:sz w:val="28"/>
          <w:szCs w:val="28"/>
          <w:rtl w:val="true"/>
          <w:lang w:bidi="fa-IR"/>
        </w:rPr>
        <w:t>نیاز به مجاهده ندارد و احسان عین خوشی و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جامعه انسانی در سیر تاریخی خود سه مرحله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خوددوستی، مرحله خود و غیردوستی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مرحله غیردوستی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سیر، جبری است</w:t>
      </w:r>
      <w:r>
        <w:rPr>
          <w:rFonts w:eastAsia="IRNazanin" w:cs="IRNazanin"/>
          <w:color w:val="111111"/>
          <w:sz w:val="28"/>
          <w:szCs w:val="28"/>
          <w:rtl w:val="true"/>
          <w:lang w:bidi="fa-IR"/>
        </w:rPr>
        <w:t>.</w:t>
      </w:r>
    </w:p>
    <w:p>
      <w:pPr>
        <w:pStyle w:val="Heading5"/>
        <w:numPr>
          <w:ilvl w:val="4"/>
          <w:numId w:val="1"/>
        </w:numPr>
        <w:rPr/>
      </w:pPr>
      <w:bookmarkStart w:id="202" w:name="__RefHeading___Toc2305629_2035185390"/>
      <w:bookmarkStart w:id="203" w:name="_Toc77"/>
      <w:bookmarkEnd w:id="202"/>
      <w:r>
        <w:rPr>
          <w:rtl w:val="true"/>
        </w:rPr>
        <w:t>نقد و بررسی</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در طبیعت قانون تطور حاکم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فرض این که قانون تطور در طبیعت ثابت باشد، چه ربطی به مسایل اخلاقی دارد؟ مسایل اخلاقی مربوط به اختیار و اراده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تطور مربوط به طبیعت بی‌شعور، که خود به خود تحوّلات جبری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جبری طبیعی چگونه می‌تواند منشأ ارزش‌های اخلاقی شود که قوامش به اراده، اختیار و 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مکتب تطورگرایی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 که ما یک عاطفه دیگرگزینی داریم، پس همان اشکالاتی که بر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تطورگرایی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تکامل اخلاقی، جبری باشد، رفتار اخلاقی فاقد ارزش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بی‌معنا می‌شود</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204" w:name="__RefHeading___Toc2305631_2035185390"/>
      <w:bookmarkStart w:id="205" w:name="_Toc78"/>
      <w:bookmarkEnd w:id="204"/>
      <w:r>
        <w:rPr/>
        <w:t>6</w:t>
      </w:r>
      <w:r>
        <w:rPr>
          <w:rtl w:val="true"/>
        </w:rPr>
        <w:t xml:space="preserve"> . </w:t>
      </w:r>
      <w:r>
        <w:rPr>
          <w:rtl w:val="true"/>
        </w:rPr>
        <w:t>مکتب قدرت‌طلبی</w:t>
      </w:r>
      <w:bookmarkEnd w:id="205"/>
    </w:p>
    <w:p>
      <w:pPr>
        <w:pStyle w:val="Heading5"/>
        <w:numPr>
          <w:ilvl w:val="4"/>
          <w:numId w:val="1"/>
        </w:numPr>
        <w:rPr/>
      </w:pPr>
      <w:bookmarkStart w:id="206" w:name="__RefHeading___Toc2305633_2035185390"/>
      <w:bookmarkStart w:id="207" w:name="_Toc79"/>
      <w:bookmarkEnd w:id="206"/>
      <w:r>
        <w:rPr>
          <w:rtl w:val="true"/>
        </w:rPr>
        <w:t>اشاره</w:t>
      </w:r>
      <w:bookmarkEnd w:id="20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اروپا، اخلاق مسیحیت تغذیه شده از اخلاق رواقیون به تسلیم بودن به قضا و قدر و تواضع و فرمانبرداری و سربه‌زیر بودن دعوت می‌کردند </w:t>
      </w:r>
    </w:p>
    <w:p>
      <w:pPr>
        <w:pStyle w:val="BookText"/>
        <w:rPr/>
      </w:pPr>
      <w:r>
        <w:rPr>
          <w:rFonts w:ascii="IRNazanin" w:hAnsi="IRNazanin" w:eastAsia="IRNazanin"/>
          <w:color w:val="111111"/>
          <w:sz w:val="28"/>
          <w:sz w:val="28"/>
          <w:szCs w:val="28"/>
          <w:rtl w:val="true"/>
          <w:lang w:bidi="fa-IR"/>
        </w:rPr>
        <w:t>و این موجب شده بود که کسانی که این اخلاق را می‌پذیرند و خودشان را بر این اساس می‌سازند مردمی راکد، خمود و زیر بار ظلم بر و بار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اخلاق مسیحیت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آدم را ضعیف و ناتوان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اخلاقی را ترویج کنیم که مردمی نیرومند و متحرک و فعال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ریشه همه اخلاق فاضله را در قدرت قرار داد و گفت بالاترین ارزش، نیرومندی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شروع کرد که انسان موجودی زنده است و هر موجود زنده، حیات خودش را دوست می‌دارد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حیات احتیاج به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توانایی نداشته باشد، نمی‌تواند حیاتش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طبیعت، ضعیف پایمال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همه اخلاق انسانی در قدرت‌طلبی و نیرومندی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عفّت و پاکدامنی نه از آن رو که ترک بعضی اعمال است، بلکه از آن رو که مقاومت در مقابل نیروی شهوت است و قدرت اراده را نشان می‌دهد خوب است و شهوت‌رانی از آن رو که دلالت بر ضعف اراده می‌کند بد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انسان باید پرخاش‌گر باشد و حالت فرمان‌برداری و حیا و شرم چیز 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نفس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انسان‌ها از حقوق یکسان برخوردار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باید هرکس که نیرومندتر است جلوتر باشد و احترام بیشتری داشته باشد تا انگیزه باشد که دیگران هم قوی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نژادها هم بعضی نژادها که ذاتا قوی‌تر از نژادهای دیگر هستند، باید از ارزش بیشتری برخوردار باشند</w:t>
      </w:r>
      <w:r>
        <w:rPr>
          <w:rFonts w:eastAsia="IRNazanin" w:cs="IRNazanin"/>
          <w:color w:val="111111"/>
          <w:sz w:val="28"/>
          <w:szCs w:val="28"/>
          <w:rtl w:val="true"/>
          <w:lang w:bidi="fa-IR"/>
        </w:rPr>
        <w:t xml:space="preserve">. </w:t>
      </w:r>
      <w:bookmarkStart w:id="208" w:name="pg10587_93421"/>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آلمانی‌ها نژاد خودشان را برتر معرفی کردند و درصدد تسلّط بر سایر ملل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جهت شبیه مکتب لذّت‌گرایی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آریستیپوس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تابع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صوت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گفته می‌شود قدرت‌طلبی خواسته طبیعت و قانون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مکتب، انسان را به سوی شهوت‌رانی و لذّت‌طلبی سوق می‌داد، این مکتب هم انسان را به سوی تسلّط و سبعیت سوق می‌دهد</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209" w:name="__RefHeading___Toc2305635_2035185390"/>
      <w:bookmarkStart w:id="210" w:name="_Toc80"/>
      <w:bookmarkEnd w:id="209"/>
      <w:r>
        <w:rPr>
          <w:rtl w:val="true"/>
        </w:rPr>
        <w:t>نقد و بررسی</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طبیعت از آن رو که قوانینی است حاکم بر موجودات بی‌شعور و بی‌اراده، نمی‌توانند مبنای قوانین اخلاقی که قوامش به اختیار، شعور، انتخاب و نیّت است، قرار گیرند و صرف این که در نظام طبیعت، ضعیف پایمال است، نمی‌تواند نظام ارزشی اخلاقی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استنتاج قانون اخلاقی از یک واقعیت طبیعی و غیر اختیاری، به طور منطقی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قوانین طبیعت، پدیده‌های جبری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اخلاق، پدیده‌های انتخابی و اختیاری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تجویز تسلّط اقویا بر ضعفا در واقع محکوم کردن ضعفا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اخلاقی باید جلوی ظلم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دانستن تسلّط اقویا بر ضعفا، به رسمیت شناختن استعمار و استثمار است</w:t>
      </w:r>
      <w:r>
        <w:rPr>
          <w:rFonts w:eastAsia="IRNazanin" w:cs="IRNazanin"/>
          <w:color w:val="111111"/>
          <w:sz w:val="28"/>
          <w:szCs w:val="28"/>
          <w:rtl w:val="true"/>
          <w:lang w:bidi="fa-IR"/>
        </w:rPr>
        <w:t>. ]</w:t>
      </w:r>
      <w:r>
        <w:rPr>
          <w:rStyle w:val="FootnoteAnchor"/>
          <w:rtl w:val="true"/>
        </w:rPr>
        <w:footnoteReference w:id="119"/>
      </w:r>
    </w:p>
    <w:p>
      <w:pPr>
        <w:pStyle w:val="Heading4"/>
        <w:numPr>
          <w:ilvl w:val="3"/>
          <w:numId w:val="1"/>
        </w:numPr>
        <w:rPr/>
      </w:pPr>
      <w:bookmarkStart w:id="211" w:name="__RefHeading___Toc2305637_2035185390"/>
      <w:bookmarkStart w:id="212" w:name="_Toc81"/>
      <w:bookmarkEnd w:id="211"/>
      <w:r>
        <w:rPr/>
        <w:t>7</w:t>
      </w:r>
      <w:r>
        <w:rPr>
          <w:rtl w:val="true"/>
        </w:rPr>
        <w:t xml:space="preserve">. </w:t>
      </w:r>
      <w:r>
        <w:rPr>
          <w:rtl w:val="true"/>
        </w:rPr>
        <w:t>مکتب مارکسیستی</w:t>
      </w:r>
      <w:bookmarkEnd w:id="212"/>
    </w:p>
    <w:p>
      <w:pPr>
        <w:pStyle w:val="Heading5"/>
        <w:numPr>
          <w:ilvl w:val="4"/>
          <w:numId w:val="1"/>
        </w:numPr>
        <w:rPr/>
      </w:pPr>
      <w:bookmarkStart w:id="213" w:name="__RefHeading___Toc2305639_2035185390"/>
      <w:bookmarkStart w:id="214" w:name="_Toc82"/>
      <w:bookmarkEnd w:id="213"/>
      <w:r>
        <w:rPr>
          <w:rtl w:val="true"/>
        </w:rPr>
        <w:t>اشاره</w:t>
      </w:r>
      <w:bookmarkEnd w:id="21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مکتب مبتنی بر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جهان‌بینی مارکسیستی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مبتنی بر اصول ماتریالیسم دیالکتیک است، بنابراین اخلاق ثابت و دائمی در نظر آن‌ها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اصول فلسفه ایشان این است که همه چیز در حال تغییر و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بگوییم هر صفت اخلاقی در همه جا برای همه کس فضیلت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شرایط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زیربنا و اساس زندگی اجتماعی انسان، اقتصاد است و تمام تحولاتی که در جامعه انسانی رُخ می‌دهد همه از تحولاتی است که در روابط تولید به وجود می‌آیند و روابط تولید هم از ابزار تولید نشأت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پدیده‌های زندگی انسان از تحوّل ابزار تولید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تولید موجب روابط تولید مختلف می‌شود و این روابط هم از یک طرف قوانین حقوقی خاصّی را ایجاب می‌کند که متناسب با همین روابط تولید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روابط انسان‌ها براساس برده‌داری است، قوانینی به وجود می‌آید که برده‌داری تجویز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باید از اربابش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فئودالیسم روابط ارباب و رعیّت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قوانین ارزش‌های خاصّی هم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به زمین کسی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غصب ظلم و سرقت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سرمایه‌داری با سخت‌گیری بیشتر نسبت به اموال روبرو می‌شویم و ارزش‌های اخلاقی جدید یا تحوّل یافته‌ای متناسب با این نظام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نباید کم‌کاری کند، این دزدی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حکومت کارگری هم یک دورانی از تاریخ است که حتما واقع خواهد شد و نظام آموزشی و اخلاقی خاصّی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سرمایه‌دارها باید به دست کارگران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دیروز دزدی شمرده می‌شد، امروز یک عمل انقلابی ارزشمند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اموال سرمایه‌داران نه تنها </w:t>
      </w:r>
      <w:bookmarkStart w:id="215" w:name="pg10587_93423"/>
    </w:p>
    <w:p>
      <w:pPr>
        <w:pStyle w:val="BookText"/>
        <w:rPr/>
      </w:pPr>
      <w:bookmarkEnd w:id="215"/>
      <w:r>
        <w:rPr>
          <w:rFonts w:ascii="IRNazanin" w:hAnsi="IRNazanin" w:eastAsia="IRNazanin"/>
          <w:color w:val="111111"/>
          <w:sz w:val="28"/>
          <w:sz w:val="28"/>
          <w:szCs w:val="28"/>
          <w:rtl w:val="true"/>
          <w:lang w:bidi="fa-IR"/>
        </w:rPr>
        <w:t xml:space="preserve">ممنوع نیست، بلکه دارای فضیلت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کمونیستی اصلاً موضوع این حرف‌ها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 و انگیزه‌های فردی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فکر خودش نیست، خیانتی کند و یا جنایتی مرتکب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فکر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بساط اخلاق برچیده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نظام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اخلاق ثابتی قایل شد و همه این‌ها تابع تحولات وضع اقتصاد انسان است</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216" w:name="__RefHeading___Toc2305641_2035185390"/>
      <w:bookmarkStart w:id="217" w:name="_Toc83"/>
      <w:bookmarkEnd w:id="216"/>
      <w:r>
        <w:rPr>
          <w:rtl w:val="true"/>
        </w:rPr>
        <w:t>نقد و بررسی</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ماتریالیسم دیالکتیک و ماتریالیسم تاریخی و مراحلی که برای تاریخ قایل شده‌اند و قوانین جبری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اقتصاد زیربنای زندگی انسان است و تمام شئون انسان از حقوق، فرهنگ، اخلاق،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اوضاع اقتصادی است، مطلب پوچی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همه این‌ها روی مبانی خودشان می‌گوییم به فرض که اصول ماتریالیسم دیالکتیک درست باشد و این اصول بر همه چیز حتّی بر اخلاق و معنویات، حاکم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تاریخی و قانون تحوّل تاریخ هم صحیح باشد، حال ما می‌پرسیم شما که می‌گویید در هر مرحله از تاریخ، حقوق و اخلاق خاصی لازمه آن مرتبه است و این مرحله از تاریخ خود به خود و طبق قوانین جبری دیالکتیک تغییر خواهد کرد، پس این همه طرفداری از کارگر در نظام سرمایه‌داری و فحش دادن به سرمایه‌دار که حقوق کارگر را می‌دزدد برای چیست؟ حالا در کشورهای سرمایه‌داری مرحله سرمایه‌داری است و لازمه این مرحله از تاریخ این است که سرمایه‌دارها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کارگرها را از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مثل </w:t>
      </w:r>
      <w:bookmarkStart w:id="218" w:name="pg10587_93424"/>
    </w:p>
    <w:p>
      <w:pPr>
        <w:pStyle w:val="BookText"/>
        <w:rPr/>
      </w:pPr>
      <w:bookmarkEnd w:id="218"/>
      <w:r>
        <w:rPr>
          <w:rFonts w:ascii="IRNazanin" w:hAnsi="IRNazanin" w:eastAsia="IRNazanin"/>
          <w:color w:val="111111"/>
          <w:sz w:val="28"/>
          <w:sz w:val="28"/>
          <w:szCs w:val="28"/>
          <w:rtl w:val="true"/>
          <w:lang w:bidi="fa-IR"/>
        </w:rPr>
        <w:t>کالایی خرید و فروش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بگذارید تا این مرحله به اوج خودش برسد، تضادها تشدید شود، بعد خودش منتقل به مرحله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جبری، انقلاب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دزدی سرمایه‌دار را نسبت به حقوق کارگر نکوهش می‌کنید؟</w:t>
      </w:r>
    </w:p>
    <w:p>
      <w:pPr>
        <w:pStyle w:val="BookText"/>
        <w:rPr/>
      </w:pPr>
      <w:r>
        <w:rPr>
          <w:rFonts w:ascii="IRNazanin" w:hAnsi="IRNazanin" w:eastAsia="IRNazanin"/>
          <w:color w:val="111111"/>
          <w:sz w:val="28"/>
          <w:sz w:val="28"/>
          <w:szCs w:val="28"/>
          <w:rtl w:val="true"/>
          <w:lang w:bidi="fa-IR"/>
        </w:rPr>
        <w:t>بنابراین، برای شما نباید اصلاً خوبی و بدی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قانون جبری طبیعت اقتضا می‌کند واقع خواهد شد و لوازمش هم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مرحله‌ای رسید که باید انقلاب شود، کارگران به حکم جبر تاریخ قیام خواهند کرد و آن وقت ارزش‌های جدید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مذمّت کردن از رفتار سرمایه‌داران نسبت به کارگران بی‌جاست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از طرفداران اصالت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 استقلالی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خارج وجود دارد وجود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مجبور است که حرکت طبیعی و جبری تاریخ را دنبال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 برای او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بنابر اصول ماتریالیسم، اصلاً جایی برای اخلاق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جایش اختیار فرد است این‌ها به چنین چیزی معتقد نیستند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19" w:name="__RefHeading___Toc2305643_2035185390"/>
      <w:bookmarkStart w:id="220" w:name="_Toc84"/>
      <w:bookmarkEnd w:id="219"/>
      <w:r>
        <w:rPr/>
        <w:t>8</w:t>
      </w:r>
      <w:r>
        <w:rPr>
          <w:rtl w:val="true"/>
        </w:rPr>
        <w:t xml:space="preserve"> . </w:t>
      </w:r>
      <w:r>
        <w:rPr>
          <w:rtl w:val="true"/>
        </w:rPr>
        <w:t>مکتب وجدان‌گرایی</w:t>
      </w:r>
      <w:bookmarkEnd w:id="220"/>
    </w:p>
    <w:p>
      <w:pPr>
        <w:pStyle w:val="Heading5"/>
        <w:numPr>
          <w:ilvl w:val="4"/>
          <w:numId w:val="1"/>
        </w:numPr>
        <w:rPr/>
      </w:pPr>
      <w:bookmarkStart w:id="221" w:name="__RefHeading___Toc2305645_2035185390"/>
      <w:bookmarkStart w:id="222" w:name="_Toc85"/>
      <w:bookmarkEnd w:id="221"/>
      <w:r>
        <w:rPr>
          <w:rtl w:val="true"/>
        </w:rPr>
        <w:t>اشاره</w:t>
      </w:r>
      <w:bookmarkEnd w:id="2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کمابیش ریشه متافیزیکی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بر این باور است که انسان طبیعتا خوب آفریده شده و اگر مسیر طبیعی خودش را پیدا کند و عوامل اجتماعی او را از سیر خودش باز ندارد، هر انسانی، انسان اخلاقی خواهد بود و دارای ارزش‌ها و فضایل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فطری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وجدان انسانی او را وادار می‌کند که به سوی راه خیر و فضیلت برود و خودش هم نشانش می‌دهد که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او را مواخذه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وجدانش او را آن‌قدر سرزنش و عذاب می‌کند که دیگر به آن کار رغبت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عوامل اجتماعی آن چنان شخص را منحرف کند که وجدان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ملاک اخلاق، وجدان است و راه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گوش دادن به ندای وجدان و فطرت انسانی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براین باور بود که طبیعت، انسان را نیک خلق کرده ولی جامعه او را شریر تربیت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را آزاد آفریده ولی جامعه او را بنده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 را خوش‌بخت ایجاد کرده، ولی جامعه او را بدبخت و بی‌چاره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قضیه که به هم مربوط است بیان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به عالَم طبیعت، مانند نسبت شرّ به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روسو، هریک از انسان‌ها، در درون خودصاحب نیرویی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فهم و تمییز خوب و بد، حکم به انجام کارهای خوب و دوری کردن از کارهای بد، و نیز سرزنش و ملامت انسان برای انجام بدی‌ها وترک خوبی‌ها، همه از شئون و کارهای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قسم کار،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هیچ از این سه قسم، نیروی دیگری خواه درونی و خواه بیرونی، حق دخالت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قاضی‌ها وجدان ماست و وجدان هرگز ما را فریب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راهنمای واقعی آدمیان است</w:t>
      </w:r>
      <w:r>
        <w:rPr>
          <w:rFonts w:eastAsia="IRNazanin" w:cs="IRNazanin"/>
          <w:color w:val="111111"/>
          <w:sz w:val="28"/>
          <w:szCs w:val="28"/>
          <w:rtl w:val="true"/>
          <w:lang w:bidi="fa-IR"/>
        </w:rPr>
        <w:t xml:space="preserve">. </w:t>
      </w:r>
      <w:bookmarkStart w:id="223" w:name="pg10587_93426"/>
    </w:p>
    <w:p>
      <w:pPr>
        <w:pStyle w:val="BookText"/>
        <w:rPr/>
      </w:pPr>
      <w:bookmarkEnd w:id="223"/>
      <w:r>
        <w:rPr>
          <w:rFonts w:ascii="IRNazanin" w:hAnsi="IRNazanin" w:eastAsia="IRNazanin"/>
          <w:color w:val="111111"/>
          <w:sz w:val="28"/>
          <w:sz w:val="28"/>
          <w:szCs w:val="28"/>
          <w:rtl w:val="true"/>
          <w:lang w:bidi="fa-IR"/>
        </w:rPr>
        <w:t>مهم‌ترین دلیلی که روسو برای اثبات وجدان اقامه می‌کند، این است که انسان‌ها به رغم بُعد مکانی و زمانی از یکدیگر و با وجود اختلافات بی‌شماری که در آداب و رسوم، عقاید دینی، اجتماعی و سیاسی، میزان پیشرفت تمدّن و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اصول اخلاقی واحدی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نظر، نشان‌دهنده حاکم واحدی است که بر روح همه آدمیان حکومت می‌کند</w:t>
      </w:r>
      <w:r>
        <w:rPr>
          <w:rFonts w:eastAsia="IRNazanin" w:cs="IRNazanin"/>
          <w:color w:val="111111"/>
          <w:sz w:val="28"/>
          <w:szCs w:val="28"/>
          <w:rtl w:val="true"/>
          <w:lang w:bidi="fa-IR"/>
        </w:rPr>
        <w:t xml:space="preserve">. </w:t>
      </w:r>
      <w:r>
        <w:rPr>
          <w:rStyle w:val="FootnoteAnchor"/>
          <w:rtl w:val="true"/>
        </w:rPr>
        <w:footnoteReference w:id="123"/>
      </w:r>
    </w:p>
    <w:p>
      <w:pPr>
        <w:pStyle w:val="Heading5"/>
        <w:numPr>
          <w:ilvl w:val="4"/>
          <w:numId w:val="1"/>
        </w:numPr>
        <w:rPr/>
      </w:pPr>
      <w:bookmarkStart w:id="224" w:name="__RefHeading___Toc2305647_2035185390"/>
      <w:bookmarkStart w:id="225" w:name="_Toc86"/>
      <w:bookmarkEnd w:id="224"/>
      <w:r>
        <w:rPr>
          <w:rtl w:val="true"/>
        </w:rPr>
        <w:t>نقد و بررسی</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روسو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سه کارکرد مختلف رابه آن نسبت می‌دهد، به عنوان یک نیروی خاص در انسان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روسو بر این باور است که وجدان، هم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 می‌شناسد و در مورد آنها امر و نهی صادر می‌کند و حکم می‌راند و هم انسان را در مقابل انجام بدی‌ها و ترک خوبی‌ها سرزنش می‌کند و عذاب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به رغم تقابلی که روسو بین وجدان وعقل می‌نهد و مذمّتی که نثار تعقّل و خردمندی در باب اخلاق می‌کند، کارکرد اوّلی که وی برای وجدان قایل است، همان کار عقل در حیطه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عقل به نیروی شناسنده و فهمنده و تمییزدهنده انسان در امور کلّی اطلاق می‌شود که با فهم مفاهیم و احکام کلّی، جزییات و مصادیق آنها را تعیین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خوب و بد اشیا در مواردی برای عقل، بدیهی و در مواردی دیگر نیازمند استدلال و استنباط عقلی است و چه بسا در بسیاری از موارد نیز عقل به تنهایی از تشخیص خوب و بد، عاجز و نیازمند 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شناختن خوب و بد و تعیین مصادیق هر</w:t>
      </w:r>
    </w:p>
    <w:p>
      <w:pPr>
        <w:pStyle w:val="BookText"/>
        <w:rPr/>
      </w:pPr>
      <w:r>
        <w:rPr>
          <w:rFonts w:ascii="IRNazanin" w:hAnsi="IRNazanin" w:eastAsia="IRNazanin"/>
          <w:color w:val="111111"/>
          <w:sz w:val="28"/>
          <w:sz w:val="28"/>
          <w:szCs w:val="28"/>
          <w:rtl w:val="true"/>
          <w:lang w:bidi="fa-IR"/>
        </w:rPr>
        <w:t xml:space="preserve">یک تا آن‌جا که برای انسان ممکن است و آدمی در آن فهم دارد، بخشی از کار عقل است و می‌توان چنین تعبیر کرد که انسان، در مواردی خوب و بد اشیا را با عقل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امّا نسبت دادن این فهم به نیروی جداگانه‌ای در انسان به نام وجدان، موجّه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روسو آن را کار دوم وجدان می‌داند،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دانستن خوب و بد، به انجام هر دو، گرایش درونی دارد و براین اساس، راه برای انتخاب آزادانه و آگاهانه وی باز است و از همین روست که اخلاق و تعلیم و تربیت و دیگر امر و نهی‌ها، حکم‌ها و توصیه‌ها معنا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اراده خود دست به انتخاب می‌زند، افعالی انجام می‌دهد و صفات و ملکاتی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چه را موافق و متناسب با صفات و ملکات خود می‌یابد، تحسین و آن چه را با آن ناسازگار می‌یابد، تقبیح می‌کند و تنها همین تحسین و تقبیح را که صفات و ملکات نفسانی منشأ آن است،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درون خود، غیر از این تحسین و تقبیح، امر و نهی حقیقی نمی‌یابیم تا حاکم به آن را وجدان نام نهیم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حالت ندامت و احساس پشیمانی، نتیجه فهم و درک حصول خسران و زیان و از کف رفتن منفعت و سرمایه مادّی یا معنوی است و همین پشیمانی رنج‌آور،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حصول عذاب وجدان، فرع بر آن است که شخص ارزش هایی را پذیرفته باشد و صفات و ملکاتی را به دست آورده و آنها را سرمایه و کمال معنوی خود بداند و کاری انجام داده باشد که به باور خودش، مستلزم زیان و نقص اوست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مواخذه این است که ملکاتی که در انسان در اثر کمک علم و عمل به وجود آمده، بر پایه شناختی که نسبت به ارزش‌ها دارد، اقتضا می‌کند که آن‌چه مخالفش هست طرد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پشیمانی بعد از کار بد است و عذاب وجدان از این‌جا سرچشمه می‌گیرد که وقتی فهمید کار بدی کرده، یعنی کمالی را از دست داده، نقص در انسانیتش به 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می‌بیند ارزش معنوی را یک سرمایه معنوی برای اوست از دست داده، ناراحت می‌شود که چرا این را از دست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این ارزش‌ها را پذیرفته و چنین ملکه‌ای هم در او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چنین حالتی برایش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تصور این که وجدان چیزی است که هم درک و قضاوت می‌کند و هم قوه مجریه است و تعذیب می‌کند، مطلبی است که برای خطابه و شعر خوب است، امّا مسئله فلسفی نیست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انسان به طور فطری و بر حسب خلقت اولیّه خود، از جمله به نیکی گرایش دارد و بعضی از مصادیق آن را نیز به طور بدیهی تشخیص می‌دهد، سخنی است درست ولی اول این که گرایش داشتن انسان به نیکی با گرایش داشتن وی به شرّ و بدی منافات ندارد، آدمی از اراده آزاد و آگاهی و عقل نیز برخوردار است و می‌تواند هر یک از دو راه خیر و شرّ را برگزیند و همین امکان گزینش انسان میان یکی از دو راهی که به هر دوی آنها گرایش دارد، اعمال و افعال او را قابل ارزیابی اخلاقی می‌کند و وی را مستحقّ تحسین و تقبیح و پاداش و کیفر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فهم آشکار و بدیهی نسبت به بعضی از مصادیق نیک و بد، به معنای آن نیست که انسان همه نیکی‌ها و بدی‌ها را به طور فطری و به طور بدیهی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همان‌گونه که علوم دیگر انسان به بدیهی و نظری تقسیم می‌شوند و علوم نظری به تعقّل و استدلال و استنباط محتاجند، علوم ارزشی نیز به همین دو بخش قابل تقسیم‌اند و بسیاری از احکام اخلاقی و ارزشی را عقل در سایه دیگر معلومات خود و با تأمّل در رابطه افعال با نتایج آنها درمی‌یابد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صدور احکام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از معلومات بدیهی و یقینی و روش درست استدلال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قواعد تعقّل پایبند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 که به معلومات محدود بدیهی خود اکتفا نموده، عقل را یکسره تخطئه و سرزنش کنیم و خود را از نتایج درست آن نیز محروم سازیم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فلسفه روسو، احساس و عاطفه بر عقل، غالب است و حال آن که در بسیاری از رفتارهای اخلاقی باید ملاک عقلانی را ملاحظه کرد، نه صرف احساس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بر این باور است که فعل اخلاقی یعنی فعلی که انسان آن را به عنوان یک تکلیف، از وجدانش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وجدان گفته بکن و انسان هم بدون چون و چرا ـ نه برای هدف و غرضی، بلکه صرفا برای اطاعت امر و فرمان وجدان ـ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اخلاقی یعنی فعلی که ناشی از فرمان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وجدان فطری انسانی است که خدای متعال به هر کسی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نظریه، اخلاق یعنی دستورهای صریح و قاطعی که وجدان انسان به او الهام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که فرمان وجدان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پایه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افعال و اندیشه‌ها و تصمیمات اخلاقی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این نظریه از طرف یکی از بزرگ‌ترین فیلسوفان جهان ابراز شده است، و به علاوه خود نظریه، نظریه قابل توجهی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تبیین بهتر نظریه کانت مقدماتی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سرمایه‌های ذهنی، فکری و وجدانی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احساس و تجارب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بخشی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انبار ذهن انسان هست، قبل از احساس در ذهن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معتقد به حقایق ماقبل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فلسفه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عقل عملی است که از عقل نظری و عقل عملی چه کارهایی ساخته است؟ او در پایان به این‌جا می‌رسد که از عقل نظری کار زیادی ساخته نیست، عمده، عقل عملی است که او به همین مسئله وجدان می‌رسد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یا عقل عملی یک سلسله احکام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حس و تجربه به دست نیامده و جزو سرشت و فطرت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فرمان به این که راست بگو، دروغ نگو، فرمانی است که قبل از این که انسان تجربه‌ای درباره راست و دروغ داشته باشد و نتیجه راستی و دروغ را ببیند، وجدان به انسان می‌گوید راست بگو، 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دستورهای وجدان همه دستورهای قبلی و فطری و به تعبیر عوام، مادرزادی است، به حس و تجربه انسان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فرمان اخلاقی به نتایج کارها، کار ندارد بلکه خودش اساس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وجدان اخلاقی فرمانی است مطلق و درست نیست که ما برای مسائل اخلاقی استدلال کنیم که به این دلیل امانت داشته باشید و بعد آثار و مصلحت و فایده امانت را ذکر کنیم؛ خیانت نکنید، بعد مفاسد خیانت را ذکر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پایه، وجدان اخلاقی فرمانی است مطلق و بدون هیچ قیدی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است که دنبال مصلحت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احکامش همیشه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به چیزی به خاطر یک مصلحت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که رفت، عقل هم از حکم خودش دست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حکم عقل، مشروط است و حکم وجدان اخلاقی،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اخلاقیون گاهی اجازه می‌دهند برخلاف اصول اخلاقی رفتار بشود علتش این است که این‌ها نخواسته‌اند از وجدان الهام بگیرند، بلکه خواسته‌اند از عقل دستور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دنبال مصلحت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وجدان مطلق و بلاشرط است، به اثر و نتیجه‌اش کار ندارد، می‌گوید راست بگو هرچند برای تو نتایج زیان‌آوری داشته باشد و دروغ نگو هرچند منافع زیادی برای تو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می‌گوید بشر مکلّف به دنیا آمده، یعنی پاره‌ای از تکلیف‌ها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نیرویی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آن فرمان‌ها را مرتّب به او می‌دهد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درباره عذاب وجدان می‌گوید تلخی‌های پشیمانی‌ها، عذاب وجدان‌ها و احساس ناراحتی از درون، برای آن است که آن نیرو یک </w:t>
      </w:r>
    </w:p>
    <w:p>
      <w:pPr>
        <w:pStyle w:val="BookText"/>
        <w:rPr/>
      </w:pPr>
      <w:r>
        <w:rPr>
          <w:rFonts w:ascii="IRNazanin" w:hAnsi="IRNazanin" w:eastAsia="IRNazanin"/>
          <w:color w:val="111111"/>
          <w:sz w:val="28"/>
          <w:sz w:val="28"/>
          <w:szCs w:val="28"/>
          <w:rtl w:val="true"/>
          <w:lang w:bidi="fa-IR"/>
        </w:rPr>
        <w:t xml:space="preserve">نیروی قبلی است یعنی تجربی نیست، مطلق است و مثل حکم عقل مشروط به مصلحت نیست، عام است و در همه جا یک اندازه صادق است، برای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ضروری و جبری به معنی غیر قابل تسلیم است، انسان ممکن است خودش تسلیم یک جبّار یا یک عمل زشت بشود ولی وجدان به گونه‌ای است که هرگز تسلیم نمی‌شود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وجدان اخلاقی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 کمال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وجدان اخلاقی، انسان را به کمال دعوت می‌کند نه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آن دو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 همه دنیا یک خوبی وجود دارد و آن اراده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نیک یعنی در مقابل فرمان‌های وجدان، مطیع مطلق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وجدان اخلاقی به نتایج کار، توجّه ندارد ـ و می‌گوید خواه برای تو مفید فایده یا لذّتی باشد یا نباشد، خوشی به دنبال بیاورد یا رنج، آن را انجام بده ـ پس با سعادت انسان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سعادت در نهایت امر یعنی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لذّتی خوشی نیست، لذّتی که به دنبال خودش رنج بیاورد خوشی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خوشی هر چه بیشتر که در آن هیچ‌گونه رنج و دردی ـ اعم از روحی، جسمی، دنیوی و اخروی ـ وجود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درد و رنج‌ها و مجموع خوشی‌ها ـ اعم از جسمی، روحی، دنیوی و اخروی ـ را باید حساب کرد، آنچه بیشتر از همه خوشی ایجاد می‌کند،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مبنای سعادت، خوشی است، ولی وجدان به خوشی کار ندارد، بلکه به کمال کار دارد، </w:t>
      </w:r>
    </w:p>
    <w:p>
      <w:pPr>
        <w:pStyle w:val="BookText"/>
        <w:rPr/>
      </w:pPr>
      <w:r>
        <w:rPr>
          <w:rFonts w:ascii="IRNazanin" w:hAnsi="IRNazanin" w:eastAsia="IRNazanin"/>
          <w:color w:val="111111"/>
          <w:sz w:val="28"/>
          <w:sz w:val="28"/>
          <w:szCs w:val="28"/>
          <w:rtl w:val="true"/>
          <w:lang w:bidi="fa-IR"/>
        </w:rPr>
        <w:t>می‌گوید تو این کار را بکن برای این که فی حدّ ذاته کمال است؛ سعادت دیگران را بخواه که کمال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کانت میان کمال و سعادت تفاوت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قدمای ما آن را سعادت حسّی می‌نامند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 و اثبات اختیار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فلسفه وجدان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عقل نظری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کاوش کرده آخرش به شک رسیده یعنی به جایی نرسیده،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به نظرش مفتاح همه چیز مانند مفتاح مذهب، آزادی و اختیار، بقا و خلود نفس، معاد و اثبات وجود خدا را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ما نمی‌توانیم از راه عقل نظری مختار و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اثبات کنیم، عقل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انسان اختیار ندارد و مجبور است، ولی از راه حسّ اخلاقی که امری است درونی و وجدانی و انسان با علم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 یعنی انسان درون خودش را به طور مستقیم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ادارک مستقیم درون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کشف می‌کند، به این‌جا می‌رسیم که انسان آزاد 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اختیار را با حس درونی و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تازه‌ای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اختیار را از راه حس درونی اثبات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گویی این کنم یا آن کنم</w:t>
      </w:r>
    </w:p>
    <w:p>
      <w:pPr>
        <w:pStyle w:val="BookText"/>
        <w:rPr/>
      </w:pPr>
      <w:r>
        <w:rPr>
          <w:rFonts w:ascii="IRNazanin" w:hAnsi="IRNazanin" w:eastAsia="IRNazanin"/>
          <w:color w:val="111111"/>
          <w:sz w:val="28"/>
          <w:sz w:val="28"/>
          <w:szCs w:val="28"/>
          <w:rtl w:val="true"/>
          <w:lang w:bidi="fa-IR"/>
        </w:rPr>
        <w:t>این دلیل اختیار است ای صنم</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حکم وجدانش ـ نه به حکم دلیل‌های فلسفی ـ یک موجود مختار و آزاد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و اثبات بقا و خلود نفس معتقد است که با براهین فلسفه نمی‌شود بقا و خلود نفس را اثبات کرد ولی وجدان انسان می‌گوید نفس باقی و خالد است و با مردن انسان تمام و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در دنیای دیگر پاداش یا کیفر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وجدان انسان او را به صداقت، امانت و عدالت فرمان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در عمل می‌بیند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پاداش ندارد و برای انسان قید و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این قید و بندها را از میان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 به پاداش‌های دنیوی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این را احساس می‌کنند که این‌ها برای انسان محدودیت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 اندرون و ضمیر انسان به صداقت، امانت و عدالت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وجدان و ضمیر انسان، ناآگاهانه این باور و ایمان به پایان نیک این امور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درون خودش به قیامت و معاد ایمان دارد و در عمق ضمیر و وجدان، و با علم حضوری احساس می‌کند که زندگی منحصر به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احساس تکلیف، تضمین‌کننده ایمان به خلود و بقای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ایمان به خالق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از وجدان اخلاقی، نه فقط دستورهای اخلاقی را استنباط می‌کند، بلکه این پایه فلسفه او در همه ماوراءالطبیعه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w:t>
      </w:r>
      <w:bookmarkStart w:id="226" w:name="pg10587_93435"/>
    </w:p>
    <w:p>
      <w:pPr>
        <w:pStyle w:val="BookText"/>
        <w:rPr/>
      </w:pPr>
      <w:bookmarkEnd w:id="226"/>
      <w:r>
        <w:rPr>
          <w:rFonts w:ascii="IRNazanin" w:hAnsi="IRNazanin" w:eastAsia="IRNazanin"/>
          <w:color w:val="111111"/>
          <w:sz w:val="28"/>
          <w:sz w:val="28"/>
          <w:szCs w:val="28"/>
          <w:rtl w:val="true"/>
          <w:lang w:bidi="fa-IR"/>
        </w:rPr>
        <w:t>همین‌جا آزادی و اختیار، بقا، خلود نفس، عالم آخرت و وجود خدا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می‌گوید دو چیز برای انسان اعجاب‌آور است؛ یکی آسمان پر ستاره‌ای که بالای سر ما قرار گرفته است و دیگر وجدانی که در ضمیر ما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بسیاری از اصول را از ضمیر و باطن انسان کشف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بحث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تکیه نظریه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یا اراده و یا عقل</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نقد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نظریه کانت از دیدگاه شهید مطهری عبارتند از</w:t>
      </w:r>
      <w:r>
        <w:rPr>
          <w:rFonts w:eastAsia="IRNazanin" w:cs="IRNazanin"/>
          <w:color w:val="111111"/>
          <w:sz w:val="28"/>
          <w:szCs w:val="28"/>
          <w:rtl w:val="true"/>
          <w:lang w:bidi="fa-IR"/>
        </w:rPr>
        <w:t>:]</w:t>
      </w:r>
    </w:p>
    <w:p>
      <w:pPr>
        <w:pStyle w:val="Heading5"/>
        <w:numPr>
          <w:ilvl w:val="4"/>
          <w:numId w:val="1"/>
        </w:numPr>
        <w:rPr/>
      </w:pPr>
      <w:bookmarkStart w:id="227" w:name="__RefHeading___Toc2305649_2035185390"/>
      <w:bookmarkStart w:id="228" w:name="_Toc87"/>
      <w:bookmarkEnd w:id="227"/>
      <w:r>
        <w:rPr>
          <w:rtl w:val="true"/>
        </w:rPr>
        <w:t>الف</w:t>
      </w:r>
      <w:r>
        <w:rPr>
          <w:rtl w:val="true"/>
        </w:rPr>
        <w:t xml:space="preserve">) </w:t>
      </w:r>
      <w:r>
        <w:rPr>
          <w:rtl w:val="true"/>
        </w:rPr>
        <w:t>تحقیر فلسفه</w:t>
      </w:r>
      <w:bookmarkEnd w:id="228"/>
    </w:p>
    <w:p>
      <w:pPr>
        <w:pStyle w:val="BookText"/>
        <w:rPr/>
      </w:pPr>
      <w:r>
        <w:rPr>
          <w:rFonts w:ascii="IRNazanin" w:hAnsi="IRNazanin" w:eastAsia="IRNazanin"/>
          <w:color w:val="111111"/>
          <w:sz w:val="28"/>
          <w:sz w:val="28"/>
          <w:szCs w:val="28"/>
          <w:rtl w:val="true"/>
          <w:lang w:bidi="fa-IR"/>
        </w:rPr>
        <w:t xml:space="preserve">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محصول عقل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تحقیر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که می‌گوید ما از راه عقل نظری هیچ‌یک از این مسایل را نمی‌توانیم اثبات کنیم،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راه عقل نظری ـ بدون این که بخواهیم راه وجدان و عقل عملی را انکار کرده باشیم ـ آزادی و اختیار انسان، بقا و خلود نفس، وجود خدا و فرمان‌های اخلاقی را می‌توانیم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فرمان‌هایی که انسان از وجدان الهام می‌گیرد، عقل هم لااقل به عنوان مؤیّدی از وجدان، آن‌ها را تایید می‌کند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229" w:name="__RefHeading___Toc2305651_2035185390"/>
      <w:bookmarkStart w:id="230" w:name="_Toc88"/>
      <w:bookmarkEnd w:id="229"/>
      <w:r>
        <w:rPr>
          <w:rtl w:val="true"/>
        </w:rPr>
        <w:t>ب</w:t>
      </w:r>
      <w:r>
        <w:rPr>
          <w:rtl w:val="true"/>
        </w:rPr>
        <w:t xml:space="preserve">) </w:t>
      </w:r>
      <w:r>
        <w:rPr>
          <w:rtl w:val="true"/>
        </w:rPr>
        <w:t>تفکیک میان کمال و سعادت</w:t>
      </w:r>
      <w:bookmarkEnd w:id="2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می‌گوید اخلاق، سر و کارش با کمال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تنها راه صعود به ملکوت، همین راه کمال است نه راه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میان کمال و سعادت خیلی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کمالی خودش </w:t>
      </w:r>
    </w:p>
    <w:p>
      <w:pPr>
        <w:pStyle w:val="BookText"/>
        <w:rPr/>
      </w:pPr>
      <w:r>
        <w:rPr>
          <w:rFonts w:ascii="IRNazanin" w:hAnsi="IRNazanin" w:eastAsia="IRNazanin"/>
          <w:color w:val="111111"/>
          <w:sz w:val="28"/>
          <w:sz w:val="28"/>
          <w:szCs w:val="28"/>
          <w:rtl w:val="true"/>
          <w:lang w:bidi="fa-IR"/>
        </w:rPr>
        <w:t>نوعی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سعادت به معنی خوشی، منحصر به خوشی‌های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کانت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وجدانش مخالفت می‌کند یک تلخی شدید در وجدان خودش احساس می‌کند، امّا وقتی اطاعت می‌کند آیا نوعی مسرّت و لذّت، منتها مسرّت و لذّتی عمیق‌تر، ریشه‌دارتر، لطیف‌تر و باقی‌تر احساس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به قول آقای کانت، انسان اگر از فرمان وجدان اطاعت کند نیز احساس تلخی می‌کند، چون خودش گفت ما آن را از سعادت جدا می‌کنیم، پس کار سخت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فرمان وجدان اطاعت بکنیم احساس رنج می‌کنیم، احساس تکلیف به معنی رنج و سختی می‌کنیم؛ مخالفت هم بکنیم باز بدتر احساس رنج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اطاعت کنیم و چه نکنیم در هر دو حال احساس رنج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ندارد و چنین چیزی محال است، به دلیل این که انسان آن‌جا که از فرمان وجدان مخالفت می‌کند رنج می‌برد و درد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انسان از ندای وجدان پیروی می‌کند غرق در نوعی خاص از مسرّت و شادی می‌شود که حسّی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پایه نمی‌شود مسئله لذّت را از امور وجدانی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چیزی لذّت می‌برد دلیل بر این است که درونش می‌خواسته به چیزی برسد و به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لذّت، از رسیدن پیدا می‌شود، و رنج و درد، از نرسیدن به کمالی که انسان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جدا کردن کمال از لذّت حرف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کمالی خواه‌ناخواه نوعی لذّت با خود به دنبال می‌آورد هرچند این‌که طالب کمال وقتی که دنبال کمال </w:t>
      </w:r>
      <w:bookmarkStart w:id="231" w:name="pg10587_93437"/>
    </w:p>
    <w:p>
      <w:pPr>
        <w:pStyle w:val="BookText"/>
        <w:rPr/>
      </w:pPr>
      <w:bookmarkEnd w:id="231"/>
      <w:r>
        <w:rPr>
          <w:rFonts w:ascii="IRNazanin" w:hAnsi="IRNazanin" w:eastAsia="IRNazanin"/>
          <w:color w:val="111111"/>
          <w:sz w:val="28"/>
          <w:sz w:val="28"/>
          <w:szCs w:val="28"/>
          <w:rtl w:val="true"/>
          <w:lang w:bidi="fa-IR"/>
        </w:rPr>
        <w:t>می‌رود فکر نمی‌کند که دنبال لذّت می‌رود، و دنبال لذّت هم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کمال را برای خود کمال جستجو می‌کند، ولی رسیدن به کمال، خودبه‌خود برای انسان لذّت می‌آفریند</w:t>
      </w:r>
      <w:r>
        <w:rPr>
          <w:rFonts w:eastAsia="IRNazanin" w:cs="IRNazanin"/>
          <w:color w:val="111111"/>
          <w:sz w:val="28"/>
          <w:szCs w:val="28"/>
          <w:rtl w:val="true"/>
          <w:lang w:bidi="fa-IR"/>
        </w:rPr>
        <w:t xml:space="preserve">. </w:t>
      </w:r>
      <w:r>
        <w:rPr>
          <w:rStyle w:val="FootnoteAnchor"/>
          <w:rtl w:val="true"/>
        </w:rPr>
        <w:footnoteReference w:id="133"/>
      </w:r>
    </w:p>
    <w:p>
      <w:pPr>
        <w:pStyle w:val="Heading5"/>
        <w:numPr>
          <w:ilvl w:val="4"/>
          <w:numId w:val="1"/>
        </w:numPr>
        <w:rPr/>
      </w:pPr>
      <w:bookmarkStart w:id="232" w:name="__RefHeading___Toc2305653_2035185390"/>
      <w:bookmarkStart w:id="233" w:name="_Toc89"/>
      <w:bookmarkEnd w:id="232"/>
      <w:r>
        <w:rPr>
          <w:rtl w:val="true"/>
        </w:rPr>
        <w:t>ج</w:t>
      </w:r>
      <w:r>
        <w:rPr>
          <w:rtl w:val="true"/>
        </w:rPr>
        <w:t xml:space="preserve">) </w:t>
      </w:r>
      <w:r>
        <w:rPr>
          <w:rtl w:val="true"/>
        </w:rPr>
        <w:t>همه احکام وجدان، مطلق نیست</w:t>
      </w:r>
      <w:bookmarkEnd w:id="233"/>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گرفته‌اند که احکام وجدان این‌قدر مطلق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باورند که بعضی از احکام،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مطلق است و حرف آن‌ها درست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مطلق نیست، بلکه تابع فلسفه خودش است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خودش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کانت این ایراد را گرفته‌اند که تو این‌قدر تابع حکم مطلق هستی و مثلاً می‌گویی راستی فرمان مطلق وجدان است و مصلحت سرش نمی‌شود، فرض کنیم یک دیوانه ظالمی، کاردی به دست گرفته و سراغ بی‌چاره‌ای را می‌گیرد که شکمش را سفره کند و از تو می‌پرسد آیا اطلاع داری او کجاست؟ در این‌جا تو باید جواب بدهی، اگر بخواهی سکوت بکنی شکم خودت را سفره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جوابی می‌دهی؟ اگر بگویی اطلاع ندارم که دروغ گفته‌ای، در حالی که وجدان گفته باید راست بگویی، و اگر بگویی اطلاع دارم، از تو می‌پرسد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 بدهی می‌رود به ناحق شکم او را سفره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وجدان انسان این‌قدر مطلق است و می‌گوید تو باید مطلقا راست بگویی و به نتیجه، کار نداشته باشی؟</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دیگر بر کانت وارد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درست نیست که انسان خیال کند وجدان، حسّی است مستقل از حسّ </w:t>
      </w:r>
    </w:p>
    <w:p>
      <w:pPr>
        <w:pStyle w:val="BookText"/>
        <w:rPr/>
      </w:pPr>
      <w:r>
        <w:rPr>
          <w:rFonts w:ascii="IRNazanin" w:hAnsi="IRNazanin" w:eastAsia="IRNazanin"/>
          <w:color w:val="111111"/>
          <w:sz w:val="28"/>
          <w:sz w:val="28"/>
          <w:szCs w:val="28"/>
          <w:rtl w:val="true"/>
          <w:lang w:bidi="fa-IR"/>
        </w:rPr>
        <w:t>خداشناسی، و کارش این است که برای ما به صورت مستقل تکلیف معین کند بدون این که مکلّفی را به ما شناسانده باشد و ما باید تکلیف او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را به عنوان یک تکلیف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معیّن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ضمیر انسان سرچشمه می‌گیرد و ماورای ضمیر انسان نیست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ضمیر انسان تکلیف را درک می‌کند آن چنان که تکلیف‌کننده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و الهامات وجدانی، همه ناشی از فطرت خداشناسی انسان است</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عقیده دارد که فعل اخلاقی، فعلی است که از هر قید و شرط و غرضی مجرّد و منزّه باشد و هیچ منظوری جز جنبه تکلیفی از انجام آن در کار نباشد، و انسان آن را فقط به حکم وظیفه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سؤال مطرح می‌شود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که انسان کاری را انجام دهد که از آن هیچ منظوری برای خود نداشته باشد؟ عده‌ای می‌گویند چنین چیزی ممکن نیست و محال است که بشر به سوی کاری برود که از آن به او چیزی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کمالش در آن نباشد، هرچند کمال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حرف‌هایی که می‌گویند فعل اخلاقی آن است که در آن انسان هیچ هدف و نفعی برای خود نداشته باشد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باید داد که در این‌جا مغالطه‌ای هست و باید آن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می‌گوییم که هدف انسان از هر کاری نفعی است که آن نفع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بگوییم می‌توان جواب داد که خیر، ممکن است انسان کاری را انجام دهد که نفعش به خودش نرسد و فقط </w:t>
      </w:r>
      <w:bookmarkStart w:id="234" w:name="pg10587_93439"/>
    </w:p>
    <w:p>
      <w:pPr>
        <w:pStyle w:val="BookText"/>
        <w:rPr/>
      </w:pPr>
      <w:bookmarkEnd w:id="234"/>
      <w:r>
        <w:rPr>
          <w:rFonts w:ascii="IRNazanin" w:hAnsi="IRNazanin" w:eastAsia="IRNazanin"/>
          <w:color w:val="111111"/>
          <w:sz w:val="28"/>
          <w:sz w:val="28"/>
          <w:szCs w:val="28"/>
          <w:rtl w:val="true"/>
          <w:lang w:bidi="fa-IR"/>
        </w:rPr>
        <w:t>قصد ایصال نفع به غیر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رنج منحصر به این نیست که نفعی به انسان برسد یا ضرری از او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از نفع رساندن به دیگران هم لذّت می‌برد و می‌تواند به مقامی برسد که از نفع رساندن به دیگران بیش از نفع رساندن به خود و از دفع ضرر از دیگران بیش از دفع ضرر از خود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دور را از هم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بگویید که انسان از هر کاری بالاخره لذّتی می‌برد، می‌گوییم درست است ولی لذّت بردن انسان از یک کار منحصر به این نیست که ناشی از نفع رساندن به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کمال انسان است که از نفع رساندن به دیگران خوش باشد و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چیزی هم که کانت می‌گوید که فعل انسان باید غیرمشروط باشد تا اخلاقی باشد، اگر مقصودش از غیرمشروط بودن این است که نفعی به خودش نرسد می‌شود قبول داشت، امّا اگر مقصودش این است که از نفع رساندن به غیر هم عاری باشد و انسان انجام تکلیف کند بدون آن که از آن لذّت ببرد، چنین چیزی محال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4</w:t>
      </w:r>
    </w:p>
    <w:p>
      <w:pPr>
        <w:pStyle w:val="Heading5"/>
        <w:numPr>
          <w:ilvl w:val="4"/>
          <w:numId w:val="1"/>
        </w:numPr>
        <w:rPr/>
      </w:pPr>
      <w:bookmarkStart w:id="235" w:name="__RefHeading___Toc2305655_2035185390"/>
      <w:bookmarkStart w:id="236" w:name="_Toc90"/>
      <w:bookmarkEnd w:id="235"/>
      <w:r>
        <w:rPr>
          <w:rtl w:val="true"/>
        </w:rPr>
        <w:t>تبیینی دیگر از مکتب کانت</w:t>
      </w:r>
      <w:bookmarkEnd w:id="23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باور است همان‌طور که احکام بدیهی نظری داریم که ناشی از تجربه نیستند، احکام بدیهی عملی هم داریم که عقل این‌ها را درک می‌کند بدون این‌که از طبیعت، چیزی دریافت کند و اصول اخلاقی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عملی بدیهی تشکیل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ملاک ارزش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این‌که کاری، ارزش اخلاقی دارد که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اراده آزاد و انتخاب فاعل باشد، افعال جبری و اضطراری، متّصف به حسن و قبح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شرط از مختصات نظریه اخلاقی کانت نیست بلکه عموم مکاتب اخلاقی، برای اخلاقی بودن یک عمل بر این شرط،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به کاری که در اختیار فرد نباشد، نه توضیح و حکم اخلاقی معنا دارد و نه تحسین و تقبیح فاعل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مطابق با وظیفه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خلاف قوانین عقلی، ارزش اخلاقی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ناشی از اراده احترام به قانون باشد، یعنی انگیزه انسان برای انجام کار اختیاری موافق قانون، فقط اطاعت از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مهم‌ترین چیزی است که کانت به آن توجّه کرده و از بسیاری از مکتب‌های اخلاقی متمایزش می‌کند و می‌گوید اگر بهترین خدمات اجتماعی را به داعی تمایلات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شخصی انجام دهید، ارزش اخلاقی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کاری برای رسیدن به سعادت و یا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اخروی انجام گیرد آن هم ارزش اخلاقی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معامله است، کاری کرده و مزدی گرفته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باید به نیّت ادای تکلیف و انجام وظیفه صورت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کانت، برای آن که کاری دارای ارزش مثبت اخلاقی باشد، موافقت آن کار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علاوه بر آن، باید آن کار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تکلیف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وظیفه صادر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فاعل در انجام آن فعل، باید تنها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قانون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اخلاقی تنها همین اراده خیر، یعنی انجام وظیفه اس</w:t>
      </w:r>
    </w:p>
    <w:p>
      <w:pPr>
        <w:pStyle w:val="BookText"/>
        <w:rPr/>
      </w:pPr>
      <w:r>
        <w:rPr>
          <w:rFonts w:ascii="IRNazanin" w:hAnsi="IRNazanin" w:eastAsia="IRNazanin"/>
          <w:color w:val="111111"/>
          <w:sz w:val="28"/>
          <w:sz w:val="28"/>
          <w:szCs w:val="28"/>
          <w:rtl w:val="true"/>
          <w:lang w:bidi="fa-IR"/>
        </w:rPr>
        <w:t xml:space="preserve">پس باید کار اختیاری، موافق قانون و به انگیزه اطاعت از قانون و انجام وظیفه انجام گیرد تا متّصف به حُسن اخلاقی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ارزش اخلاقی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وظیفه، چیزی است که هر انسانی درک می‌کند که تمام انسان‌ها باید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باشیم که همه انسان‌ها انجام دهند، در واقع قانونی را وضع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باید راست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خیر اخلاقی است، امّا انگیزه راست گفتن هم باید این باشد که وظیفه است، نه به خاطر منافعی که بر راست گفتن مترتب خواهد شد و به سعادت انسانی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معیار وظیفه‌ای که اگر به قصد انجام وظیفه به جا آورده شود، ارزش اخلاقی خواهد داشت، کلیّت یا به تعبیر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مطلق است نه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نباید راست بگویم بلکه همه باید راست بگویند و نه این‌که تنها گاهی باید راست گفت بلکه همیشه باید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این را عقل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 عقل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هم کلیّت و اطلاق آن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 توجیه شرط سوم ـ همان شرطی که مکتب اخلاقی وی را از بسیاری از مکاتب اخلاقی دیگر متمایز می‌کند ـ می‌گوید هیچ‌یک از اوصاف و کارهایی که خوب دانسته می‌شوند، به طور مطلق و بدون هیچ قید و شرطی خوب نیستند، بلکه اگر با خواستِ خوب و نیّت خیر همراه نباشند، نمی‌توان آن‌ها را خوب دانست و چه بسا بد و زیان‌بار هم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کانت در مشروط دانستن خوبی‌ها به نیّت خوب، به فهم و قضاوت عرف تمسک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میانه‌روی در احساسات و عواطف خویشتن‌داری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لحاظ پسندیده‌اند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هیچ‌وجه سزاوار آن نیستند که بی‌قید و شرط، خوب دانسته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از اصول یک خواست خوب بی‌بهره باشند چه بسا بی‌نهایت بد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تبهکار خونسرد، نه فقط خطرناک‌تر، بلکه به دیده ما بسیار نفرت‌انگیزتر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تبهکار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خیرها و خوبی‌ها ـ غیر از خواستِ خوب و نیّت خیر ـ یک شرط و قید عمومی دارند و آن این که با نیّت خیر از فاعل صادر شده باشند یعنی حُسن فاعلی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نیّت خیر و خواستِ خوب، همان حُسن فاعلی است و خوبی آن مقیّد و مشروط نیست و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نیّتِ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ذاتی آن است نه نسبت به غایت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پایه نیّت خیر، خود، غایتِ غایات و خیر با لذّات است و بدین جهت همه کارها تنها به شرطی خوب و خیر خواهند بود که با نیّت خیر انجام گیرند و هدف مورد نظر از انجام آن‌ها، فقط اراده نیک و نیّت خیر باشد و نه نتیجه‌ای که بر آن کار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خیر و اراده نیک، همان نیّت ادای تکلیف است و از این‌جا کانت نتیجه می‌گیرد کاری دارای حُسن اخلاقی است که علاوه بر اختیاری و موافق تکلیف بودن، تنها به نیّت ادای تکلیف انجام گرفته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ملاک هنوز برای تشخیص افعالِ ارزشمند کامل نیست چون هنوز نمی‌دانیم از نظر کانت چه چیزهایی وظیفه و تکلیف اخلاقی به حساب می‌آیند و چگونه می‌توان تشخیص داد که کاری موافق تکلیف </w:t>
      </w:r>
    </w:p>
    <w:p>
      <w:pPr>
        <w:pStyle w:val="BookText"/>
        <w:rPr/>
      </w:pPr>
      <w:r>
        <w:rPr>
          <w:rFonts w:ascii="IRNazanin" w:hAnsi="IRNazanin" w:eastAsia="IRNazanin"/>
          <w:color w:val="111111"/>
          <w:sz w:val="28"/>
          <w:sz w:val="28"/>
          <w:szCs w:val="28"/>
          <w:rtl w:val="true"/>
          <w:lang w:bidi="fa-IR"/>
        </w:rPr>
        <w:t>است یا نه؟ کانت در پاسخ، یک معیار کلّی ارایه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انسانی آن است که کاری کند که بتواند آن کار را برای همه آدمیان در همه زمان‌ها و مکان‌ها بخواهد و این امر در نظر کانت بدان معنی است که شخص باید همیشه چنان رفتار کند که گویی راه و روش رفتار او یک قانون کلّی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پایه برای آن که بدانیم کاری موافق با تکلیف هست یا نیست، کافی است آن را به صورت قانون عامّ طبیعت برای همه انسان‌ها فرض کنیم؛ چنان‌چه این قانون، خود، متضمّن تناقض باشد یا خواستن آن قانون به تناقض در جانب خواست‌ها بینجامد، آن کار، موافق تکلیف نیست بلکه خلاف آن، تکلیف و وظیفه است و چنان‌چه هیچ‌یک از دو تنافض مذکور، در آن نباشد، موافق تکلیف و وظیفه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کانت، معیار کلّی تشخیص وظیفه و تکلیف را حکم یا امر مطلق و اصل همه بایسته‌ها و وظایف انسان می‌داند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بر پایه آن آیینی رفتار کن که در عین حال بخواهی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عامّ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جای این پرسش است که این معیار کلّی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از کجا به دست آمده است و چه چیزی ضامن صحّت آن است؟ کانت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یا حکم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حکم بدیهی عقل عملی می‌داند و آن را از احکام پیشینی به شمار می‌آورد که عقل عملی به صورت مطلق و ضروری و بدون نیاز به تجربه، به آن امر و حکم می‌کند و این حکم بدیهی است، یعنی آن را از هیچ واقعیتی استنتاج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237" w:name="pg10587_93444"/>
    </w:p>
    <w:p>
      <w:pPr>
        <w:pStyle w:val="BookText"/>
        <w:rPr/>
      </w:pPr>
      <w:bookmarkEnd w:id="237"/>
      <w:r>
        <w:rPr>
          <w:rFonts w:ascii="IRNazanin" w:hAnsi="IRNazanin" w:eastAsia="IRNazanin"/>
          <w:color w:val="111111"/>
          <w:sz w:val="28"/>
          <w:sz w:val="28"/>
          <w:szCs w:val="28"/>
          <w:rtl w:val="true"/>
          <w:lang w:bidi="fa-IR"/>
        </w:rPr>
        <w:t>است که تمام تکالیف اخلاقی باید قانون مطلق باشند، یعنی اختصاص به فرد خاص و شرایط و نتایج خاص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می‌توان گفت، به عقیده کانت، عملی از نظر اخلاقی خوب است که اختیاری و موافق تکلیف باشد و به نیّت انجام تکلیف صورت پذیرد و عملی موافق تکلیف است که انسان بتواند آن را برای همه و در همه شرایط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نیّت انجام تکلیف از آن جهت معتبر است که نیّت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انجام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و مطلقا خوب است و خوبی همه کارها باید مشروط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کلّی ارایه شده برای عمل موافق تکلیف نیز از احکام پیشینی و ماقبل التجربه است و حاکم به آن، عقل عملی است و از این رو بدیهی، مطلق و غیرقابل استثناست و نتیجه آن این است که قانون یا تکلیف اخلاقی نیز باید مطلق باشد، یعنی مقیّد به فرد خاص یا شرایط و نتایج خاص نباشد</w:t>
      </w:r>
      <w:r>
        <w:rPr>
          <w:rFonts w:eastAsia="IRNazanin" w:cs="IRNazanin"/>
          <w:color w:val="111111"/>
          <w:sz w:val="28"/>
          <w:szCs w:val="28"/>
          <w:rtl w:val="true"/>
          <w:lang w:bidi="fa-IR"/>
        </w:rPr>
        <w:t xml:space="preserve">. </w:t>
      </w:r>
      <w:r>
        <w:rPr>
          <w:rStyle w:val="FootnoteAnchor"/>
          <w:rtl w:val="true"/>
        </w:rPr>
        <w:footnoteReference w:id="137"/>
      </w:r>
    </w:p>
    <w:p>
      <w:pPr>
        <w:pStyle w:val="Heading5"/>
        <w:numPr>
          <w:ilvl w:val="4"/>
          <w:numId w:val="1"/>
        </w:numPr>
        <w:rPr/>
      </w:pPr>
      <w:bookmarkStart w:id="238" w:name="__RefHeading___Toc2305657_2035185390"/>
      <w:bookmarkStart w:id="239" w:name="_Toc91"/>
      <w:bookmarkEnd w:id="238"/>
      <w:r>
        <w:rPr>
          <w:rtl w:val="true"/>
        </w:rPr>
        <w:t>نقد و بررسی</w:t>
      </w:r>
      <w:bookmarkEnd w:id="239"/>
    </w:p>
    <w:p>
      <w:pPr>
        <w:pStyle w:val="BookText"/>
        <w:rPr/>
      </w:pPr>
      <w:r>
        <w:rPr>
          <w:rFonts w:ascii="IRNazanin" w:hAnsi="IRNazanin" w:eastAsia="IRNazanin"/>
          <w:color w:val="111111"/>
          <w:sz w:val="28"/>
          <w:sz w:val="28"/>
          <w:szCs w:val="28"/>
          <w:rtl w:val="true"/>
          <w:lang w:bidi="fa-IR"/>
        </w:rPr>
        <w:t>بر این نظریه، انتقاداتی وارد شده که جنبه اصولی ندارد از جمله این که، طبق این تعریف کار اخلاقی در عالم خیلی کم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شریف که کاملاً رعایت قانون می‌کنند و مردم به آن‌ها احترام می‌گذارند، این گونه نیست که کارهایشان فقط به خاطر انجام وظیفه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مختلفی دارند پس نباید شما برای این‌ها ارزش قایل باشید در صورتی که فهم عرفی این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انتقاد به کانت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دلیل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کارها ارزش ندارد حالا کم یا زیاد باشد، مسئله‌ای نیست، اگر </w:t>
      </w:r>
      <w:bookmarkStart w:id="240" w:name="pg10587_93445"/>
    </w:p>
    <w:p>
      <w:pPr>
        <w:pStyle w:val="BookText"/>
        <w:rPr/>
      </w:pPr>
      <w:bookmarkEnd w:id="240"/>
      <w:r>
        <w:rPr>
          <w:rFonts w:ascii="IRNazanin" w:hAnsi="IRNazanin" w:eastAsia="IRNazanin"/>
          <w:color w:val="111111"/>
          <w:sz w:val="28"/>
          <w:sz w:val="28"/>
          <w:szCs w:val="28"/>
          <w:rtl w:val="true"/>
          <w:lang w:bidi="fa-IR"/>
        </w:rPr>
        <w:t>گوهری خیلی گران‌بها و کمیاب بود این کمیابی از ارزشش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کونستان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به کانت شده که شما می‌گویید راست گفتن همیشه خوب است، در صورتی که اگر راست گفتن آدم موجب کشته شدن چندین انسان بی‌گناه شود،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یک قاعده اخلاقی مطلق که در هر زمان و هر شرایطی کلّیت داشته باشد یا نداریم یا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این قواعد مطلقی که شما پیدا کرده‌اید این یکی کلّیت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در جوابش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راست بگوییم، اگر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قتل کسانی می‌شود گناهش گردن کسی است که موجب قتل می‌شود و ربطی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کار خوبی کرده‌ایم که راست گفتیم، او کار بدی کرده که قتل نفس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اخلاقی کلّیت دارد و در هیچ شرایطی قابل استثنا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اشکالی اصولی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عقلی می‌کنم</w:t>
      </w:r>
      <w:r>
        <w:rPr>
          <w:rFonts w:eastAsia="IRNazanin" w:cs="IRNazanin"/>
          <w:color w:val="111111"/>
          <w:sz w:val="28"/>
          <w:szCs w:val="28"/>
          <w:rtl w:val="true"/>
          <w:lang w:bidi="fa-IR"/>
        </w:rPr>
        <w:t xml:space="preserve">. </w:t>
      </w:r>
      <w:r>
        <w:rPr>
          <w:rStyle w:val="FootnoteAnchor"/>
          <w:rtl w:val="true"/>
        </w:rPr>
        <w:footnoteReference w:id="138"/>
      </w:r>
    </w:p>
    <w:p>
      <w:pPr>
        <w:pStyle w:val="Heading5"/>
        <w:numPr>
          <w:ilvl w:val="4"/>
          <w:numId w:val="1"/>
        </w:numPr>
        <w:rPr/>
      </w:pPr>
      <w:bookmarkStart w:id="241" w:name="__RefHeading___Toc2305659_2035185390"/>
      <w:bookmarkStart w:id="242" w:name="_Toc92"/>
      <w:bookmarkEnd w:id="241"/>
      <w:r>
        <w:rPr>
          <w:rtl w:val="true"/>
        </w:rPr>
        <w:t>انتقادات اصولی بر نظریه کانت</w:t>
      </w:r>
      <w:bookmarkEnd w:id="242"/>
    </w:p>
    <w:p>
      <w:pPr>
        <w:pStyle w:val="BookText"/>
        <w:rPr/>
      </w:pPr>
      <w:r>
        <w:rPr>
          <w:rFonts w:ascii="IRNazanin" w:hAnsi="IRNazanin" w:eastAsia="IRNazanin"/>
          <w:color w:val="111111"/>
          <w:sz w:val="28"/>
          <w:sz w:val="28"/>
          <w:szCs w:val="28"/>
          <w:rtl w:val="true"/>
          <w:lang w:bidi="fa-IR"/>
        </w:rPr>
        <w:t>انتقادات اصولی که بر مذهب کانت وارد می‌شود، اول درباره همان مبنای فلسفی اوست که می‌گوید ما یک سلسله احکام بدیهی عملی داریم که این احکام نه مربوط به عقل نظری و نه مربوط به تجربه است، و متّخذ از خارج نیست بلکه احکامی است پیشین و بدیهی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یک اشکال مبنایی است که آیا احکام عقل عملی مستقل از تجربیات داریم یا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احکام عقل عملی، مستقل و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بی‌نیاز از احکام نظری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عام‌ترین قانون اخلاقی که می‌گویید عقل عملی به صورت بدیهی درک می‌کند، حُسن عدالت است که هیچ‌کس در حُسن عدل تشکیک نکرده و همین‌طور در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برای هر کسی در هر زمانی و در هر شرایطی،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عدلی که ما می‌فهمیم حُسن دارد یعنی چه؟ بهترین تفسیری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هر کسی به او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که حق یعنی چه؟ بهترین تعریف حق این است که حق اعتباری است که ناشی از قانونی می‌شود که آن قانون مطابق عدل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چیست؟ آن که حق هرکسی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چیست؟ این که مطابق با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وقتی می‌توانیم تعریفی برای حق و عدل ارائه کنیم که مبتنی بر دور نباشد و تنها از راه مفاهیم عقل عملی به دست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حقیقت‌های نظری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یک موازین نظری نداشته باشیم و هرکس را نشناسیم که چه موقعیتی دارد، کمالش چیست و نقش او در جامعه 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تعیین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مفاهیم عملی مستقل از مفاهیم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 عملی مستقل از نظریات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راست گفتن در رابطه با نتیجه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مستقل از احکام نظری و تجربی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منتهی به مصالح جامعه شود خوب و اگر منتهی به مفاسد اجتماعی شود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مصالح و مفاسد را بشناسیم و مصالح و مفاسد، امور واقعی هستند که با عقل نظری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که راست گفتنی که موجب قتل نفس می‌شود بد است این است که بر آن، مفسده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از آن رو که موجب مصلحت است یعنی در رابطه با غایت خوب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تا رابطه فعل را با غایتش در نظر نگیریم، نمی‌شود حکم کرد که خوب یا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مثالی که کانت روی آن اصرار دارد، مستقل از نظریات و تجربیات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نیست که به طور اطلاق و کلّیت همه عقول انسان‌ها درک کنند که هر انسانی در هر شرایطی باید راست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کار اخلاقی مطابق با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یعنی چه؟ از کجا پدید آمده؟ می‌گوید این‌ها از مفاهیم بدیهی عقل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تصور بدیهی هستند و هم تصدیق لزوم آن بدیهی است که باید طبق وظیفه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می‌کنیم آن‌چه بدیهی است همان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وظیفه، این است که باید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محمولش هم این است که 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چیست؟ این چیزی به دست ما نمی‌دهد چیزی را که باید کرد،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است که مفهوم وظیفه از کجا پیدا می‌شود؟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وظیفه، مفهومی اعتباری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واقعیات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واقعیاتی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همدیگر سنجیده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مفهوم در یک شرایط خاصّی انتزاع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یک موجود باشد یا موجودی را صرف‌نظر از روابطش با اشیای دیگر در نظر بگیریم، برای او وظیفه‌ای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برای پیدایش وظیفه باید دو موجود را در نظر بگیریم و رابطه‌ای بین این‌ها لحاظ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وظیفه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مفهوم تصوّری وظیفه، بدون واقعیات به </w:t>
      </w:r>
    </w:p>
    <w:p>
      <w:pPr>
        <w:pStyle w:val="BookText"/>
        <w:rPr/>
      </w:pPr>
      <w:r>
        <w:rPr>
          <w:rFonts w:ascii="IRNazanin" w:hAnsi="IRNazanin" w:eastAsia="IRNazanin"/>
          <w:color w:val="111111"/>
          <w:sz w:val="28"/>
          <w:sz w:val="28"/>
          <w:szCs w:val="28"/>
          <w:rtl w:val="true"/>
          <w:lang w:bidi="fa-IR"/>
        </w:rPr>
        <w:t>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تصدیق آن، چرا ما موظفیم که کاری را انجام دهیم؟ آیا عقل این را به صورت بدیهی درک می‌کند که انسان موظف است که کارهایی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ندانم خدایی هست، دست کم تا انسان‌های دیگری نباشند که من از آن‌ها بهره‌ای برده باشم، احساس مسئولیتی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یک امر عینی در وجود من نیست که با علم حضوری یافت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اعتباری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یک موجود دیگر که با من رابطه دارد،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به این که انسان وظیفه و تکلیف دارد، متوقف بر حقایقی است که باید آن‌ها را به عنوان واقعیت‌های موجود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بهترین دلیل است بر این که بین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و نظری رابطه‌ای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رابطه جهان‌بینی و ایدئولوژی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تکلیف هم تصورا و هم تصدیقا مبتنی برنظریاتی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عقل خودش این مفهوم را بدون توجه به حقایق درک و بعد تصدیق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مهم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مطابقت با تکلیف کافی نیست و نیّت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بحث‌هایی که در اخلاق شده راجع به حُسن فعلی است، یعنی چه کاری خوب است، امّا راجع به حُسن فاعلی بحث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حُسن فاعلی به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که کانت روی نیّت تکیه کرده بسیار مثبت است، ولی کلام در این است که ایشان اصرار دارد که نیّت ارزشمند، فقط نیّت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احترام قانون است؛ آن هم قانونی که خود عقل وضع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نیّت </w:t>
      </w:r>
    </w:p>
    <w:p>
      <w:pPr>
        <w:pStyle w:val="BookText"/>
        <w:rPr/>
      </w:pPr>
      <w:r>
        <w:rPr>
          <w:rFonts w:ascii="IRNazanin" w:hAnsi="IRNazanin" w:eastAsia="IRNazanin"/>
          <w:color w:val="111111"/>
          <w:sz w:val="28"/>
          <w:sz w:val="28"/>
          <w:szCs w:val="28"/>
          <w:rtl w:val="true"/>
          <w:lang w:bidi="fa-IR"/>
        </w:rPr>
        <w:t>این که چون خودم می‌فهمم که این کار را باید کرد،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 در این‌جاست که آیا چنین چیزی ضرورت دارد و اگر نبود، کار از ارزش اخلاقی ساقط می‌شود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نیّت منوط به یک مبادی نفسانی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مبادی مبتنی بر یک شناخت واقعی است، یعنی مبتنی بر احکام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می‌خواهم طبق وظیفه‌ام عمل کنم به خاطر این است که این را برای خود کمالی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نیّت از آدم متمشی می‌شود که برای احترام به قانون ارزش قایل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کلام می‌شود که این ارزش احترام به قانون از کجا آمده اگر آن هم حکم اخلاقی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امر نظری است که فهوالمطلوب و آن امر نظری همین است که این را برای خود کمالی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سر این نیّت، نیّت دیگری است چون می‌خواهم به کمال برسم این نیّت را می‌کنم و حال آن که شما کمال را حذف کردید و گفتید حتّی اگر برای رسیدن به کمال هم باشد ارزش اخلاقی ندارد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سخن بالا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پذیرفتیم که نیّت و انگیزه در ارزش اخلاقی فعل تأثیر دارد، این پرسش مطرح می‌شود که از بین انگیزه‌ها و نیّت‌های مختلف، کدام‌یک ارزشمند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پرسش این که از بین انگیزه‌های مختلفی که همه آن‌ها را انسان می‌تواند انتخاب کند و هریک را ممکن است بر بقیّه ترجیح دهد، کدام‌یک را باید انتخاب کند و برتری دادن کدام‌یک لازم است تا کار، واقعا دارای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پرسش وقتی پاسخ مناسب دریافت می‌کند که </w:t>
      </w:r>
    </w:p>
    <w:p>
      <w:pPr>
        <w:pStyle w:val="BookText"/>
        <w:rPr/>
      </w:pPr>
      <w:r>
        <w:rPr>
          <w:rFonts w:ascii="IRNazanin" w:hAnsi="IRNazanin" w:eastAsia="IRNazanin"/>
          <w:color w:val="111111"/>
          <w:sz w:val="28"/>
          <w:sz w:val="28"/>
          <w:szCs w:val="28"/>
          <w:rtl w:val="true"/>
          <w:lang w:bidi="fa-IR"/>
        </w:rPr>
        <w:t>ترجیح یکی از انگیزه‌ها بر بقیّه، براساس مرجّح واقعی باشد، یعنی انگیزه و نیّتی ارزشمند دانسته شود که جهت ترجیح واقعی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کانت می‌پرسیم که از بین نیّت‌ها و انگیزه‌های مختلف، کدام‌یک ارزشمند است و چه جهت واقعی موجب ترجیح آن شده است؟</w:t>
      </w:r>
    </w:p>
    <w:p>
      <w:pPr>
        <w:pStyle w:val="BookText"/>
        <w:rPr/>
      </w:pPr>
      <w:r>
        <w:rPr>
          <w:rFonts w:ascii="IRNazanin" w:hAnsi="IRNazanin" w:eastAsia="IRNazanin"/>
          <w:color w:val="111111"/>
          <w:sz w:val="28"/>
          <w:sz w:val="28"/>
          <w:szCs w:val="28"/>
          <w:rtl w:val="true"/>
          <w:lang w:bidi="fa-IR"/>
        </w:rPr>
        <w:t xml:space="preserve">کانت برای آن که معیاری کلّی از کار ارزشمند ارایه دهد،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دانسته و نیّت خیر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ادای تکلیف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ما از کانت این است که چه دلیلی برای برقراری این معادله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نیّت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ادای تکلیف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واقع، کانت می‌گوید از میان انگیزه‌ها و نیّت‌های مختلفی مانند نیّت جلب منفعت، کسب لذّت و نیل به سعادت و کمال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انجام تکلیف عقلی باید بر بقیّه نیّت‌ها ترجیح داده شود و تنها همین نیّت، ذاتا خیر است، امّا توضیح نمی‌دهد که نیّت ادای تکلیف عقلی، چرا ذاتا خیر است و بر بقیّه نیّت‌ها برتری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خیر و خوبی از صفاتی هستند که منشأ انتزاع واقعی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لحاظ وجودی برترین و کامل‌ترین نحوه وجودی برای انسان است، نسبت به او خیرترین و خوب‌ترین وضع ممکن نیز هست و همان است که ذاتا خیر است و هدف نهایی اخلاق و مطلوب بالذّات انسان است و هرچه موجب دست‌یابی انسان به آن هدف باشد ـ اعم از افعال و نیّت‌ها ـ تنها از جهت تأثیری که در وصول به آن هدف دارند، خیر و خوب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پایه هم‌چنان که هیچ فعلی ذاتا خیر نیست، هیچ نیّتی نیز ذاتا خیر نیست و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از رابطه و نسبت آنها با هدف اخلاق دانسته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43" w:name="pg10587_93451"/>
    </w:p>
    <w:p>
      <w:pPr>
        <w:pStyle w:val="BookText"/>
        <w:rPr/>
      </w:pPr>
      <w:bookmarkEnd w:id="243"/>
      <w:r>
        <w:rPr>
          <w:rFonts w:ascii="IRNazanin" w:hAnsi="IRNazanin" w:eastAsia="IRNazanin"/>
          <w:color w:val="111111"/>
          <w:sz w:val="28"/>
          <w:sz w:val="28"/>
          <w:szCs w:val="28"/>
          <w:rtl w:val="true"/>
          <w:lang w:bidi="fa-IR"/>
        </w:rPr>
        <w:t>ارزش نیّت نیز از جهت نسبت آن با همین هدف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آن است که با بررسی حقیقت انسان، عالی‌ترین و کامل‌ترین وضعیت ممکن برای انسان را بشناسیم و آن را هدف اخلاق و خیر بالذّات بدانیم و سپس ارزش افعال و نیّت‌ها را در مقایسه با آن معلوم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انتقاد بر کانت این است که اول این‌که هیچ نیّتی و از جمله نیّت ادای تکلیف عقلی ذاتا نمی‌تواند خیر باشد و دوم این‌که نیّتی خیر است که در وصول به هدف اخلاق تأثیر داشته باشد و در مکتب کانت هدف اخلاق و تأثیر نیّت ادای تکلیف عقلی در دست‌یابی به هدف، تبیین نشده، بلکه قصد رسیدن به هر هدف و غایتی منافی با ارزش اخلاقی شمرده شده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کانت مبنی بر این که انسان همواره باید به وظیفه عمل کند، در موارد تضاد دو وظیفه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رازی نزد ما باشد، باید آن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در مورد آن راز سؤال کند، باید راست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 حفظ راز و راستگویی چگونه باید جمع کرد؟ اگر بخواهیم راز را حفظ کنیم، باید دروغ بگوییم و اگر بخواهیم راست بگوییم، باید راز را فاش کنیم</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244" w:name="__RefHeading___Toc2305661_2035185390"/>
      <w:bookmarkStart w:id="245" w:name="_Toc93"/>
      <w:bookmarkEnd w:id="244"/>
      <w:r>
        <w:rPr/>
        <w:t>9</w:t>
      </w:r>
      <w:r>
        <w:rPr>
          <w:rtl w:val="true"/>
        </w:rPr>
        <w:t xml:space="preserve">. </w:t>
      </w:r>
      <w:r>
        <w:rPr>
          <w:rtl w:val="true"/>
        </w:rPr>
        <w:t>مکتب کلبیون</w:t>
      </w:r>
      <w:bookmarkEnd w:id="245"/>
    </w:p>
    <w:p>
      <w:pPr>
        <w:pStyle w:val="Heading5"/>
        <w:numPr>
          <w:ilvl w:val="4"/>
          <w:numId w:val="1"/>
        </w:numPr>
        <w:rPr/>
      </w:pPr>
      <w:bookmarkStart w:id="246" w:name="__RefHeading___Toc2305663_2035185390"/>
      <w:bookmarkStart w:id="247" w:name="_Toc94"/>
      <w:bookmarkEnd w:id="246"/>
      <w:r>
        <w:rPr>
          <w:rtl w:val="true"/>
        </w:rPr>
        <w:t>اشاره</w:t>
      </w:r>
      <w:bookmarkEnd w:id="2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نحله‌ای از فلاسفه بودند و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از میلاد در یونان زندگی می‌کردند گویا در اثر ناهنجاری‌های زندگی و مصیبت‌های زیادی که در اثر جنگ‌های مستمر در یونان واقع شده بود، </w:t>
      </w:r>
      <w:bookmarkStart w:id="248" w:name="pg10587_93452"/>
    </w:p>
    <w:p>
      <w:pPr>
        <w:pStyle w:val="BookText"/>
        <w:rPr/>
      </w:pPr>
      <w:bookmarkEnd w:id="248"/>
      <w:r>
        <w:rPr>
          <w:rFonts w:ascii="IRNazanin" w:hAnsi="IRNazanin" w:eastAsia="IRNazanin"/>
          <w:color w:val="111111"/>
          <w:sz w:val="28"/>
          <w:sz w:val="28"/>
          <w:szCs w:val="28"/>
          <w:rtl w:val="true"/>
          <w:lang w:bidi="fa-IR"/>
        </w:rPr>
        <w:t>این گرایش در آن‌ها پیدا شد که از این زندگی نکبت‌بار باید کنار کشید و به این نتیجه رسیدند که مادامی که انسان تعلّق به خارج از خودش دارد، هیچ‌وقت آرامش پیدا نمی‌کند، چون جهان خارج همراه با شرور و ناراحتی‌هاست و آدم به هر چیز دل ببندد با تغییر و از بین رفتنش ناراحت می‌شود و آرامش خاطرش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تنها به درون خودش بپردازد و از امور دنیا پرهیز کند، اراده خودش را تقویت کند که تابع هیچ عامل بیرونی نشود و در هر شرایطی بتواند آزادگی خودش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توصیه می‌کردند که انسان باید زندگی بسیار ساده‌ای داشته باشد که در بند تعلّق به چیزی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غذا بخورد که زنده بماند و ارتباطش با دیگران در حدّ ضرورت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انسان باید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باشد و به همین جهت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چهره‌های معروف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دیوجانس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مکتب اخلاقی مبتنی بر یک بدبینی نسبت به جهان و به خصوص زندگی اجتماعی انسان بود</w:t>
      </w:r>
      <w:r>
        <w:rPr>
          <w:rFonts w:eastAsia="IRNazanin" w:cs="IRNazanin"/>
          <w:color w:val="111111"/>
          <w:sz w:val="28"/>
          <w:szCs w:val="28"/>
          <w:rtl w:val="true"/>
          <w:lang w:bidi="fa-IR"/>
        </w:rPr>
        <w:t xml:space="preserve">. </w:t>
      </w:r>
      <w:r>
        <w:rPr>
          <w:rStyle w:val="FootnoteAnchor"/>
          <w:rtl w:val="true"/>
        </w:rPr>
        <w:footnoteReference w:id="142"/>
      </w:r>
    </w:p>
    <w:p>
      <w:pPr>
        <w:pStyle w:val="Heading5"/>
        <w:numPr>
          <w:ilvl w:val="4"/>
          <w:numId w:val="1"/>
        </w:numPr>
        <w:rPr/>
      </w:pPr>
      <w:bookmarkStart w:id="249" w:name="__RefHeading___Toc2305665_2035185390"/>
      <w:bookmarkStart w:id="250" w:name="_Toc95"/>
      <w:bookmarkEnd w:id="249"/>
      <w:r>
        <w:rPr>
          <w:rtl w:val="true"/>
        </w:rPr>
        <w:t>نقد و بررسی</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 دارای یک تبیین فلسفی و اصول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برگردیم به نقد جهان‌بینی‌ای که پایه این مکتب بوده و موجب این بدبینی نسبت به نظام هستی و زندگی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جهان‌بینی الهی، نظام عالم، شر نیست و زندگی اجتماعی هم</w:t>
      </w:r>
      <w:bookmarkStart w:id="251" w:name="pg10587_93453"/>
    </w:p>
    <w:p>
      <w:pPr>
        <w:pStyle w:val="BookText"/>
        <w:rPr/>
      </w:pPr>
      <w:bookmarkEnd w:id="251"/>
      <w:r>
        <w:rPr>
          <w:rFonts w:ascii="IRNazanin" w:hAnsi="IRNazanin" w:eastAsia="IRNazanin"/>
          <w:color w:val="111111"/>
          <w:sz w:val="28"/>
          <w:sz w:val="28"/>
          <w:szCs w:val="28"/>
          <w:rtl w:val="true"/>
          <w:lang w:bidi="fa-IR"/>
        </w:rPr>
        <w:t>مطلقا 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انسان‌ها را برای همدیگر نعمت قرار داده که باید از همدیگر استفاده کنند و اگر شروری در زندگی اجتماعی پدید آمد و در اثر رفتار بد انسان‌هاست که باید تحت تعلیم و تربیت قرار گیرند و این شرور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پایه نه نظام این جهان شر است بلکه خیرش غالب است و نه نظام اجتماعی آکنده از شرور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شعله حقیقت و کمالی در آن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ترک نعمت‌های دنیا، انسان را از کمالاتی که باید در سایه این نعمت‌های انسانی حاصل شود مثل ایثار، عفو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می‌کند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کلبی، انسان را بریده از جامعه لحاظ می‌کند و راه پیشنهادی این مکتب برای رسیدن به سعادت، راهی فردی است و حال آن که انسان بالطبع موجودی اجتماعی و مدنی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کلبی بیش از حد، زاهدانه و ریاضت‌طلبانه است و این حد از تحمّل سختی‌ها و مشقّات، نامعقول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طبع آدمی است</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252" w:name="__RefHeading___Toc2305667_2035185390"/>
      <w:bookmarkStart w:id="253" w:name="_Toc96"/>
      <w:bookmarkEnd w:id="252"/>
      <w:r>
        <w:rPr/>
        <w:t>10</w:t>
      </w:r>
      <w:r>
        <w:rPr>
          <w:rtl w:val="true"/>
        </w:rPr>
        <w:t xml:space="preserve">. </w:t>
      </w:r>
      <w:r>
        <w:rPr>
          <w:rtl w:val="true"/>
        </w:rPr>
        <w:t>مکتب رواقیون</w:t>
      </w:r>
      <w:bookmarkEnd w:id="253"/>
    </w:p>
    <w:p>
      <w:pPr>
        <w:pStyle w:val="Heading5"/>
        <w:numPr>
          <w:ilvl w:val="4"/>
          <w:numId w:val="1"/>
        </w:numPr>
        <w:rPr/>
      </w:pPr>
      <w:bookmarkStart w:id="254" w:name="__RefHeading___Toc2305669_2035185390"/>
      <w:bookmarkStart w:id="255" w:name="_Toc97"/>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معتدل‌تر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فلسفه ظاهر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محلّ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ایوان سرپوشیده‌ای بود که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معمولاً این فلاسفه را به خاطر همان محلّ درس و بحث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رواقی مبتنی بر فلسفه و جهان‌بینی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نظریات اخلاقی آن‌ها را جدا از مبانی فلسفی‌شان درست نمی‌شود درک و نقد کرد، از این رو ناچاریم به مهم‌ترین اصول جهان‌بینی آن‌ها اشاره‌ای کنیم و بعد حاصل نظریه آن‌ها را در فلسفه اخلاق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نقد آن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جهان‌بینی رواقیون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کلّ جهان وحدتی را تشکیل می‌دهد که باطنش، عقل الهی یا خود خداست و ظاهرش عالم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و یا به تعبیری جلوه‌هایی از عقل الهی در هر انسانی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تعبیر می‌کنند به این که عقل هر انسانی جزئی از عقل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یک قضای تغییرناپذیر و جبری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جهان طبق تقدیر و قضای حتمی الهی تحقق پیدا می‌کند و در نتیجه انسان به هیچ‌وجه قادر نیست که حوادث جهان را تغییر دهد و تنها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عقل و اراده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خودش نسبت به خودش آزادی دارد، می‌تواند اراده خودش را تغییر دهد و گرنه واقعیات خارج هیچ تغییری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آزادی هست، و آن آزادی انسان در درون ذاتش وجود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خیر و خوبی و یا شر و بدی اخلاقی، مربوط به همین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انسانی از نظر اخلاقی پسندیده است، یعنی اراده خاصّی دارد و انسانی از نظر اخلاقی مذموم است، یعنی اراده ناپسندی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ماورای اراده انسانی، چیزی در حوزه اختیار قرار نمی‌گیرد تا بگوییم خوب یا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اخلاق، افعال اختیاری انسان است و </w:t>
      </w:r>
    </w:p>
    <w:p>
      <w:pPr>
        <w:pStyle w:val="BookText"/>
        <w:rPr/>
      </w:pPr>
      <w:r>
        <w:rPr>
          <w:rFonts w:ascii="IRNazanin" w:hAnsi="IRNazanin" w:eastAsia="IRNazanin"/>
          <w:color w:val="111111"/>
          <w:sz w:val="28"/>
          <w:sz w:val="28"/>
          <w:szCs w:val="28"/>
          <w:rtl w:val="true"/>
          <w:lang w:bidi="fa-IR"/>
        </w:rPr>
        <w:t>فعل اختیاری انسان فقط در درون خودش و مربوط به اراده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آزادی اراده در درون ذات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خیر بودن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چیزی که رواقیون را از کلبیون جدا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عالم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منشأ شرور و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 ولی رواقیون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نظام طبیعت، خیر است و اجتماع هم از آن رو که مخلوق خداست و حوادثش تابع قضای حتمی الهی هست،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خیر و شر اخلاقی فقط در درون ذات انسان است تا آن‌جا که مربوط به اراده آزاد خود 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رواقیون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مشترکی با کلبیون دارند که خیر اخلاقی را در آرامش روحی جست‌وجو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باورند که دل بستن به حوادث جهان، موجب ناراحتی‌ها و اضطراب برای انسان می‌شود، نه از آن رو که فی حدّ نفسه شر است و متضمن شرور است، بلکه از آن رو که وقتی انسان به چیزهای خاصّی دل ببندد این‌ها در نظام طبیعت باقی نمی‌مانند و موجب ناراحتی انسان در درون ذات خودش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توصیه می‌کنند که آدم به چیزی تعلّق پیدا نکند و زندگی‌اش ساده باشد، امّا نه مثل کلبیون که می‌گویند باید به کل از زندگی صرف‌نظر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انسان می‌تواند در اجتماع زندگی کند با طبیعت هم سر و کار داشته باشد ولی باید در جریان حوادث جهان بی‌طرف </w:t>
      </w:r>
      <w:bookmarkStart w:id="256" w:name="pg10587_93456"/>
    </w:p>
    <w:p>
      <w:pPr>
        <w:pStyle w:val="BookText"/>
        <w:rPr/>
      </w:pPr>
      <w:bookmarkEnd w:id="256"/>
      <w:r>
        <w:rPr>
          <w:rFonts w:ascii="IRNazanin" w:hAnsi="IRNazanin" w:eastAsia="IRNazanin"/>
          <w:color w:val="111111"/>
          <w:sz w:val="28"/>
          <w:sz w:val="28"/>
          <w:szCs w:val="28"/>
          <w:rtl w:val="true"/>
          <w:lang w:bidi="fa-IR"/>
        </w:rPr>
        <w:t>باشد و تعلّق و دلبستگی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رواقیون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دلبستگی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و شرط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اراده و حفظ روح خرسندی از نظام هستی و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لذّت‌ها و شهوت‌ها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257" w:name="__RefHeading___Toc2305671_2035185390"/>
      <w:bookmarkStart w:id="258" w:name="_Toc98"/>
      <w:bookmarkEnd w:id="257"/>
      <w:r>
        <w:rPr>
          <w:rtl w:val="true"/>
        </w:rPr>
        <w:t>نقد و بررسی</w:t>
      </w:r>
      <w:bookmarkEnd w:id="258"/>
    </w:p>
    <w:p>
      <w:pPr>
        <w:pStyle w:val="BookText"/>
        <w:rPr/>
      </w:pPr>
      <w:r>
        <w:rPr>
          <w:rFonts w:ascii="IRNazanin" w:hAnsi="IRNazanin" w:eastAsia="IRNazanin"/>
          <w:color w:val="111111"/>
          <w:sz w:val="28"/>
          <w:sz w:val="28"/>
          <w:szCs w:val="28"/>
          <w:rtl w:val="true"/>
          <w:lang w:bidi="fa-IR"/>
        </w:rPr>
        <w:t xml:space="preserve">بعضی از نقدها به طور مستقیم، به جهان‌بینی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رواقیون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است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نظریه اخلاقی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اصول جهان‌بینی رواقیون کلاً نقدهایی وارد است 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اسلامی،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مورد نظر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نیست که عالم به منزله یک پیکر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چهره‌اش عالم باشد و یک چهره‌اش خدا و یا عقول انسان‌ها، جزئی از عقل خدا باشد که مجموعش عقل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تفسیری برای هستی از نظر ما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خدای متعال بسیار منزه‌تر و والاتر از این است که با عامل ماده اتّحاد پیدا کند یا عقل الهی در بدن‌های ما حلول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حوادث جهان چون تابع قضا و قدر الهی است، جبری است و انسان نمی‌تواند نقشی داشته باشد، مبنی بر این است که قضای حتمی الهی را مساوی با جبری بودن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حتمی الهی با اختیار انسان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بر نظریه اخلاقی رواقیون وارد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اسلامی مطلق تعلّق به لذّت‌ها، موجب سقوط اخلاقی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لذّت‌های حلال اشکالی ندارد، </w:t>
      </w:r>
      <w:bookmarkStart w:id="259" w:name="pg10587_93457"/>
    </w:p>
    <w:p>
      <w:pPr>
        <w:pStyle w:val="BookText"/>
        <w:rPr/>
      </w:pPr>
      <w:bookmarkEnd w:id="259"/>
      <w:r>
        <w:rPr>
          <w:rFonts w:ascii="IRNazanin" w:hAnsi="IRNazanin" w:eastAsia="IRNazanin"/>
          <w:color w:val="111111"/>
          <w:sz w:val="28"/>
          <w:sz w:val="28"/>
          <w:szCs w:val="28"/>
          <w:rtl w:val="true"/>
          <w:lang w:bidi="fa-IR"/>
        </w:rPr>
        <w:t>ضدّ 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 و تجمّلات دنیا در بینش اسلامی می‌تواند مطلوب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اَخْرَجَ لعباده و الطیّبات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Style w:val="FootnoteAnchor"/>
          <w:rtl w:val="true"/>
        </w:rPr>
        <w:footnoteReference w:id="147"/>
      </w:r>
      <w:r>
        <w:rPr>
          <w:rFonts w:ascii="IRNazanin" w:hAnsi="IRNazanin" w:eastAsia="IRNazanin"/>
          <w:color w:val="111111"/>
          <w:sz w:val="28"/>
          <w:sz w:val="28"/>
          <w:szCs w:val="28"/>
          <w:rtl w:val="true"/>
          <w:lang w:bidi="fa-IR"/>
        </w:rPr>
        <w:t xml:space="preserve">استفاده از نعمت‌های الهی برای این‌که انگیزه شکر در انسان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زهد، عدم تعلّق به پدیده‌های جهان و لذّت‌های دنیا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260" w:name="__RefHeading___Toc2305673_2035185390"/>
      <w:bookmarkStart w:id="261" w:name="_Toc99"/>
      <w:bookmarkEnd w:id="260"/>
      <w:r>
        <w:rPr/>
        <w:t>11</w:t>
      </w:r>
      <w:r>
        <w:rPr>
          <w:rtl w:val="true"/>
        </w:rPr>
        <w:t xml:space="preserve">. </w:t>
      </w:r>
      <w:r>
        <w:rPr>
          <w:rtl w:val="true"/>
        </w:rPr>
        <w:t>مکتب سعادت و کمال</w:t>
      </w:r>
      <w:bookmarkEnd w:id="261"/>
    </w:p>
    <w:p>
      <w:pPr>
        <w:pStyle w:val="Heading5"/>
        <w:numPr>
          <w:ilvl w:val="4"/>
          <w:numId w:val="1"/>
        </w:numPr>
        <w:rPr/>
      </w:pPr>
      <w:bookmarkStart w:id="262" w:name="__RefHeading___Toc2305675_2035185390"/>
      <w:bookmarkStart w:id="263" w:name="_Toc100"/>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یکی دیگر از مکتب‌های اخلاقی متافیزیک، مکتبی است که ملاک خیر اخلاقی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نظریات منسوب به این مکتب، اختلافات زیادی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مشترکشان تقریبا همین است که به کمال و سعادت به عنوان ریشه همه اخلاق فاضله، تکیه کرده‌اند و می‌خواهند اخلاق را به وسیله سعادت و کمال تبیین کنند</w:t>
      </w:r>
      <w:r>
        <w:rPr>
          <w:rFonts w:eastAsia="IRNazanin" w:cs="IRNazanin"/>
          <w:color w:val="111111"/>
          <w:sz w:val="28"/>
          <w:szCs w:val="28"/>
          <w:rtl w:val="true"/>
          <w:lang w:bidi="fa-IR"/>
        </w:rPr>
        <w:t>.</w:t>
      </w:r>
    </w:p>
    <w:p>
      <w:pPr>
        <w:pStyle w:val="Heading5"/>
        <w:numPr>
          <w:ilvl w:val="4"/>
          <w:numId w:val="1"/>
        </w:numPr>
        <w:rPr/>
      </w:pPr>
      <w:bookmarkStart w:id="264" w:name="__RefHeading___Toc2305677_2035185390"/>
      <w:bookmarkStart w:id="265" w:name="_Toc101"/>
      <w:bookmarkEnd w:id="264"/>
      <w:r>
        <w:rPr>
          <w:rtl w:val="true"/>
        </w:rPr>
        <w:t>[</w:t>
      </w:r>
      <w:r>
        <w:rPr/>
        <w:t>1</w:t>
      </w:r>
      <w:r>
        <w:rPr>
          <w:rtl w:val="true"/>
        </w:rPr>
        <w:t xml:space="preserve">. </w:t>
      </w:r>
      <w:r>
        <w:rPr>
          <w:rtl w:val="true"/>
        </w:rPr>
        <w:t xml:space="preserve">سقراط </w:t>
      </w:r>
      <w:r>
        <w:rPr>
          <w:rtl w:val="true"/>
        </w:rPr>
        <w:t>(</w:t>
      </w:r>
      <w:r>
        <w:rPr/>
        <w:t>470</w:t>
      </w:r>
      <w:r>
        <w:rPr>
          <w:rtl w:val="true"/>
        </w:rPr>
        <w:t xml:space="preserve"> </w:t>
      </w:r>
      <w:r>
        <w:rPr>
          <w:rtl w:val="true"/>
        </w:rPr>
        <w:t xml:space="preserve">ـ </w:t>
      </w:r>
      <w:r>
        <w:rPr/>
        <w:t>399</w:t>
      </w:r>
      <w:r>
        <w:rPr>
          <w:rtl w:val="true"/>
        </w:rPr>
        <w:t xml:space="preserve"> </w:t>
      </w:r>
      <w:r>
        <w:rPr>
          <w:rtl w:val="true"/>
        </w:rPr>
        <w:t>ق</w:t>
      </w:r>
      <w:r>
        <w:rPr>
          <w:rtl w:val="true"/>
        </w:rPr>
        <w:t>.</w:t>
      </w:r>
      <w:r>
        <w:rPr>
          <w:rtl w:val="true"/>
        </w:rPr>
        <w:t>م</w:t>
      </w:r>
      <w:r>
        <w:rPr>
          <w:rtl w:val="true"/>
        </w:rPr>
        <w:t>.)]</w:t>
      </w:r>
      <w:bookmarkEnd w:id="26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 که به مسایل نظری اهمیّت بدهد، به مسایل عملی و اخلاقی اهتمام داشت و آن‌چه از سقراط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ما صد در صد اطمینان‌بخش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سقراط روی حیات ابدی تکیه داشته و می‌گفته فضیلت چیزی است که ما را در زندگی اخروی سعادت‌مند کند</w:t>
      </w:r>
      <w:r>
        <w:rPr>
          <w:rFonts w:eastAsia="IRNazanin" w:cs="IRNazanin"/>
          <w:color w:val="111111"/>
          <w:sz w:val="28"/>
          <w:szCs w:val="28"/>
          <w:rtl w:val="true"/>
          <w:lang w:bidi="fa-IR"/>
        </w:rPr>
        <w:t xml:space="preserve">. </w:t>
      </w:r>
      <w:r>
        <w:rPr>
          <w:rStyle w:val="FootnoteAnchor"/>
          <w:rtl w:val="true"/>
        </w:rPr>
        <w:footnoteReference w:id="149"/>
      </w:r>
      <w:bookmarkStart w:id="266" w:name="pg10587_93458"/>
    </w:p>
    <w:p>
      <w:pPr>
        <w:pStyle w:val="Heading5"/>
        <w:numPr>
          <w:ilvl w:val="4"/>
          <w:numId w:val="1"/>
        </w:numPr>
        <w:rPr/>
      </w:pPr>
      <w:bookmarkStart w:id="267" w:name="__RefHeading___Toc2305679_2035185390"/>
      <w:bookmarkStart w:id="268" w:name="_Toc102"/>
      <w:bookmarkEnd w:id="266"/>
      <w:bookmarkEnd w:id="267"/>
      <w:r>
        <w:rPr>
          <w:rtl w:val="true"/>
        </w:rPr>
        <w:t>[</w:t>
      </w:r>
      <w:r>
        <w:rPr/>
        <w:t>2</w:t>
      </w:r>
      <w:r>
        <w:rPr>
          <w:rtl w:val="true"/>
        </w:rPr>
        <w:t xml:space="preserve">. </w:t>
      </w:r>
      <w:r>
        <w:rPr>
          <w:rtl w:val="true"/>
        </w:rPr>
        <w:t xml:space="preserve">افلاطون </w:t>
      </w:r>
      <w:r>
        <w:rPr>
          <w:rtl w:val="true"/>
        </w:rPr>
        <w:t>(</w:t>
      </w:r>
      <w:r>
        <w:rPr/>
        <w:t>430</w:t>
      </w:r>
      <w:r>
        <w:rPr>
          <w:rtl w:val="true"/>
        </w:rPr>
        <w:t xml:space="preserve"> </w:t>
      </w:r>
      <w:r>
        <w:rPr>
          <w:rtl w:val="true"/>
        </w:rPr>
        <w:t xml:space="preserve">ـ </w:t>
      </w:r>
      <w:r>
        <w:rPr/>
        <w:t>347</w:t>
      </w:r>
      <w:r>
        <w:rPr>
          <w:rtl w:val="true"/>
        </w:rPr>
        <w:t xml:space="preserve"> </w:t>
      </w:r>
      <w:r>
        <w:rPr>
          <w:rtl w:val="true"/>
        </w:rPr>
        <w:t>ق</w:t>
      </w:r>
      <w:r>
        <w:rPr>
          <w:rtl w:val="true"/>
        </w:rPr>
        <w:t>.</w:t>
      </w:r>
      <w:r>
        <w:rPr>
          <w:rtl w:val="true"/>
        </w:rPr>
        <w:t>م</w:t>
      </w:r>
      <w:r>
        <w:rPr>
          <w:rtl w:val="true"/>
        </w:rPr>
        <w:t>.)]</w:t>
      </w:r>
      <w:bookmarkEnd w:id="26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ارکان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اعتقاد به این که هر نوعی از موجودات، یک مثال مجرّد دارد که در عالم مجرّدات به صورت ازلی و ابدی موجود است و کمالات افراد مادّی، سایه و اظلالی از آن موجود مجرّد و مثال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براین باور بود که روح انسانی قبل از تعلّق به بدن با عالم مجرّدات و مُثُل ارتباط داشته و آن‌ها را می‌شناخته و نسبت به آن‌ها، علم حضوری داشته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در این عالم و تعلّق به ابدان، آن علوم خودش را فراموش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در اثر ارتباط با اظلال آن مُثُل و در سایه استدلال، باز می‌تواند آن علوم فراموش شده را دوباره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انسان این تلاش را انجام دهد و فلسفه و حکمت را کامل کند و تعلّقات به امور مادّی و ناپایدار را کم کند، به کمالی می‌رسد که وقتی از بدن جدا می‌شود، مجدّدا ملحق به همان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به آن مشاهداتی که داشته نایل می‌شود و از کمالاتی که کسب کرده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 حقیقی انسان در این است که کاری کند که به آن مثال‌های عُلْیا دوباره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شناختن واقعیات و تشخیص حقایق از اباطیل و اوهام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راه تکمیل قوه عقلانی، ما را به مثال حق آشنا می‌کند و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خیر در سایه اعمال صالحه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اعمال صالحه از راه شناختن حقایق میسّر و تضمین خواهد شد، ولی انجام دادن این اعمال، نفس را مستعد می‌کند که با مثال خیر که عالی‌ترین مثال‌هاست مسانخت پیدا کند و بعد از جدا شدن از بدن به آن مثال خیر ملحق شود که دارای شرافت و کمال و عظمت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اخلاق به اعمال انسان </w:t>
      </w:r>
      <w:bookmarkStart w:id="269" w:name="pg10587_93459"/>
    </w:p>
    <w:p>
      <w:pPr>
        <w:pStyle w:val="BookText"/>
        <w:rPr/>
      </w:pPr>
      <w:bookmarkEnd w:id="269"/>
      <w:r>
        <w:rPr>
          <w:rFonts w:ascii="IRNazanin" w:hAnsi="IRNazanin" w:eastAsia="IRNazanin"/>
          <w:color w:val="111111"/>
          <w:sz w:val="28"/>
          <w:sz w:val="28"/>
          <w:szCs w:val="28"/>
          <w:rtl w:val="true"/>
          <w:lang w:bidi="fa-IR"/>
        </w:rPr>
        <w:t>مربوط می‌شود که انسان را با مثال خیر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و سقراط پیشنهاد می‌کردند که انسان باید حقایق را خوب بشناسد و چون مجموع حقایق را فلسفه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می‌گفتند برای این که ما ضمانتی داشته باشیم که بتوانیم اعمال درستی انجام دهیم و به مثال خیر برسیم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بیاموزیم و می‌گفتند اگر انسان بداند که چیزی خوب است، حتما انجام خواهد داد و خطاهای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جهلش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انسانی که می‌خواهد به کمال و سعادت برسد، باید سعی کند که حقایق را خوب بشناسد و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حقایق را می‌شناسیم و مصالح و مفاسد را درک می‌کنیم و وقتی دانستیم چه کار باید کرد حتما انجام خواهیم داد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70" w:name="__RefHeading___Toc2305681_2035185390"/>
      <w:bookmarkStart w:id="271" w:name="_Toc103"/>
      <w:bookmarkEnd w:id="270"/>
      <w:r>
        <w:rPr>
          <w:rtl w:val="true"/>
        </w:rPr>
        <w:t>[</w:t>
      </w:r>
      <w:r>
        <w:rPr/>
        <w:t>3</w:t>
      </w:r>
      <w:r>
        <w:rPr>
          <w:rtl w:val="true"/>
        </w:rPr>
        <w:t xml:space="preserve">. </w:t>
      </w:r>
      <w:r>
        <w:rPr>
          <w:rtl w:val="true"/>
        </w:rPr>
        <w:t xml:space="preserve">ارسطو </w:t>
      </w:r>
      <w:r>
        <w:rPr>
          <w:rtl w:val="true"/>
        </w:rPr>
        <w:t>(</w:t>
      </w:r>
      <w:r>
        <w:rPr/>
        <w:t>384</w:t>
      </w:r>
      <w:r>
        <w:rPr>
          <w:rtl w:val="true"/>
        </w:rPr>
        <w:t xml:space="preserve"> </w:t>
      </w:r>
      <w:r>
        <w:rPr>
          <w:rtl w:val="true"/>
        </w:rPr>
        <w:t xml:space="preserve">ـ </w:t>
      </w:r>
      <w:r>
        <w:rPr/>
        <w:t>322</w:t>
      </w:r>
      <w:r>
        <w:rPr>
          <w:rtl w:val="true"/>
        </w:rPr>
        <w:t xml:space="preserve"> </w:t>
      </w:r>
      <w:r>
        <w:rPr>
          <w:rtl w:val="true"/>
        </w:rPr>
        <w:t>ق</w:t>
      </w:r>
      <w:r>
        <w:rPr>
          <w:rtl w:val="true"/>
        </w:rPr>
        <w:t>.</w:t>
      </w:r>
      <w:r>
        <w:rPr>
          <w:rtl w:val="true"/>
        </w:rPr>
        <w:t>م</w:t>
      </w:r>
      <w:r>
        <w:rPr>
          <w:rtl w:val="true"/>
        </w:rPr>
        <w:t>.)]</w:t>
      </w:r>
      <w:bookmarkEnd w:id="271"/>
    </w:p>
    <w:p>
      <w:pPr>
        <w:pStyle w:val="BookText"/>
        <w:rPr/>
      </w:pPr>
      <w:r>
        <w:rPr>
          <w:rFonts w:ascii="IRNazanin" w:hAnsi="IRNazanin" w:eastAsia="IRNazanin"/>
          <w:color w:val="111111"/>
          <w:sz w:val="28"/>
          <w:sz w:val="28"/>
          <w:szCs w:val="28"/>
          <w:rtl w:val="true"/>
          <w:lang w:bidi="fa-IR"/>
        </w:rPr>
        <w:t xml:space="preserve">ارسطو ملاک خیر را سعادت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سعادت، خواست فطری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نیست که از سعادت‌مندی گریزان باشد و یا حتّی بتواند این خواست خودش را با خواست دیگری تبدیل کند، یعنی کاری کند که دیگر خواستار سعادت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اخلاقی چیزی است که به این هدف فطری انسان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سعادت و معرّفی مقوّمات سعادت به تحلیل مفهوم آن و برداشتی که همه مردم از این کلمه دارند می‌پردازد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می‌گوید سعادت چیزی نیست که بعد از گذراندن دوران عمر، انسان به آن نایل شود، بلکه چیزی است که در رفتار انسان و فعالیت </w:t>
      </w:r>
      <w:bookmarkStart w:id="272" w:name="pg10587_93460"/>
    </w:p>
    <w:p>
      <w:pPr>
        <w:pStyle w:val="BookText"/>
        <w:rPr/>
      </w:pPr>
      <w:bookmarkEnd w:id="272"/>
      <w:r>
        <w:rPr>
          <w:rFonts w:ascii="IRNazanin" w:hAnsi="IRNazanin" w:eastAsia="IRNazanin"/>
          <w:color w:val="111111"/>
          <w:sz w:val="28"/>
          <w:sz w:val="28"/>
          <w:szCs w:val="28"/>
          <w:rtl w:val="true"/>
          <w:lang w:bidi="fa-IR"/>
        </w:rPr>
        <w:t>زندگی‌اش پدید می آید و همراه با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که ارسطو می‌جوید و آن را ملاک خیر اخلاقی قرار می‌دهد چیزی است که در خلال زندگی انسان از راه اعمال و رفتار و افکار برای انسان پدید می‌آید و ما باید رفتارمان را طوری تنظیم کنیم که همراه با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منتظر باشیم که دورانی فعالیت کنیم بعد سعادت برای ما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معیار شناختن خیر و شر اخلاقی یا فضیلت و رذیلت اعتدال و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ارضای یک قوه، مذموم و رذیلت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در آن هم رذیلت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بین افراط و تفریط، فضیلت و خیر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جُبن و تهوّر، شجاعت و حدّ وسطِ بین ریاضت و شهوترانی، عفّت است که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اعتدال بر پایه مسئله تزاحم 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بهره‌وری از هر قوّه این است که مزاحم قوای دیگر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قوا ضربه نزند</w:t>
      </w:r>
      <w:r>
        <w:rPr>
          <w:rFonts w:eastAsia="IRNazanin" w:cs="IRNazanin"/>
          <w:color w:val="111111"/>
          <w:sz w:val="28"/>
          <w:szCs w:val="28"/>
          <w:rtl w:val="true"/>
          <w:lang w:bidi="fa-IR"/>
        </w:rPr>
        <w:t xml:space="preserve">. </w:t>
      </w:r>
      <w:r>
        <w:rPr>
          <w:rStyle w:val="FootnoteAnchor"/>
          <w:rtl w:val="true"/>
        </w:rPr>
        <w:footnoteReference w:id="151"/>
      </w:r>
    </w:p>
    <w:p>
      <w:pPr>
        <w:pStyle w:val="Heading5"/>
        <w:numPr>
          <w:ilvl w:val="4"/>
          <w:numId w:val="1"/>
        </w:numPr>
        <w:rPr/>
      </w:pPr>
      <w:bookmarkStart w:id="273" w:name="__RefHeading___Toc2305683_2035185390"/>
      <w:bookmarkStart w:id="274" w:name="_Toc104"/>
      <w:bookmarkEnd w:id="273"/>
      <w:r>
        <w:rPr>
          <w:rtl w:val="true"/>
        </w:rPr>
        <w:t>نقد و بررسی</w:t>
      </w:r>
      <w:bookmarkEnd w:id="274"/>
    </w:p>
    <w:p>
      <w:pPr>
        <w:pStyle w:val="BookText"/>
        <w:rPr/>
      </w:pPr>
      <w:r>
        <w:rPr>
          <w:rFonts w:ascii="IRNazanin" w:hAnsi="IRNazanin" w:eastAsia="IRNazanin"/>
          <w:color w:val="111111"/>
          <w:sz w:val="28"/>
          <w:sz w:val="28"/>
          <w:szCs w:val="28"/>
          <w:rtl w:val="true"/>
          <w:lang w:bidi="fa-IR"/>
        </w:rPr>
        <w:t xml:space="preserve">نقطه مثبت نظریه سقراط، تکیه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حیات ابدی است و متقابلاً نقطه ضعف نظریه ارسطو همین است که به مسئله حیات ابدی چندان تکیه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طور فطری طالب سعادتیم چرا راجع به سعادت ابدی نمی‌اندیشیم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اعتمادی بر نظریه افلاطون که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توجّه به مبنای متافیزیکی افلاطون روی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نمی‌توانیم تکیه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نقطه مثبت در نظریات ارسطو، مسئله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مسئله تزاحم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اصل کلّی قابل قبول است ولی تا چه حد این نظریه یا این تفسیر، کارسازی دارد، یعنی در مقام شناخت این که هرکاری را به چه صورتی باید انجام داد و تا چه اندازه، این معیار کارسازی دارد؟ ما باید همه قوای انسانی را بشناسیم و رابطه این قوا را با آن هدف در نظر بگیریم، آن وقت ببینیم که کجاهاست که این‌ها با هم متزاحم می‌شوند و به چه صورت باید رفع تزاحم کرد و اعتدال را رعایت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اشخاص هم مختلفند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فلاسفه ـ سقراط، افلاطون و ارسطو ـ دانستن علوم و آموختن حکمت و فلسفه را بسیار لازم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ما اصل فضایل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آن‌طور که از افلاطون و سقراط نقل شده نمی‌توانیم بپذیریم، و این که هر کس هرچه را می‌داند حتما عمل خواهد کرد، به طور کلّی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موارد زیادی را می‌فرماید که کسانی با این که علم داشتند، در عین حال عناد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را می‌شناختند همان طوری که فرزندانشان را می‌شناختند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یَعْرِفُونه کما یَعْرِفُونَ أبْناءَهُمْ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در عین حال برای حفظ مقام و منافع دنیویشان زیربار حق نرفتند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اشکال اساسی‌تر از همه این است که کمال حقیقی انسان‌ها تنها در سایه علوم حصولی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کسانی علوم بیشتری داشته باشند و از نظر مرتبه معنوی از جُهّال هم پست‌تر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bookmarkStart w:id="275" w:name="pg10587_93462"/>
    </w:p>
    <w:p>
      <w:pPr>
        <w:pStyle w:val="BookText"/>
        <w:rPr/>
      </w:pPr>
      <w:bookmarkEnd w:id="275"/>
      <w:r>
        <w:rPr>
          <w:rFonts w:ascii="IRNazanin" w:hAnsi="IRNazanin" w:eastAsia="IRNazanin"/>
          <w:color w:val="111111"/>
          <w:sz w:val="28"/>
          <w:sz w:val="28"/>
          <w:szCs w:val="28"/>
          <w:rtl w:val="true"/>
          <w:lang w:bidi="fa-IR"/>
        </w:rPr>
        <w:t>پس علم، به خصوص علوم حصولی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استدلال و برهان باید نفس را به کمال رساند صد در صد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عقلی هم ابزاری است در دست انسان برای رسیدن به کمال بالاتری که آن علوم حضوری است و در سایه ارتباط با خدا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پایه، این نقطه ضعف بر کلّ این مکتب و پیروانش وارد است که حقیقت آن کمال انسانی که در سایه عبادت خدا و علم حضوری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نشناخته‌اند و به آن توجه نکرده‌اند</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276" w:name="__RefHeading___Toc2305685_2035185390"/>
      <w:bookmarkStart w:id="277" w:name="_Toc105"/>
      <w:bookmarkEnd w:id="276"/>
      <w:r>
        <w:rPr/>
        <w:t>12</w:t>
      </w:r>
      <w:r>
        <w:rPr>
          <w:rtl w:val="true"/>
        </w:rPr>
        <w:t xml:space="preserve">. </w:t>
      </w:r>
      <w:r>
        <w:rPr>
          <w:rtl w:val="true"/>
        </w:rPr>
        <w:t>مکتب اخلاقی اسلام</w:t>
      </w:r>
      <w:bookmarkEnd w:id="277"/>
    </w:p>
    <w:p>
      <w:pPr>
        <w:pStyle w:val="BookText"/>
        <w:rPr/>
      </w:pPr>
      <w:r>
        <w:rPr>
          <w:rFonts w:ascii="IRNazanin" w:hAnsi="IRNazanin" w:eastAsia="IRNazanin"/>
          <w:color w:val="111111"/>
          <w:sz w:val="28"/>
          <w:sz w:val="28"/>
          <w:szCs w:val="28"/>
          <w:rtl w:val="true"/>
          <w:lang w:bidi="fa-IR"/>
        </w:rPr>
        <w:t xml:space="preserve">برای تبیین نظریه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 اخلاقی یک عبارت انشایی محض نیست به طوری که قابل صدق و کذب نباشد، بلکه قضیه‌ای است اخباری که قابل صدق و کذب است و طبعا باید معیاری برای صدق و کذب آن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قضیه اخلاقی، یک موضوع و یک محمول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قضیه اخلاقی، آن عناوین انتزاعی است که بر افعال اختیاری انسان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عدالت، صدق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فعل اختیاری از آن رو که یک ماهیت خاصی دارد، موضوع قضیه اخلاقی قرار نمی‌گیرد، حتما باید معنون به یک عنوان انتزاعی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محمول در قضیه اخلاقی چه حسن و قبح باشد، چه خیر و شر، چه باید و نباید و هر مفهوم دیگری که فرض شود در واقع حکایت از ضرورت بالقیاس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محمول برای موضوع، در قضیه اخلاقی، همیشه به وسیله یک کبرای کلّی حاصل می‌شود و آن کبری این است که انجام دادن فعلی که منجر به نتیجه مطلوب می‌شود برای تحصیل نتیجه مطلوب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انجام دادن فعلی که منجر به نتیجه نامطلوب می‌شود نباید انجام شود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براین پایه، احکام اخلاقی خودبه‌خود و بدون توجّه به این کبرای کلّی ثابت نمی‌شوند و بدیهی اولی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تطبیق این کبرای کلّی بر مصادیق، گاهی ممکن است به وسیله خود عقل و با تحلیل‌های ذهنی انجام بگیرد که در این‌جا حکم اخلاقی، نیازی به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مستقلات عقلی همین احکام خیلی کلّی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تطبیق کبری بر مصادیق، احتیاج به تجربه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به کمک تجربه، آن کبرای بدیهی را بر مصادیق خاص،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حکم اخلاقی، نیاز به تجربه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هست که عقل به کمک تجربه هم موفق نمی‌شود که مصداق آن کلّی را تعیین کند و در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اخلاقی به طور مطلق بی‌نیاز از احکام عقل نظری نیست، برای این که این کبری ازمُدْرَکات عقل نظری است و چنین نیست که به طور مطلق از تجربه بی‌نیاز باشند، چون تعیین مصادیق گاهی نیازمند تجربه است و همین طور احکام اخلاقی همیشه بی‌نیاز از وحی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این کبرای کلّی عقلی را گاهی باید وحی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می‌توانیم بگوییم احکام اخلاقی همیشه باید از وحی تلقّی شود و نه می‌توانیم بگوییم همیشه از وحی مستغنی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p>
    <w:p>
      <w:pPr>
        <w:pStyle w:val="BookText"/>
        <w:rPr/>
      </w:pPr>
      <w:r>
        <w:rPr>
          <w:rFonts w:ascii="IRNazanin" w:hAnsi="IRNazanin" w:eastAsia="IRNazanin"/>
          <w:color w:val="111111"/>
          <w:sz w:val="28"/>
          <w:sz w:val="28"/>
          <w:szCs w:val="28"/>
          <w:rtl w:val="true"/>
          <w:lang w:bidi="fa-IR"/>
        </w:rPr>
        <w:t>طور نسبت به تجربه، البته در جایی که وحی باشد نیازی به تجربه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مصداق نتیجه مطلوبی که در کبرای عقلی منظور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که موجب حصول آن نتیجه مطلوب می‌شود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کمال حقیقی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را بشناسیم خواهیم دانست که ملازم با سعادت انسان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در این بیان، جمع می‌کنیم بین نظریه کسانی که می‌گویند اخلاق در رابطه با کمال تعیین می‌شود و نظر کسانی که می‌گویند اخلاق در رابطه با سعادت تعیین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حقیقی انسان از کمال حقیقی‌اش جدا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باید کمال حقیقی و سعادت حقیقی انسان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اخلاقی، تابع تأثیری است که فعل اخلاقی در به دست آوردن آن نتیجه مطلوب، یعنی کمال و سعادت حقیقی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تأثیر مثبت داشته باشد فعل اخلاقی دارای ارزش مثبت خواهد بود و فضیلت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نتیجه منفی دارد یعنی انسان را از کمال باز می‌دارد، دارای ارزش منفی و رذیلت خواهد بود و اگر کاری نه نتیجه مثبت و نه منفی داشته باشد، نه انسان را به کمال حقیقی نزدیک و نه دور کند، در این صورت فاقد ارزش خواهد بود و ارزشش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اخلاقی در سایه انتخاب آزادانه و آگاهانه حاصل می‌شود و مخصوص به موجودی است که انگیزه‌های متزاحم داشته باشد و یکی از انگیزه‌ها را بر دیگری ترجیح دهد، براساس این که آن انگیزه در حصول </w:t>
      </w:r>
    </w:p>
    <w:p>
      <w:pPr>
        <w:pStyle w:val="BookText"/>
        <w:rPr/>
      </w:pPr>
      <w:r>
        <w:rPr>
          <w:rFonts w:ascii="IRNazanin" w:hAnsi="IRNazanin" w:eastAsia="IRNazanin"/>
          <w:color w:val="111111"/>
          <w:sz w:val="28"/>
          <w:sz w:val="28"/>
          <w:szCs w:val="28"/>
          <w:rtl w:val="true"/>
          <w:lang w:bidi="fa-IR"/>
        </w:rPr>
        <w:t>کمال مطلوب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کاری از روی غفلت بدون توجه به تأثیر در کمال مطلوب انجام بگیرد، ارزشی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اخلاقی از نظر مرتبه مختلفند، یعنی رابطه فعل با کمال مطلوب از نظر شدّت و ضعف و قُرب و بُعد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انسان را خیلی زود به هدف مطلوب می‌رساند و تأثیرش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تأثیرش کم‌تر است و با کُندی تأثیر می‌کند، هیچ وقت دارای ارزش اخلاقی مساوی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کمال مطلوب ممکن است به نظر اشخاص، تفاوت داشته باشد و همین طور تشخیص راهی که منجر به کمال مطلوب می‌شود و این اختلاف تشخیص‌ها، موجب اختلاف نظر درباره افعال اخلاقی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پذیرفتن همه نتایج نُه گانه قبلی، دو نوع اختلاف در نظریات اخلاقی منطقی به نظر می‌رسد؛ یکی اختلافی که در تشخیص کمال مطلوب ممکن است برای اشخاص حاصل شود، طبعا در نظریه اخلاقی‌شان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اختلاف در تشخیص راه؛ یعنی با این که دو نفر در شناخت هدف اخلاق و کمال مطلوب مساوی هستند، ممکن است در شناختن راهی که انسان را به همان کمال می‌رساند اختلاف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اختلاف حتّی بر پایه پذیرفتن موارد قبلی باز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بخواهیم نظریه صحیحی را ارایه دهیم باید کمال مطلوب را بشناسیم و بعد رابطه فعل با کمال مطلوب را هم بشناسیم، آن وقت می‌توانیم قضاوت کنیم که چه کاری دقیقا خوب و چه کاری بد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همین نتایج ما به دست آوردیم که اخلاق، منفصل از </w:t>
      </w:r>
    </w:p>
    <w:p>
      <w:pPr>
        <w:pStyle w:val="BookText"/>
        <w:rPr/>
      </w:pPr>
      <w:r>
        <w:rPr>
          <w:rFonts w:ascii="IRNazanin" w:hAnsi="IRNazanin" w:eastAsia="IRNazanin"/>
          <w:color w:val="111111"/>
          <w:sz w:val="28"/>
          <w:sz w:val="28"/>
          <w:szCs w:val="28"/>
          <w:rtl w:val="true"/>
          <w:lang w:bidi="fa-IR"/>
        </w:rPr>
        <w:t>جهان‌بینی نیست و رابطه دقیق و عمیقی بین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در تشخیص کمال مطلوب، می‌تواند در نظریات اخلاقی مؤثّر باشد و شناختن کمال مطلوب انسان، مربوط به فلسفه و جهان‌بینی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نظریه اخلاقی بر پایه بینش‌های اسلامی عرضه کنیم ناچار باید جهان‌بینی اسلامی را مورد توجه قرار دهیم، یعنی باید ببینیم اسلام، کمال نهایی انسان را چه </w:t>
      </w:r>
      <w:r>
        <w:rPr>
          <w:rStyle w:val="FootnoteAnchor"/>
          <w:rtl w:val="true"/>
        </w:rPr>
        <w:footnoteReference w:id="155"/>
      </w:r>
      <w:r>
        <w:rPr>
          <w:rFonts w:ascii="IRNazanin" w:hAnsi="IRNazanin" w:eastAsia="IRNazanin"/>
          <w:color w:val="111111"/>
          <w:sz w:val="28"/>
          <w:sz w:val="28"/>
          <w:szCs w:val="28"/>
          <w:rtl w:val="true"/>
          <w:lang w:bidi="fa-IR"/>
        </w:rPr>
        <w:t xml:space="preserve">چیز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درباره رابطه افعال انسان با کمال نهایی چیست؟ آن وقت می‌توانیم نظر اسلام را در این‌باره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کمال نهایی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منظور از قرب، قرب مکانی یا زمانی نیست، چون هیچ‌گاه انسان با خدای متعال رابطه زمانی و مکانی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موجود جسمانی برقرار است که در ظرف زمان و مکان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طرف خارج از ظرف زمان و مکان بوده، رابطه زمانی و مکانی بین آن شی‌ء و شی‌ء خارج از این ظروف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خدا در جایی نیست که ما به او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همه جا احاطه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این قرب، یک امر اعتباری و تشریفاتی محض نیست که قرارداد کنیم که چنین کسی به خدا مقرّب است بدون این که یک منشأ تکوینی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این است که اخلاق تابع اعتبارات و قراردادهای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این قرب، یک قرب وجودی است، رابطه‌ای است که بین خدا و انسان، به طور تکوینی </w:t>
      </w:r>
    </w:p>
    <w:p>
      <w:pPr>
        <w:pStyle w:val="BookText"/>
        <w:rPr/>
      </w:pP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چگونه رابطه‌ای است؟ آیا رابطه 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رابطه علمی ذهنی یا چیز دیگری است؟ رابطه علّیّت، موجب قرب تکوینی است که خدای متعال احاطه وجودی بر همه مخلوقات خودش دارد و هیچ چیز از او دور نیست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اقرب الیه من حَبْلِ الورید</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ارزش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علمی ذهنی به معنای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انسانی که معرفتش نسبت به خدا بیشتر باشد و قضایای بیشتر و صادق‌تری را نسبت به خدای متعال داشته باشد، او به خدا نزدیک‌تر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 موافق بینش‌های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هم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انسان مفاهیم ذهنی را کسب کند، این دلیل کمالش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کمال نسبی نسبت به آن کسانی که فاقد این مفاهیم هستند خواهد داشت ولی این را نمی‌شود کمال نهایی انسان حساب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در کتاب و سنّت وارد شده و قابل تحلیل فلسفی و عقلی هم هست، به دست می‌آید که روح انسان در اثر اعمال خاصّی رابطه وجودی قوی‌تری با خدای متعال پیدا می‌کند و این امری حقیقی و تکوینی ولی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رابطه، جوهر نفس انسان کامل‌تر می‌شود و هر قدر کمال نفس بیشتر شود لذایذش هم بیشتر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با سعادت ملازمه دارد، چون کمال نفس است و نفس موجود مجرّد است، کمال خودش را می‌یابد و چون کمال برای نفس ملائم‌ترین و مناسب‌ترین چیزهاست، این است که بیشترین لذّت را از </w:t>
      </w:r>
    </w:p>
    <w:p>
      <w:pPr>
        <w:pStyle w:val="BookText"/>
        <w:rPr/>
      </w:pPr>
      <w:r>
        <w:rPr>
          <w:rFonts w:ascii="IRNazanin" w:hAnsi="IRNazanin" w:eastAsia="IRNazanin"/>
          <w:color w:val="111111"/>
          <w:sz w:val="28"/>
          <w:sz w:val="28"/>
          <w:szCs w:val="28"/>
          <w:rtl w:val="true"/>
          <w:lang w:bidi="fa-IR"/>
        </w:rPr>
        <w:t>کمال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کمال ثابتی برای نفس حاصل شود لذّت پایداری هم برای نفس، حاصل خواهد شد که اسمش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رابطه وجودی از قبیل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نسبت به خدای متعال یک علم حضوری ناآگاهانه یا نیمه‌آگاهانه دارد که به احتمال قوی،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همین علم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آمده تا با اختیار خودش این علم حضوری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سَیْر انسان به سوی خداست یعنی دایما باید در این جهت حرکت کند که علم حضوری خودش را به خدای متعال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مبتنی بر این اصل است که علم حضوری قابل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این اصل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فهمیدیم که جوهر نفس، قابل تکامل و اشتداد است و علم حضوری، عین وجود نفس است، طبعا علم حضوری هم قابل اشتداد خواهد بود و تفاوت حقیقی مراتب انسان‌ها با همین معیار سنجیده می‌شود، منتهی آن قدر این رابطه مکتوم </w:t>
      </w:r>
      <w:r>
        <w:rPr>
          <w:rStyle w:val="FootnoteAnchor"/>
          <w:rtl w:val="true"/>
        </w:rPr>
        <w:footnoteReference w:id="158"/>
      </w:r>
      <w:r>
        <w:rPr>
          <w:rFonts w:ascii="IRNazanin" w:hAnsi="IRNazanin" w:eastAsia="IRNazanin"/>
          <w:color w:val="111111"/>
          <w:sz w:val="28"/>
          <w:sz w:val="28"/>
          <w:szCs w:val="28"/>
          <w:rtl w:val="true"/>
          <w:lang w:bidi="fa-IR"/>
        </w:rPr>
        <w:t>و اسرارآمیز است که به سادگی قابل فهم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چگونه می‌شود این رابطه را تقویت کرد و با چه وسایلی،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کلّی آن، این است که تقویت این رابطه تنها و تنها به وسیله عمل به دستورات شرع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دستورات شرع به خاطر همین هدف نهایی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بشر ابلاغ شده، البته اهداف متوسط و نازلی هم دارد ولی هدف نهایی همه آنها همین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زمینه تشخیص کمال نهایی، می‌توانیم اظهار کنیم که کمال نهایی انسان در تقویت رابطه وجودی او با خدای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راجع به شناخت راهی که انسان را به این کمال می‌رساند؛ تفصیل این راه را هم باید از وحی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کلّی ما عنوانش عبادت است پس کمال حقیقی قرب به خداست، راه کلّی هم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آفریده شده‌ایم برای همین که این راه را بپیماییم تا به آن هدف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فعالیت‌های انسان باید رنگ و صبغه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نگارگری الهی، و کیست خوش نگارتر از خدا؟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انسان باید اسلام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اعمال در این مسیر قرار بگیرد باید طبق فرمان خدا باشد تا آن اسلام قلبی در عمل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کسی تسلیم خداست عملش هم باید تابع امر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خدا رنگی است که باید به تمام اعمال انسان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اصل دومی که برای تبیین این نظریه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نهایی، قرب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آن، عبادت خداست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به خدا نزدیک شود و بندگی او کند بدون شک اول باید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حقیقی انسان، بدون شناخت خدا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معرفت به </w:t>
      </w:r>
      <w:r>
        <w:rPr>
          <w:rStyle w:val="FootnoteAnchor"/>
          <w:rtl w:val="true"/>
        </w:rPr>
        <w:footnoteReference w:id="160"/>
      </w:r>
      <w:r>
        <w:rPr>
          <w:rFonts w:ascii="IRNazanin" w:hAnsi="IRNazanin" w:eastAsia="IRNazanin"/>
          <w:color w:val="111111"/>
          <w:sz w:val="28"/>
          <w:sz w:val="28"/>
          <w:szCs w:val="28"/>
          <w:rtl w:val="true"/>
          <w:lang w:bidi="fa-IR"/>
        </w:rPr>
        <w:t>خدای متعال شرط لازم برای تحقق کمال اخلاقی است، ولی این کافی نیست، بلکه باید ایمان قلبی هم داشته باشد، در ایمان نوعی اختیار و اراده،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دلش را از روی اختیار تسلیم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فرض کرد که انسانی به خدا علم </w:t>
      </w:r>
    </w:p>
    <w:p>
      <w:pPr>
        <w:pStyle w:val="BookText"/>
        <w:rPr/>
      </w:pPr>
      <w:r>
        <w:rPr>
          <w:rFonts w:ascii="IRNazanin" w:hAnsi="IRNazanin" w:eastAsia="IRNazanin"/>
          <w:color w:val="111111"/>
          <w:sz w:val="28"/>
          <w:sz w:val="28"/>
          <w:szCs w:val="28"/>
          <w:rtl w:val="true"/>
          <w:lang w:bidi="fa-IR"/>
        </w:rPr>
        <w:t>داشته باشد ولی ایمان نداشته باشد، یعنی تصمیم نگرفته باشد که تسلیم خدا باشد و خدا را به خدایی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سوم که آن هم از جهان‌بینی اسلام بر می‌خیزد این است که زندگی دنیای انسان، مقدمه‌ای است برای حیات ابدی و دایره فعالیت‌های اختیاری انسان، محدود به همین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باید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اختیاری استکمالی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این دنیا می‌رود، دیگر حرکت استکمالی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نتیجه‌ای که انسان از زندگی دنیا می‌گیرد در عالم دیگری ظاهر خواهد شد و ابدی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بینش، ما باید کمال نهایی را در ماورای این جهان جست‌وجو کنیم، چون ماهیت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مقدماتی است برای حیات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حیات باید صرف فعالیت، حرکت و استکمال شود تا آخرین لحظه، نتیجه آن لحظه آخر بعد از این زندگی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این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جهان‌بینی سرچشمه می‌گیرد وقتی در کنار هم قرار دهیم، به این نتیجه می‌رسیم که به طور کلّی انسان باید هدفش را ماورای این زندگی دنیا قرار دهد و افعال اختیاری‌اش را در جهتی قرار دهد که موجب وصول به کمال اخروی و سعادت ابدی باشد که آن کمال و سعادت هم تنها در سایه قرب به خدای متعال حاصل می‌شود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بحث‌های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لازم است 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نظریه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دسته‌بندی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مهم‌ترین اصولی که این نظریه بر آنها مبتنی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 که بعضی از آن‌ها مربوط به معرفت‌شناسی، بعضی مربوط به فلسفه اُولی و بعضی مربوط به علم‌النفس فلسفی و علم‌النفس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شأن علم‌النفس فلسفی و تجربی است که اینها را اثبات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دقیق در علم‌النفس فلسفی یا تجربی تبیین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اول که از معرفت‌شناسی گرفته می‌شود این است که ارزش‌های اخلاقی، مبتنی بر واقعیت‌های عینی است و مفاهیمی که در اخلاق به عنوان مفاهیمی ارزشی به کار می‌رود، مستقل از مفاهیم نظری و عینی نیست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افعال اخلاقی مطرح می‌شود، مفاهیمی نیست که کاملاً از واقعیت‌های عینی بیگانه باشد و به عبارت سوم، ایدئولوژی مبتنی بر جهان‌بینی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معرفت‌شناسی، رابطه بین مفاهیم ارزشی و مفاهیم واقعی را تبیین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دومی که از فلسفه گرفته می‌شود این است که بین علت و معلول ضرورت بالقیاس وجود دارد و هر علتی نسبت به معلول خودش این ضرورت را دارد و فرض ضرورت معلول مستلزم فرض ضرورت علت است و از مصادیق آن افعال اختیاری انسان و نتایجی است که بر آن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افعال اختیاری، معلول‌های فعل اختیاری است و فعل اختیاری نسبت به آن‌ها ضرورت بالقیاس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اخلاقی، تعبیراتی از همین رابطه ضرورت بالقیاس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فلسفه و در واقع مربوط به علم‌النفس فلسفی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روحی دارد که قابل استقلال و بقاست، همان که ما در فلسفه از آن به تجرّد روح تعبیر می‌کنیم؛ یعنی </w:t>
      </w:r>
    </w:p>
    <w:p>
      <w:pPr>
        <w:pStyle w:val="BookText"/>
        <w:rPr/>
      </w:pPr>
      <w:r>
        <w:rPr>
          <w:rFonts w:ascii="IRNazanin" w:hAnsi="IRNazanin" w:eastAsia="IRNazanin"/>
          <w:color w:val="111111"/>
          <w:sz w:val="28"/>
          <w:sz w:val="28"/>
          <w:szCs w:val="28"/>
          <w:rtl w:val="true"/>
          <w:lang w:bidi="fa-IR"/>
        </w:rPr>
        <w:t>انسان فقط همین بدن مادّی نیست و روحی دارد که می‌تواند تا ابد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این اصل، زندگی انسان بُعد بی‌نهایت پیدا می‌کند و نتایج افعال را فقط در رابطه با زندگی مادّی نباید مطرح کنیم، بلکه تأثیر این‌ها را نسبت به سعادت و شقاوت ابدی هم باید بسنجیم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چهارم می‌گوید که روح در انسان اصالت دارد، منظور از اصالت روح، این است که قوام انسانیت انسان به روحش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نبود، موادی که در بدن انسان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نمی‌شدند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هست، انسانیت انسان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 از فلسفه، اخذ می‌شود و مبتنی بر یک اصل فلسفی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شیئیه‌الشی‌ء بصورته لا بمادته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انسانیت انسان به روح است که در اصطلاح فلسفی صورت برای انسان تلقی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آن چه تمام ماهیت انسان به آن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قابل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قایل شد به این که روح، مجرّد است، قابل بقا هم هست ولی در ذاتش هیچ تغییری حاصل نمی‌شود، او هم نمی‌تواند نظریه اخلاقی 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براین باوریم که روح، ذاتش، تکامل‌بردار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یک اصل فلسفی گرفته می‌شود که وجود حرکت جوهری اشتدادی در روح است که البته این حرکت در سایه تعلّق به بدن حاصل می‌شود ولی به هر حال خود روح هم تکامل می‌یابد و جوهر نفس کامل</w:t>
      </w:r>
      <w:r>
        <w:rPr>
          <w:rStyle w:val="FootnoteAnchor"/>
          <w:rtl w:val="true"/>
        </w:rPr>
        <w:footnoteReference w:id="162"/>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ششم این است که روح دارای حبّ ذات است، ولی نه یک حبّ ایستا، بلکه یک حبّ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ذات روح میلی به </w:t>
      </w:r>
    </w:p>
    <w:p>
      <w:pPr>
        <w:pStyle w:val="BookText"/>
        <w:rPr/>
      </w:pPr>
      <w:r>
        <w:rPr>
          <w:rFonts w:ascii="IRNazanin" w:hAnsi="IRNazanin" w:eastAsia="IRNazanin"/>
          <w:color w:val="111111"/>
          <w:sz w:val="28"/>
          <w:sz w:val="28"/>
          <w:szCs w:val="28"/>
          <w:rtl w:val="true"/>
          <w:lang w:bidi="fa-IR"/>
        </w:rPr>
        <w:t>سوی تکامل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تنها خودش را دوست می‌دارد، بلکه در ذاتش میلی به سوی تکامل هست، و حبّ کمالات از شئون حبّ ذات است، امّا حبّ ذاتی‌ای که در حال تکامل است نه این که حبّ خاصی در مقطع‌های زمانی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کمالش را دوست می‌دارد اراده می‌کند که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در واقع تبلور یافته همان حبّ ذاتی به خودش و کمالات خودش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پویش روح به سوی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میلی که روح به کمال دارد در هیچ حدّی متوقف نمی‌شود بلکه می‌توانیم بگوییم خود روح، پویشی به سوی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نفس موجودی است که در درون ذاتش میل به سوی کمال بی‌نهایت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کمالش را نشناسد، ولی به هر حال چنین گرایشی در وجود انسان هست که دایما می‌خواهد کمالات بیشتری را کسب کند و به هیچ حدّی از کمالات قانع نمی‌شود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تکاملی که برای روح حاصل می‌شود، در اثر افعال اختیاری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ذات روح، گرایش به سوی کمال وجود دارد و این گرایش است که به صورت اراده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مربوط به ذات نفس است، از همین اراده سرچشمه می‌گیرد و کمالاتی هم که نصیبش می‌شود در سایه همین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افعالی که مربوط به اراده، اختیار و آگاهی انسان نیست در واقع افعال، روح نیست و به عبارت دیگر افعال انسان بما انّه انسانٌ نیست، بلکه بما أنّه جسمٌ نامٍ، جسمٌ 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افعالی مال انسان است ـ بما أنّه </w:t>
      </w:r>
    </w:p>
    <w:p>
      <w:pPr>
        <w:pStyle w:val="BookText"/>
        <w:rPr/>
      </w:pPr>
      <w:r>
        <w:rPr>
          <w:rFonts w:ascii="IRNazanin" w:hAnsi="IRNazanin" w:eastAsia="IRNazanin"/>
          <w:color w:val="111111"/>
          <w:sz w:val="28"/>
          <w:sz w:val="28"/>
          <w:szCs w:val="28"/>
          <w:rtl w:val="true"/>
          <w:lang w:bidi="fa-IR"/>
        </w:rPr>
        <w:t>انسان ـ که از آگاهی و اراده او 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تکامل روح در سایه افعال اختیاری‌اش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دارای مراتب طولی و شئون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با این که موجود واحد بسیطی است ولی وجود ذومراتبی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که معمولاً فلاسفه برای آن ذکر می‌کنند حسی، خیالی و عقلی است، ولی ما به خصوص روی تعدادش تکیه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نفس، دارای مراتبی است و دست کم در بعضی از مراتب، شئون مختلفی دارد شاید هم در همه مراتب مثلاً در مرتبه حس شأن نفس تنها مربوط به مُبصرات نیست، مسموعات و مشمومات هم هست و سایر چیزهایی که حواس مختلف به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در مرتبه حس، فقط یک شأن ندارد، پس کثرتی از نظر شدت و ضعف مرتبه وجودی در مراتب روح وجود دارد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کثرتی هم در شئون هر مرتبه‌ای هست که این شئون در عرض هم هستند و بین آن‌ها شدت و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مُبصرات با مسموعات رابطه طولی، علتی و معلولی ندارند، بلکه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لذایذی که برای روح در هر مرتبه حاصل می‌شود خیلی زیاد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کمالاتی هم که برایش حاصل می‌شود آن‌ها به واسطه تنوع متعلقاتش متنوع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پیدایش فعل اختیاری به این صورت است که روح، به خودی خود از ناحیه خود و یا در اثر محرک‌های خارجی و عوامل جاذب بیرونی، در یکی از مراتب به یکی از شئونش توجّه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توجهی که نفس به اشیای مختلف پیدا می‌کند، در نفوس عادی و نفوسی که هنوز به کمال لایق خودشان نرسیده‌اند در اثر عوامل خارجی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توجّه نفس به یک مرتبه‌ای و در آن مرتبه به شأنی از شئون جلب شد، آن گرایش خاصّی که نفس به کمالاتش دارد، در همان شأن خاص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وقت می‌خواهد کمال مربوط به آن شأن را به دست آورد انگار که این گرایش ابتدا در ذات نفس، مبهم است، شکلی ندارد و کمالش را می‌خواهد، امّا هنوز معلوم نیست که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توجهش به شأنی از شئون خاص جلب شد، کمال مربوط به آن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منظره زیبایی را دید، تماشای آن منظره که کمالی برای قوه مربوطه است، آن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گرسنه شد، کمالی که برای نفس از غذا خوردن در مرتبه حیوانیت حاصل می‌شود، آن را می‌خواهد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نفس به هر شأنی از شئون خودش هست که انگیزه انجام دادن فعلی می‌شود که آن فعل، موجب حصول کمال مربوط به آن شأن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توجّهش به هر شأنی که جلب شد، خواه با فعالیت درونی خودش و خواه در اثر عوامل خارجی که غالبا از قسم دوم است درصدد برمی‌آید کاری انجام دهد که کمال مربوط به آن شأن که مورد توجه است را پیدا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یک زمان نمی‌تواند همه کمالاتی را که مربوط به شئون مختلف اوست به دست آورد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بین این‌ها عملاً تزاحم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نفس هم بتواند در یک آن توجه به چند چیز داشته باشد اما همه آن‌ها را نمی‌تواند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خواه‌ناخواه باید بین گرایش‌ها و </w:t>
      </w:r>
    </w:p>
    <w:p>
      <w:pPr>
        <w:pStyle w:val="BookText"/>
        <w:rPr/>
      </w:pPr>
      <w:r>
        <w:rPr>
          <w:rFonts w:ascii="IRNazanin" w:hAnsi="IRNazanin" w:eastAsia="IRNazanin"/>
          <w:color w:val="111111"/>
          <w:sz w:val="28"/>
          <w:sz w:val="28"/>
          <w:szCs w:val="28"/>
          <w:rtl w:val="true"/>
          <w:lang w:bidi="fa-IR"/>
        </w:rPr>
        <w:t>شئون مختلفی که دارد بعضی را انتخاب کند و در مقام ارضای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گسترشی که شئون مختلف نفس دارد و روابط زیادی که شکل دهنده این شئون نفس هستند روابط فردی و اجتماعی، پیوندهایی که بین این‌ها وجود دارد، تعارض‌هایی که بین این‌ها واقع می‌شود و انتخاب آن‌چه اصلح و اقرب به کمال حقیقی نفس است، کار مشکل و پیچیده‌ای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در یک آن، ده‌ها کار مختلف در پیش رویش قرار می‌گیرد که هر کدام از این‌ها هم شکل‌ها و وجهه‌های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این‌ها را انتخاب کند که برای او اصلح است و به چه شکلی انجام دهد؟ با چه خصوصیاتی؟ این‌ها فرمول پیچیده‌ای می‌خواهد که از عهده انسان‌های عادی خارج است و براین اساس است که ما براین باوریم بسیاری از ارزش‌های اخلاقی باید از ناحیه وحی بیان شود، چون عقل انسان به تنهایی نمی‌تواند این فرمول‌ها را به طور دقیق تنظیم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هر فعل اختیاری از توجه خاصّی از نفس، سرچشمه می‌گیرد و موجب کمالی برای نفس، در یک مرتبه و شأن خاصّی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کمالات که برای نفس حاصل می‌شود نسبت به همان شأن کمال به مفهوم فلسفی آن است، ولی همیشه این‌ها در تکامل جوهر نفس از آن جهت که دارای مراتب عالی‌تر هم هست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خوردن غذا آن شأنی از مرتبه مادّی نفس را که مربوط به غذا خوردن است، تأمین می‌کند و این را می‌توانیم کمالی برای نفس در این مرتبه‌ای که متعلّق به بدن و مربوط به این شأن است به حساب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کمال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کمالات واقعا کمال حقیقی نفس می‌شوند که به جوهر نفس در کلیّت آن و مراتب مختلفی که دارد مؤثّر باشد، یعنی</w:t>
      </w:r>
    </w:p>
    <w:p>
      <w:pPr>
        <w:pStyle w:val="BookText"/>
        <w:rPr/>
      </w:pPr>
      <w:r>
        <w:rPr>
          <w:rFonts w:ascii="IRNazanin" w:hAnsi="IRNazanin" w:eastAsia="IRNazanin"/>
          <w:color w:val="111111"/>
          <w:sz w:val="28"/>
          <w:sz w:val="28"/>
          <w:szCs w:val="28"/>
          <w:rtl w:val="true"/>
          <w:lang w:bidi="fa-IR"/>
        </w:rPr>
        <w:t>این کمال نسبی در این مرتبه و این شأن تأثیر داشته باشد در این که نفس از آن جهت که یک موجود واحد ذومراتبی است، تکامل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کمال نسبی کمک می‌کند به این که در مسیرش به سوی بی‌نهایت پیش رود، ممکن است نفس در یک مرتبه، کمالی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موجب نشود که خود نفس در کلیّتش در جهت تکاملش به سوی بی‌نهایت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ممکن است موجب تنزّل و یا رکود نفس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آن‌چه مربوط به مراتب نازله نفس هست، اگر مورد توجه اصیل قرار گیرد نفس به همان مرتبه تنزّل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حاصل این اصل این شد که کمالات نسبی که مربوط به قوای نازله نفس </w:t>
      </w:r>
      <w:r>
        <w:rPr>
          <w:rStyle w:val="FootnoteAnchor"/>
          <w:rtl w:val="true"/>
        </w:rPr>
        <w:footnoteReference w:id="165"/>
      </w:r>
      <w:r>
        <w:rPr>
          <w:rFonts w:ascii="IRNazanin" w:hAnsi="IRNazanin" w:eastAsia="IRNazanin"/>
          <w:color w:val="111111"/>
          <w:sz w:val="28"/>
          <w:sz w:val="28"/>
          <w:szCs w:val="28"/>
          <w:rtl w:val="true"/>
          <w:lang w:bidi="fa-IR"/>
        </w:rPr>
        <w:t>است، در صورتی کمال حقیقی انسان محسوب می‌شود که کمک کند به سیر نفس به سوی بی‌نهایت و آن را در یک مرتبه متوقف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کارهایی که از بدن صادر می‌شود اگر ارادی و اختیاری باشد، با نفس ارتباط دارد که منشأ این اراده هم توجّه نفس است به آن شأن و کمالی که برایش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کارهای بدنی از آن رو موجب کمال نفس می‌شود که از مسیر اراده و توجّه نفس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کمال برای نفس می‌شود، همان اراده و توجّه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این نتیجه را می‌گیریم که موضوع افعال اخلاقی، افعال اختیاری انسان است و عنصر ارادی بودن افعال اختیاری موجب کمال نفس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افعال اختیاری،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نفس برای انجام این کار، چیزی است که از خود نفس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توجّهی که نفس پیدا می‌کند و انگیزه می‌شود تا بدن را به کار گیرد و</w:t>
      </w:r>
    </w:p>
    <w:p>
      <w:pPr>
        <w:pStyle w:val="BookText"/>
        <w:rPr/>
      </w:pPr>
      <w:r>
        <w:rPr>
          <w:rFonts w:ascii="IRNazanin" w:hAnsi="IRNazanin" w:eastAsia="IRNazanin"/>
          <w:color w:val="111111"/>
          <w:sz w:val="28"/>
          <w:sz w:val="28"/>
          <w:szCs w:val="28"/>
          <w:rtl w:val="true"/>
          <w:lang w:bidi="fa-IR"/>
        </w:rPr>
        <w:t>کاری را انجام دهد، همان است که به این کار، ارزش می‌بخشد و این کار را مؤثّر قرار می‌دهد تا کمال برای نفس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نفس به این فعل بدنی نبود، هیچ کار بدنی موجب کمال نفس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اصل، مبین این است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اخلاقی می‌تواند اثر داشته باشد و به خصوص این جهت که موجب کمال نفس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کمال و نفس انسانی و تکامل نفس از راه افعال اختیاری با توجّه به این اصل، قابل تبیین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که از اراده و اختیار انسان سرچشمه می‌گیرد طبعا انگیزه‌اش از خود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انگیزه‌اش از خود نفس بود کیفیت، کمیّت، شکل، خصوصیات مکانی و زمانی و دیگر مشخصات کار، تابع انگیزه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انگیزه کار، شکل خاص آن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اندازه‌ای کار انجام می‌شود که آن انگیزه اقتضا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شکل و مشخصّات عمل تابع انگیزه و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روح عمل، انگیزه است، عامل تعیین‌کننده شکل و مشخصّات عمل هم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ما هرکاری را به هر انگیزه‌ای نمی‌توانیم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انگیزه خاص رابطه مخصوصی با نوع کار و کمیّت و کیفیت خاصّی دارد، انگیزه تأمین سلامتی از راه تغذیه، اقتضا نمی‌کند که انسان، سنگ بخورد بلکه مستلزم این است که مادّه غذایی متناسب را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انگیزه و کار مناسبت هست، ولی این‌طور نیست که هر انگیزه خاصی به طور دقیق کار معینی را اقتضا کند، به طوری که یک کار را به چند انگیزه نشود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کار با انگیزه‌های گوناگون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عین حال که انگیزه تعیین‌کننده شکل، کمیّت و </w:t>
      </w:r>
    </w:p>
    <w:p>
      <w:pPr>
        <w:pStyle w:val="BookText"/>
        <w:rPr/>
      </w:pPr>
      <w:r>
        <w:rPr>
          <w:rFonts w:ascii="IRNazanin" w:hAnsi="IRNazanin" w:eastAsia="IRNazanin"/>
          <w:color w:val="111111"/>
          <w:sz w:val="28"/>
          <w:sz w:val="28"/>
          <w:szCs w:val="28"/>
          <w:rtl w:val="true"/>
          <w:lang w:bidi="fa-IR"/>
        </w:rPr>
        <w:t>کیفیت کار است و به این معنی نیست که هر انگیزه‌ای تنها یک شکل کار را اقتضا می‌کند و هر شکل کاری تنها از یک انگیزه سرچشمه می‌گیرد ولی به هر حال مناسبتی بین انگیزه و خصوصیات 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انگیزه‌ای هر کاری سرچشمه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را هم به هر نیّتی نمی‌شود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 کار، چند انگیزه طولی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قبلی گفتیم که یک کار ممکن است به چند انگیزه انجام گیرد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کار به این نیّت انجام می‌گیرد و گاهی به آن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می‌خواهیم بگوییم یک کار، ممکن است چند انگیزه طولی داشته باشد، در این صورت آن‌چه به این کار ارزش می‌بخشد و ارزش آن را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انگیزه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ابتدا و در اصل مورد توجه نفس است و به خاطر این انگیزه است که انگیزه دیگری در شعاع آن پدید می‌آید، یا نیروهای خاصّی به کار گرفته می‌شود، آن توجّه اصیل نفس است که به این کار، ارزش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کمالی را در نفس ایجاد می‌کند که از اول و در اصل مورد توجّه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وقتی انگیزه اصلی کسب رضایت خدا باشد، رضایت خدا در این لحظه خاص، تحصیل علم یا جهاد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موجب می‌شود که انسان، کار معیّنی را به عنوان مقدّمه برای تحصیل علم یا جهاد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اصلی، از انگیزه کسب رضای خدا سرچشمه گرفته، ارزش این کار به اندازه آن نیّتی است که از او مورد توجّه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عکسش هم ممکن است، یعنی کاری که می‌بایست برای یک ارزش متعالی انجام بگیرد و می‌توانست مؤثّر باشد در مرتبه عالی از کمال نفس، انگیزه اصلی آن، یک امر پستی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علم را برای مال و شکم انجام</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آن‌چه از اول مورد توجه نفس است و اصالتا نفس برای به دست آوردن آن چاره‌جویی می‌کند، سیری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انگیزه موجب تحقیقات بسیار عمیقی هم در رشته‌های علوم اسلامی و علم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ارزشش تابع همان انگیزه اوّلی یعنی شکم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زحمات چون انگیزه اصلی آن بوده هیچ ارزشی ندارد، یک ارزش حیوانی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تعیین ارزش برای کار، آن‌جا که چند انگیزه طولی وجود داشته باشد تابع انگیزه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اصل مورد توجه نفس است و به خاطر آن است که انگیزه‌های بعدی برای کارها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موضوعه‌ای است که ما برای تبیین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قبول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 که ما این نظریه را ارایه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اخلاقی فعل اختیاری انسان تابع تأثیری است که این فعل در رسیدن انسان به کمال حقیقی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کار در آن کمال مؤثّر باشد، ارزنده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تأثیر منفی دارد، ارزش منفی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به شش عنصر می‌توانیم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پایه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نظریه‌ای به دست می‌آید که قابل تحلیل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ارزش، تأثیر در کمال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کاری که بیشترین تأثیر را در بالاترین کمال انسان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تقرّب بیشتری به سوی خدا شود، عالی‌ترین ارزش اخلاقی را خواهد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کاری که بیشترین تأثیر را در دور شدن انسان از خدا داشته باشد، پست‌ترین ارزش‌ها و بدترین رذیلت‌ها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تأثیری در حرکت انسان به سوی اللّه و نه تأثیری در دور کردن انسان 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خواهد بود یعنی ارزشش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ارزش اخلاقی، خنثی است و بین این دو، مراتبی بی‌شمار برای افعال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شد به </w:t>
      </w:r>
      <w:r>
        <w:rPr>
          <w:rStyle w:val="FootnoteAnchor"/>
          <w:rtl w:val="true"/>
        </w:rPr>
        <w:footnoteReference w:id="167"/>
      </w:r>
      <w:r>
        <w:rPr>
          <w:rFonts w:ascii="IRNazanin" w:hAnsi="IRNazanin" w:eastAsia="IRNazanin"/>
          <w:color w:val="111111"/>
          <w:sz w:val="28"/>
          <w:sz w:val="28"/>
          <w:szCs w:val="28"/>
          <w:rtl w:val="true"/>
          <w:lang w:bidi="fa-IR"/>
        </w:rPr>
        <w:t>لحاظ مراتب بی‌شماری که برای قُرب و بُعد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اخلاقی نیز در طول هم تابع نیّت است و هم تابع شکل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اصل ارزش، تابع نیّت است، ولی چون هر نیّتی با یک یا چند نوع از افعال سنخیت دارد، شکل آن کار و حجم آن و کمیّت و کیفیت آن هم متناسب با آن نیّت است، پس طبعا با آن‌ها هم مناسبتی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کار اخلاقی هم فی حدّ نفسه باید عمل صالح باشد، و هم باید دارای نیّت صحیحی باشد تا کمالش به نفس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فعل در نفس از راه نیّت یعنی از راه اراده و توجّه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ارزش‌های اخلاقی روی دو چیز تکیه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صلاحیت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صلاحیت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صادرٌ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حسن فعلی و هم حسن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فعلی باشد، حسن فاعلی نباشد، کمالی برای نفس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فاعلی باشد، هر فعلی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نیّت صحیح است آن نیّت چیزی را اقتضا می‌کند که با آن سنخیت داشته باشد و فعلی که حسن فعلی ندارد، سنخیت با نیّت خوب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فعلی و فاعلی هر </w:t>
      </w:r>
    </w:p>
    <w:p>
      <w:pPr>
        <w:pStyle w:val="BookText"/>
        <w:rPr/>
      </w:pPr>
      <w:r>
        <w:rPr>
          <w:rFonts w:ascii="IRNazanin" w:hAnsi="IRNazanin" w:eastAsia="IRNazanin"/>
          <w:color w:val="111111"/>
          <w:sz w:val="28"/>
          <w:sz w:val="28"/>
          <w:szCs w:val="28"/>
          <w:rtl w:val="true"/>
          <w:lang w:bidi="fa-IR"/>
        </w:rPr>
        <w:t>دو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فعلی در طول حسن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حسن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حسن فعلی را هم باید در نظر گرفت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بیانات شارع به دست می‌آید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 اخلاقی یک حدّ نصاب دارد که کم‌تر از آن از دیدگاه اسلامی قابل اعتبار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مطلب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در حقیقت تأثیر تام در کمال انسان دارد، باید از ایمان به خدا و ایمان به روز قیامت سرچشمه بگیرد و در چارچوب تکالیف شرعی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از ایمان به خدا نشأت نگرفته باشد و ایمان به خدا هیچ تأثیری در انجام آن کار نداشته باشد، این برای نفس، کمالی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ایمان به قیامت سرچشمه نگرفته باشد که طبعا از ایمان به خدا هم سرچشمه نخواهد گرفت مگر در موارد خطا و اشتباهی، آن هم نمی‌تواند در کمال انسان تأثیری داشته باشد، و اگر از ایمان ناشی می‌شود امّا قالب عمل درست انتخاب نگردد؛ قالب عمل به آن طریقی که شارع دستور داده انجام نشود، حسن فاعلی دارد امّا حسن فعلی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تأثیر واقعی خودش را نخواهد بخشید به خصوص اگر از روی تقصیر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کارهایی هست که مخالف با قالب‌هایی که شارع تعیین کرده نیست، انگیزه منفی هم ندارد یعنی به خاطر معاندت با دین و حق اولیای حق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انگیزه‌اش هم از حدّ حیوانیت بالاتر است، فقط برای تأمین امور بدنی و مادّی و شهوانی نیست، احیانا انگیزه‌های عاطفی دارد، مثل ایثارهایی که مردم غیرمسلمان انجام می‌دهند، روی انگیزه عاطفی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شکم و شهوت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انگیزه فوق حیوانی </w:t>
      </w:r>
    </w:p>
    <w:p>
      <w:pPr>
        <w:pStyle w:val="BookText"/>
        <w:rPr/>
      </w:pPr>
      <w:r>
        <w:rPr>
          <w:rFonts w:ascii="IRNazanin" w:hAnsi="IRNazanin" w:eastAsia="IRNazanin"/>
          <w:color w:val="111111"/>
          <w:sz w:val="28"/>
          <w:sz w:val="28"/>
          <w:szCs w:val="28"/>
          <w:rtl w:val="true"/>
          <w:lang w:bidi="fa-IR"/>
        </w:rPr>
        <w:t>دارد، ولی نه به خاطر خدا، ایمان باللّه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برخلاف دستورات شرع نیست، با این شرایط، ارزش قریب به حدّ نصاب می‌تواند داشته باشد از جهت این که نفس را برای آن کمال، اعداد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کمال ثابتی برای نفس ایجاد نمی‌کند امّا نفس را مستعد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ارزشی قریب به حدّ نصاب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پایه است که عدالت و سخاوت حاتم طایی و دیگران در اسلام مدح شده و یا حتّی روایاتی داریم که در قیامت، خدا عذاب را از این‌ها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روایات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همین تبیین، قابل توجیه است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پایه انگیزه‌های فوق حیوانی انجام گرفته، مخالف دستورات شرع هم نبوده بلکه شاید ایمان باللّه در یک مرتبه‌ای هم در آن‌ها مؤثّر بوده چون منکر خدا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به حدّ نصاب نرسیده موجب دخول در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حدّ نصاب این است که سعادت ابدی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قریب به حدّ نصاب این است که عذاب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Style w:val="FootnoteAnchor"/>
          <w:rtl w:val="true"/>
        </w:rPr>
        <w:footnoteReference w:id="169"/>
      </w:r>
      <w:r>
        <w:rPr>
          <w:rFonts w:ascii="IRNazanin" w:hAnsi="IRNazanin" w:eastAsia="IRNazanin"/>
          <w:color w:val="111111"/>
          <w:sz w:val="28"/>
          <w:sz w:val="28"/>
          <w:szCs w:val="28"/>
          <w:rtl w:val="true"/>
          <w:lang w:bidi="fa-IR"/>
        </w:rPr>
        <w:t>موجب کم شدن و یا برداشته شدن عذاب می‌شود، امّا موجب دخول در دار سعادت نمی‌شود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8" w:name="pg10587_93484"/>
    </w:p>
    <w:p>
      <w:pPr>
        <w:pStyle w:val="Heading2"/>
        <w:numPr>
          <w:ilvl w:val="1"/>
          <w:numId w:val="1"/>
        </w:numPr>
        <w:rPr/>
      </w:pPr>
      <w:bookmarkStart w:id="279" w:name="__RefHeading___Toc2305687_2035185390"/>
      <w:bookmarkStart w:id="280" w:name="_Toc106"/>
      <w:bookmarkEnd w:id="278"/>
      <w:bookmarkEnd w:id="279"/>
      <w:r>
        <w:rPr>
          <w:rtl w:val="true"/>
        </w:rPr>
        <w:t>بخش سوم مباحث تحلیلی</w:t>
      </w:r>
      <w:bookmarkEnd w:id="28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2305689_2035185390"/>
      <w:bookmarkStart w:id="282" w:name="_Toc107"/>
      <w:bookmarkEnd w:id="281"/>
      <w:r>
        <w:rPr>
          <w:rtl w:val="true"/>
        </w:rPr>
        <w:t>اشاره</w:t>
      </w:r>
      <w:bookmarkEnd w:id="28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3" w:name="pg10587_93486"/>
    </w:p>
    <w:p>
      <w:pPr>
        <w:pStyle w:val="Heading3"/>
        <w:numPr>
          <w:ilvl w:val="2"/>
          <w:numId w:val="1"/>
        </w:numPr>
        <w:rPr/>
      </w:pPr>
      <w:bookmarkStart w:id="284" w:name="__RefHeading___Toc2305691_2035185390"/>
      <w:bookmarkStart w:id="285" w:name="_Toc108"/>
      <w:bookmarkEnd w:id="283"/>
      <w:bookmarkEnd w:id="284"/>
      <w:r>
        <w:rPr>
          <w:rtl w:val="true"/>
        </w:rPr>
        <w:t>فصل اول</w:t>
      </w:r>
      <w:r>
        <w:rPr>
          <w:rtl w:val="true"/>
        </w:rPr>
        <w:t xml:space="preserve">: </w:t>
      </w:r>
      <w:r>
        <w:rPr>
          <w:rtl w:val="true"/>
        </w:rPr>
        <w:t>مسئولیت</w:t>
      </w:r>
      <w:bookmarkEnd w:id="285"/>
    </w:p>
    <w:p>
      <w:pPr>
        <w:pStyle w:val="Heading4"/>
        <w:numPr>
          <w:ilvl w:val="3"/>
          <w:numId w:val="1"/>
        </w:numPr>
        <w:rPr/>
      </w:pPr>
      <w:bookmarkStart w:id="286" w:name="__RefHeading___Toc2305693_2035185390"/>
      <w:bookmarkStart w:id="287" w:name="_Toc109"/>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 xml:space="preserve">یکی از مسایل فلسفه اخلاق این است که آیا احکام اخلاقی دایر مدار مسئولیت است یا نه؟ این مفهوم در فرهنگ ما اخیرا شایع شده و جزو عناوین مدح‌آمیز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اخلاقی تلقّی می‌شود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واژه مسئولیت در سخنان کسانی که گزاره‌های اخلاقی را انشایی و متضمن امر و الزام می‌دانند، جایگاه ویژه‌ای دارد امّا براساس نظریه اخباری بودن گزاره‌های اخلاقی و حکایت آن‌ها از روابط واقعی، کاربرد این واژه با نوعی تجوّز و تسامح خواهد بود و نمی‌توان آن را از واژه‌های کلیدی در فلسفه اخلاق به‌شمار آورد</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288" w:name="__RefHeading___Toc2305695_2035185390"/>
      <w:bookmarkStart w:id="289" w:name="_Toc110"/>
      <w:bookmarkEnd w:id="288"/>
      <w:r>
        <w:rPr/>
        <w:t>1</w:t>
      </w:r>
      <w:r>
        <w:rPr>
          <w:rtl w:val="true"/>
        </w:rPr>
        <w:t xml:space="preserve">. </w:t>
      </w:r>
      <w:r>
        <w:rPr>
          <w:rtl w:val="true"/>
        </w:rPr>
        <w:t>مفهوم مسئولیت و منشأ پیدایش آن</w:t>
      </w:r>
      <w:bookmarkEnd w:id="28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مسئولیت این است که شخصی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مقابل نیرویی یا در مقابل شخص دیگری بازخواست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و سایل متضایفند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بدون سایل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سئوال می‌کند باید سئوالش مسبوق به دستوری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بعد بگوید چرا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جایی مسئولیت فرض می‌شود که قبلاً امر و تکلیف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مسئولیت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172"/>
      </w:r>
      <w:bookmarkStart w:id="290" w:name="pg10587_93487"/>
    </w:p>
    <w:p>
      <w:pPr>
        <w:pStyle w:val="BookText"/>
        <w:rPr/>
      </w:pPr>
      <w:bookmarkEnd w:id="290"/>
      <w:r>
        <w:rPr>
          <w:rFonts w:ascii="IRNazanin" w:hAnsi="IRNazanin" w:eastAsia="IRNazanin"/>
          <w:color w:val="111111"/>
          <w:sz w:val="28"/>
          <w:sz w:val="28"/>
          <w:szCs w:val="28"/>
          <w:rtl w:val="true"/>
          <w:lang w:bidi="fa-IR"/>
        </w:rPr>
        <w:t xml:space="preserve">و امّا مسئولیت به عنوان یک مفهوم اخلاقی، شاید ابتدایش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نظریه کانت در فلسفه اخلاق این است که عقل، امر و الزام به انجام دادن فعل اخلاقی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الزامی برای مخاطب در مقابل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مسئول و موظفند که این حکم عقل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مفهوم، مخصوص مکتب کانت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مکتب‌های دیگری که بعد از کانت پیدا شدند بعضی از آن‌ها بیشتر روی این عنوان تکیه کرده و درباره آن بحث کرده‌اند، از جمله کسانی که قایل به اصالت اجتماع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خیر و شر اخلاقی را خواست جامعه می‌دانند، روی مسئولیت اجتماعی تکیه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مقابل جامعه،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پایه اخلاق را وجدان اخلاقی می‌دانند، برای انسان مسئولیتی در مقابل وجدانش قایلند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کلیّه مکتب‌هایی که قوام حکم اخلاقی را به امر و الزام می‌دانند، صحبت از مسئولیت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291" w:name="__RefHeading___Toc2305697_2035185390"/>
      <w:bookmarkStart w:id="292" w:name="_Toc111"/>
      <w:bookmarkEnd w:id="291"/>
      <w:r>
        <w:rPr/>
        <w:t>2</w:t>
      </w:r>
      <w:r>
        <w:rPr>
          <w:rtl w:val="true"/>
        </w:rPr>
        <w:t xml:space="preserve">. </w:t>
      </w:r>
      <w:r>
        <w:rPr>
          <w:rtl w:val="true"/>
        </w:rPr>
        <w:t>انواع مسؤلیت</w:t>
      </w:r>
      <w:bookmarkEnd w:id="292"/>
    </w:p>
    <w:p>
      <w:pPr>
        <w:pStyle w:val="Heading5"/>
        <w:numPr>
          <w:ilvl w:val="4"/>
          <w:numId w:val="1"/>
        </w:numPr>
        <w:rPr/>
      </w:pPr>
      <w:bookmarkStart w:id="293" w:name="__RefHeading___Toc2305699_2035185390"/>
      <w:bookmarkStart w:id="294" w:name="_Toc112"/>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سه نوع مسئولیت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 مقابل وجدان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 مقابل اجتماع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 مقابل خدا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انسان در مقابل خدا،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اعتقاد به وجود خدا و اینکه خدا مالک همه چیز است، مفهوم مسئولیت جای خودش را </w:t>
      </w:r>
    </w:p>
    <w:p>
      <w:pPr>
        <w:pStyle w:val="BookText"/>
        <w:rPr/>
      </w:pP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xml:space="preserve">»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سئوال از مردم در روز قیامت یکی از باورهای قطعی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تصرّفی که ما در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 می‌کنیم، چون تصرّف در مال خداست، طبعا در مقابل او که مالک حقیقی است مسئولیم؛ یعنی او حقّ دارد که از ما سئوال کند که شما چرا این کار را کردی؟</w:t>
      </w:r>
    </w:p>
    <w:p>
      <w:pPr>
        <w:pStyle w:val="BookText"/>
        <w:rPr/>
      </w:pPr>
      <w:r>
        <w:rPr>
          <w:rFonts w:ascii="IRNazanin" w:hAnsi="IRNazanin" w:eastAsia="IRNazanin"/>
          <w:color w:val="111111"/>
          <w:sz w:val="28"/>
          <w:sz w:val="28"/>
          <w:szCs w:val="28"/>
          <w:rtl w:val="true"/>
          <w:lang w:bidi="fa-IR"/>
        </w:rPr>
        <w:t>هم‌چنین وقتی خدا برای اولیایش حقّی بر مردم قایل شد، آن‌ها حق دارند که درباره آن حقّ خود از مردم مطالبه کنند، پس در پرتو مالکیت خدابرای آن‌ها هم نوعی مسئولیت تطفّلی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لتسئلن یومئذ عَنْ النعیم یعنی عَنْ ولایتنا و بعد از مسئولیت خدا، این بزرگ‌ترین مسئولیت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مسئولیت در مقابل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وجدان اخلاقی دو نوع کار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درک‌های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درک‌های عملی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می‌گوید این کار را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 را نباید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مشخصات اخلاقی این است که انسان را در مقابل کارهای بد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محکمه‌ای است که قاضی و مجری حکم در درون انسان است و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مسئولیت در مقابل 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طرفداران این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به اصالت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در پرتو اجتماع، وجود پیدا می‌کنند و زندگیشان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اجتماع سائلیتی </w:t>
      </w:r>
      <w:bookmarkStart w:id="295" w:name="pg10587_93489"/>
    </w:p>
    <w:p>
      <w:pPr>
        <w:pStyle w:val="BookText"/>
        <w:rPr/>
      </w:pPr>
      <w:bookmarkEnd w:id="295"/>
      <w:r>
        <w:rPr>
          <w:rFonts w:ascii="IRNazanin" w:hAnsi="IRNazanin" w:eastAsia="IRNazanin"/>
          <w:color w:val="111111"/>
          <w:sz w:val="28"/>
          <w:sz w:val="28"/>
          <w:szCs w:val="28"/>
          <w:rtl w:val="true"/>
          <w:lang w:bidi="fa-IR"/>
        </w:rPr>
        <w:t>قایلند و خودشان را در مقابل اجتماع مسئول می‌دانند</w:t>
      </w:r>
      <w:r>
        <w:rPr>
          <w:rFonts w:eastAsia="IRNazanin" w:cs="IRNazanin"/>
          <w:color w:val="111111"/>
          <w:sz w:val="28"/>
          <w:szCs w:val="28"/>
          <w:rtl w:val="true"/>
          <w:lang w:bidi="fa-IR"/>
        </w:rPr>
        <w:t xml:space="preserve">. </w:t>
      </w:r>
      <w:r>
        <w:rPr>
          <w:rStyle w:val="FootnoteAnchor"/>
          <w:rtl w:val="true"/>
        </w:rPr>
        <w:footnoteReference w:id="176"/>
      </w:r>
    </w:p>
    <w:p>
      <w:pPr>
        <w:pStyle w:val="Heading5"/>
        <w:numPr>
          <w:ilvl w:val="4"/>
          <w:numId w:val="1"/>
        </w:numPr>
        <w:rPr/>
      </w:pPr>
      <w:bookmarkStart w:id="296" w:name="__RefHeading___Toc2305701_2035185390"/>
      <w:bookmarkStart w:id="297" w:name="_Toc113"/>
      <w:bookmarkEnd w:id="296"/>
      <w:r>
        <w:rPr>
          <w:rtl w:val="true"/>
        </w:rPr>
        <w:t>نقد و بررسی</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مسئولیت در مقابل‌خدا مورد قبول است، به‌نقد دو قسم دیگر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در مقابل وجدان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در بررسی نظریه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وجدان حقیقت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قبیل اداراکات به وجدان نسبت داده می‌شود ادراکات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گونه مُدرِک به نام عقل و وجدان در خودمان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درک می‌کنیم که باید کرد همان عقل است مبدائی در وجود ما هست که این ادراکات از آن ناشی می‌شود و این را، عقل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قبیل ادراکات به وجدان نسبت داده می‌شود، همان ادراکات عقلی است و موجود مستقل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وجدان که مُدرِک آنها باشد نمی‌توانیم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محاکمه و سرزنش و عذاب وجدان از نظر ادبی زیباست ولی حقیقت این است که ما نمی‌توانیم مبدأ مستقلی در نفس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بازخواست وجدان در مواردی است که کاری را بد بدانیم و مرتکب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بدی، مربوط به عقل است نه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پذیرفتیم چیزی خوب است یا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حکم عقل و یا در اثر حکم شرع و یا در اثر پذیرش اجتماعی بنابر قول تابعین اصالت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نکنیم آنجا که خوب است و یا عمل کنیم آنجا که بد است، یک ضرر معنوی به خودمان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می‌کنیم چیزی را می‌بایست واجد شویم و نشدیم</w:t>
      </w:r>
      <w:r>
        <w:rPr>
          <w:rFonts w:eastAsia="IRNazanin" w:cs="IRNazanin"/>
          <w:color w:val="111111"/>
          <w:sz w:val="28"/>
          <w:szCs w:val="28"/>
          <w:rtl w:val="true"/>
          <w:lang w:bidi="fa-IR"/>
        </w:rPr>
        <w:t xml:space="preserve">. </w:t>
      </w:r>
      <w:bookmarkStart w:id="298" w:name="pg10587_93490"/>
    </w:p>
    <w:p>
      <w:pPr>
        <w:pStyle w:val="BookText"/>
        <w:rPr/>
      </w:pPr>
      <w:bookmarkEnd w:id="298"/>
      <w:r>
        <w:rPr>
          <w:rFonts w:ascii="IRNazanin" w:hAnsi="IRNazanin" w:eastAsia="IRNazanin"/>
          <w:color w:val="111111"/>
          <w:sz w:val="28"/>
          <w:sz w:val="28"/>
          <w:szCs w:val="28"/>
          <w:rtl w:val="true"/>
          <w:lang w:bidi="fa-IR"/>
        </w:rPr>
        <w:t xml:space="preserve">خاصیت روانی انسان این است که هر وقت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او وارد شده به آن اندازه که معتقد است ضرر کرده ناراحت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در اثر باور به اینکه خسارتی متوجه او شده و یا نفعی از دستش رفته، برای او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غیر ملکات نفسانی خود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مستقلی به نام وجدان اخلاقی در همه انسان‌ها باشد که دادگاهی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محاکمه‌ای کند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دیگر مسئولیت در مقابل وجدان هم معنی ندارد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نقد مسئولیت در مقابل اجتماع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انسان در مقابل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بینش الهی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اصالت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افراد جامعه نسبت به هم‌دیگر از خداست و ما در سایه حقّی که خدا در جامعه برای هر فردی قرار داده مسئولیم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مسئولیم نه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مسئولیتی در کنار مسئولیت خدا به طور مستقل در بینش توحیدی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مسئولیت‌ها به یک مسئولیت برمی‌گردد و همه عالم ازآن خداست و همه مسئولیت‌ها فقط در مقابل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دیگر در صورتی درست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و شعاع مسئولیت خدا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آن‌ها موضوع و مورد مسئولیتند نه 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برابر خدا در مورد جامعه مسئول است که چرا نسبت به جامعه فلان رفتاری کرد یا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سایل حقیقی خداست</w:t>
      </w:r>
      <w:r>
        <w:rPr>
          <w:rFonts w:eastAsia="IRNazanin" w:cs="IRNazanin"/>
          <w:color w:val="111111"/>
          <w:sz w:val="28"/>
          <w:szCs w:val="28"/>
          <w:rtl w:val="true"/>
          <w:lang w:bidi="fa-IR"/>
        </w:rPr>
        <w:t xml:space="preserve">. </w:t>
      </w:r>
      <w:r>
        <w:rPr>
          <w:rStyle w:val="FootnoteAnchor"/>
          <w:rtl w:val="true"/>
        </w:rPr>
        <w:footnoteReference w:id="178"/>
      </w:r>
    </w:p>
    <w:p>
      <w:pPr>
        <w:pStyle w:val="Heading4"/>
        <w:numPr>
          <w:ilvl w:val="3"/>
          <w:numId w:val="1"/>
        </w:numPr>
        <w:rPr/>
      </w:pPr>
      <w:bookmarkStart w:id="299" w:name="__RefHeading___Toc2305703_2035185390"/>
      <w:bookmarkStart w:id="300" w:name="_Toc114"/>
      <w:bookmarkEnd w:id="299"/>
      <w:r>
        <w:rPr/>
        <w:t>3</w:t>
      </w:r>
      <w:r>
        <w:rPr>
          <w:rtl w:val="true"/>
        </w:rPr>
        <w:t xml:space="preserve">. </w:t>
      </w:r>
      <w:r>
        <w:rPr>
          <w:rtl w:val="true"/>
        </w:rPr>
        <w:t>مسئولیت از دیدگاه اسلام</w:t>
      </w:r>
      <w:bookmarkEnd w:id="30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توحیدی، مسئولیت فقط در مقابل خدا اصالت دارد و این مسئولیت هم برخاسته از جهان‌بینی ماست نه مفهومی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w:t>
      </w:r>
    </w:p>
    <w:p>
      <w:pPr>
        <w:pStyle w:val="BookText"/>
        <w:rPr/>
      </w:pPr>
      <w:r>
        <w:rPr>
          <w:rFonts w:ascii="IRNazanin" w:hAnsi="IRNazanin" w:eastAsia="IRNazanin"/>
          <w:color w:val="111111"/>
          <w:sz w:val="28"/>
          <w:sz w:val="28"/>
          <w:szCs w:val="28"/>
          <w:rtl w:val="true"/>
          <w:lang w:bidi="fa-IR"/>
        </w:rPr>
        <w:t>مسئولیت‌ها در شعاع مسئولیت خدا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استقلال است و ربطی هم به مسئله اخلاق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مسئولیت، مجازات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مقابل تکلیف‌کننده، مسئول است؛ مسئولیت وقتی مطرح می‌شود که اثری بر آن مترتب شود؛ اگر بتواند جواب درست بدهد، اثری و اگر نتوانست اثر دیگری داشته باشد، یعنی دنبال مسئولیت باید کیفر و پاداش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نظام، وقتی با بینش فلسفی دقت شود، یک نظام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تکلیف، ایجاد یک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می‌گوید چرا نکردی این هم دنبال همین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انجام نداده او حق دارد بر آن کیفری تعیین کند و در جهت مثبتش پاداشی مقرر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تکلیفی و سئوالی و جزایی است، همه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رابطه تکوینی و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صحبت از امر و تکلیف و مسئولیت هست، مفاهیمی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این مفاهیم طبع قرارداد و وضع و تشریع قانون است، ولی ممکن است که این قراردادها بر پایه واقعیت‌هایی باشد، همان‌طور که در امر اخلاقی حکایت از واقعیتی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هم که دنبال چنین امری پدید می‌آید و نتیجه‌ای که بر آن مترتب می‌شود، این‌ها هم امور واقعی است تنها یک اعتبار و صرف قرارداد نیست، یعنی همان تأثیر واقعی که در نفس انسان بخشیده و در عالم دیگری به صورت نعمت‌های اخروی یا عذاب، ظهور پیدا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گو اینکه زبان تکلیف، مسئولیت و مجازات، زبان اعتبار است، امّا مبتنی بر حقایق نفس‌الامری است، رابطه علیت و معلولیت در بین </w:t>
      </w:r>
    </w:p>
    <w:p>
      <w:pPr>
        <w:pStyle w:val="BookText"/>
        <w:rPr/>
      </w:pPr>
      <w:r>
        <w:rPr>
          <w:rFonts w:ascii="IRNazanin" w:hAnsi="IRNazanin" w:eastAsia="IRNazanin"/>
          <w:color w:val="111111"/>
          <w:sz w:val="28"/>
          <w:sz w:val="28"/>
          <w:szCs w:val="28"/>
          <w:rtl w:val="true"/>
          <w:lang w:bidi="fa-IR"/>
        </w:rPr>
        <w:t>این‌ها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زبان آیات و روایات همین زبان قراردادی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جَزَیْناهُمْ</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لَهُمْ أجْرٌ غَیْرُ ممنونٍ</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و امثال اینها ولی در آیاتی هم اشاره است که اینها واقعیاتی دارد که ثواب و عقاب اخروی در واقع نتیجه اعمالی است که انسان انجام می‌دهد، رابطه‌ای بین دنیا و آخرت است که اعمال این دنیا به طور حقیقی آن نتایج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یک رابطه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جزا به این معنا هم قابل قبول است که تکالیف الهی ثواب و عقاب به همراه خواهد داشت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1" w:name="pg10587_93493"/>
    </w:p>
    <w:p>
      <w:pPr>
        <w:pStyle w:val="Heading3"/>
        <w:numPr>
          <w:ilvl w:val="2"/>
          <w:numId w:val="1"/>
        </w:numPr>
        <w:rPr/>
      </w:pPr>
      <w:bookmarkStart w:id="302" w:name="__RefHeading___Toc2305705_2035185390"/>
      <w:bookmarkStart w:id="303" w:name="_Toc115"/>
      <w:bookmarkEnd w:id="301"/>
      <w:bookmarkEnd w:id="302"/>
      <w:r>
        <w:rPr>
          <w:rtl w:val="true"/>
        </w:rPr>
        <w:t>فصل دوم</w:t>
      </w:r>
      <w:r>
        <w:rPr>
          <w:rtl w:val="true"/>
        </w:rPr>
        <w:t xml:space="preserve">: </w:t>
      </w:r>
      <w:r>
        <w:rPr>
          <w:rtl w:val="true"/>
        </w:rPr>
        <w:t>مطلق یا نسبی بودن احکام اخلاقی</w:t>
      </w:r>
      <w:bookmarkEnd w:id="303"/>
    </w:p>
    <w:p>
      <w:pPr>
        <w:pStyle w:val="Heading4"/>
        <w:numPr>
          <w:ilvl w:val="3"/>
          <w:numId w:val="1"/>
        </w:numPr>
        <w:rPr/>
      </w:pPr>
      <w:bookmarkStart w:id="304" w:name="__RefHeading___Toc2305707_2035185390"/>
      <w:bookmarkStart w:id="305" w:name="_Toc116"/>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 xml:space="preserve">یکی از مباحث مهم در فلسفه اخلاق این است که آیا احکام اخلاقی، مطلقند یا نسبی؟ مسئله اطلاق یا نسبیّت اخلاق، نتایج نظری و عملی فراوان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بخشی از آن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انشایی یا اخباری بودن قضایای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لوازم اِنشایی دانستن جملات اخلاقی و ارجاع آن‌ها به خواست‌ها و تمایلات فردی، پذیرش نسبیت در اخلاق است و در بحث مکاتب نیز، مکاتب غیرتوصیفی به خصوص مکتب احساس‌گرایی و جامعه‌گرایی، به پذیرش نسبیّت در اخلاق می‌انجامند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306" w:name="__RefHeading___Toc2305709_2035185390"/>
      <w:bookmarkStart w:id="307" w:name="_Toc117"/>
      <w:bookmarkEnd w:id="306"/>
      <w:r>
        <w:rPr/>
        <w:t>1</w:t>
      </w:r>
      <w:r>
        <w:rPr>
          <w:rtl w:val="true"/>
        </w:rPr>
        <w:t xml:space="preserve">. </w:t>
      </w:r>
      <w:r>
        <w:rPr>
          <w:rtl w:val="true"/>
        </w:rPr>
        <w:t>معنای نسبی و مطلق بودن اخلاق</w:t>
      </w:r>
      <w:bookmarkEnd w:id="307"/>
    </w:p>
    <w:p>
      <w:pPr>
        <w:pStyle w:val="Heading5"/>
        <w:numPr>
          <w:ilvl w:val="4"/>
          <w:numId w:val="1"/>
        </w:numPr>
        <w:rPr/>
      </w:pPr>
      <w:bookmarkStart w:id="308" w:name="__RefHeading___Toc2305711_2035185390"/>
      <w:bookmarkStart w:id="309" w:name="_Toc118"/>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 xml:space="preserve">اگر یک خوی یا خصلت و یا یک فعل به عنوان فعل اخلاقی توصیه می‌شود آیا این، امر مطلقی است که نسبت به همه افراد، در همه 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یا این که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آن را در همه زمان‌ها و مکان‌ها و در همه شرایط و برای همه افراد، صادق دانست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مطلق بودن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باورند که اخلاق نسبی است، بدین معنی که چیزی را نمی‌توان برای همه وقت و همه جا اخلاقِ خوب فرض کرد و نیز چیزی را نمی‌شود در همه وقت و همه جا اخلاقِ </w:t>
      </w:r>
      <w:bookmarkStart w:id="310" w:name="pg10587_93494"/>
    </w:p>
    <w:p>
      <w:pPr>
        <w:pStyle w:val="BookText"/>
        <w:rPr/>
      </w:pPr>
      <w:bookmarkEnd w:id="310"/>
      <w:r>
        <w:rPr>
          <w:rFonts w:ascii="IRNazanin" w:hAnsi="IRNazanin" w:eastAsia="IRNazanin"/>
          <w:color w:val="111111"/>
          <w:sz w:val="28"/>
          <w:sz w:val="28"/>
          <w:szCs w:val="28"/>
          <w:rtl w:val="true"/>
          <w:lang w:bidi="fa-IR"/>
        </w:rPr>
        <w:t>بد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خُلقی در یک‌جا خوب است، در جای دیگر بد؛ در یک زمان خوب است و در زمان دیگر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اخلاق، امری نسبی است و چون نسبی است، نمی‌تواند یک دستورالعمل کلّی و همیشگی و همه جایی داشته باشد، بلکه در هر زمان دستور اخلاق باید یک‌جور باشد</w:t>
      </w:r>
      <w:r>
        <w:rPr>
          <w:rFonts w:eastAsia="IRNazanin" w:cs="IRNazanin"/>
          <w:color w:val="111111"/>
          <w:sz w:val="28"/>
          <w:szCs w:val="28"/>
          <w:rtl w:val="true"/>
          <w:lang w:bidi="fa-IR"/>
        </w:rPr>
        <w:t xml:space="preserve">. </w:t>
      </w:r>
      <w:r>
        <w:rPr>
          <w:rStyle w:val="FootnoteAnchor"/>
          <w:rtl w:val="true"/>
        </w:rPr>
        <w:footnoteReference w:id="184"/>
      </w:r>
    </w:p>
    <w:p>
      <w:pPr>
        <w:pStyle w:val="Heading5"/>
        <w:numPr>
          <w:ilvl w:val="4"/>
          <w:numId w:val="1"/>
        </w:numPr>
        <w:rPr/>
      </w:pPr>
      <w:bookmarkStart w:id="311" w:name="__RefHeading___Toc2305713_2035185390"/>
      <w:bookmarkStart w:id="312" w:name="_Toc119"/>
      <w:bookmarkEnd w:id="311"/>
      <w:r>
        <w:rPr>
          <w:rtl w:val="true"/>
        </w:rPr>
        <w:t>[</w:t>
      </w:r>
      <w:r>
        <w:rPr>
          <w:rtl w:val="true"/>
        </w:rPr>
        <w:t>اهمیّت مطلق یا نسبی دانستن احکام اخلاقی</w:t>
      </w:r>
      <w:r>
        <w:rPr>
          <w:rtl w:val="true"/>
        </w:rPr>
        <w:t>:]</w:t>
      </w:r>
      <w:bookmarkEnd w:id="312"/>
    </w:p>
    <w:p>
      <w:pPr>
        <w:pStyle w:val="BookText"/>
        <w:rPr/>
      </w:pPr>
      <w:r>
        <w:rPr>
          <w:rFonts w:ascii="IRNazanin" w:hAnsi="IRNazanin" w:eastAsia="IRNazanin"/>
          <w:color w:val="111111"/>
          <w:sz w:val="28"/>
          <w:sz w:val="28"/>
          <w:szCs w:val="28"/>
          <w:rtl w:val="true"/>
          <w:lang w:bidi="fa-IR"/>
        </w:rPr>
        <w:t>این مسئله به خصوص برای ما به خاطر وابستگی‌مان به اسلام لازم است طرح شود، زیرا مجموعه دستورهای دین اسلام سه بخش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عقلّیات یا فکریّات است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نفسیّات است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سوم بدنیّات یا فعلیّات است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مسئله خاتمیّت و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است و این امر ملازم است با این که ما اخلاقیّات را مطلق بدانیم یا لااقل به صورت سؤال مطرح کنیم که آیا اینکه دستورهای اسلام جنبه جاودانگی دارد، لازمه‌اش این است که ما اخلاق را مطلق بدانیم یا این امر با نسبیّت اخلاق هم سازگار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مطلب را حل کنیم که اخلاق، مطلق است یا نسبی و بعد برویم سراغ اسلام و ببینیم دستورهای اسلام درباره اخلاق، مطلق است یا نسبی؟ این مسئله بستگی زیادی با معیار فعل اخلاقی دارد</w:t>
      </w:r>
      <w:r>
        <w:rPr>
          <w:rFonts w:eastAsia="IRNazanin" w:cs="IRNazanin"/>
          <w:color w:val="111111"/>
          <w:sz w:val="28"/>
          <w:szCs w:val="28"/>
          <w:rtl w:val="true"/>
          <w:lang w:bidi="fa-IR"/>
        </w:rPr>
        <w:t xml:space="preserve">. </w:t>
      </w:r>
      <w:r>
        <w:rPr>
          <w:rStyle w:val="FootnoteAnchor"/>
          <w:rtl w:val="true"/>
        </w:rPr>
        <w:footnoteReference w:id="185"/>
      </w:r>
    </w:p>
    <w:p>
      <w:pPr>
        <w:pStyle w:val="Heading4"/>
        <w:numPr>
          <w:ilvl w:val="3"/>
          <w:numId w:val="1"/>
        </w:numPr>
        <w:rPr/>
      </w:pPr>
      <w:bookmarkStart w:id="313" w:name="__RefHeading___Toc2305715_2035185390"/>
      <w:bookmarkStart w:id="314" w:name="_Toc120"/>
      <w:bookmarkEnd w:id="313"/>
      <w:r>
        <w:rPr/>
        <w:t>2</w:t>
      </w:r>
      <w:r>
        <w:rPr>
          <w:rtl w:val="true"/>
        </w:rPr>
        <w:t xml:space="preserve">. </w:t>
      </w:r>
      <w:r>
        <w:rPr>
          <w:rtl w:val="true"/>
        </w:rPr>
        <w:t>مکتب‌های نسبی‌گرا</w:t>
      </w:r>
      <w:bookmarkEnd w:id="314"/>
    </w:p>
    <w:p>
      <w:pPr>
        <w:pStyle w:val="Heading5"/>
        <w:numPr>
          <w:ilvl w:val="4"/>
          <w:numId w:val="1"/>
        </w:numPr>
        <w:rPr/>
      </w:pPr>
      <w:bookmarkStart w:id="315" w:name="__RefHeading___Toc2305717_2035185390"/>
      <w:bookmarkStart w:id="316" w:name="_Toc121"/>
      <w:bookmarkEnd w:id="315"/>
      <w:r>
        <w:rPr>
          <w:rtl w:val="true"/>
        </w:rPr>
        <w:t>اشاره</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مسئله‌ای هست که شاید عنوان کننده اوّلیه آن مسلمین بوده‌اند و آن، مسئله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یعنی نیکویی و زیبایی و قبح </w:t>
      </w:r>
    </w:p>
    <w:p>
      <w:pPr>
        <w:pStyle w:val="BookText"/>
        <w:rPr/>
      </w:pPr>
      <w:r>
        <w:rPr>
          <w:rFonts w:ascii="IRNazanin" w:hAnsi="IRNazanin" w:eastAsia="IRNazanin"/>
          <w:color w:val="111111"/>
          <w:sz w:val="28"/>
          <w:sz w:val="28"/>
          <w:szCs w:val="28"/>
          <w:rtl w:val="true"/>
          <w:lang w:bidi="fa-IR"/>
        </w:rPr>
        <w:t>یعنی بدی و زشتی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این مطلب به دو مقدمه نیاز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عقلی یعنی زشتی و زیبایی چیزهایی که به چشم دیده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چیزها را عقل درک می‌کند و قاعدتا زشتی و زیبایی آنها را هم عقل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اخلاقی، کارهایی است که از نظر عقلی زیباست و کارهای ضدّ اخلاقی کارهایی است که از نظر عقلی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اخلاق بر زشتی و زیبایی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و زیبایی، پسند و ناپسند از نظر عقل در شرایط مختلف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مردم یک چیز را در یک زمان نیک و خوب می‌داند و در زمان دیگر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و قبح عقلی که پایه اخلاق است، وضعش ثابت و یکنواخت نیست، در همه زمان‌ها و مکان‌ها یک‌جور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کشتن حیوانات و به ویژه کشتن گاو در هندوستان جزو کارهای زشت و از زشت‌ترین کارهاست، همان‌طور که کشتن انسان‌ها در میان ملل دیگر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 گاو را زیاد می‌کشند و گوشتش را می‌خورند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مسئله حجاب و بی‌حجابی زن، سلیقه‌های ملل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از اول تربیت‌شان این بود که زن‌هایشان باحجاب باشند، بی‌حجابی را زشت می‌دانند و اگر دختری یا زنی رویش را باز بگذارد، می‌گویند کار زشتی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دیگر که از اول اصلاً حجاب را ندیده است و زن‌های آن در بی‌حجابی بزرگ شده‌اند، اگر کسی بدنش را بپوشاند، احساس زشتی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مکان‌ها و زمان‌های مختلف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حسن و قبح که </w:t>
      </w:r>
    </w:p>
    <w:p>
      <w:pPr>
        <w:pStyle w:val="BookText"/>
        <w:rPr/>
      </w:pPr>
      <w:r>
        <w:rPr>
          <w:rFonts w:ascii="IRNazanin" w:hAnsi="IRNazanin" w:eastAsia="IRNazanin"/>
          <w:color w:val="111111"/>
          <w:sz w:val="28"/>
          <w:sz w:val="28"/>
          <w:szCs w:val="28"/>
          <w:rtl w:val="true"/>
          <w:lang w:bidi="fa-IR"/>
        </w:rPr>
        <w:t xml:space="preserve">پایه اخلاق است ثبات ندارد،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دیگر هم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تعدّد زوجات در نزد مسلمین کار زشتی شمرده نمی‌شود ولی در میان ملل دیگر جزو کارهای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پایه یک مقدمه این بود که به عقیده برخی، پایه اخلاق حسن و قبح، زیبایی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این بود که زشتی و زیبایی جزو مفاهیم نسبی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منطق، صغرا و کبرایی دارد، و قهرا از صغرا، کبرا نتیجه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این استدلال این است که اخلاق بر پایه حسن و قبح استوار شده است و حسن و قبح یک امر نسبی است، و کبرای آن این است که اخلاق بر پایه امر نسبی قرار داده شده است و چیزی که بر پایه امر نسبی است، نسبی است، پس اخلاق، نسبی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در رابطه با نسبی بودن اخلاق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معیار فعل اخلاق را ایصالِ نفع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دوستی تلقّی کردند، برخی فعل اخلاقی را فعلی دانستند که از احساسات نوع دوستانه سرچشمه گرفته باشد، و بعضی آن را فعلی دانستند که از احساسات طبیعی ناشی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سه گروه، اخلاق و فعل اخلاقی را از مقوله محبّت می‌دانند، و گمان می‌کنم که در اخلاق هندی، بیش از هر چیزی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از این مکاتب تکیه‌شان بر روی زیبایی است، یعنی اخلاق را از مقوله زیبایی می‌دانند که شامل دو مکتب است و هر دو </w:t>
      </w:r>
    </w:p>
    <w:p>
      <w:pPr>
        <w:pStyle w:val="BookText"/>
        <w:rPr/>
      </w:pPr>
      <w:r>
        <w:rPr>
          <w:rFonts w:ascii="IRNazanin" w:hAnsi="IRNazanin" w:eastAsia="IRNazanin"/>
          <w:color w:val="111111"/>
          <w:sz w:val="28"/>
          <w:sz w:val="28"/>
          <w:szCs w:val="28"/>
          <w:rtl w:val="true"/>
          <w:lang w:bidi="fa-IR"/>
        </w:rPr>
        <w:t>مکتب براین باورند که زیبایی منحصر به زیبایی حسی نیست و زیبایی‌های عقلی و معنوی هم داریم که واقعا از نوع زیبایی و جمال هستند ولی محسوس نیستند بلکه معقول‌اند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مکتب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جمال معنوی هم حقیقتی است، و همین طور که تناسب یک عامل اساسی در پیدایش زیبایی حسی است، در امور معنوی و روحی نیز تناسب، عامل جمال و زیبایی روحی است و انسان به طور فطری عاشق جمال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کار اخلاقی یعنی کار زیبا و زیبایی عقلی ناشی از تناسب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و غرایز در حدّ افراط یا تفریط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زیبایی است و پایه زیبایی تناسب است، و این مبتنی بر این اصل فلسفی و روانی است که زیبایی منحصر به زیبایی حسی نیست، بلکه زیبایی معنوی هم وجود دارد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هر دو گروه در این اصل شریک‌اند که زیبایی منحصر به محسوس نیست، بلکه شامل معقول هم می‌شود، یک گروه، تکیه‌شان روی فعل است، یعنی زیبایی را صفتی که در کار و فعل هست می‌دانند و می‌گویند بعضی از کارها ذاتا زیبا هستند، مثلاً راستی خودش یک زیبایی است و کشش خاصی دارد چه برای کسی که گوینده حرف راست است و چه برای شنونده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استقامت و علوّ نفس و شکر و سپاس‌گزاری و عدالت از همین نوع است، این‌ها یک زیبایی و شکوه معنوی دارند که هر انسانی را به سوی خود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انسانی که دارای چنین فعلی است زیبا می‌شود، همان طور که انسان لباس زیبا </w:t>
      </w:r>
      <w:bookmarkStart w:id="317" w:name="pg10587_93498"/>
    </w:p>
    <w:p>
      <w:pPr>
        <w:pStyle w:val="BookText"/>
        <w:rPr/>
      </w:pPr>
      <w:bookmarkEnd w:id="317"/>
      <w:r>
        <w:rPr>
          <w:rFonts w:ascii="IRNazanin" w:hAnsi="IRNazanin" w:eastAsia="IRNazanin"/>
          <w:color w:val="111111"/>
          <w:sz w:val="28"/>
          <w:sz w:val="28"/>
          <w:szCs w:val="28"/>
          <w:rtl w:val="true"/>
          <w:lang w:bidi="fa-IR"/>
        </w:rPr>
        <w:t>می‌پوشد و زیبا می‌شود، فعل زیبا هم اگر از او صادر شود زیبا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آن‌ها فعل اخلاقی یعنی فعل زیبا، فعلی که حس زیبایی معنوی انسان، زیبایی آن را درک می‌کند و معیارش هم در خود انسان است و در کس دیگری نیست، معیارش ذوقی است در انسان که این زیبایی را درک می‌کند</w:t>
      </w:r>
      <w:r>
        <w:rPr>
          <w:rFonts w:eastAsia="IRNazanin" w:cs="IRNazanin"/>
          <w:color w:val="111111"/>
          <w:sz w:val="28"/>
          <w:szCs w:val="28"/>
          <w:rtl w:val="true"/>
          <w:lang w:bidi="fa-IR"/>
        </w:rPr>
        <w:t>.</w:t>
      </w:r>
    </w:p>
    <w:p>
      <w:pPr>
        <w:pStyle w:val="Heading5"/>
        <w:numPr>
          <w:ilvl w:val="4"/>
          <w:numId w:val="1"/>
        </w:numPr>
        <w:rPr/>
      </w:pPr>
      <w:bookmarkStart w:id="318" w:name="__RefHeading___Toc2305719_2035185390"/>
      <w:bookmarkStart w:id="319" w:name="_Toc122"/>
      <w:bookmarkEnd w:id="318"/>
      <w:r>
        <w:rPr>
          <w:rtl w:val="true"/>
        </w:rPr>
        <w:t>«</w:t>
      </w:r>
      <w:r>
        <w:rPr>
          <w:rtl w:val="true"/>
        </w:rPr>
        <w:t>روح زیبا</w:t>
      </w:r>
      <w:r>
        <w:rPr>
          <w:rtl w:val="true"/>
        </w:rPr>
        <w:t>»</w:t>
      </w:r>
      <w:bookmarkEnd w:id="319"/>
    </w:p>
    <w:p>
      <w:pPr>
        <w:pStyle w:val="BookText"/>
        <w:rPr/>
      </w:pPr>
      <w:r>
        <w:rPr>
          <w:rFonts w:ascii="IRNazanin" w:hAnsi="IRNazanin" w:eastAsia="IRNazanin"/>
          <w:color w:val="111111"/>
          <w:sz w:val="28"/>
          <w:sz w:val="28"/>
          <w:szCs w:val="28"/>
          <w:rtl w:val="true"/>
          <w:lang w:bidi="fa-IR"/>
        </w:rPr>
        <w:t>گروه دیگر باز اخلاق را از مقوله زیبایی می‌دانند ولی زیبایی را اولاً و بالذّات در خود روح انسان وارد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هرجا که تناسب وجود داشته باشد، زیبایی هم هست و وحدت هم پیدا می‌شود، یعنی جزء با کلّ خود رابطه متناسب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قوا و استعدادهای روحی در انسان، هر کدام اگر در حدّ و اندازه معیّنی که برای آن مقرّر است باشند، تناسب و زیبایی پیدا می‌شود و خود روح، زیبا و مطلوب می‌گردد برای خودش و برای کسی که آن روح را مشاهده می‌کند و لهذا می‌گویند که هر قوّه و استعدادی در انسان یک حدّ مشخص دارد، از آن بیشتر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کم‌تر تفریط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حدّ وسط در زیبایی عقلی این است که به سوی آن کشیده شود، این امر برای او یک امر عقلی است</w:t>
      </w:r>
      <w:r>
        <w:rPr>
          <w:rFonts w:eastAsia="IRNazanin" w:cs="IRNazanin"/>
          <w:color w:val="111111"/>
          <w:sz w:val="28"/>
          <w:szCs w:val="28"/>
          <w:rtl w:val="true"/>
          <w:lang w:bidi="fa-IR"/>
        </w:rPr>
        <w:t>.</w:t>
      </w:r>
    </w:p>
    <w:p>
      <w:pPr>
        <w:pStyle w:val="Heading5"/>
        <w:numPr>
          <w:ilvl w:val="4"/>
          <w:numId w:val="1"/>
        </w:numPr>
        <w:rPr/>
      </w:pPr>
      <w:bookmarkStart w:id="320" w:name="__RefHeading___Toc2305721_2035185390"/>
      <w:bookmarkStart w:id="321" w:name="_Toc123"/>
      <w:bookmarkEnd w:id="320"/>
      <w:r>
        <w:rPr>
          <w:rtl w:val="true"/>
        </w:rPr>
        <w:t>«</w:t>
      </w:r>
      <w:r>
        <w:rPr>
          <w:rtl w:val="true"/>
        </w:rPr>
        <w:t>اصل غاییّت؛ مبنای تعیین حدّ وسط در اخلاق</w:t>
      </w:r>
      <w:r>
        <w:rPr>
          <w:rtl w:val="true"/>
        </w:rPr>
        <w:t>»</w:t>
      </w:r>
      <w:bookmarkEnd w:id="32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اصل غاییّت که یک اصل قطعی است، چون هر قوه و استعدادی برای هدف و غایتی ساخته شده و مجموع هم غایتی کلی دارد، ما اگر بخواهیم بفهمیم که یک قوه در حد وسط در افراط یا تفریط است، باید این جهت را کشف کنیم که این قوه اصلاً برای چه آفریده شده؟ آنچه که برای آن آفریده شده حدّ وسط است، بیشتر از </w:t>
      </w:r>
      <w:bookmarkStart w:id="322" w:name="pg10587_93499"/>
    </w:p>
    <w:p>
      <w:pPr>
        <w:pStyle w:val="BookText"/>
        <w:rPr/>
      </w:pPr>
      <w:bookmarkEnd w:id="322"/>
      <w:r>
        <w:rPr>
          <w:rFonts w:ascii="IRNazanin" w:hAnsi="IRNazanin" w:eastAsia="IRNazanin"/>
          <w:color w:val="111111"/>
          <w:sz w:val="28"/>
          <w:sz w:val="28"/>
          <w:szCs w:val="28"/>
          <w:rtl w:val="true"/>
          <w:lang w:bidi="fa-IR"/>
        </w:rPr>
        <w:t xml:space="preserve">آنچه که برای آن آفریده شده به کار افتد،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 تفریط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قوه ـ که حدّ آنها را با معیار غاییّت می‌توان شناخت ـ هرکدام در آن حدّی که باید، باشد، در مجموع روح انسان زیبا می‌شود، و اگر غیر از این باشد، انسان روحی زشت پیدا می‌کند</w:t>
      </w:r>
      <w:r>
        <w:rPr>
          <w:rFonts w:eastAsia="IRNazanin" w:cs="IRNazanin"/>
          <w:color w:val="111111"/>
          <w:sz w:val="28"/>
          <w:szCs w:val="28"/>
          <w:rtl w:val="true"/>
          <w:lang w:bidi="fa-IR"/>
        </w:rPr>
        <w:t>.</w:t>
      </w:r>
    </w:p>
    <w:p>
      <w:pPr>
        <w:pStyle w:val="Heading5"/>
        <w:numPr>
          <w:ilvl w:val="4"/>
          <w:numId w:val="1"/>
        </w:numPr>
        <w:rPr/>
      </w:pPr>
      <w:bookmarkStart w:id="323" w:name="__RefHeading___Toc2305723_2035185390"/>
      <w:bookmarkStart w:id="324" w:name="_Toc124"/>
      <w:bookmarkEnd w:id="323"/>
      <w:r>
        <w:rPr>
          <w:rtl w:val="true"/>
        </w:rPr>
        <w:t>[«</w:t>
      </w:r>
      <w:r>
        <w:rPr>
          <w:rtl w:val="true"/>
        </w:rPr>
        <w:t>تفاوت بین دو نظریه مبتنی بر زیبایی</w:t>
      </w:r>
      <w:r>
        <w:rPr>
          <w:rtl w:val="true"/>
        </w:rPr>
        <w:t>»]</w:t>
      </w:r>
      <w:bookmarkEnd w:id="324"/>
    </w:p>
    <w:p>
      <w:pPr>
        <w:pStyle w:val="BookText"/>
        <w:rPr/>
      </w:pPr>
      <w:r>
        <w:rPr>
          <w:rFonts w:ascii="IRNazanin" w:hAnsi="IRNazanin" w:eastAsia="IRNazanin"/>
          <w:color w:val="111111"/>
          <w:sz w:val="28"/>
          <w:sz w:val="28"/>
          <w:szCs w:val="28"/>
          <w:rtl w:val="true"/>
          <w:lang w:bidi="fa-IR"/>
        </w:rPr>
        <w:t>تفاوت این نظریه با آن نظریه‌ای که زیبایی را صفت فعل می‌دانست ـ یعنی انسان زیبا می‌شود به اعتبار فعلش ـ این است که آن نظریه می‌گفت که به حکم سنخیّتی که میان طالب و مطلوب هست، طالب زیبا هم زیباست؛ ولی این نظریه می‌گوید که نه، خود روح زیباست، از روح زیبا فعلی صادر می‌شود که به ناچار زیباست، معلول آن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نظر، انسان از فعلش زیبایی را کسب می‌کند، و از یک نظر دیگر، فعل از انسان زیبایی را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در این دو نظریه روی زیبایی تکیه شده و اخلاق از مقوله زیبایی دانسته شده است، از آن رو فعل اخلاقی خوب است که زیباست و انسان دارای غریزه زیبایی است، غریزه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حسی، شامل زیبایی عقلی هم می‌شود</w:t>
      </w:r>
      <w:r>
        <w:rPr>
          <w:rFonts w:eastAsia="IRNazanin" w:cs="IRNazanin"/>
          <w:color w:val="111111"/>
          <w:sz w:val="28"/>
          <w:szCs w:val="28"/>
          <w:rtl w:val="true"/>
          <w:lang w:bidi="fa-IR"/>
        </w:rPr>
        <w:t xml:space="preserve">. </w:t>
      </w:r>
      <w:r>
        <w:rPr>
          <w:rStyle w:val="FootnoteAnchor"/>
          <w:rtl w:val="true"/>
        </w:rPr>
        <w:footnoteReference w:id="190"/>
      </w:r>
    </w:p>
    <w:p>
      <w:pPr>
        <w:pStyle w:val="Heading5"/>
        <w:numPr>
          <w:ilvl w:val="4"/>
          <w:numId w:val="1"/>
        </w:numPr>
        <w:rPr/>
      </w:pPr>
      <w:bookmarkStart w:id="325" w:name="__RefHeading___Toc2305725_2035185390"/>
      <w:bookmarkStart w:id="326" w:name="_Toc125"/>
      <w:bookmarkEnd w:id="325"/>
      <w:r>
        <w:rPr>
          <w:rtl w:val="true"/>
        </w:rPr>
        <w:t>«</w:t>
      </w:r>
      <w:r>
        <w:rPr>
          <w:rtl w:val="true"/>
        </w:rPr>
        <w:t>حاکمیت روح و عقل</w:t>
      </w:r>
      <w:r>
        <w:rPr>
          <w:rtl w:val="true"/>
        </w:rPr>
        <w:t>»</w:t>
      </w:r>
      <w:bookmarkEnd w:id="3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دیگر نظریه استقلال روح در مقابل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ثنویّت روح و بدن است که انسان حقیقتی است مزدوج از دو جوهر، یکی به نام نفس و روح، و دیگری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این دو جوهر با یکدیگر نوعی اتّحاد دارند ولی یک ثنویّتی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روح در این است که تحت </w:t>
      </w:r>
      <w:bookmarkStart w:id="327" w:name="pg10587_93500"/>
    </w:p>
    <w:p>
      <w:pPr>
        <w:pStyle w:val="BookText"/>
        <w:rPr/>
      </w:pPr>
      <w:bookmarkEnd w:id="327"/>
      <w:r>
        <w:rPr>
          <w:rFonts w:ascii="IRNazanin" w:hAnsi="IRNazanin" w:eastAsia="IRNazanin"/>
          <w:color w:val="111111"/>
          <w:sz w:val="28"/>
          <w:sz w:val="28"/>
          <w:szCs w:val="28"/>
          <w:rtl w:val="true"/>
          <w:lang w:bidi="fa-IR"/>
        </w:rPr>
        <w:t>تأثیر بدن نباشد، یا کمتر تحت تأثیر آن باشد، زیرا روح فیض و کمالش را از بالا کسب می‌کند نه از بدن که پایین است و براین باورند که اگر حالت روح نسبت به قوای بدن به این شکل باشد که تعادل در میان همه قوا برقرار باشد، استقلال روح در مقابل بدن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روح و عقل انسان بر این قوا حکومت می‌کند، و امّا اگر این تعادل نبود و انسان، شهوت‌ران، جاه‌پرست و جاه‌طلب و یا شکم‌پرست شد، دیگر حکم روح و عقل، نفوذی ندارد بلکه روح تابع شهوت بدنی و اسیر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نیز طرفدار تعادل و توازن قواست، ولی نه به خاطر این که زیبایی در این تعادل و توازن است، بلکه به خاطر این که استقلال روح و حکومت روح و عقل بر بدن فرع بر این تعادل و توازن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آزادی فرع بر تعادل و 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متعادل، یعنی اخلاقی که ناشی از حکومت مطلق عقل بر بدن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نظریه اخلاق نه از مقوله محبت است، نه از مقوله زیبایی، بلکه در واقع از مقوله آزادی عقل و حکومت مستقل عقل است، و روح اخلاق به حاکمیت عقل بر بدن و به آزادی عقل در مقابل قوای بدنی برمی‌گردد</w:t>
      </w:r>
      <w:r>
        <w:rPr>
          <w:rFonts w:eastAsia="IRNazanin" w:cs="IRNazanin"/>
          <w:color w:val="111111"/>
          <w:sz w:val="28"/>
          <w:szCs w:val="28"/>
          <w:rtl w:val="true"/>
          <w:lang w:bidi="fa-IR"/>
        </w:rPr>
        <w:t xml:space="preserve">. </w:t>
      </w:r>
      <w:r>
        <w:rPr>
          <w:rStyle w:val="FootnoteAnchor"/>
          <w:rtl w:val="true"/>
        </w:rPr>
        <w:footnoteReference w:id="191"/>
      </w:r>
    </w:p>
    <w:p>
      <w:pPr>
        <w:pStyle w:val="Heading5"/>
        <w:numPr>
          <w:ilvl w:val="4"/>
          <w:numId w:val="1"/>
        </w:numPr>
        <w:rPr/>
      </w:pPr>
      <w:bookmarkStart w:id="328" w:name="__RefHeading___Toc2305727_2035185390"/>
      <w:bookmarkStart w:id="329" w:name="_Toc126"/>
      <w:bookmarkEnd w:id="328"/>
      <w:r>
        <w:rPr>
          <w:rtl w:val="true"/>
        </w:rPr>
        <w:t>«</w:t>
      </w:r>
      <w:r>
        <w:rPr>
          <w:rtl w:val="true"/>
        </w:rPr>
        <w:t>نظریه عقل دوراندیش</w:t>
      </w:r>
      <w:r>
        <w:rPr>
          <w:rtl w:val="true"/>
        </w:rPr>
        <w:t>»</w:t>
      </w:r>
      <w:bookmarkEnd w:id="32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دیگر که نظریه غالب مادیّون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دفاع می‌کند، نظریه عقل فردی یا عقل دوراندیش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به غریزه هوشیاری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ازاین ناشی می‌شود که انسان فکر دوراندیش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دوراندیش بود، حساب می‌کند که مصلحت او در این است که رعایت نوع را بکند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فردیت کامل معتقد است و می‌گوید انسان اساسا منفعت‌جو آفریده شده و جز برای منفعت شخصی کاری را انجام نمی‌دهد، به او هوشی داده شده و آن هم کارش این است که انسان را از راه بهتر و مطمئن‌تری به منافعش رهبری کند، و وقتی که هوشیاری انسان زیاد شد، منتهی به فعل اخلاقی یعنی فعلی که در آن نفع اجتماع باشد ـ گواین که ریشه و انگیزه آن نفع فردی است ـ می‌شود، زیرا انسان به حکم این که منفعت‌جو آفریده شده، دنبال منفعت خود است و همیشه کوشش می‌کند که از میان منافع، آن منفعتی را که بهتر است کسب کند، و از میان دو ضرر، ضرر کم‌تر را متحمل شود، و همواره در میان نفع و ضرر در نوسان است که بهتر نسبی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نیروی هوش درمی‌یابد بهترین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منافعش این است که حقوق و حدود دیگران را رعایت کند، یعنی کارهایش را آن‌چنان تنظیم کند که به نفع دیگران باشد و لااقل ضرر دیگران در آن نباشد، چون می‌داند که اگر این کار را بکند دیگران هم با او مقابله به مثل می‌کنند، یعنی دیگران هم طوری عمل می‌کنند که نفع او تأمین شود و ضرری به وی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پایه فعل اخلاقی، فعلی است که ناشی از یک هوش زیاد باشد که او را رهبری کند به این که اگر می‌خواهی منفعت خود را در حدّ اعلی به دست آوری، باید منافع خود را با منافع اجتماع هماهنگ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نظر 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از مقوله هوش فردی می‌شود، هوشی که </w:t>
      </w:r>
      <w:bookmarkStart w:id="330" w:name="pg10587_93502"/>
    </w:p>
    <w:p>
      <w:pPr>
        <w:pStyle w:val="BookText"/>
        <w:rPr/>
      </w:pPr>
      <w:bookmarkEnd w:id="330"/>
      <w:r>
        <w:rPr>
          <w:rFonts w:ascii="IRNazanin" w:hAnsi="IRNazanin" w:eastAsia="IRNazanin"/>
          <w:color w:val="111111"/>
          <w:sz w:val="28"/>
          <w:sz w:val="28"/>
          <w:szCs w:val="28"/>
          <w:rtl w:val="true"/>
          <w:lang w:bidi="fa-IR"/>
        </w:rPr>
        <w:t xml:space="preserve">در راه منافع فرد 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می‌دهد که منفعت فرد در منفعت اجتماع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هیچ ریشه‌ای در روح انسان برای اخلاق قایل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منفعت‌جو آفریده شده و غیر از منفعت‌جویی نمی‌تواند راه دیگری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می‌گوید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بگویم،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 بگویم دیگران هم دروغ می‌گویند و آن‌قدر که من از دروغ گفتن سود می‌برم چند برابر آن از دروغ شنیدن ضرر می‌برم، پس دروغ نمی‌گویم، و خلاصه هیچ کار بدی نمی‌کنم چون عکس‌العملش چند برابر به خودم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توافق می‌کنیم که به هم راست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منافع، اخلاق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اخلاق ناشی از هوشیاری است</w:t>
      </w:r>
      <w:r>
        <w:rPr>
          <w:rFonts w:eastAsia="IRNazanin" w:cs="IRNazanin"/>
          <w:color w:val="111111"/>
          <w:sz w:val="28"/>
          <w:szCs w:val="28"/>
          <w:rtl w:val="true"/>
          <w:lang w:bidi="fa-IR"/>
        </w:rPr>
        <w:t xml:space="preserve">. </w:t>
      </w:r>
      <w:r>
        <w:rPr>
          <w:rStyle w:val="FootnoteAnchor"/>
          <w:rtl w:val="true"/>
        </w:rPr>
        <w:footnoteReference w:id="192"/>
      </w:r>
    </w:p>
    <w:p>
      <w:pPr>
        <w:pStyle w:val="Heading5"/>
        <w:numPr>
          <w:ilvl w:val="4"/>
          <w:numId w:val="1"/>
        </w:numPr>
        <w:rPr/>
      </w:pPr>
      <w:bookmarkStart w:id="331" w:name="__RefHeading___Toc2305729_2035185390"/>
      <w:bookmarkStart w:id="332" w:name="_Toc127"/>
      <w:bookmarkEnd w:id="331"/>
      <w:r>
        <w:rPr>
          <w:rtl w:val="true"/>
        </w:rPr>
        <w:t>[«</w:t>
      </w:r>
      <w:r>
        <w:rPr>
          <w:rtl w:val="true"/>
        </w:rPr>
        <w:t>نظریه</w:t>
      </w:r>
      <w:r>
        <w:rPr>
          <w:rtl w:val="true"/>
        </w:rPr>
        <w:t xml:space="preserve">] </w:t>
      </w:r>
      <w:r>
        <w:rPr>
          <w:rtl w:val="true"/>
        </w:rPr>
        <w:t>پسند</w:t>
      </w:r>
      <w:r>
        <w:rPr>
          <w:rtl w:val="true"/>
        </w:rPr>
        <w:t>»</w:t>
      </w:r>
      <w:bookmarkEnd w:id="33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اساسا براین باورند که هیچ معیاری برای اخلاقی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خود انسان وجود ندارد، یعنی خارج از پسند و انتخاب خود انسان، معیاری برای اخلاقی بودن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درباره خیر و شرّ اخلاقی، هیچ معیاری جز پسند انسان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اخلاق خوب، اخلاق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است که هر خُلقی که مورد پسند بود آن خُلق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پسند، متغیر است و در طول زمان، پسندها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پسند تغییر کرد، خود اخلاق حمیده طبعا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خلق یک زمانی محمود و مورد پسند عمومی بود، پس خوب بود، بعد در زمان دیگر همان خُلق ناپسند شد و خلق </w:t>
      </w:r>
      <w:bookmarkStart w:id="333" w:name="pg10587_93503"/>
    </w:p>
    <w:p>
      <w:pPr>
        <w:pStyle w:val="BookText"/>
        <w:rPr/>
      </w:pPr>
      <w:bookmarkEnd w:id="333"/>
      <w:r>
        <w:rPr>
          <w:rFonts w:ascii="IRNazanin" w:hAnsi="IRNazanin" w:eastAsia="IRNazanin"/>
          <w:color w:val="111111"/>
          <w:sz w:val="28"/>
          <w:sz w:val="28"/>
          <w:szCs w:val="28"/>
          <w:rtl w:val="true"/>
          <w:lang w:bidi="fa-IR"/>
        </w:rPr>
        <w:t>دیگری که ضدّ آن بود پسندیده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نوسانات و تغییرات که یک خلق در یک زمان مورد پسند است و در زمان دیگر مورد پسند نیست، برپایه تکامل است و منشأ اینها روح زمان و به عبارت دیگر روح اجتماع است</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334" w:name="__RefHeading___Toc2305731_2035185390"/>
      <w:bookmarkStart w:id="335" w:name="_Toc128"/>
      <w:bookmarkEnd w:id="334"/>
      <w:r>
        <w:rPr>
          <w:rtl w:val="true"/>
        </w:rPr>
        <w:t>«</w:t>
      </w:r>
      <w:r>
        <w:rPr>
          <w:rtl w:val="true"/>
        </w:rPr>
        <w:t>روح زمان</w:t>
      </w:r>
      <w:r>
        <w:rPr>
          <w:rtl w:val="true"/>
        </w:rPr>
        <w:t>»</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دارد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براین باور است که تکامل، ناموس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زمان همیشه جامعه را به پیش می‌برد، این روح که به منزله روح اجتماع است، برای این که جامعه را به جلو ببرد، روی فکرها و پسندها اثر می‌گذارد، یعنی روح زمان آن خُلق و خویی را الهام می‌کند و مورد پسند قرار می‌دهد که با تکامل موافق باشد، و خلق و خوی دیگری را که مربوط به شرایط گذاشته است، همان‌طور که آن شرایط منسوخ شده، نسخ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هگل می‌گوید روح جامعه و روح زمان، خُلق خوب را الهام می‌کنند و در تفاوت میان نظر او و نظر سایر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مُلْهِم را روح جامعه و روح زمان می‌داند و آنها ملهم را خدا و ماورای طبیعت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ملهم را یک امر ثابت و یکنواخت و مطلق می‌دانند و او ملهم را یک امر متغیر و نسبی و تابع شرایط زمان می‌داند که زود به زود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الهام‌کننده، خودش با تغییرات زمان تغییر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 قبلی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می‌نماید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فکر روی دنیا اثر زیاد گذاشت، یعنی پایه معیارهای ثابت را </w:t>
      </w:r>
      <w:bookmarkStart w:id="336" w:name="pg10587_93504"/>
    </w:p>
    <w:p>
      <w:pPr>
        <w:pStyle w:val="BookText"/>
        <w:rPr/>
      </w:pPr>
      <w:bookmarkEnd w:id="336"/>
      <w:r>
        <w:rPr>
          <w:rFonts w:ascii="IRNazanin" w:hAnsi="IRNazanin" w:eastAsia="IRNazanin"/>
          <w:color w:val="111111"/>
          <w:sz w:val="28"/>
          <w:sz w:val="28"/>
          <w:szCs w:val="28"/>
          <w:rtl w:val="true"/>
          <w:lang w:bidi="fa-IR"/>
        </w:rPr>
        <w:t xml:space="preserve">متزلزل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نکته دیگر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من این را در نوشته‌هایشان ندیده‌ام ولی خیال می‌کنم منظورشان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روح زمان چگونه عمل می‌کند؟ آیا یک دفعه، فکرها را تغییر می‌دهد، یا این که فکرها به تدریج تغییر می‌کند؟ به تدریج هم که تغییر کند، آیا عدّه‌ای پیشرو هستند که اول الهام می‌گیرند و بعد دیگران از آنها الهام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 زمان الهام می‌گیرند نه از خدا، به اصطلاح خودشان طبقه انتلکتویل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سخن را بپذیریم قطعا دیگر هیچ اصول ثابت اخلاقی نخواهیم داشت، زیرا معیار، پسند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پسندها تغییر می‌کند و این پسندها همیشه هماهنگ با تکامل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صددرصد نسبی می‌شود</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337" w:name="__RefHeading___Toc2305733_2035185390"/>
      <w:bookmarkStart w:id="338" w:name="_Toc129"/>
      <w:bookmarkEnd w:id="337"/>
      <w:r>
        <w:rPr>
          <w:rtl w:val="true"/>
        </w:rPr>
        <w:t>«</w:t>
      </w:r>
      <w:r>
        <w:rPr>
          <w:rtl w:val="true"/>
        </w:rPr>
        <w:t>سخن سارتر</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 محور انتخاب شخصی می‌سنجد، می‌گوید که معیاری برای اخلاقی بودن یک فعل، خارج از وجود انسان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یک کاری را انتخاب می‌کند، معنی انتخابش این است که این کار خوب است که من انتخاب می‌کنم، و بدیهی است که هیچ‌کس هیچ‌کاری را به عنوان یک کار بد انتخاب نمی‌کند؛ و اضافه می‌کند که انسان هرکاری را که برای خود انتخاب می‌کند در واقع به آن کار ارزش داده، و براین پایه برای دیگران هم همان کار را انتخاب کرده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حرفی است که ما هم می‌گوییم که انسان با عمل خود </w:t>
      </w:r>
      <w:bookmarkStart w:id="339" w:name="pg10587_93505"/>
    </w:p>
    <w:p>
      <w:pPr>
        <w:pStyle w:val="BookText"/>
        <w:rPr/>
      </w:pPr>
      <w:bookmarkEnd w:id="339"/>
      <w:r>
        <w:rPr>
          <w:rFonts w:ascii="IRNazanin" w:hAnsi="IRNazanin" w:eastAsia="IRNazanin"/>
          <w:color w:val="111111"/>
          <w:sz w:val="28"/>
          <w:sz w:val="28"/>
          <w:szCs w:val="28"/>
          <w:rtl w:val="true"/>
          <w:lang w:bidi="fa-IR"/>
        </w:rPr>
        <w:t xml:space="preserve">کاری را ترویج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انسان انتخاب می‌کند، در عین این که جزئی است، انسان به آن کار، کلیّت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شخصی و فردی است که به شما و این زمان و این مکان مربوط است، ولی در واقع کلّیّتی هم در اینجا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طور کلّی برای همه مردم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معیار اخلاقی بودن یک فعل، اخلاق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اخلاق، یک امر نسبی می‌شود به این جهت که از انتخاب فرد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اخلاقی بودن در این نظریه، انتخاب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من یک چیز را انتخاب می‌کنم و شما چیز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من، که این فعل را انتخاب کرده‌ام فعل اخلاقی این است و از نظر شما که فعل دیگری را انتخاب کرده‌اید، فعل اخلاقی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دیگر نیز فرق می‌کند</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340" w:name="__RefHeading___Toc2305735_2035185390"/>
      <w:bookmarkStart w:id="341" w:name="_Toc130"/>
      <w:bookmarkEnd w:id="340"/>
      <w:r>
        <w:rPr>
          <w:rtl w:val="true"/>
        </w:rPr>
        <w:t>[«</w:t>
      </w:r>
      <w:r>
        <w:rPr>
          <w:rtl w:val="true"/>
        </w:rPr>
        <w:t>نظریه مادیون</w:t>
      </w:r>
      <w:r>
        <w:rPr>
          <w:rtl w:val="true"/>
        </w:rPr>
        <w:t>»]</w:t>
      </w:r>
      <w:bookmarkEnd w:id="34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براین باورند که اخلاق، نسبی است و به خصوص تحوّلات اقتصادی، اخلاق را دایما عوض کرده و می‌کند، اخلاقِ دوره شکار و دوره صیّادی، غیر از اخلاق دوره کشاورزی بوده است، و اخلاق دوره کشاورزی غیر از اخلاق دوره ماشینی است و به همین رو به این مسئله متمسّک می‌شوند که بسیاری از امور، مثلاً امور مربوط به زن و مرد و مسایل مربوط به عفّت و حیا، اخلاق دوره کشاورزی بوده و دوره صنعتی، اخلاق دیگری را ایجاب می‌کند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در اخلاق کمونیستی یا مارکسیستی معیار اخلاق، انقلاب است نه تکامل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براین باورند تاریخ جز به صورت انقلابی پیشروی نکرده است و در آینده هم </w:t>
      </w:r>
    </w:p>
    <w:p>
      <w:pPr>
        <w:pStyle w:val="BookText"/>
        <w:rPr/>
      </w:pPr>
      <w:r>
        <w:rPr>
          <w:rFonts w:ascii="IRNazanin" w:hAnsi="IRNazanin" w:eastAsia="IRNazanin"/>
          <w:color w:val="111111"/>
          <w:sz w:val="28"/>
          <w:sz w:val="28"/>
          <w:szCs w:val="28"/>
          <w:rtl w:val="true"/>
          <w:lang w:bidi="fa-IR"/>
        </w:rPr>
        <w:t>جز به صورت انقلاب پیشروی نمی‌کند و اگر هم می‌گوییم تکامل، چون این مکتب، تکامل را جز از راه انقلاب، عملی نمی‌داند و قایل به تکاملی غیر از این شیوه نیست، آن هم تکاملی که براساس تکامل ابزار تولید توجیه می‌شود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نقد نظریه قایلین به نسبی بودن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دلیل اول که مبتنی بر دو مقدمه بود،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کدام از دو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به خصوص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ببینیم پایه اخلاق همان زشتی و زیبایی است یا نه؟ اگر پایه اخلاق زشتی و زیبایی بود، آن وقت باید بحث کنیم که زشتی و زیبایی نسبی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این حرف غلط است که اخلاق بر پایه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فکری است که از یونان به مسلمین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افکار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اخلاق حسن و قبح، زشتی و زیبایی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اخلاقی سقراط، مکتب 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سقراط اخلاق خوب، کارهایی است که عقل آنها را زیبا می‌داند، و اخلاق بد، کارهایی است که عقل آن‌ها را زیبا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این است که ما چرا پایه اخلاق را زشتی و زیبایی عقلی بدانیم تا بعد جواب آن را بدهیم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اخلاق نظام دادن به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p>
    <w:p>
      <w:pPr>
        <w:pStyle w:val="BookText"/>
        <w:rPr/>
      </w:pPr>
      <w:r>
        <w:rPr>
          <w:rFonts w:ascii="IRNazanin" w:hAnsi="IRNazanin" w:eastAsia="IRNazanin"/>
          <w:color w:val="111111"/>
          <w:sz w:val="28"/>
          <w:sz w:val="28"/>
          <w:szCs w:val="28"/>
          <w:rtl w:val="true"/>
          <w:lang w:bidi="fa-IR"/>
        </w:rPr>
        <w:t>نظام دادن قوای روحی و سلامت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 مثل سلامت بدن ربطی به حسن و قبح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روحی، به خصوص قوای عالی انسان مانند قوه اراده، قوه عقل و فکر را باید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اخلاق این است که اراده انسان قوی و نیرومند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انسان بر شهوتش، عاداتش و طبیعتش حکومت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آن چنان با اراده باشد که اگر تشخیص داد باید این کار را کرد، تصمیم بگیرد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جلوی او را بگیرد و اراده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اراده باید بر عادات خوب هم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خوب، اگر کسی به آن عادت پیدا کرد،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باید نماز بخوانیم، امّا نباید نماز خواندن ما شکل عادت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دستورات خدا را مثل نماز خواندن انجام می‌دهیم، معلوم می‌شود که کار ما به خاطر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ربا می‌خوریم و نماز را هم با نافله‌هایش می‌خوانیم، می‌فهمیم که اینها عبادت نیست، بلکه روی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تَنْظُروا الی طولِ رُکوعِ الرجُل و سُجُودِه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طول دادن رکوع و سجود شخص نگاه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بفهمید این شخص چگونه آدمی است، در راستی‌ها و امانت‌ها امتحانش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امین بودن و راست گفتن مانند نماز خواندن عادت بردار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معنای اخلاق این باشد که جنبه‌های انسانی وجود انسان، به خصوص عقل و اراده را باید آن‌قدر تربیت کرد و به آن نیرو داد که سایر 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تحت سیطره‌اش باشد، دیگر نمی‌توان گفت که اخلاق در زمان‌ها و مکان‌های مختلف 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پایه اخلاق، زشتی و زیبایی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w:t>
      </w:r>
    </w:p>
    <w:p>
      <w:pPr>
        <w:pStyle w:val="BookText"/>
        <w:rPr/>
      </w:pPr>
      <w:r>
        <w:rPr>
          <w:rFonts w:ascii="IRNazanin" w:hAnsi="IRNazanin" w:eastAsia="IRNazanin"/>
          <w:color w:val="111111"/>
          <w:sz w:val="28"/>
          <w:sz w:val="28"/>
          <w:szCs w:val="28"/>
          <w:rtl w:val="true"/>
          <w:lang w:bidi="fa-IR"/>
        </w:rPr>
        <w:t>که این مطلب اکه زشتی و زیبایی تغییر پذیرند، یعنی در زمان‌ها و مکان‌های مختلف فرق می‌کنند، هم درست است و هم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زیبایی‌ها و زشتی‌های عقلی، ثابت است، فروعش متغیر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اگر بنا بشود که حسن و قبح به طور مطلق امر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باشد، باید وجدان بشر هم به طور مطلق امر متغیر باشد، یعنی هر زمانی وجدان بشر یک جور 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را کسی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یک حقیقت ثابتی در بشر در تمام زمان‌هاست، و این مطلبی است که قرآن آن را در آیات زیادی بیان فرموده است</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قبلاً در بحث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در مورد وجدان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ما درست است که وجدان‌ها تغییر می‌کند، امّا نه به آن معنی که وجدان امر متغیری است و وضع ثابتی ندارد، بلکه به معنای این که وجدان مانند هر قوه‌ای از قوای روحانی و جسمانی انسان حالت سلامت و انحراف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انحراف عوضی کار می‌کند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دیگر، اموری که ما آن‌ها را خوب می‌دانیم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طور ذاتی خوب هستند و برخی از جهت این که وسیله خوب‌ها هستند، خوبند، چنان که در امور بد، بعضی به طور ذاتی بد هستند و برخی از جهت این که مقدمه بدها می‌باشند،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چیزی را خوب می‌گوییم چون مقدمه یک خوب است، و چیزی را بد می‌گوییم چون مقدمه یک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افکار مردم درباره‌اش در محیط‌ها و زمان‌های مختلف عوض می‌شود و خود خوب‌ها و بدها </w:t>
      </w:r>
    </w:p>
    <w:p>
      <w:pPr>
        <w:pStyle w:val="BookText"/>
        <w:rPr/>
      </w:pPr>
      <w:r>
        <w:rPr>
          <w:rFonts w:ascii="IRNazanin" w:hAnsi="IRNazanin" w:eastAsia="IRNazanin"/>
          <w:color w:val="111111"/>
          <w:sz w:val="28"/>
          <w:sz w:val="28"/>
          <w:szCs w:val="28"/>
          <w:rtl w:val="true"/>
          <w:lang w:bidi="fa-IR"/>
        </w:rPr>
        <w:t>نیست، بلکه مقدمه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قضاوت مردم در یک زمان این باشد که فلان چیز وسیله خوبی برای فلان امر خوب است، و در زمان دیگر عقیده مردم عوض بشود که نه، این وسیله، وسیله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قضاوت مردم درباره خود آن خوب یا بد عوض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بشر اشتباه بکند امّا این، غیر از این است که وجدانش تغییر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در میان بعضی اقوام حجاب خوب است و بدحجابی بد، و در میان اقوام دیگری بی‌حجابی خوب است و حجاب بد، پس معلوم می‌شود که این خوبی‌ها و بدی‌ها امر ثابتی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نباید مسئله را روی حجاب و بی‌حجابی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فطرت بشر است، عفّت است یعنی خداوند انسان را و به خصوص زن را طوری آفریده که به حقوق خانوادگی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وجدان هر زنی هست که به شوهر خودش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وجدان هر مردی هم هست که به زن دیگری خیانت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وجدان هر مرد و زنی چیزی به نام عفّت وجود دارد ولی چیزهایی مقدمه و وسیله آن است یعنی آن کسی که می‌گوید حجاب خوب است آیا می‌خواهد بگوید که حجاب خودش از آن نظر که حجاب است خوب است، قطع نظر از عفّت؟ و اگر زن حجاب داشته باشد خوب است هرچند که این زن صد درجه بی‌عفّت‌تر باشد از وقتی که بی‌حجاب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مقدمه و نگهبان خوبی برای عفّت می‌داند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می‌گویند، قضاوت مردم در مورد آن‌ها در زمان‌های مختلف فرق می‌کند، مربوط به خوب و بدهای واقعی نیست، بلکه مربوط به وسایل 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مردم درباره وسایل </w:t>
      </w:r>
    </w:p>
    <w:p>
      <w:pPr>
        <w:pStyle w:val="BookText"/>
        <w:rPr/>
      </w:pPr>
      <w:r>
        <w:rPr>
          <w:rFonts w:ascii="IRNazanin" w:hAnsi="IRNazanin" w:eastAsia="IRNazanin"/>
          <w:color w:val="111111"/>
          <w:sz w:val="28"/>
          <w:sz w:val="28"/>
          <w:szCs w:val="28"/>
          <w:rtl w:val="true"/>
          <w:lang w:bidi="fa-IR"/>
        </w:rPr>
        <w:t>خوب و بد عوض می‌شود ولی درباره خوب و بد عوض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تعدّد زوجات در قدیم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گفت اگر هدف از تعدّد زوجات هوس‌رانی باشد، در قدیم بد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تعدّد زوجات در واقع چاره‌جویی باشد، در گذشته خوب بود و حالا هم خوب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نظریاتی که نقل کردیم، برخی معیار اخلاقی بودن یک فعل را محبّت دانسته‌اند، این که هدف،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چیز داریم؛ یکی خود اخلاق یعنی خلق و خوی و خصلت روحی انسان که آن غیر دوستی و انسان‌دوستی است که انسان‌ها امری مطلق است و برای همه کس در همه شرایط و در همه زمان‌ها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نه، این هم کلیّت ندارد، زیرا ممکن است یک انسان، انسانی موذی و قاتل باشد، که هر مکتبی می‌گوید باید با چنین انسانی مبارزه کرد و او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کلیّت ندارد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خیر، کلیّت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دوستی با مبارزه با انسان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و لازمه محبّت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نکردن با انسان مفسد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گفتیم انسان‌ها نه انسان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جامعه انسانیّت مضّر است، علاقه و محبّت به جامعه انسانیّت حکم می‌کند که این فرد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انسان، انسان به عنوان یک حیوان یک سر و دو گوش نیست، انسان یعنی فضایل و کمالات و اعتبارهای انسانی</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دیگری در باب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به اصل عدل بر مبنای روح مجرّد است می‌گویند، خُلق خوب عبارت است از این که نوعی توازن و تعادل میان جمیع قوا تحت حکومت مطلق قوّه عاقله برقرار شود، به طوری که قوا و غرایز حکم رعیّت این حاکم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مسلک معلوم است که اخلاق، امری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به گونه‌ای باشد که تمام قوا و غرایزش در مقابل نیروی عقلش رام باشد، چیزی نیست که بگوییم در این زمان با زمان دیگر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بودن، رام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مکتب که براساس زیبایی بود و می‌گفت ریشه اخلاق، زیبایی روح است، این هم یک امر ثابتی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نقد نظریه راسل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اخلاقی بودن، هماهنگی منافع فرد و مصالح اجتماع است، چون انسان یک موجود صددرصد منفعت‌جو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پایه اخلاق را از اساس متزلزل می‌کند، یعنی اخلاق در جایی حاکم است که قدرت‌ها مساوی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اخلاق هوشیاری و اخلاق حساب شده بر پایه منافع فردی می‌تواند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یک طرف قوی و طرف دیگر ضعیف است، و قوی صد در صد مطمئن است که ضعیف نمی‌تواند کاری کند، هیچ نیرو و عاملی نمی‌تواند قوی را دعوت به اخلاق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وجود ندارد که قوی به ضعیف زور نگوید و تجاوز نکند، زیرا پایه‌اش بر هوشیاری و عقل فردی است و فقط در جایی تجاور صورت نمی‌گیرد که قدرت‌ها مساوی باشند، ولی جایی که قدرت‌ها مساوی نباشند، عقل فردی هرگز چنین حکم نمی‌کند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خصلت هوشیارانه که انسان در همه جا منافع خود را با مصالح جامعه هماهنگ کند،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مکتب نیز اخلاق به عنوان یک خصلت، امری ثابت است نه نسبی</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رابطه با نقد نظریه هگل و سارتر باید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بودن اخلاق را با مطلق بودن فعل اخلاقی نباید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یک فعل نمی‌شود تکیه کرد و گفت همیشه این فعل اخلاقی است، هم‌چنان که نمی‌شود گفت همیشه این فعل ضدّ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خیال کرده‌اند که لازمه اخلاق مطلق و ثابت این است که افعال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اخلاقی و کارهای غیراخلاقی دسته‌بندی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گفت نه، به قول قدما وجوه و اعتبارات افعال فرق می‌کند، یعنی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فعل، با یک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زدن به یتیم آیا فعل اخلاقی و خوب است یا ضدّ اخلاقی و بد؟ جواب این است که مطلق سیلی زدن به یتیم را نمی‌شود حکم به خوب یا بد بودنش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مطلق ندارد که مطلقا خوب است یا بد،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تأدیب و ادب کردن خوب، و در جریان ربودن مال او یا راندن و دور کردن او از خود و یا مقهور کردن او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پایه باید فعل اخلاقی را از خود اخلاق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فعل اخلاقی تغییر می‌کند، با اسلام هم سازگار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خصلت‌ها و مفاهیم اخلاقی مطلق، و افعال و رفتار اخلاقی نسبی‌اند، و آن‌چه موضوع احکام اخلاقی است، خصلت‌ها </w:t>
      </w:r>
    </w:p>
    <w:p>
      <w:pPr>
        <w:pStyle w:val="BookText"/>
        <w:rPr/>
      </w:pPr>
      <w:r>
        <w:rPr>
          <w:rFonts w:ascii="IRNazanin" w:hAnsi="IRNazanin" w:eastAsia="IRNazanin"/>
          <w:color w:val="111111"/>
          <w:sz w:val="28"/>
          <w:sz w:val="28"/>
          <w:szCs w:val="28"/>
          <w:rtl w:val="true"/>
          <w:lang w:bidi="fa-IR"/>
        </w:rPr>
        <w:t>و مفاهیم اخلاقی است نه رفتارها و افعال خاص</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عبارت است از یک سلسله خصلت‌ها و سجایا و ملکات اکتسابی که بشر آن‌ها را به عنوان اصول اخلاقی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ثابت و مطلق و همیشگی است، ولی رفتار انسان که عبارت است از پیاده کردن همان روحیّات در خارج که در شرایط مختلف، تغییر می‌کند، و باید هم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انسان باید یک‌جور عکس‌العمل نشان بدهد، در جای دیگر جور دیگر، نه این که انسان در یک‌جا باید یک‌جور باشد و در جای دیگر جور دیگر</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روی فعل می‌خواهیم حساب کنیم و گاهی روی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خصلت حساب کنیم، در مبنای هگل یا سارتر و اشخاصی که می‌گویند معیاری برای اخلاق جز پسند و انتخاب انسان وجود ندارد، اخلاق و خوی امری نسبی می‌شود، ولی از این مسلک‌ها که بگذریم، اخلاق به عنوان یک خصلت را می‌توان امر ثابتی شمرد، اما فعل اخلاقی را نه</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در رابطه با حرف هگل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رابگوییم قطعا دیگر هیچ اصول ثابت اخلاقی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معیار، پسند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قبول داریم که معیار، پسند است و پسندها تغییر می‌کند، ولی ما براین باوریم که تغییرپسندها از نوع تغییر یک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مزاج یک حالت تعادل و یک حالات انحرافی دارد</w:t>
      </w:r>
      <w:r>
        <w:rPr>
          <w:rFonts w:eastAsia="IRNazanin" w:cs="IRNazanin"/>
          <w:color w:val="111111"/>
          <w:sz w:val="28"/>
          <w:szCs w:val="28"/>
          <w:rtl w:val="true"/>
          <w:lang w:bidi="fa-IR"/>
        </w:rPr>
        <w:t xml:space="preserve">. </w:t>
      </w:r>
      <w:bookmarkStart w:id="342" w:name="pg10587_93514"/>
    </w:p>
    <w:p>
      <w:pPr>
        <w:pStyle w:val="BookText"/>
        <w:rPr/>
      </w:pPr>
      <w:bookmarkEnd w:id="342"/>
      <w:r>
        <w:rPr>
          <w:rFonts w:ascii="IRNazanin" w:hAnsi="IRNazanin" w:eastAsia="IRNazanin"/>
          <w:color w:val="111111"/>
          <w:sz w:val="28"/>
          <w:sz w:val="28"/>
          <w:szCs w:val="28"/>
          <w:rtl w:val="true"/>
          <w:lang w:bidi="fa-IR"/>
        </w:rPr>
        <w:t>جامعه نیز ترقّی و انحطاط دارد، و همه تحوّلات جامعه را نمی‌شود به حساب تکامل گذاشت و این که انسان می‌خواهد پیشروی را از همه جهت قایل شود، کار مشکلی است</w:t>
      </w:r>
      <w:r>
        <w:rPr>
          <w:rFonts w:eastAsia="IRNazanin" w:cs="IRNazanin"/>
          <w:color w:val="111111"/>
          <w:sz w:val="28"/>
          <w:szCs w:val="28"/>
          <w:rtl w:val="true"/>
          <w:lang w:bidi="fa-IR"/>
        </w:rPr>
        <w:t xml:space="preserve">. </w:t>
      </w:r>
      <w:r>
        <w:rPr>
          <w:rStyle w:val="FootnoteAnchor"/>
          <w:rtl w:val="true"/>
        </w:rPr>
        <w:footnoteReference w:id="208"/>
      </w:r>
    </w:p>
    <w:p>
      <w:pPr>
        <w:pStyle w:val="Heading4"/>
        <w:numPr>
          <w:ilvl w:val="3"/>
          <w:numId w:val="1"/>
        </w:numPr>
        <w:rPr/>
      </w:pPr>
      <w:bookmarkStart w:id="343" w:name="__RefHeading___Toc2305737_2035185390"/>
      <w:bookmarkStart w:id="344" w:name="_Toc131"/>
      <w:bookmarkEnd w:id="343"/>
      <w:r>
        <w:rPr/>
        <w:t>3</w:t>
      </w:r>
      <w:r>
        <w:rPr>
          <w:rtl w:val="true"/>
        </w:rPr>
        <w:t xml:space="preserve">. </w:t>
      </w:r>
      <w:r>
        <w:rPr>
          <w:rtl w:val="true"/>
        </w:rPr>
        <w:t>مکتب‌های مطلق‌گرا</w:t>
      </w:r>
      <w:bookmarkEnd w:id="344"/>
    </w:p>
    <w:p>
      <w:pPr>
        <w:pStyle w:val="Heading5"/>
        <w:numPr>
          <w:ilvl w:val="4"/>
          <w:numId w:val="1"/>
        </w:numPr>
        <w:rPr/>
      </w:pPr>
      <w:bookmarkStart w:id="345" w:name="__RefHeading___Toc2305739_2035185390"/>
      <w:bookmarkStart w:id="346" w:name="_Toc132"/>
      <w:bookmarkEnd w:id="345"/>
      <w:r>
        <w:rPr>
          <w:rtl w:val="true"/>
        </w:rPr>
        <w:t>اشاره</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براین باور است که فعل اخلاقی آن فعلی است که مطلق باشد، یعنی انسان آن را انجام بدهد نه برای غرضی بلکه فقط به خاطر خود آن کار و به حکم یک تکلیف که او معتقد است از وجدان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انسان یک سلسله تکالیف برعهده او می‌گذارد، و هرکاری که انسان انجام دهد نه برای هدف و مقصودی، بلکه فقط برای این که تکلیفی را انجام داده باشد، فعل اخلاقی است هر فعلی که شرط یا قید و خصوصیتی در آن دخالت داشته باشد فعل 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الهامات وجدان، یک الهامات کلّی و دایم است و در همه زمان‌ها صادق است، زیرا او مطلب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در همه زمان‌ها ثابت می‌داند</w:t>
      </w:r>
      <w:r>
        <w:rPr>
          <w:rFonts w:eastAsia="IRNazanin" w:cs="IRNazanin"/>
          <w:color w:val="111111"/>
          <w:sz w:val="28"/>
          <w:szCs w:val="28"/>
          <w:rtl w:val="true"/>
          <w:lang w:bidi="fa-IR"/>
        </w:rPr>
        <w:t xml:space="preserve">. </w:t>
      </w:r>
      <w:r>
        <w:rPr>
          <w:rStyle w:val="FootnoteAnchor"/>
          <w:rtl w:val="true"/>
        </w:rPr>
        <w:footnoteReference w:id="209"/>
      </w:r>
    </w:p>
    <w:p>
      <w:pPr>
        <w:pStyle w:val="Heading5"/>
        <w:numPr>
          <w:ilvl w:val="4"/>
          <w:numId w:val="1"/>
        </w:numPr>
        <w:rPr/>
      </w:pPr>
      <w:bookmarkStart w:id="347" w:name="__RefHeading___Toc2305741_2035185390"/>
      <w:bookmarkStart w:id="348" w:name="_Toc133"/>
      <w:bookmarkEnd w:id="347"/>
      <w:r>
        <w:rPr>
          <w:rtl w:val="true"/>
        </w:rPr>
        <w:t>نقد نظریه کانت</w:t>
      </w:r>
      <w:bookmarkEnd w:id="34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عقیده دارد فعل اخلاقی، فعلی است که از هر قید و شرط و غرضی مجرّد و منزّه باشد و هیچ منظوری جز جنبه تکلیفی از انجام آن در کار نباشد، و انسان آن را فقط به حکم وظیفه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اساسا ممکن است که انسان کاری را انجام دهد که از آن هیچ منظوری </w:t>
      </w:r>
    </w:p>
    <w:p>
      <w:pPr>
        <w:pStyle w:val="BookText"/>
        <w:rPr/>
      </w:pPr>
      <w:r>
        <w:rPr>
          <w:rFonts w:ascii="IRNazanin" w:hAnsi="IRNazanin" w:eastAsia="IRNazanin"/>
          <w:color w:val="111111"/>
          <w:sz w:val="28"/>
          <w:sz w:val="28"/>
          <w:szCs w:val="28"/>
          <w:rtl w:val="true"/>
          <w:lang w:bidi="fa-IR"/>
        </w:rPr>
        <w:t>برای خود نداشته باشد؟ عده‌ای می‌گویند اصلاً امکان ندارد که انسان به سویی برود که در آن سو کمالشش نباشد، هرچند کمال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کانت می‌گوید که فعل انسان باید غیر مشروط باشد، تا اخلاقی باشد، اگر مقصودش از غیرمشروط بودن این است که نفعی به خودش نرسد می‌شود قبول داشت، امّا اگر مقصودش این است که از نفع رساندن به غیر هم عاری باشد یعنی مشروط به نفع رساندن به غیر هم نباشد و انسان انجام تکلیف کند بدون آن که از آن لذّت ببرد، چنین چیزی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فعل انسان می‌تواند مطلق باشد به این که از قید نفع‌خواهی برای خود آزاد باشد، و به یک معنا نمی‌تواند مطلق باشد به این که از قید نفع‌خواهی برای دیگری آزاد باشد و از آن لذّت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اخلاقی به معنای مورد نظر کانت درست نیست، ولی به این معنا که ذکر شد هیچ محال نیست و بهترین دلیلش وقوع کارهای اخلاقی است که منظور از آن‌ها نفع رساندن به غیر است، و افراد از کار خود لذّت هم می‌برند و از هدف خود شادند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حرف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این است که آیا چنین وجدان را که می‌گوید، علم قبول می‌کند؟ و آیا خود آن وجدانی که او می‌گوید، برای همه افراد ثابت است، یک امر متغیری نیست؟ </w:t>
      </w:r>
      <w:r>
        <w:rPr>
          <w:rStyle w:val="FootnoteAnchor"/>
          <w:rtl w:val="true"/>
        </w:rPr>
        <w:footnoteReference w:id="21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وجدان را نفی نمی‌کنیم ولی می‌گوییم این وجدان با آن قوّه و قدرتی که کانت می‌گوید که در روح و باطن هر کس چنین قوه و نیرویی با این صراحت وجود دارد، امر صددرصد تأیید شده‌ای از نظر </w:t>
      </w:r>
      <w:bookmarkStart w:id="349" w:name="pg10587_93516"/>
    </w:p>
    <w:p>
      <w:pPr>
        <w:pStyle w:val="BookText"/>
        <w:rPr/>
      </w:pPr>
      <w:bookmarkEnd w:id="349"/>
      <w:r>
        <w:rPr>
          <w:rFonts w:ascii="IRNazanin" w:hAnsi="IRNazanin" w:eastAsia="IRNazanin"/>
          <w:color w:val="111111"/>
          <w:sz w:val="28"/>
          <w:sz w:val="28"/>
          <w:szCs w:val="28"/>
          <w:rtl w:val="true"/>
          <w:lang w:bidi="fa-IR"/>
        </w:rPr>
        <w:t>علمی نیست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مکاتب اخلاقی قدما این است که اخلاق را مطلق می‌دانند، مثل مکتب افلاطون، ارسطو، رواقیون و امثال این‌ها، ظاهر کلماتشان این است که حسن و قبح اخلاقی ثابت و لایتغیر است و تابع خواست فرد یا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ظاهر کلام اپیکور هم ملاک حسن و قبح را لذّت می‌داند این است که اخلاق،مطلق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لذایذ که لازم الاستیفاست همیشه برای همه خوب است و آن‌هایی که نباید استیفا کرد و باید از آن‌ها دوری کرد همیشه و برای همه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ارسطو که ملاک خوب و بد را اعتدال قوا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اعتدال را برای همیشه و همه جوامع ملاک خیر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قایل به وجدان اخلاقی هستند امثال روسو و دیگران، این‌ها هم ظاهر کلامشان این است که فطرت و وجدان انسانی را یک امر ثابتی می‌دانند که همیشه یکسان قضاوت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 پایه اصول مکتب لذّت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آریستیپوس که لذّت شخصی را ملاک حسن و قبح می‌داند، علی‌القاعده باید معتقد به نسبیّت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لذایذ افراد در زمان‌ها در جوامع مختلف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نسبی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تصریحی نقل نشده است</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350" w:name="__RefHeading___Toc2305743_2035185390"/>
      <w:bookmarkStart w:id="351" w:name="_Toc134"/>
      <w:bookmarkEnd w:id="350"/>
      <w:r>
        <w:rPr/>
        <w:t>4</w:t>
      </w:r>
      <w:r>
        <w:rPr>
          <w:rtl w:val="true"/>
        </w:rPr>
        <w:t xml:space="preserve">. </w:t>
      </w:r>
      <w:r>
        <w:rPr>
          <w:rtl w:val="true"/>
        </w:rPr>
        <w:t>طرح اشکال و پاسخ آن</w:t>
      </w:r>
      <w:bookmarkEnd w:id="351"/>
    </w:p>
    <w:p>
      <w:pPr>
        <w:pStyle w:val="Heading5"/>
        <w:numPr>
          <w:ilvl w:val="4"/>
          <w:numId w:val="1"/>
        </w:numPr>
        <w:rPr/>
      </w:pPr>
      <w:bookmarkStart w:id="352" w:name="__RefHeading___Toc2305745_2035185390"/>
      <w:bookmarkStart w:id="353" w:name="_Toc135"/>
      <w:bookmarkEnd w:id="352"/>
      <w:r>
        <w:rPr>
          <w:rtl w:val="true"/>
        </w:rPr>
        <w:t>اشاره</w:t>
      </w:r>
      <w:bookmarkEnd w:id="35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بگوید در اسلام دستورهایی هست در مورد خلقیات زن و مرد که پاره‌ای از خلقیات را که برای مرد پسندیده است برای زن </w:t>
      </w:r>
    </w:p>
    <w:p>
      <w:pPr>
        <w:pStyle w:val="BookText"/>
        <w:rPr/>
      </w:pPr>
      <w:r>
        <w:rPr>
          <w:rFonts w:ascii="IRNazanin" w:hAnsi="IRNazanin" w:eastAsia="IRNazanin"/>
          <w:color w:val="111111"/>
          <w:sz w:val="28"/>
          <w:sz w:val="28"/>
          <w:szCs w:val="28"/>
          <w:rtl w:val="true"/>
          <w:lang w:bidi="fa-IR"/>
        </w:rPr>
        <w:t>ناپسند معرّفی می‌کند، و برعکس پاره‌ای از خلقیات را که برای زن پسندیده است برای مرد ناپسند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اسلام مدل اخلاقی و مدل انسانی زن و مرد متفاوت است؟ و از نظر اسلام دو طرح حقیقت مطلق و ثابتی است، متزلزل است و این سخن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دلیلش این است که در مورد زن و مرد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نهج‌البلاغه جمله‌ای هست که ممکن است کسی همین جمله را طرح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خِصالِ النساء شِرارُ خِصال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خصلت‌ها و خوی‌های زنان همان بدترین خصلت‌های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چیزهایی که برای زن بهترین خصلت است، برای مرد بدترین خصلت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و ممسک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که یک خُلق بسیار بد معرّفی شده است و حتّی از نظر روانی یک نوع بیماری روانی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 و ترس هم که ضعف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امساک هم که پول‌دوستی و مال‌دوستی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برای مردها بدترین خُلق و خوی‌هاست، بهترین خُلق و خوی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می‌شود؟ بعد حضرت توضیحی می‌دهند که این توضیح مشکل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فإدا کانتِ المرأة مَزْهُوَّةً لَمْ تمکِّنْ من نَفْسِها؛ زن وقتی که متکبّر باشد، مرد بیگانه را به خود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کانتْ بخیلةً حَفِظَتْ مالَها و مالَ بَعْلِها؛ اگر ممسک باشد، مال خود و شوهر را نگه‌داری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کانت جَبانةً فَرِقَتْ مِن کلّ شی‌ءٍ یَعْرِضُ لَها؛ </w:t>
      </w:r>
      <w:r>
        <w:rPr>
          <w:rStyle w:val="FootnoteAnchor"/>
          <w:rtl w:val="true"/>
        </w:rPr>
        <w:footnoteReference w:id="214"/>
      </w:r>
      <w:r>
        <w:rPr>
          <w:rFonts w:ascii="IRNazanin" w:hAnsi="IRNazanin" w:eastAsia="IRNazanin"/>
          <w:color w:val="111111"/>
          <w:sz w:val="28"/>
          <w:sz w:val="28"/>
          <w:szCs w:val="28"/>
          <w:rtl w:val="true"/>
          <w:lang w:bidi="fa-IR"/>
        </w:rPr>
        <w:t xml:space="preserve">و اگر ترسو باشد از </w:t>
      </w:r>
    </w:p>
    <w:p>
      <w:pPr>
        <w:pStyle w:val="BookText"/>
        <w:rPr/>
      </w:pPr>
      <w:r>
        <w:rPr>
          <w:rFonts w:ascii="IRNazanin" w:hAnsi="IRNazanin" w:eastAsia="IRNazanin"/>
          <w:color w:val="111111"/>
          <w:sz w:val="28"/>
          <w:sz w:val="28"/>
          <w:szCs w:val="28"/>
          <w:rtl w:val="true"/>
          <w:lang w:bidi="fa-IR"/>
        </w:rPr>
        <w:t>هر حادثه‌ای که پیش می‌آید کنار می‌کشد و احتیاط می‌کند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ما باید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معنا و مفهوم این جمله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آیا با سایر تعلیمات اسلام از جمله کلمات خود ایشان وفق می‌کند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نیاز به یک مقدمه داریم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تعبیری علمای ادب و غیر ادب دارند و آن این است که می‌گویند در تعبیرات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الفاظی که مربوط به حالات روانی انسان است، گاهی لفظ را به کار می‌برند نه اعتبار خود آن حالت روانی، بلکه به اعتبار اثری که معمولاً در آن حالت روانی از انسان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مهربانی یا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روانی و احساسی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کلمه در مورد خود این احساس به عنوان یک حالت روانی به کار برده می‌شود، و گاهی در جایی به کار می‌رود که اثر این کار بروز می‌کند اعم از این که خودش وجود داشته باشد یا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فلانی با فلان کس مهربانی کرد، یعنی کاری که از نوع کار مهربانانه است انجام داد اعم از این که آن حقیقتِ مهربانی در آن وجود دارد یا وجود ندارد؟ یا مثلاً در مورد خداوند همین لغات انسانی به کار برده می‌شود و حال آن که این لغات به مفهوم انسانی‌اش در مورد خداوند صادق نیست ولی به مفهوم اثرش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یستهزءُ بهم</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آن‌ها را استهزا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استهزا از نظر انسان یک حالت روانی که بروزاتی دارد، ولی وقتی خدا کاری با بشری می‌کند که در عمل، او را مانند کسی قرار می‌دهد که شخصی او را در معرض مسخره مردم قرار داده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یَسْتَهْزی‌ءُ خدا استهزا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به خدا ندارد، در مورد انسان‌ها هم همین لغات به کار برده می‌شود، ولی به اعتبار رفتاری که آن نوع رفتار معمولاً معلول آن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لغتی که این‌جا آمده، تکبّر، جبن و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تکبّر معلوم است که یک حالت روانی در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التکبُّرُ مَعَ المتکبّر عبادةٌ؛ یعنی تکبّر با متکبّر عبادت است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این که خود تکبّر به عنوان یک حالت روانی که خودپسندی و خودبزرگ‌بینی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می‌خواهد بگوید تو باید همیشه متواضع باشی، ولی رفتارت با یک آدم متکبّر، متکبّرانه باشد تا دماغ او را به خاک بمالی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تکبّر با متکبّر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نشده است، تکبّر به عنوان یک رفتار که شبیه رفتار یک آدم متکبّر است،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یعنی رفتار متکبّرانه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 مورد زن ـ به قرینه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تُمَکِّنْ مِنْ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نمی‌گوید به طور مطلق زن متکبّر باشد، حتّی با زنان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زنان دیگر، محارم خودش، شوهرش، پدرش، برادرش، عمویش، دایی‌اش، نباید متکبّر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می‌گوید زن در مقابل مرد نامحرم رفتارش متکبّرانه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فرق دارد، یعنی رفتارش بزرگ منشانه باشد، خودش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تکبّر مربوط به رفتار شد نه مربوط به خُلق</w:t>
      </w:r>
      <w:r>
        <w:rPr>
          <w:rFonts w:eastAsia="IRNazanin" w:cs="IRNazanin"/>
          <w:color w:val="111111"/>
          <w:sz w:val="28"/>
          <w:szCs w:val="28"/>
          <w:rtl w:val="true"/>
          <w:lang w:bidi="fa-IR"/>
        </w:rPr>
        <w:t xml:space="preserve">. </w:t>
      </w:r>
      <w:bookmarkStart w:id="354" w:name="pg10587_93520"/>
    </w:p>
    <w:p>
      <w:pPr>
        <w:pStyle w:val="BookText"/>
        <w:rPr/>
      </w:pPr>
      <w:bookmarkEnd w:id="354"/>
      <w:r>
        <w:rPr>
          <w:rFonts w:ascii="IRNazanin" w:hAnsi="IRNazanin" w:eastAsia="IRNazanin"/>
          <w:color w:val="111111"/>
          <w:sz w:val="28"/>
          <w:sz w:val="28"/>
          <w:szCs w:val="28"/>
          <w:rtl w:val="true"/>
          <w:lang w:bidi="fa-IR"/>
        </w:rPr>
        <w:t>رفتار متکبّرانه است نه خود تکبّر</w:t>
      </w:r>
      <w:r>
        <w:rPr>
          <w:rFonts w:eastAsia="IRNazanin" w:cs="IRNazanin"/>
          <w:color w:val="111111"/>
          <w:sz w:val="28"/>
          <w:szCs w:val="28"/>
          <w:rtl w:val="true"/>
          <w:lang w:bidi="fa-IR"/>
        </w:rPr>
        <w:t xml:space="preserve">. </w:t>
      </w:r>
      <w:r>
        <w:rPr>
          <w:rStyle w:val="FootnoteAnchor"/>
          <w:rtl w:val="true"/>
        </w:rPr>
        <w:footnoteReference w:id="217"/>
      </w:r>
    </w:p>
    <w:p>
      <w:pPr>
        <w:pStyle w:val="Heading5"/>
        <w:numPr>
          <w:ilvl w:val="4"/>
          <w:numId w:val="1"/>
        </w:numPr>
        <w:rPr/>
      </w:pPr>
      <w:bookmarkStart w:id="355" w:name="__RefHeading___Toc2305747_2035185390"/>
      <w:bookmarkStart w:id="356" w:name="_Toc136"/>
      <w:bookmarkEnd w:id="355"/>
      <w:r>
        <w:rPr>
          <w:rtl w:val="true"/>
        </w:rPr>
        <w:t>«</w:t>
      </w:r>
      <w:r>
        <w:rPr>
          <w:rtl w:val="true"/>
        </w:rPr>
        <w:t>مفهوم جبن در این حدیث</w:t>
      </w:r>
      <w:r>
        <w:rPr>
          <w:rtl w:val="true"/>
        </w:rPr>
        <w:t>»</w:t>
      </w:r>
      <w:bookmarkEnd w:id="356"/>
    </w:p>
    <w:p>
      <w:pPr>
        <w:pStyle w:val="BookText"/>
        <w:rPr/>
      </w:pPr>
      <w:r>
        <w:rPr>
          <w:rFonts w:ascii="IRNazanin" w:hAnsi="IRNazanin" w:eastAsia="IRNazanin"/>
          <w:color w:val="111111"/>
          <w:sz w:val="28"/>
          <w:sz w:val="28"/>
          <w:szCs w:val="28"/>
          <w:rtl w:val="true"/>
          <w:lang w:bidi="fa-IR"/>
        </w:rPr>
        <w:t xml:space="preserve">مسئله جُبن نیز این‌جا ناظر به عفاف زن است، نه جُبن و شجاعت به طور مطلق شجاعت به عنوان خُلق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قلب داشتن و نترس بودن و خود را در مقابل دیگران نباختن، برای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آنچه در باب مدح شجاعت و سرزنش جُبن داریم اختصاص به زن و مرد ندارد، هم در مورد مرد و هم در مورد زن است، و دوم این که سیره زنان مسلمین این است که همیشه شجاع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تمجید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که امیرالمؤمنین علیه‌السلام توصیه می‌کند که زن باید محتاط باشد، یعنی باید رفتارش جبابانه باشد، آن هم نه در مطلق مسایل، نه در مورد خطر جان، مال، خطر حیثیت اجتماعی، بلکه در موردی که عفّت در معرض خطر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به احتیاط‌کاری زن است</w:t>
      </w:r>
      <w:r>
        <w:rPr>
          <w:rFonts w:eastAsia="IRNazanin" w:cs="IRNazanin"/>
          <w:color w:val="111111"/>
          <w:sz w:val="28"/>
          <w:szCs w:val="28"/>
          <w:rtl w:val="true"/>
          <w:lang w:bidi="fa-IR"/>
        </w:rPr>
        <w:t xml:space="preserve">. </w:t>
      </w:r>
      <w:r>
        <w:rPr>
          <w:rStyle w:val="FootnoteAnchor"/>
          <w:rtl w:val="true"/>
        </w:rPr>
        <w:footnoteReference w:id="218"/>
      </w:r>
    </w:p>
    <w:p>
      <w:pPr>
        <w:pStyle w:val="Heading5"/>
        <w:numPr>
          <w:ilvl w:val="4"/>
          <w:numId w:val="1"/>
        </w:numPr>
        <w:rPr/>
      </w:pPr>
      <w:bookmarkStart w:id="357" w:name="__RefHeading___Toc2305749_2035185390"/>
      <w:bookmarkStart w:id="358" w:name="_Toc137"/>
      <w:bookmarkEnd w:id="357"/>
      <w:r>
        <w:rPr>
          <w:rtl w:val="true"/>
        </w:rPr>
        <w:t>«</w:t>
      </w:r>
      <w:r>
        <w:rPr>
          <w:rtl w:val="true"/>
        </w:rPr>
        <w:t>مفهوم بخل در این حدیث</w:t>
      </w:r>
      <w:r>
        <w:rPr>
          <w:rtl w:val="true"/>
        </w:rPr>
        <w:t>»</w:t>
      </w:r>
      <w:bookmarkEnd w:id="358"/>
    </w:p>
    <w:p>
      <w:pPr>
        <w:pStyle w:val="BookText"/>
        <w:rPr/>
      </w:pPr>
      <w:r>
        <w:rPr>
          <w:rFonts w:ascii="IRNazanin" w:hAnsi="IRNazanin" w:eastAsia="IRNazanin"/>
          <w:color w:val="111111"/>
          <w:sz w:val="28"/>
          <w:sz w:val="28"/>
          <w:szCs w:val="28"/>
          <w:rtl w:val="true"/>
          <w:lang w:bidi="fa-IR"/>
        </w:rPr>
        <w:t>مسئله بخل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بخل در این حدیث، بخل در مال فردی و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امانت‌دار مال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تعبیر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حَفِظَتْ مالَها و مالَ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مشترکی که متعلق به دونفرشان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سخاوت‌مندی زن در داخل خانواده، از جیب حاتم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نظر مال مشترکی که در خانواده هست امانت‌دار است و اگر یک ریال هم از پیش خود نبخشد، این کار او ممدوح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بخل در این‌جا، نه بخل به معنای آن صفت نفسانی است که </w:t>
      </w:r>
    </w:p>
    <w:p>
      <w:pPr>
        <w:pStyle w:val="BookText"/>
        <w:rPr/>
      </w:pPr>
      <w:r>
        <w:rPr>
          <w:rFonts w:ascii="IRNazanin" w:hAnsi="IRNazanin" w:eastAsia="IRNazanin"/>
          <w:color w:val="111111"/>
          <w:sz w:val="28"/>
          <w:sz w:val="28"/>
          <w:szCs w:val="28"/>
          <w:rtl w:val="true"/>
          <w:lang w:bidi="fa-IR"/>
        </w:rPr>
        <w:t xml:space="preserve">خُلق است،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ممسکانه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مال خود بلکه از مال شوهر، و این اختصاص به زن ندارد، در غیر زن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اول جواد و اول ممسک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خودش اول بخشنده بود، در مالی که امانت‌دار آن بود یعنی بیت‌المال، اول ممسک بود که به برادرش عقیل هم حاضر نیست یک ریال از آن 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از نظر خُلق متضاد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زحمت کشیدن، غنیمت جنگی به دست آوردن یا قنات جاری کردن و بعد آن را به دیگری دادن، جود است، و بیت‌المال را به دقّت نگه‌داری کردن و حتی آن شمعی را که مربوط به بیت‌المال است، هنگام کار شخصی خاموش کردن، امانت‌داری است به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آن مالی که نسبت به آن مال امانت‌دار است باید ممسک باشد، ولی به این معنا که رفتارش ممسکانه باشد، نه این که خلقش امساک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خُلق ارتباط ندارد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اشکال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راست گفتن، کار خوبی است امّا براین باوریم که در مواردی نباید راست گفت، و حتّی گاهی دروغی که موجب نجات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دروغی که موجب نجات مال محترمی هرچند غیر باشد خوب است و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اخلاقی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این مطلب به چه صورت قابل توجیه است؟ آیا این لازمه‌اش نسبیّت نیست؟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شبهه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می‌توان جواب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راست گفتن موجب قتل نفوس و هتک اعراض می‌شود این فعلی که در خارج تحقق می‌یابد دو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 تسبیب برای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این کار خوب است که راست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تسبیب قتل است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برای حسن و قبح مراتبی قایل باشیم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عنوان گاهی در فعلی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مرتبه حسن آن با مرتبه قبح آن مساوی است این‌ها در واقع تعارض و تزاحم می‌کند و برآیند آن صفر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شخص نه بالفعل دارای مدح و ستایش است و نه مستوجب ذم و 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حسن آن بیشتر باشد به همان اندازه، مستوجب ستایش می‌شود، و برعکس اگر جهت قبحش قوی‌تر باشد بالفعل مستوجب مذمت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برای پاسخ دادن به این شبهه است که دست از اطلاق حسن و قبح افعال اخلاقی برنداریم و بگوییم هر دوی آن‌ها ثابت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دیگری هم می‌شود داد که بیشتر با مبانی‌ای که اتخاذ کردیم سازگار است و آن این است که موضوع حسن اخلاقی، راست گفتن مطلق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احکام اخلاقی، افعال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جهتی که فعلی در خارج از فاعل صادر می‌شود و دارای ماهیت خاصّی است و ویژگی‌های خاص دارد از آن جهت فی حدّ نفسه موضوع حکم اخلاقی نیست، بلکه از آن جهت که مصداق یک عنوان انتزاعی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حکم اخلاقی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راست گفتن یک عنوان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خارج تحقق می‌یابد حرکت زبان و دهان و هوایی است</w:t>
      </w:r>
    </w:p>
    <w:p>
      <w:pPr>
        <w:pStyle w:val="BookText"/>
        <w:rPr/>
      </w:pPr>
      <w:r>
        <w:rPr>
          <w:rFonts w:ascii="IRNazanin" w:hAnsi="IRNazanin" w:eastAsia="IRNazanin"/>
          <w:color w:val="111111"/>
          <w:sz w:val="28"/>
          <w:sz w:val="28"/>
          <w:szCs w:val="28"/>
          <w:rtl w:val="true"/>
          <w:lang w:bidi="fa-IR"/>
        </w:rPr>
        <w:t xml:space="preserve">که از حنجره خارج می‌کند و امّا این که کلام راست یا دروغ است این یک عنوان انتزاعی است که با ملاحظه مطابق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 عنوان صدق یا کذب براین تکلّم حمل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دقت بیشتری می‌کنیم می‌بینیم حتّی به همین عنوان هم، موضوع حکم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محمولی نیست که ذاتا بر صدق بما انّه صدق حمل می‌شود، بلکه حدّ وسط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می‌گوییم راست گفتن خوب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خوب است؟ در مقام تعلیل به این نتیجه می‌رسیم که مصالح جامعه در گرو راست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وسط که اثبات حسن برای صدق می‌کند و علت ثبوت حکم برای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مُعَمِّم و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مصلحت اجتماعی باشد، خوب است هر چند دروغ گفتن باشد و هر جا موجب مفسده اجتماعی شود، بد است هر چند راست گفتن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این محمول، ذاتا مال چیزی است که موجب مصلحت یا مفسده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بالعرض به راست گفتن و دروغ گفتن نسبت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 موجب مفسده اجتماعی اصلاً موضوع حقیقی برای حسن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محموده است و به این شکل که مورد قبول عمومی هست، برهانی نیست بلکه مظنون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برهانی شود باید علت ثبوت حکم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مقدمات برهان توجه می‌کنیم، می‌بینیم که این موضوع به عمومه موضوع حکم نیست، بلکه یک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قید مورد توجه عامه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بدون قیدش مشهوره است، ولی در واقع مبانی برهانش اقتضا می‌کند که </w:t>
      </w:r>
    </w:p>
    <w:p>
      <w:pPr>
        <w:pStyle w:val="BookText"/>
        <w:rPr/>
      </w:pPr>
      <w:r>
        <w:rPr>
          <w:rFonts w:ascii="IRNazanin" w:hAnsi="IRNazanin" w:eastAsia="IRNazanin"/>
          <w:color w:val="111111"/>
          <w:sz w:val="28"/>
          <w:sz w:val="28"/>
          <w:szCs w:val="28"/>
          <w:rtl w:val="true"/>
          <w:lang w:bidi="fa-IR"/>
        </w:rPr>
        <w:t>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حکم کردن به این که هر راست گفتنی خوب است، این حکم، منطقی نیست و عقل، چنین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روی مبنای ما قابل توجیه است که ما یک احکام مستقلی برای عقل عملی نداریم و آنچه به نام بدیهیات عقل عملی نامیده می‌شود این‌ها در واقع مستفاد از یک احکام نظری و تجربی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جواب دومی که از این شبهه می‌توانیم بدهیم این است که ما قبول نداریم که صدق مطلق خوب است؛ اما نه به این معنی که اخلاق، نسبی است، یعنی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باشد، بلکه به این معنی است که اصل موضوع حکم،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المفید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صدق، حسن است از آن جهت است که مصداق این موضوع قرار می‌گیرد و اشتباه از خلط بین ما با لذّات و ما بالعرض ناشی شده یعنی موضوع ذاتی قضیه را با موضوع بالعرض آن اشتباه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می‌کنیم مصداق حسن، صدق بما انه صدق است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صدق بما انه مفید است و اصلاً موضوع حقیقی با نظر دقیق همان حیثیت مفید بودن است و عنوان ذاتی همان المفید للمجتمع است که این عنوان هیچ استثنایی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براین باوریم قضایای اخلاقی در صورتی که موضوعات ذاتی آن‌ها شناخته شود، مطلق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بودن اخلاق را با مطلق بودن فعل اخلاقی نباید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یک فعل نمی‌شود تکیه کرد و گفت همیشه این فعل اخلاقی</w:t>
      </w:r>
    </w:p>
    <w:p>
      <w:pPr>
        <w:pStyle w:val="BookText"/>
        <w:rPr/>
      </w:pPr>
      <w:r>
        <w:rPr>
          <w:rFonts w:ascii="IRNazanin" w:hAnsi="IRNazanin" w:eastAsia="IRNazanin"/>
          <w:color w:val="111111"/>
          <w:sz w:val="28"/>
          <w:sz w:val="28"/>
          <w:szCs w:val="28"/>
          <w:rtl w:val="true"/>
          <w:lang w:bidi="fa-IR"/>
        </w:rPr>
        <w:t>است، هم‌چنان که نمی‌شود گفت همیشه این فعل ضدّ اخلاق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و اعتباراتِ افعال فرق می‌کند، یعنی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فعل با یک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اعتبار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رفتار مطلق است یا نسبی، غیر از این است که اخلاق مطلق است یا 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عبارت است از یک سلسله خصلت‌ها و سجایا و ملکات اکتسابی که بشر آن‌ها را به عنوان اصول اخلاقی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ثابت و مطلق و همیشگی است، ولی رفتار انسان که عبارت است از پیاده کردن همان روحیّات در خارج، در شرایط مختلف، تغییر می‌کند و باید هم تغییر کند؛ و به عبارت دیگر مظاهر و مجالی اخلاق انسانی در شرایط مختلف،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انسان باید یک‌جور عکس‌العمل نشان بدهد، در جای دیگر جور دیگر؛ نه این که انسان در یک‌جا باید یک‌جور باشد و در جای دیگر جور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است بین این که بگوییم بشر خودش در هر عصری باید یک‌جور باشد غیر از جوری که در عصر دیگر باید باشد، و در هر منطقه‌ای یک‌جور باید باشد غیر از جوری که در منطقه دیگر باید باشد، و این که بگوییم انسان می‌تواند آن‌چنان شخصیت عالی‌ای داشته باشد که در همه جا یک‌جور باشد ولی مظاهر رفتارش در زمان‌های مختلف و شرایط مختلف متفاوت باشد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خصلت‌ها و مفاهیم اخلاقی مطلق، و افعال و رفتار اخلاقی نسبی‌اند، و آن‌چه موضوع احکام اخلاقی است، خصلت‌ها و مفاهیم </w:t>
      </w:r>
    </w:p>
    <w:p>
      <w:pPr>
        <w:pStyle w:val="BookText"/>
        <w:rPr/>
      </w:pPr>
      <w:r>
        <w:rPr>
          <w:rFonts w:ascii="IRNazanin" w:hAnsi="IRNazanin" w:eastAsia="IRNazanin"/>
          <w:color w:val="111111"/>
          <w:sz w:val="28"/>
          <w:sz w:val="28"/>
          <w:szCs w:val="28"/>
          <w:rtl w:val="true"/>
          <w:lang w:bidi="fa-IR"/>
        </w:rPr>
        <w:t>اخلاقی است نه رفتارها و افعال خاص</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این بحث و به جهت تناسب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مصلحت‌آمیز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لطف نیست که در این‌باره نیز به توضیح مختصری از استاد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فقه، دروغ مصلحت‌آمیز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اساسا این درست است که دروغ مصلحت‌آمیز به از راست فتنه‌انگیز است؟ در این‌جا ابتدا باید مطلبی را عرض کنم و آن این است که میان دروغ مصلحت‌آمیز و دروغ منفعت‌خیز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مصلحت‌آمیز یعنی دروغی که فلسفه خودش را از دست داده و فلسفه راستی را پیدا کرده است، یعنی دروغی که با آن، انسان حقیقتی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دروغ منفعت‌خیز یعنی انسان دروغ می‌گوید که خودش سودی برده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مصلحت، دایر مدار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یعنی رعایت حقیقت را کردن نه رعایت سود خود را کردن، که این منفعت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فلسفه خودش را صددرصد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خون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اسلام در این‌جا سخن دیگری نیز گفته است که نکته خیلی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برای این که روحت به دروغ گفتن عادت نکند، در آن‌جا که اجبار پیدا می‌کنی چیزی به ذهنت خطور بده و به زبانت چیز دیگری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اجبار نباشد نمی‌توانی چنین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می‌گوید ندیدی؟ بگو نه، ولی مقصودت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ذهنت یک چیز دیگری را خطور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ذهنت را با دروغ مواجه نکن که ذهنت به </w:t>
      </w:r>
      <w:bookmarkStart w:id="359" w:name="pg10587_93527"/>
    </w:p>
    <w:p>
      <w:pPr>
        <w:pStyle w:val="BookText"/>
        <w:rPr/>
      </w:pPr>
      <w:bookmarkEnd w:id="359"/>
      <w:r>
        <w:rPr>
          <w:rFonts w:ascii="IRNazanin" w:hAnsi="IRNazanin" w:eastAsia="IRNazanin"/>
          <w:color w:val="111111"/>
          <w:sz w:val="28"/>
          <w:sz w:val="28"/>
          <w:szCs w:val="28"/>
          <w:rtl w:val="true"/>
          <w:lang w:bidi="fa-IR"/>
        </w:rPr>
        <w:t>دروغ گفتن عادت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360" w:name="__RefHeading___Toc2305751_2035185390"/>
      <w:bookmarkStart w:id="361" w:name="_Toc138"/>
      <w:bookmarkEnd w:id="360"/>
      <w:r>
        <w:rPr/>
        <w:t>5</w:t>
      </w:r>
      <w:r>
        <w:rPr>
          <w:rtl w:val="true"/>
        </w:rPr>
        <w:t xml:space="preserve">. </w:t>
      </w:r>
      <w:r>
        <w:rPr>
          <w:rtl w:val="true"/>
        </w:rPr>
        <w:t>دیدگاه اسلام</w:t>
      </w:r>
      <w:bookmarkEnd w:id="361"/>
    </w:p>
    <w:p>
      <w:pPr>
        <w:pStyle w:val="BookText"/>
        <w:rPr/>
      </w:pPr>
      <w:r>
        <w:rPr>
          <w:rFonts w:ascii="IRNazanin" w:hAnsi="IRNazanin" w:eastAsia="IRNazanin"/>
          <w:color w:val="111111"/>
          <w:sz w:val="28"/>
          <w:sz w:val="28"/>
          <w:szCs w:val="28"/>
          <w:rtl w:val="true"/>
          <w:lang w:bidi="fa-IR"/>
        </w:rPr>
        <w:t>خصوصیت دین اسلام، مسئله خاتمیت و جاودانگی است و این امر ملازم است با این که ما اخلاقیات را مطلق بدانیم</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مبانی نسبیّت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احکام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قبول ما نیست، در نتیجه باید اخلاق را مطلق بدانیم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نیم‌نگاهی به برخی پیامدهای نسبی‌گرایی اخلاقی، بر ضرورت وجود اخلاق جاودانه،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هدف‌مندی انسان و مسئولیت‌پذیری او، توجیه حکیمانه تعلیم و تربیت و ترغیب و ترهیب، امکان سخن گفتن از عدالت و ظلم و دفاع از حقوق انسان و مبارزه با تجاوز به حقوق او، تمییز بین فضیلت و رذیلت، خیر و شر، خائن و خادم، پاداش و کیفر، ثواب و عقاب، بهشت و جهنم، دفاع حکیمانه و عقلانی از رسالت انبیا و اولیا و تلاش مصلحان و خیرخواهان، امکان جانب‌داری از دین کامل و ابدی، امکان ترسیم اصول و معیارهای همگانی برای فهم و شناسایی زشت و زیبای اخلاقی و صدها رکن و اصل دیگر از اصول حیات انسانی که با نادیده گرفتن هریک از آن‌ها شیرازه حیات بشری از هم خواهد پاشید، همه در گرو تبیین، ترسیم و قبول اصول اخلاقی ثابت و پایدار است</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0587_93529"/>
      <w:bookmarkStart w:id="363" w:name="pg10587_93529"/>
      <w:bookmarkEnd w:id="363"/>
    </w:p>
    <w:p>
      <w:pPr>
        <w:pStyle w:val="Heading3"/>
        <w:numPr>
          <w:ilvl w:val="2"/>
          <w:numId w:val="1"/>
        </w:numPr>
        <w:rPr/>
      </w:pPr>
      <w:bookmarkStart w:id="364" w:name="pg10587_93529"/>
      <w:bookmarkStart w:id="365" w:name="__RefHeading___Toc2305753_2035185390"/>
      <w:bookmarkStart w:id="366" w:name="_Toc139"/>
      <w:bookmarkEnd w:id="364"/>
      <w:bookmarkEnd w:id="365"/>
      <w:r>
        <w:rPr>
          <w:rtl w:val="true"/>
        </w:rPr>
        <w:t>فصل سوم</w:t>
      </w:r>
      <w:r>
        <w:rPr>
          <w:rtl w:val="true"/>
        </w:rPr>
        <w:t xml:space="preserve">: </w:t>
      </w:r>
      <w:r>
        <w:rPr>
          <w:rtl w:val="true"/>
        </w:rPr>
        <w:t>رابطه اخلاق با دین</w:t>
      </w:r>
      <w:bookmarkEnd w:id="366"/>
    </w:p>
    <w:p>
      <w:pPr>
        <w:pStyle w:val="Heading4"/>
        <w:numPr>
          <w:ilvl w:val="3"/>
          <w:numId w:val="1"/>
        </w:numPr>
        <w:rPr/>
      </w:pPr>
      <w:bookmarkStart w:id="367" w:name="__RefHeading___Toc2305755_2035185390"/>
      <w:bookmarkStart w:id="368" w:name="_Toc140"/>
      <w:bookmarkEnd w:id="367"/>
      <w:r>
        <w:rPr>
          <w:rtl w:val="true"/>
        </w:rPr>
        <w:t>اشاره</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رابطه اخلاق با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آیا اخلاق مستقل از دین است و ارتباطی به دین ندارد، یا اخلاق بدون ارتباط با دین تحقق نمی‌یابد؟</w:t>
      </w:r>
    </w:p>
    <w:p>
      <w:pPr>
        <w:pStyle w:val="BookText"/>
        <w:rPr/>
      </w:pPr>
      <w:r>
        <w:rPr>
          <w:rFonts w:ascii="IRNazanin" w:hAnsi="IRNazanin" w:eastAsia="IRNazanin"/>
          <w:color w:val="111111"/>
          <w:sz w:val="28"/>
          <w:sz w:val="28"/>
          <w:szCs w:val="28"/>
          <w:rtl w:val="true"/>
          <w:lang w:bidi="fa-IR"/>
        </w:rPr>
        <w:t>قبل از رنسانس در اروپا، مفاهیم اخلاقی با دین همراه بوده و مذهب رایج در آن‌جا که مذهب مسیحیت بوده بیشتر روی جنبه‌های اخلاقی تکیه می‌کردند و دستورات اخلاقی را از کتاب مقدس، استخراج و تبیین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رنسانس که آرام آرام گرایش مذهبی ضعیف می‌شد کم کم این فکر هم به وجود آمد که می‌توان اخلاق را جدای از دین مطرح کرد و به تدریج این فکر قوّت گرفت تا در قرن‌های اخیر به صورت رسمی اخلاق منهای خدا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هم کسانی چه از مسیحیت و چه از غیر مسیحیت موضع‌گیری‌هایی کردند که اخلاق بدون دین، تحقق پیدا نمی‌کند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369" w:name="__RefHeading___Toc2305757_2035185390"/>
      <w:bookmarkStart w:id="370" w:name="_Toc141"/>
      <w:bookmarkEnd w:id="369"/>
      <w:r>
        <w:rPr/>
        <w:t>1</w:t>
      </w:r>
      <w:r>
        <w:rPr>
          <w:rtl w:val="true"/>
        </w:rPr>
        <w:t xml:space="preserve">. </w:t>
      </w:r>
      <w:r>
        <w:rPr>
          <w:rtl w:val="true"/>
        </w:rPr>
        <w:t>معنای رابطه اخلاق بادین</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 برای رابطه اخلاق با دین بیان کرده‌اند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اخلاق با دین، گاهی به این معنی تفسیر می‌شود که اخلاق بدون اعتقادات دینی و دست کم بدون اعتقاد به خدا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اعتقاد به خدا مشترک بین همه ادیان است، آن وقت گفته می‌شود اخلاق منهای دین، یعنی منهای اعتقاد به خدا و یا اعتقاد به خدا و قیامت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برای ارتباط اخلاق با دین در واقع ارتباط بین اخلاق و مبانی اعتقادی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اخلاق با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در نظر گرفته می‌شود که دستورات اخلاقی را از دین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تعیین قواعد اخلاق در موارد مختلف باید به وحی استناد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مبانی مختلف اخلاقی درباره رابطه اخلاق با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رابطه اخلاق با دین را به هر دو معنی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مقتضای مبانی مختلف اخلاق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دسته از مکتب‌های اخلاقی که معیار خیر و شر و حسن و قبح و باید و نباید اخلاقی را در طبیعت جست‌وجو می‌کنند قایل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رابطه‌ای بین اخلاق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کسانی که ملاک خیر را لذّت یا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پایدار، لذّت غالب بر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مثل اپیکور و یا حتی کسانی که اخلاق را برخاسته از وجدان بشر می‌دانند، برای همه این‌ها ساده است که بین اخلاق و دین، انفکاک قائل باشند و معتقد باشند اگر انسان هیچ اعتقادی به هیچ دینی هم نداشته باشد در عین حال می‌تواند یک نظام اخلاقی را بپذیرد چون این وجدان انسان است که حکم می‌کند و این در همه انسان‌ها هر چند کافر،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طبیعت است که قواعد اخلاقی را منشأ می‌شود این هم احتیاجی به اعتقاد به خدا و وحی و قیامت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مکتب‌ها می‌توانند اخلاق را کاملاً از دین جدا کنند، ولی بعضی مکتب‌ها هستند که مبانی اخلاقی آن‌ها به یک معنا ارتباط با دین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بعضی از مکتب‌ها به هر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اخلاق کانت، کانت براین باور است که منشأ اخلاق، عقل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می‌گوید مقتضای این حکم عقل، اعتقاد به وجود خدا و خلود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که حکم می‌کند حکمش یک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اصل موضوعی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که عقل نظری نتواند آن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لازمه این حکم عقل عملی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اعتقاد به خدا و خلود نفس و جزای اخروی را از لوازم حکم عقل عملی در اخلاق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اخلاق کانت و مکتب اخلاقی او به معنای ارتباط با اصول اعتقادی دین، خدا و معاد نمی‌تواند رابطه‌اش را با دین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مکتب‌ها حسن و قبح و خیر و شر اخلاقی را تابع امر و نهی الهی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ناچارند که اخلاق را با دین مربوط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پذیرفتن احکام اخلاقی که برخاسته از امر و نهی خداست بدون اعتقاد به خدا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خودشان دو دسته می‌شوند؛ یک دسته کسانی که می‌گویند باید و نباید اخلاقی از امر و نهی الهی است، ولی عقل ما این امر و نهی را خودش می‌فهمد یا وجدان ما می‌فهمد درک عقل در واقع مبیّن و مترجم اراده و مشیّت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واسطه‌ای است که امر خدا را به ما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دیگر احتیاج ندارند که بیش از اعتقاد به خدا چیزی را لازم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اصل اعتقاد به خدا کافی است که بگویند او امر و نهی‌ای می‌کند و امر و نهی منشأ خیر و شر اخلاقی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ما خودش می‌فهمد، انگار که خدا به عقل وحی می‌کند و عقل هم برای ما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رسول باطنی است و همین برای فهمیدن احکام اخلاقی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ممکن است طور دیگری بگویند، بگویند خیر و شر </w:t>
      </w:r>
    </w:p>
    <w:p>
      <w:pPr>
        <w:pStyle w:val="BookText"/>
        <w:rPr/>
      </w:pPr>
      <w:r>
        <w:rPr>
          <w:rFonts w:ascii="IRNazanin" w:hAnsi="IRNazanin" w:eastAsia="IRNazanin"/>
          <w:color w:val="111111"/>
          <w:sz w:val="28"/>
          <w:sz w:val="28"/>
          <w:szCs w:val="28"/>
          <w:rtl w:val="true"/>
          <w:lang w:bidi="fa-IR"/>
        </w:rPr>
        <w:t>اخلاقی از امر و نهی الهی برمی‌خیزد و ما جز وحی راهی برای شناختن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ثبوت اخلاق مرتبط با دین است، یعنی عقاید دینی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دین است یعنی دستورات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کاشف از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خیر و شر اخلاقی، اراده خداست پس باید در مقام ثبوت، معتقد به وجود خدا باشیم و وجود اراده‌ای که به خیر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مراد خدا هم باز باید معتقد به دین باشیم، یعنی معتقد به وحی و نبوت تا از راه دین مراد خدا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اخلاقی بالاترین رابطه دین و اخلاق را باید معتقد باشد، هم در مقام ثبوت و هم در مقام اثبات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طور مطلق نمی‌شود گفت که اخلاق، با دین پیوند دارد و یا مستقل از دین است، بلکه باید دید کدام اخلاق بر کدام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 که ما در فلسفه اخلاق پذیرفتیم، گفتیم که خیر و شر اخلاقی در واقع مبیّن رابطه‌ای است که بین افعال اختیاری انسان و نتایج نهایی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وقتی می‌توانیم بفهمیم که کاری خیر یا شر است که این رابطه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یک فعل با کمال نهایی ما رابطه مثبت دارد که خیر باشد یا رابطه منفی دارد که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پذیرفتن اصل این نظریه متوقف بر پذیرفتن وجود خدا یا قیامت یا وحی نیست چه رسد به دستورات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این که کمال نهایی چیست و چگونه باید رابطه بین افعال و کمال نهایی را کشف کرد، در این‌جاست که ارتباط با دین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فقط اصل مبانی این نظریه را در نظر بگیریم متوقف بر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بخواهیم به آن، شکل خاصّی بدهیم و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کنیم که چه اخلاقی خوب است و چرا خوب است و چه اخلاقی بد است و چرا، اینجا است که این نظریه هم با اصول دین و هم احیانا با محتوای وحی و نبوت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اصل برای این که ما بگوییم کمال نهایی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هرکسی ممکن است کمال نهایی را چیزی پندارد، ناچاریم مسئله خدا را مطرح کنیم تا اثبات کنیم که کمال نهایی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این‌جاست که این نظریه هم با اعتقاد دینی ارتباط پیدا می‌کند و همین طور برای تشخیص افعال خیر که رابطه با کمال نهایی انسان دارد باید مسئله خلود نفس و جاودانگی نفس را در نظر بگیریم تا اگر پاره‌ای از کمالات مادّی منافات و معارض با کمالات ابدی و جاودانه شد، بتوانیم بین این‌ها ترجیحی قایل شویم و بگوییم فلان کار بد است نه از آن رو که نمی‌تواند کمال مادّی برای ما به وجود آورد، بلکه از آن رو که با یک کمال اخروی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معاد هم اعتقاد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آن‌چه ما می‌توانیم به وسیله عقل از رابطه بین افعال و کمال نهایی به دست آوریم، یک سری مفاهیم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مفاهیم کلّی برای تعیین مصادیق دستورات خلاقی چندان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می‌فهمیم که عدل،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موردی عدل چه اقتضا دارد و چگونه رفتاری در هر موردی عادلانه است در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روشن نیست و عقل خود به خود نمی‌تواند تشخیص دهد، فرض کنید آیا در جامعه حقوق زن و مرد باید کاملاً یکسان باشد یا باید بین آن‌ها تفاوت‌هایی باشد؟ کدام عادلانه است؟ و اگر باید تفاوت‌هایی باشد چه اندازه باید باشد و در چه مواردی باید باشد، این‌ها را عقل به خودی خود نمی‌تواند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می‌توانیم که احاطه بر تمام روابط افعالمان با غایات و نتایج نهایی آن‌ها داشته باشیم و چنین احاطه‌ای برای عقل عادی بشر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خاصّ دستورات اخلاقی باز احتیاج به دین داریم، یعنی وحی است که دستورات اخلاقی را در هر مورد خاصّی با حدود خاصّ خودش، با شرایط و لوازمش تبیین می‌کند و عقل به تنهایی از عهده چنین کاری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نظریه ما هم در شکل کاملش به اصول اعتقادی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 و قیامت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تشخیص مصادیق قواعد اخلاقی به محتوای وحی و دستورات دین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طبق نظریه‌ای که ما درست می‌دانیم اخلاق از دین جدا نیست، نه از اعتقادات دینی و نه از دستورات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جدا نیست که ما در هیچ موردی بی‌نیاز از دین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اعتقادات دینی برای تبیین نظریه‌مان بی‌نیازیم و نه از تعیین دستورات اخلاقی بی‌نیاز از محتوای وحی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هم در مقام ثبوت و هم در مقام اثبات این نظریه اخلاقی با دین ارتباط دارد</w:t>
      </w:r>
      <w:r>
        <w:rPr>
          <w:rFonts w:eastAsia="IRNazanin" w:cs="IRNazanin"/>
          <w:color w:val="111111"/>
          <w:sz w:val="28"/>
          <w:szCs w:val="28"/>
          <w:rtl w:val="true"/>
          <w:lang w:bidi="fa-IR"/>
        </w:rPr>
        <w:t xml:space="preserve">. </w:t>
      </w:r>
      <w:r>
        <w:rPr>
          <w:rStyle w:val="FootnoteAnchor"/>
          <w:rtl w:val="true"/>
        </w:rPr>
        <w:footnoteReference w:id="230"/>
      </w:r>
      <w:bookmarkStart w:id="371" w:name="pg10587_93535"/>
    </w:p>
    <w:p>
      <w:pPr>
        <w:pStyle w:val="Heading4"/>
        <w:numPr>
          <w:ilvl w:val="3"/>
          <w:numId w:val="1"/>
        </w:numPr>
        <w:rPr/>
      </w:pPr>
      <w:bookmarkStart w:id="372" w:name="__RefHeading___Toc2305759_2035185390"/>
      <w:bookmarkStart w:id="373" w:name="_Toc142"/>
      <w:bookmarkEnd w:id="371"/>
      <w:bookmarkEnd w:id="372"/>
      <w:r>
        <w:rPr/>
        <w:t>2</w:t>
      </w:r>
      <w:r>
        <w:rPr>
          <w:rtl w:val="true"/>
        </w:rPr>
        <w:t xml:space="preserve">. </w:t>
      </w:r>
      <w:r>
        <w:rPr>
          <w:rtl w:val="true"/>
        </w:rPr>
        <w:t>عدم ابتنای پذیرش اخلاق بر پذیرش دین</w:t>
      </w:r>
      <w:bookmarkEnd w:id="373"/>
    </w:p>
    <w:p>
      <w:pPr>
        <w:pStyle w:val="BookText"/>
        <w:rPr/>
      </w:pPr>
      <w:r>
        <w:rPr>
          <w:rFonts w:ascii="IRNazanin" w:hAnsi="IRNazanin" w:eastAsia="IRNazanin"/>
          <w:color w:val="111111"/>
          <w:sz w:val="28"/>
          <w:sz w:val="28"/>
          <w:szCs w:val="28"/>
          <w:rtl w:val="true"/>
          <w:lang w:bidi="fa-IR"/>
        </w:rPr>
        <w:t xml:space="preserve">گاهی برای این که رابطه اخلاق و دین را تحکیم کنند و بگویند اخلاق منهای دین معنی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اخلاق، بر اعتقاد به امور معنوی و غیر مادّی است و اگر کسانی بی‌دین باشند و معتقد به اصالت ماده باشند، اینها هیچ امر معنوی را قایل نیستند، پس چگونه ممکن است اخلاقی را قایل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 صحیح و برهانی است یا قابل مناقشه است؟ یک وقت ما براساس مبنای خودمان در فلسفه اخلاق یا مبنای صحیح در اخلاق می‌خواهیم قضاوت کنیم ناچار باید دین را پذیرفت و اخلاق منهای دین،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به عنوان یک بحث علمی می‌خواهیم بگوییم که آیا اخلاق از نظر ماهوی طوری است که بدون اعتقاد به دین از هیچ دیدگاهی تحقق نمی‌یابد، یا این طور نیست؟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اخلاق به معنایی که در مکتب‌های مختلف مطرح می‌شود، طوری نیست که همیشه متوقف بر پذیرفتن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اخلاقی که مبتنی بر اصالت لذّت، اصالت نفع، وجدان، اصالت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اخلاق را نوعی آداب و رسوم تلقّی می‌کند منتها یک آداب و رسوم نسبتا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این‌ها هیچ توقّفی بر دین ندارد، حتّی اگر کسانی ماتریالیست باشند و اصلاً معتقد به امور ماورای طبیعی هم نباشند، باز می‌توانند اخلاق را روی این مبانی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می‌گویند مفاهیم اخلاقی یک مفاهیم مادّی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مفاهیم اعتباری است ولی مبنایش طبیعت است، به عبارت دیگر می‌گویند ماده وقتی به حدّی از کمال و پیچیدگی می‌رسد طوری می‌شود که اینها را درک </w:t>
      </w:r>
      <w:bookmarkStart w:id="374" w:name="pg10587_93536"/>
    </w:p>
    <w:p>
      <w:pPr>
        <w:pStyle w:val="BookText"/>
        <w:rPr/>
      </w:pPr>
      <w:bookmarkEnd w:id="374"/>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اجتماعی تن در می‌دهد و آداب و رسوم اجتماعی را می‌پذیرد و برای اینها هم ارزش قایل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همه این‌ها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مغز انسان است که این گونه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وقت ما بحث می‌کنیم که ادراک، امر مادی نیست و محال است بر پایه اصالت ماده برای ادراک و برای مفاهیم ارزشی یک تبیین فلسفی درستی بدهیم، این یک نزاعی است در اصل مبنای 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صرف‌نظر از این مبنا در خصوص بحث اخلاقی با یک نفر ماتریالیست در حوزه اخلاق فقط، نباید سایر مبانی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می‌خواهیم در حوزه اخلاق بحث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 سایر مبانی فلسفی و تاریخی و جامعه‌شناسی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حوزه اخلاق به خصوص ما نمی‌توانیم با مادّی به این شکل بحث کنیم که تو چون معتقد به خدا و قیامت نیستی هیچ مکتب اخلاقی را نمی‌توانی بپذیری،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مبنای فلسفی برمی‌گردد و اشکالی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بینش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فقط در حوزه اخلاق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براین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کردن از مبنای جهان‌بینی آنها نمی‌شود به آنها اشکال کرد که چون شما غیر از ماده، چیزی را قبول ندارید پس نباید هیچ اخلاقی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مادّیون در عین حالی که می‌توانند خدا را انکار کنند، می‌توانند اخلاق را هم قبول داشته باشند و بین این دو تناقض نیست</w:t>
      </w:r>
      <w:r>
        <w:rPr>
          <w:rFonts w:eastAsia="IRNazanin" w:cs="IRNazanin"/>
          <w:color w:val="111111"/>
          <w:sz w:val="28"/>
          <w:szCs w:val="28"/>
          <w:rtl w:val="true"/>
          <w:lang w:bidi="fa-IR"/>
        </w:rPr>
        <w:t xml:space="preserve">.] </w:t>
      </w:r>
      <w:r>
        <w:rPr>
          <w:rStyle w:val="FootnoteAnchor"/>
          <w:rtl w:val="true"/>
        </w:rPr>
        <w:footnoteReference w:id="231"/>
      </w:r>
    </w:p>
    <w:p>
      <w:pPr>
        <w:pStyle w:val="Heading4"/>
        <w:numPr>
          <w:ilvl w:val="3"/>
          <w:numId w:val="1"/>
        </w:numPr>
        <w:rPr/>
      </w:pPr>
      <w:bookmarkStart w:id="375" w:name="__RefHeading___Toc2305761_2035185390"/>
      <w:bookmarkStart w:id="376" w:name="_Toc143"/>
      <w:bookmarkEnd w:id="375"/>
      <w:r>
        <w:rPr/>
        <w:t>3</w:t>
      </w:r>
      <w:r>
        <w:rPr>
          <w:rtl w:val="true"/>
        </w:rPr>
        <w:t xml:space="preserve">. </w:t>
      </w:r>
      <w:r>
        <w:rPr>
          <w:rtl w:val="true"/>
        </w:rPr>
        <w:t>اشتراک لفظی بودن معنویات</w:t>
      </w:r>
      <w:bookmarkEnd w:id="37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وانمود می‌شود که پذیرفتن یک دستگاه اخلاق یعنی پذیرفتن ارزش‌های معنوی، و انکار دین یعنی انکار هرگونه 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مادّی شد یعنی منکر معنویات است و اگر اخلاق دارد، یعنی معنویات را قبول دارد، بین این دو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انصاف مطلب این است که معنویات یک لفظ متشابهی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ممکن است آن‌ها معنویات را قبول داشته باشند و حتی تصریح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معنویات، مساوی با اعتقاد به خدا و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اگر منظورتان از معنویات اثبات یک موجود مجرّد مستقل ماورای طبیعی است، بله ما منکریم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معنویاتی که ما می‌گوییم لازمه‌اش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مفاهیمی است که انسان مادّی می‌پذیرد و خارج از مادّه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یعنی چیز محسوس و ملموسی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شکل و حجم ندارد، ولی به هر حال چیزی است که ماده درک می‌کند و از خواص خود ماده و یا خواص اجتماع است و یا درکی است که برای جامعه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این بیان مشتمل بر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به صورت اشتراک لفظی استعمال شده چنان‌چه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معنویاتی که در مادّیت مطرح می‌شود یعنی ارزش قایل شدن برای مفاهیمی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برای میهن، ملّت، انسانیت یا سایر اموری که معنوی است یعنی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متعلّق آن، امر مادّی است ولی نه به این معنا که ما عالم مجرّداتی قایل شدیم، آن چنان که لازمه اعتقادات دینی است</w:t>
      </w:r>
      <w:r>
        <w:rPr>
          <w:rFonts w:eastAsia="IRNazanin" w:cs="IRNazanin"/>
          <w:color w:val="111111"/>
          <w:sz w:val="28"/>
          <w:szCs w:val="28"/>
          <w:rtl w:val="true"/>
          <w:lang w:bidi="fa-IR"/>
        </w:rPr>
        <w:t xml:space="preserve">. </w:t>
      </w:r>
      <w:r>
        <w:rPr>
          <w:rStyle w:val="FootnoteAnchor"/>
          <w:rtl w:val="true"/>
        </w:rPr>
        <w:footnoteReference w:id="232"/>
      </w:r>
      <w:bookmarkStart w:id="377" w:name="pg10587_93538"/>
    </w:p>
    <w:p>
      <w:pPr>
        <w:pStyle w:val="Heading2"/>
        <w:numPr>
          <w:ilvl w:val="1"/>
          <w:numId w:val="1"/>
        </w:numPr>
        <w:rPr/>
      </w:pPr>
      <w:bookmarkStart w:id="378" w:name="__RefHeading___Toc2305763_2035185390"/>
      <w:bookmarkStart w:id="379" w:name="_Toc144"/>
      <w:bookmarkEnd w:id="377"/>
      <w:bookmarkEnd w:id="378"/>
      <w:r>
        <w:rPr>
          <w:rtl w:val="true"/>
        </w:rPr>
        <w:t>کتاب‌نامه</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احمد و آذربایجانی، مسعود، اخلاق اسلامی، قم، دفتر نشر و پخش معارف،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فلسفه اخلاق از دیدگاه اسلام، بی‌جا، مؤسّسه فرهنگی یمین،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فتحعلی خانی، محمد، فلسفه اخلاق، قم، دفتر نشر و تحقیقات مرکز جهانی علوم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مجتبی، فلسفه اخلاق، قم، انتشارات مؤسّسه آموزشی و پژوهشی امام خمینی رحمه‌الله، چاپ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محمدتقی، آموزش فلسفه، بی‌جا، مرکز چاپ و نشر سازمان تبلیغات اسلامی، چاپ چهارم،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اخلاق در قرآن، قم، انتشارات مؤسّسه آموزشی و پژوهشی امام خمینی رحمه‌الله،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،فلسفه اخلاق، تهران، انتشارات اطلاعات، چاپ ششم،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آشنایی با علوم اسلامی، قم، انتشارات صدرا،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اسلام و مقتضیات زمان، قم، انتشارات صدرا، چاپ دوم،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اسلام و مقتضیات زمان، قم، انتشارات صدرا، چاپ دوم،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انسان کامل، قم، انتشارات صدرا،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تعلیم و تربیت در اسلام، قم، انتشارات صدرا، چاپ سی و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 ، فلسفه اخلاق، قم، انتشارات صدرا،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کلمات قصار،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 فتحعلی خانی، قم، دفتر نشر و تحقیقات مرکز جهانی علوم اسلامی، </w:t>
      </w:r>
      <w:r>
        <w:rPr>
          <w:rFonts w:ascii="IRNazanin" w:hAnsi="IRNazanin" w:eastAsia="IRNazanin"/>
          <w:b w:val="false"/>
          <w:b w:val="false"/>
          <w:bCs w:val="false"/>
          <w:i w:val="false"/>
          <w:i w:val="false"/>
          <w:iCs w:val="false"/>
          <w:color w:val="333333"/>
          <w:sz w:val="20"/>
          <w:sz w:val="20"/>
          <w:szCs w:val="20"/>
        </w:rPr>
        <w:t>۱۳۷۷</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مجتبی مصباح، قم، انتشارات مؤسسه آموزشی و پژوهشی امام خمینی قدس</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مرتضی مطهری، قم، انتشارات صدرا، بی تا، صص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۱۲۶</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محمدتقی مصباح، بی جا، مرکز چاپ و نشر سازمان تبلیغات اسلامی، </w:t>
      </w:r>
      <w:r>
        <w:rPr>
          <w:rFonts w:ascii="IRNazanin" w:hAnsi="IRNazanin" w:eastAsia="IRNazanin"/>
          <w:b w:val="false"/>
          <w:b w:val="false"/>
          <w:bCs w:val="false"/>
          <w:i w:val="false"/>
          <w:i w:val="false"/>
          <w:iCs w:val="false"/>
          <w:color w:val="333333"/>
          <w:sz w:val="20"/>
          <w:sz w:val="20"/>
          <w:szCs w:val="20"/>
        </w:rPr>
        <w:t>۱۳۷۰</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آشنایی با علوم اسلامی، ص </w:t>
      </w:r>
      <w:r>
        <w:rPr>
          <w:rFonts w:ascii="IRNazanin" w:hAnsi="IRNazanin" w:eastAsia="IRNazanin"/>
          <w:b w:val="false"/>
          <w:b w:val="false"/>
          <w:bCs w:val="false"/>
          <w:i w:val="false"/>
          <w:i w:val="false"/>
          <w:iCs w:val="false"/>
          <w:color w:val="333333"/>
          <w:sz w:val="20"/>
          <w:sz w:val="20"/>
          <w:szCs w:val="20"/>
        </w:rPr>
        <w:t>۱۲۶</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ص </w:t>
      </w:r>
      <w:r>
        <w:rPr>
          <w:rFonts w:ascii="IRNazanin" w:hAnsi="IRNazanin" w:eastAsia="IRNazanin"/>
          <w:b w:val="false"/>
          <w:b w:val="false"/>
          <w:bCs w:val="false"/>
          <w:i w:val="false"/>
          <w:i w:val="false"/>
          <w:iCs w:val="false"/>
          <w:color w:val="333333"/>
          <w:sz w:val="20"/>
          <w:sz w:val="20"/>
          <w:szCs w:val="20"/>
        </w:rPr>
        <w:t>۲۶</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ص </w:t>
      </w:r>
      <w:r>
        <w:rPr>
          <w:rFonts w:ascii="IRNazanin" w:hAnsi="IRNazanin" w:eastAsia="IRNazanin"/>
          <w:b w:val="false"/>
          <w:b w:val="false"/>
          <w:bCs w:val="false"/>
          <w:i w:val="false"/>
          <w:i w:val="false"/>
          <w:iCs w:val="false"/>
          <w:color w:val="333333"/>
          <w:sz w:val="20"/>
          <w:sz w:val="20"/>
          <w:szCs w:val="20"/>
        </w:rPr>
        <w:t>۱۲۶</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آموزش فلسفه، صص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ص </w:t>
      </w:r>
      <w:r>
        <w:rPr>
          <w:rFonts w:ascii="IRNazanin" w:hAnsi="IRNazanin" w:eastAsia="IRNazanin"/>
          <w:b w:val="false"/>
          <w:b w:val="false"/>
          <w:bCs w:val="false"/>
          <w:i w:val="false"/>
          <w:i w:val="false"/>
          <w:iCs w:val="false"/>
          <w:color w:val="333333"/>
          <w:sz w:val="20"/>
          <w:sz w:val="20"/>
          <w:szCs w:val="20"/>
        </w:rPr>
        <w:t>۱۲۷</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آموزش فلسفه، ص </w:t>
      </w:r>
      <w:r>
        <w:rPr>
          <w:rFonts w:ascii="IRNazanin" w:hAnsi="IRNazanin" w:eastAsia="IRNazanin"/>
          <w:b w:val="false"/>
          <w:b w:val="false"/>
          <w:bCs w:val="false"/>
          <w:i w:val="false"/>
          <w:i w:val="false"/>
          <w:iCs w:val="false"/>
          <w:color w:val="333333"/>
          <w:sz w:val="20"/>
          <w:sz w:val="20"/>
          <w:szCs w:val="20"/>
        </w:rPr>
        <w:t>۲۷</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ص </w:t>
      </w:r>
      <w:r>
        <w:rPr>
          <w:rFonts w:ascii="IRNazanin" w:hAnsi="IRNazanin" w:eastAsia="IRNazanin"/>
          <w:b w:val="false"/>
          <w:b w:val="false"/>
          <w:bCs w:val="false"/>
          <w:i w:val="false"/>
          <w:i w:val="false"/>
          <w:iCs w:val="false"/>
          <w:color w:val="333333"/>
          <w:sz w:val="20"/>
          <w:sz w:val="20"/>
          <w:szCs w:val="20"/>
        </w:rPr>
        <w:t>۶۵</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 فتحعلی خانی، ص </w:t>
      </w:r>
      <w:r>
        <w:rPr>
          <w:rFonts w:ascii="IRNazanin" w:hAnsi="IRNazanin" w:eastAsia="IRNazanin"/>
          <w:b w:val="false"/>
          <w:b w:val="false"/>
          <w:bCs w:val="false"/>
          <w:i w:val="false"/>
          <w:i w:val="false"/>
          <w:iCs w:val="false"/>
          <w:color w:val="333333"/>
          <w:sz w:val="20"/>
          <w:sz w:val="20"/>
          <w:szCs w:val="20"/>
        </w:rPr>
        <w:t>۸</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صص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۱۳۰</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تهران، انتشارات اطلاعات،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 چاپ ششم، ص </w:t>
      </w:r>
      <w:r>
        <w:rPr>
          <w:rFonts w:ascii="IRNazanin" w:hAnsi="IRNazanin" w:eastAsia="IRNazanin"/>
          <w:b w:val="false"/>
          <w:b w:val="false"/>
          <w:bCs w:val="false"/>
          <w:i w:val="false"/>
          <w:i w:val="false"/>
          <w:iCs w:val="false"/>
          <w:color w:val="333333"/>
          <w:sz w:val="20"/>
          <w:sz w:val="20"/>
          <w:szCs w:val="20"/>
        </w:rPr>
        <w:t>۹</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در مقابل ملکه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 </w:t>
      </w:r>
      <w:r>
        <w:rPr>
          <w:rFonts w:ascii="IRNazanin" w:hAnsi="IRNazanin" w:eastAsia="IRNazanin"/>
          <w:b w:val="false"/>
          <w:b w:val="false"/>
          <w:bCs w:val="false"/>
          <w:i w:val="false"/>
          <w:i w:val="false"/>
          <w:iCs w:val="false"/>
          <w:color w:val="333333"/>
          <w:sz w:val="20"/>
          <w:sz w:val="20"/>
          <w:szCs w:val="20"/>
        </w:rPr>
        <w:t>۱۶</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از دیدگاه اسلام، محسن غرویان، بی جا، مؤس</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سه فرهنگی یمین،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۱۰</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فلسفه اخلاق، محمد فتحعلی خانی، ص </w:t>
      </w:r>
      <w:r>
        <w:rPr>
          <w:rFonts w:ascii="IRNazanin" w:hAnsi="IRNazanin" w:eastAsia="IRNazanin"/>
          <w:b w:val="false"/>
          <w:b w:val="false"/>
          <w:bCs w:val="false"/>
          <w:i w:val="false"/>
          <w:i w:val="false"/>
          <w:iCs w:val="false"/>
          <w:color w:val="333333"/>
          <w:sz w:val="20"/>
          <w:sz w:val="20"/>
          <w:szCs w:val="20"/>
        </w:rPr>
        <w:t>۱۱</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 فتحعلی خانی، ص </w:t>
      </w:r>
      <w:r>
        <w:rPr>
          <w:rFonts w:ascii="IRNazanin" w:hAnsi="IRNazanin" w:eastAsia="IRNazanin"/>
          <w:b w:val="false"/>
          <w:b w:val="false"/>
          <w:bCs w:val="false"/>
          <w:i w:val="false"/>
          <w:i w:val="false"/>
          <w:iCs w:val="false"/>
          <w:color w:val="333333"/>
          <w:sz w:val="20"/>
          <w:sz w:val="20"/>
          <w:szCs w:val="20"/>
        </w:rPr>
        <w:t>۱۲</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فلسفه اخلاق از دیدگاه اسلام، ص </w:t>
      </w:r>
      <w:r>
        <w:rPr>
          <w:rFonts w:ascii="IRNazanin" w:hAnsi="IRNazanin" w:eastAsia="IRNazanin"/>
          <w:b w:val="false"/>
          <w:b w:val="false"/>
          <w:bCs w:val="false"/>
          <w:i w:val="false"/>
          <w:i w:val="false"/>
          <w:iCs w:val="false"/>
          <w:color w:val="333333"/>
          <w:sz w:val="20"/>
          <w:sz w:val="20"/>
          <w:szCs w:val="20"/>
        </w:rPr>
        <w:t>۱</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۱۰</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پاکشان گرداند و کتاب بدیشان بیاموزد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بیروت، دارالاضواء،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ه ق،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 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مجتبی مصباح، ص</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 </w:t>
      </w:r>
      <w:r>
        <w:rPr>
          <w:rFonts w:ascii="IRNazanin" w:hAnsi="IRNazanin" w:eastAsia="IRNazanin"/>
          <w:b w:val="false"/>
          <w:b w:val="false"/>
          <w:bCs w:val="false"/>
          <w:i w:val="false"/>
          <w:i w:val="false"/>
          <w:iCs w:val="false"/>
          <w:color w:val="333333"/>
          <w:sz w:val="20"/>
          <w:sz w:val="20"/>
          <w:szCs w:val="20"/>
        </w:rPr>
        <w:t>۲۵</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۲۷</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۱۲</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۲۱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 </w:t>
      </w:r>
      <w:r>
        <w:rPr>
          <w:rFonts w:ascii="IRNazanin" w:hAnsi="IRNazanin" w:eastAsia="IRNazanin"/>
          <w:b w:val="false"/>
          <w:b w:val="false"/>
          <w:bCs w:val="false"/>
          <w:i w:val="false"/>
          <w:i w:val="false"/>
          <w:iCs w:val="false"/>
          <w:color w:val="333333"/>
          <w:sz w:val="20"/>
          <w:sz w:val="20"/>
          <w:szCs w:val="20"/>
        </w:rPr>
        <w:t>۲۳</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۲۲</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معقولات ثانیه فلسفی است نه معقول ثانی منطقی و منظور از آن مفاهیمی است که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فلسفه اخلاق، محمدتقی مصباح، صص </w:t>
      </w:r>
      <w:r>
        <w:rPr>
          <w:rFonts w:ascii="IRNazanin" w:hAnsi="IRNazanin" w:eastAsia="IRNazanin"/>
          <w:b w:val="false"/>
          <w:b w:val="false"/>
          <w:bCs w:val="false"/>
          <w:i w:val="false"/>
          <w:i w:val="false"/>
          <w:iCs w:val="false"/>
          <w:color w:val="333333"/>
          <w:sz w:val="20"/>
          <w:sz w:val="20"/>
          <w:szCs w:val="20"/>
        </w:rPr>
        <w:t>۱۴</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 </w:t>
      </w:r>
      <w:r>
        <w:rPr>
          <w:rFonts w:ascii="IRNazanin" w:hAnsi="IRNazanin" w:eastAsia="IRNazanin"/>
          <w:b w:val="false"/>
          <w:b w:val="false"/>
          <w:bCs w:val="false"/>
          <w:i w:val="false"/>
          <w:i w:val="false"/>
          <w:iCs w:val="false"/>
          <w:color w:val="333333"/>
          <w:sz w:val="20"/>
          <w:sz w:val="20"/>
          <w:szCs w:val="20"/>
        </w:rPr>
        <w:t>۴۲</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۲۹</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آموزش فلسفه، صص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 </w:t>
      </w:r>
      <w:r>
        <w:rPr>
          <w:rFonts w:ascii="IRNazanin" w:hAnsi="IRNazanin" w:eastAsia="IRNazanin"/>
          <w:b w:val="false"/>
          <w:b w:val="false"/>
          <w:bCs w:val="false"/>
          <w:i w:val="false"/>
          <w:i w:val="false"/>
          <w:iCs w:val="false"/>
          <w:color w:val="333333"/>
          <w:sz w:val="20"/>
          <w:sz w:val="20"/>
          <w:szCs w:val="20"/>
        </w:rPr>
        <w:t>۳۹</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محمدتقی مصباح، ص</w:t>
      </w:r>
      <w:r>
        <w:rPr>
          <w:rFonts w:eastAsia="IRNazanin" w:cs="IRNazanin"/>
          <w:b w:val="false"/>
          <w:bCs w:val="false"/>
          <w:i w:val="false"/>
          <w:iCs w:val="false"/>
          <w:color w:val="333333"/>
          <w:sz w:val="20"/>
          <w:szCs w:val="20"/>
        </w:rPr>
        <w:t>50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۵۲</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44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۵۲</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۱۷۰</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در قرآن، محمدتقی مصباح، قم، انتشارات مؤس</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سه آموزشی و پژوهشی امام خمینی</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محمدتقی مصباح، صص</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۵۳</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 </w:t>
      </w:r>
      <w:r>
        <w:rPr>
          <w:rFonts w:ascii="IRNazanin" w:hAnsi="IRNazanin" w:eastAsia="IRNazanin"/>
          <w:b w:val="false"/>
          <w:b w:val="false"/>
          <w:bCs w:val="false"/>
          <w:i w:val="false"/>
          <w:i w:val="false"/>
          <w:iCs w:val="false"/>
          <w:color w:val="333333"/>
          <w:sz w:val="20"/>
          <w:sz w:val="20"/>
          <w:szCs w:val="20"/>
        </w:rPr>
        <w:t>۵۵</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62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۶۳</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w:t>
      </w:r>
      <w:r>
        <w:rPr>
          <w:rFonts w:eastAsia="IRNazanin" w:cs="IRNazanin"/>
          <w:b w:val="false"/>
          <w:bCs w:val="false"/>
          <w:i w:val="false"/>
          <w:iCs w:val="false"/>
          <w:color w:val="333333"/>
          <w:sz w:val="20"/>
          <w:szCs w:val="20"/>
        </w:rPr>
        <w:t>67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فلسفه اخلاق، محمدتقی مصباح، ص </w:t>
      </w:r>
      <w:r>
        <w:rPr>
          <w:rFonts w:ascii="IRNazanin" w:hAnsi="IRNazanin" w:eastAsia="IRNazanin"/>
          <w:b w:val="false"/>
          <w:b w:val="false"/>
          <w:bCs w:val="false"/>
          <w:i w:val="false"/>
          <w:i w:val="false"/>
          <w:iCs w:val="false"/>
          <w:color w:val="333333"/>
          <w:sz w:val="20"/>
          <w:sz w:val="20"/>
          <w:szCs w:val="20"/>
        </w:rPr>
        <w:t>۶۴</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۶۴</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 </w:t>
      </w:r>
      <w:r>
        <w:rPr>
          <w:rFonts w:ascii="IRNazanin" w:hAnsi="IRNazanin" w:eastAsia="IRNazanin"/>
          <w:b w:val="false"/>
          <w:b w:val="false"/>
          <w:bCs w:val="false"/>
          <w:i w:val="false"/>
          <w:i w:val="false"/>
          <w:iCs w:val="false"/>
          <w:color w:val="333333"/>
          <w:sz w:val="20"/>
          <w:sz w:val="20"/>
          <w:szCs w:val="20"/>
        </w:rPr>
        <w:t>۶۹</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از دیدگاه اسلام، ص</w:t>
      </w:r>
      <w:r>
        <w:rPr>
          <w:rFonts w:eastAsia="IRNazanin" w:cs="IRNazanin"/>
          <w:b w:val="false"/>
          <w:bCs w:val="false"/>
          <w:i w:val="false"/>
          <w:iCs w:val="false"/>
          <w:color w:val="333333"/>
          <w:sz w:val="20"/>
          <w:szCs w:val="20"/>
        </w:rPr>
        <w:t>46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۶۶</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فلسفه اخلاق، مجتبی مصباح، صص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 </w:t>
      </w:r>
      <w:r>
        <w:rPr>
          <w:rFonts w:ascii="IRNazanin" w:hAnsi="IRNazanin" w:eastAsia="IRNazanin"/>
          <w:b w:val="false"/>
          <w:b w:val="false"/>
          <w:bCs w:val="false"/>
          <w:i w:val="false"/>
          <w:i w:val="false"/>
          <w:iCs w:val="false"/>
          <w:color w:val="333333"/>
          <w:sz w:val="20"/>
          <w:sz w:val="20"/>
          <w:szCs w:val="20"/>
        </w:rPr>
        <w:t>۷۲</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76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مرتضی مطهری، قم، انتشارات صدرا،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 صص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 </w:t>
      </w:r>
      <w:r>
        <w:rPr>
          <w:rFonts w:ascii="IRNazanin" w:hAnsi="IRNazanin" w:eastAsia="IRNazanin"/>
          <w:b w:val="false"/>
          <w:b w:val="false"/>
          <w:bCs w:val="false"/>
          <w:i w:val="false"/>
          <w:i w:val="false"/>
          <w:iCs w:val="false"/>
          <w:color w:val="333333"/>
          <w:sz w:val="20"/>
          <w:sz w:val="20"/>
          <w:szCs w:val="20"/>
        </w:rPr>
        <w:t>۷۸</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 </w:t>
      </w:r>
      <w:r>
        <w:rPr>
          <w:rFonts w:ascii="IRNazanin" w:hAnsi="IRNazanin" w:eastAsia="IRNazanin"/>
          <w:b w:val="false"/>
          <w:b w:val="false"/>
          <w:bCs w:val="false"/>
          <w:i w:val="false"/>
          <w:i w:val="false"/>
          <w:iCs w:val="false"/>
          <w:color w:val="333333"/>
          <w:sz w:val="20"/>
          <w:sz w:val="20"/>
          <w:szCs w:val="20"/>
        </w:rPr>
        <w:t>۷۷</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مرتضی مطهری، صص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w:t>
      </w:r>
      <w:r>
        <w:rPr>
          <w:rFonts w:eastAsia="IRNazanin" w:cs="IRNazanin"/>
          <w:b w:val="false"/>
          <w:bCs w:val="false"/>
          <w:i w:val="false"/>
          <w:iCs w:val="false"/>
          <w:color w:val="333333"/>
          <w:sz w:val="20"/>
          <w:szCs w:val="20"/>
        </w:rPr>
        <w:t>80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مرتضی مطهری، صص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از دیدگاه اسلام، ص </w:t>
      </w:r>
      <w:r>
        <w:rPr>
          <w:rFonts w:ascii="IRNazanin" w:hAnsi="IRNazanin" w:eastAsia="IRNazanin"/>
          <w:b w:val="false"/>
          <w:b w:val="false"/>
          <w:bCs w:val="false"/>
          <w:i w:val="false"/>
          <w:i w:val="false"/>
          <w:iCs w:val="false"/>
          <w:color w:val="333333"/>
          <w:sz w:val="20"/>
          <w:sz w:val="20"/>
          <w:szCs w:val="20"/>
        </w:rPr>
        <w:t>۷۳</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فلسفه اخلاق از دیدگاه اسلام، صص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71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 </w:t>
      </w:r>
      <w:r>
        <w:rPr>
          <w:rFonts w:ascii="IRNazanin" w:hAnsi="IRNazanin" w:eastAsia="IRNazanin"/>
          <w:b w:val="false"/>
          <w:b w:val="false"/>
          <w:bCs w:val="false"/>
          <w:i w:val="false"/>
          <w:i w:val="false"/>
          <w:iCs w:val="false"/>
          <w:color w:val="333333"/>
          <w:sz w:val="20"/>
          <w:sz w:val="20"/>
          <w:szCs w:val="20"/>
        </w:rPr>
        <w:t>۸۴</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84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مرتضی مطهری، صص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۶۹</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۷۸</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82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مرتضی مطهری، قم، انتشارات صدرا، </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 چاپ سی و پنجم،</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فلسفه اخلاق، مجتبی مصباح، صص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از دیدگاه اسلام، ص</w:t>
      </w:r>
      <w:r>
        <w:rPr>
          <w:rFonts w:eastAsia="IRNazanin" w:cs="IRNazanin"/>
          <w:b w:val="false"/>
          <w:bCs w:val="false"/>
          <w:i w:val="false"/>
          <w:iCs w:val="false"/>
          <w:color w:val="333333"/>
          <w:sz w:val="20"/>
          <w:szCs w:val="20"/>
        </w:rPr>
        <w:t>61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فلسفه اخلاق از دیدگاه اسلام، ص </w:t>
      </w:r>
      <w:r>
        <w:rPr>
          <w:rFonts w:ascii="IRNazanin" w:hAnsi="IRNazanin" w:eastAsia="IRNazanin"/>
          <w:b w:val="false"/>
          <w:b w:val="false"/>
          <w:bCs w:val="false"/>
          <w:i w:val="false"/>
          <w:i w:val="false"/>
          <w:iCs w:val="false"/>
          <w:color w:val="333333"/>
          <w:sz w:val="20"/>
          <w:sz w:val="20"/>
          <w:szCs w:val="20"/>
        </w:rPr>
        <w:t>۵۴</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از دیدگاه اسلام، ص </w:t>
      </w:r>
      <w:r>
        <w:rPr>
          <w:rFonts w:ascii="IRNazanin" w:hAnsi="IRNazanin" w:eastAsia="IRNazanin"/>
          <w:b w:val="false"/>
          <w:b w:val="false"/>
          <w:bCs w:val="false"/>
          <w:i w:val="false"/>
          <w:i w:val="false"/>
          <w:iCs w:val="false"/>
          <w:color w:val="333333"/>
          <w:sz w:val="20"/>
          <w:sz w:val="20"/>
          <w:szCs w:val="20"/>
        </w:rPr>
        <w:t>۵۴</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02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۳۲</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۱۰۸</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۱۰۹</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۱۲۰</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از شاهرگ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نزدیک تریم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۱۳۸</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۱۶۴</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۱۶۵</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۱۶۶</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۱۶۸</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۱۷۰</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۱۷۵</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 </w:t>
      </w:r>
      <w:r>
        <w:rPr>
          <w:rFonts w:ascii="IRNazanin" w:hAnsi="IRNazanin" w:eastAsia="IRNazanin"/>
          <w:b w:val="false"/>
          <w:b w:val="false"/>
          <w:bCs w:val="false"/>
          <w:i w:val="false"/>
          <w:i w:val="false"/>
          <w:iCs w:val="false"/>
          <w:color w:val="333333"/>
          <w:sz w:val="20"/>
          <w:sz w:val="20"/>
          <w:szCs w:val="20"/>
        </w:rPr>
        <w:t>۱۸۵</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۱۷۶</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76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در همان روز که از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پرسیده خواهید شد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بازداشتشان کنید که آن ها مسئولند</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۱۷۹</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پاداشی بی منت خواهد بود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جزا دادیم</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183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مجتبی مصباح،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فلسفه اخلاق، محمدتقی مصباح، ص </w:t>
      </w:r>
      <w:r>
        <w:rPr>
          <w:rFonts w:ascii="IRNazanin" w:hAnsi="IRNazanin" w:eastAsia="IRNazanin"/>
          <w:b w:val="false"/>
          <w:b w:val="false"/>
          <w:bCs w:val="false"/>
          <w:i w:val="false"/>
          <w:i w:val="false"/>
          <w:iCs w:val="false"/>
          <w:color w:val="333333"/>
          <w:sz w:val="20"/>
          <w:sz w:val="20"/>
          <w:szCs w:val="20"/>
        </w:rPr>
        <w:t>۱۸۴</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138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۳۴۲</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۱۳۹</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صص </w:t>
      </w:r>
      <w:r>
        <w:rPr>
          <w:rFonts w:ascii="IRNazanin" w:hAnsi="IRNazanin" w:eastAsia="IRNazanin"/>
          <w:b w:val="false"/>
          <w:b w:val="false"/>
          <w:bCs w:val="false"/>
          <w:i w:val="false"/>
          <w:i w:val="false"/>
          <w:iCs w:val="false"/>
          <w:color w:val="333333"/>
          <w:sz w:val="20"/>
          <w:sz w:val="20"/>
          <w:szCs w:val="20"/>
        </w:rPr>
        <w:t>۳۴۲</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ascii="IRNazanin" w:hAnsi="IRNazanin" w:eastAsia="IRNazanin"/>
          <w:b w:val="false"/>
          <w:b w:val="false"/>
          <w:bCs w:val="false"/>
          <w:i w:val="false"/>
          <w:i w:val="false"/>
          <w:iCs w:val="false"/>
          <w:color w:val="333333"/>
          <w:sz w:val="20"/>
          <w:sz w:val="20"/>
          <w:szCs w:val="20"/>
        </w:rPr>
        <w:t>۹۷</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۱۴۵</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۱۱۹</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مرتضی مطهری، صص </w:t>
      </w:r>
      <w:r>
        <w:rPr>
          <w:rFonts w:ascii="IRNazanin" w:hAnsi="IRNazanin" w:eastAsia="IRNazanin"/>
          <w:b w:val="false"/>
          <w:b w:val="false"/>
          <w:bCs w:val="false"/>
          <w:i w:val="false"/>
          <w:i w:val="false"/>
          <w:iCs w:val="false"/>
          <w:color w:val="333333"/>
          <w:sz w:val="20"/>
          <w:sz w:val="20"/>
          <w:szCs w:val="20"/>
        </w:rPr>
        <w:t>۲۵۲</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۴۰۶</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مرتضی مطهری، صص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Pr>
        <w:t>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۱۱۴</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۱۴۹</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اسلامی، ص </w:t>
      </w:r>
      <w:r>
        <w:rPr>
          <w:rFonts w:ascii="IRNazanin" w:hAnsi="IRNazanin" w:eastAsia="IRNazanin"/>
          <w:b w:val="false"/>
          <w:b w:val="false"/>
          <w:bCs w:val="false"/>
          <w:i w:val="false"/>
          <w:i w:val="false"/>
          <w:iCs w:val="false"/>
          <w:color w:val="333333"/>
          <w:sz w:val="20"/>
          <w:sz w:val="20"/>
          <w:szCs w:val="20"/>
        </w:rPr>
        <w:t>۳۵</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۱۵۹</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۱۵۱</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۱۴۴</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۱۴۷</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مرتضی مطهری، قم، انتشارات صدرا،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 چاپ دوم،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۱۱۱</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 </w:t>
      </w:r>
      <w:r>
        <w:rPr>
          <w:rFonts w:ascii="IRNazanin" w:hAnsi="IRNazanin" w:eastAsia="IRNazanin"/>
          <w:b w:val="false"/>
          <w:b w:val="false"/>
          <w:bCs w:val="false"/>
          <w:i w:val="false"/>
          <w:i w:val="false"/>
          <w:iCs w:val="false"/>
          <w:color w:val="333333"/>
          <w:sz w:val="20"/>
          <w:sz w:val="20"/>
          <w:szCs w:val="20"/>
        </w:rPr>
        <w:t>۱۸۵</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26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۱۶۶</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محمدتقی مصباح، صص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186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اسلامی،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مرتضی مطهری،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ascii="IRNazanin" w:hAnsi="IRNazanin" w:eastAsia="IRNazanin"/>
          <w:b w:val="false"/>
          <w:b w:val="false"/>
          <w:bCs w:val="false"/>
          <w:i w:val="false"/>
          <w:i w:val="false"/>
          <w:iCs w:val="false"/>
          <w:color w:val="333333"/>
          <w:sz w:val="20"/>
          <w:sz w:val="20"/>
          <w:szCs w:val="20"/>
        </w:rPr>
        <w:t>۱۳۹</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 تقی مصباح، ص </w:t>
      </w:r>
      <w:r>
        <w:rPr>
          <w:rFonts w:ascii="IRNazanin" w:hAnsi="IRNazanin" w:eastAsia="IRNazanin"/>
          <w:b w:val="false"/>
          <w:b w:val="false"/>
          <w:bCs w:val="false"/>
          <w:i w:val="false"/>
          <w:i w:val="false"/>
          <w:iCs w:val="false"/>
          <w:color w:val="333333"/>
          <w:sz w:val="20"/>
          <w:sz w:val="20"/>
          <w:szCs w:val="20"/>
        </w:rPr>
        <w:t>۱۸۶</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اسلامی، ص</w:t>
      </w:r>
      <w:r>
        <w:rPr>
          <w:rFonts w:eastAsia="IRNazanin" w:cs="IRNazanin"/>
          <w:b w:val="false"/>
          <w:bCs w:val="false"/>
          <w:i w:val="false"/>
          <w:iCs w:val="false"/>
          <w:color w:val="333333"/>
          <w:sz w:val="20"/>
          <w:szCs w:val="20"/>
        </w:rPr>
        <w:t>32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محمد تقی مصباح،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43815</Words>
  <Characters>170104</Characters>
  <CharactersWithSpaces>212788</CharactersWithSpaces>
  <Paragraphs>1316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2026-08-18T20:47:25Z</dcterms:created>
  <dc:creator>ghaemiyeh.com</dc:creator>
  <dc:description/>
  <dc:language>en-US</dc:language>
  <cp:lastModifiedBy/>
  <dcterms:modified xsi:type="dcterms:W3CDTF">2026-08-19T00:17:30Z</dcterms:modified>
  <cp:revision>1</cp:revision>
  <dc:subject/>
  <dc:title>فلسفه اخلاق</dc:title>
</cp:coreProperties>
</file>

<file path=docProps/custom.xml><?xml version="1.0" encoding="utf-8"?>
<Properties xmlns="http://schemas.openxmlformats.org/officeDocument/2006/custom-properties" xmlns:vt="http://schemas.openxmlformats.org/officeDocument/2006/docPropsVTypes"/>
</file>