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5.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50.xml" ContentType="application/vnd.openxmlformats-officedocument.wordprocessingml.footer+xml"/>
  <Override PartName="/word/footer85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15.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655.xml" ContentType="application/vnd.openxmlformats-officedocument.wordprocessingml.footer+xml"/>
  <Override PartName="/word/footer853.xml" ContentType="application/vnd.openxmlformats-officedocument.wordprocessingml.footer+xml"/>
  <Override PartName="/word/footer861.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سقوط مجموعه مقالات نخستین همایش بررسی علل فروپاشی سلطنت پهلوی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1896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91898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91900_2035185390">
            <w:r>
              <w:rPr>
                <w:webHidden/>
                <w:rStyle w:val="IndexLink"/>
                <w:rtl w:val="true"/>
              </w:rPr>
              <w:t>فهرست مقالات</w:t>
            </w:r>
            <w:r>
              <w:rPr>
                <w:rStyle w:val="IndexLink"/>
                <w:rtl w:val="true"/>
              </w:rPr>
              <w:tab/>
            </w:r>
            <w:r>
              <w:rPr>
                <w:rStyle w:val="IndexLink"/>
              </w:rPr>
              <w:t>13</w:t>
            </w:r>
          </w:hyperlink>
        </w:p>
        <w:p>
          <w:pPr>
            <w:pStyle w:val="Contents2"/>
            <w:tabs>
              <w:tab w:val="clear" w:pos="8743"/>
              <w:tab w:val="right" w:pos="9026" w:leader="dot"/>
            </w:tabs>
            <w:rPr/>
          </w:pPr>
          <w:hyperlink w:anchor="__RefHeading___Toc2191902_2035185390">
            <w:r>
              <w:rPr>
                <w:webHidden/>
                <w:rStyle w:val="IndexLink"/>
                <w:rtl w:val="true"/>
              </w:rPr>
              <w:t>اشاره</w:t>
            </w:r>
            <w:r>
              <w:rPr>
                <w:rStyle w:val="IndexLink"/>
                <w:rtl w:val="true"/>
              </w:rPr>
              <w:tab/>
            </w:r>
            <w:r>
              <w:rPr>
                <w:rStyle w:val="IndexLink"/>
              </w:rPr>
              <w:t>31</w:t>
            </w:r>
          </w:hyperlink>
        </w:p>
        <w:p>
          <w:pPr>
            <w:pStyle w:val="Contents2"/>
            <w:tabs>
              <w:tab w:val="clear" w:pos="8743"/>
              <w:tab w:val="right" w:pos="9026" w:leader="dot"/>
            </w:tabs>
            <w:rPr/>
          </w:pPr>
          <w:hyperlink w:anchor="__RefHeading___Toc2191904_2035185390">
            <w:r>
              <w:rPr>
                <w:webHidden/>
                <w:rStyle w:val="IndexLink"/>
                <w:rtl w:val="true"/>
              </w:rPr>
              <w:t>سخنرانی افتتاحیه</w:t>
            </w:r>
            <w:r>
              <w:rPr>
                <w:rStyle w:val="IndexLink"/>
                <w:rtl w:val="true"/>
              </w:rPr>
              <w:t xml:space="preserve">: </w:t>
            </w:r>
            <w:r>
              <w:rPr>
                <w:rStyle w:val="IndexLink"/>
                <w:rtl w:val="true"/>
              </w:rPr>
              <w:t>ضرورت شناخت اولویتها در برنامه های تحقیقاتی</w:t>
            </w:r>
            <w:r>
              <w:rPr>
                <w:rStyle w:val="IndexLink"/>
                <w:rtl w:val="true"/>
              </w:rPr>
              <w:t xml:space="preserve">/ </w:t>
            </w:r>
            <w:r>
              <w:rPr>
                <w:rStyle w:val="IndexLink"/>
                <w:rtl w:val="true"/>
              </w:rPr>
              <w:t>دکتر حسن حبیبی</w:t>
            </w:r>
            <w:r>
              <w:rPr>
                <w:rStyle w:val="IndexLink"/>
                <w:rtl w:val="true"/>
              </w:rPr>
              <w:tab/>
            </w:r>
            <w:r>
              <w:rPr>
                <w:rStyle w:val="IndexLink"/>
              </w:rPr>
              <w:t>33</w:t>
            </w:r>
          </w:hyperlink>
        </w:p>
        <w:p>
          <w:pPr>
            <w:pStyle w:val="Contents2"/>
            <w:tabs>
              <w:tab w:val="clear" w:pos="8743"/>
              <w:tab w:val="right" w:pos="9026" w:leader="dot"/>
            </w:tabs>
            <w:rPr/>
          </w:pPr>
          <w:hyperlink w:anchor="__RefHeading___Toc2191906_2035185390">
            <w:r>
              <w:rPr>
                <w:webHidden/>
                <w:rStyle w:val="IndexLink"/>
                <w:rtl w:val="true"/>
              </w:rPr>
              <w:t>دینستیزی پهلوی و گفتمان دینی از آیت الله حائری تا امام خمینی</w:t>
            </w:r>
            <w:r>
              <w:rPr>
                <w:rStyle w:val="IndexLink"/>
                <w:rtl w:val="true"/>
              </w:rPr>
              <w:t xml:space="preserve">/ </w:t>
            </w:r>
            <w:r>
              <w:rPr>
                <w:rStyle w:val="IndexLink"/>
                <w:rtl w:val="true"/>
              </w:rPr>
              <w:t>دکتر سیدمصطفی ابطحی</w:t>
            </w:r>
            <w:r>
              <w:rPr>
                <w:rStyle w:val="IndexLink"/>
                <w:rtl w:val="true"/>
              </w:rPr>
              <w:tab/>
            </w:r>
            <w:r>
              <w:rPr>
                <w:rStyle w:val="IndexLink"/>
              </w:rPr>
              <w:t>43</w:t>
            </w:r>
          </w:hyperlink>
        </w:p>
        <w:p>
          <w:pPr>
            <w:pStyle w:val="Contents3"/>
            <w:tabs>
              <w:tab w:val="clear" w:pos="8459"/>
              <w:tab w:val="right" w:pos="9026" w:leader="dot"/>
            </w:tabs>
            <w:rPr/>
          </w:pPr>
          <w:hyperlink w:anchor="__RefHeading___Toc2191908_20351853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191910_2035185390">
            <w:r>
              <w:rPr>
                <w:webHidden/>
                <w:rStyle w:val="IndexLink"/>
                <w:rtl w:val="true"/>
              </w:rPr>
              <w:t>ایران‌گرائی با تاکید بر لزوم تجدید عظمت ایران باستان</w:t>
            </w:r>
            <w:r>
              <w:rPr>
                <w:rStyle w:val="IndexLink"/>
                <w:rtl w:val="true"/>
              </w:rPr>
              <w:tab/>
            </w:r>
            <w:r>
              <w:rPr>
                <w:rStyle w:val="IndexLink"/>
              </w:rPr>
              <w:t>44</w:t>
            </w:r>
          </w:hyperlink>
        </w:p>
        <w:p>
          <w:pPr>
            <w:pStyle w:val="Contents3"/>
            <w:tabs>
              <w:tab w:val="clear" w:pos="8459"/>
              <w:tab w:val="right" w:pos="9026" w:leader="dot"/>
            </w:tabs>
            <w:rPr/>
          </w:pPr>
          <w:hyperlink w:anchor="__RefHeading___Toc2191912_2035185390">
            <w:r>
              <w:rPr>
                <w:webHidden/>
                <w:rStyle w:val="IndexLink"/>
                <w:rtl w:val="true"/>
              </w:rPr>
              <w:t>مخالفت با مذهب و روحانیت، و از بین بردن نهادهای مذهبی</w:t>
            </w:r>
            <w:r>
              <w:rPr>
                <w:rStyle w:val="IndexLink"/>
                <w:rtl w:val="true"/>
              </w:rPr>
              <w:tab/>
            </w:r>
            <w:r>
              <w:rPr>
                <w:rStyle w:val="IndexLink"/>
              </w:rPr>
              <w:t>46</w:t>
            </w:r>
          </w:hyperlink>
        </w:p>
        <w:p>
          <w:pPr>
            <w:pStyle w:val="Contents3"/>
            <w:tabs>
              <w:tab w:val="clear" w:pos="8459"/>
              <w:tab w:val="right" w:pos="9026" w:leader="dot"/>
            </w:tabs>
            <w:rPr/>
          </w:pPr>
          <w:hyperlink w:anchor="__RefHeading___Toc2191914_2035185390">
            <w:r>
              <w:rPr>
                <w:webHidden/>
                <w:rStyle w:val="IndexLink"/>
                <w:rtl w:val="true"/>
              </w:rPr>
              <w:t>پیشگامان بازسازی فکری روحانیت و سازماندهی اجتماعی دین</w:t>
            </w:r>
            <w:r>
              <w:rPr>
                <w:rStyle w:val="IndexLink"/>
                <w:rtl w:val="true"/>
              </w:rPr>
              <w:tab/>
            </w:r>
            <w:r>
              <w:rPr>
                <w:rStyle w:val="IndexLink"/>
              </w:rPr>
              <w:t>55</w:t>
            </w:r>
          </w:hyperlink>
        </w:p>
        <w:p>
          <w:pPr>
            <w:pStyle w:val="Contents3"/>
            <w:tabs>
              <w:tab w:val="clear" w:pos="8459"/>
              <w:tab w:val="right" w:pos="9026" w:leader="dot"/>
            </w:tabs>
            <w:rPr/>
          </w:pPr>
          <w:hyperlink w:anchor="__RefHeading___Toc2191916_2035185390">
            <w:r>
              <w:rPr>
                <w:webHidden/>
                <w:rStyle w:val="IndexLink"/>
                <w:rtl w:val="true"/>
              </w:rPr>
              <w:t>نقش آیت‌الله بروجردی در تجدید حیات فکری دین و سازمان روحانیت شیعی</w:t>
            </w:r>
            <w:r>
              <w:rPr>
                <w:rStyle w:val="IndexLink"/>
                <w:rtl w:val="true"/>
              </w:rPr>
              <w:tab/>
            </w:r>
            <w:r>
              <w:rPr>
                <w:rStyle w:val="IndexLink"/>
              </w:rPr>
              <w:t>60</w:t>
            </w:r>
          </w:hyperlink>
        </w:p>
        <w:p>
          <w:pPr>
            <w:pStyle w:val="Contents3"/>
            <w:tabs>
              <w:tab w:val="clear" w:pos="8459"/>
              <w:tab w:val="right" w:pos="9026" w:leader="dot"/>
            </w:tabs>
            <w:rPr/>
          </w:pPr>
          <w:hyperlink w:anchor="__RefHeading___Toc2191918_2035185390">
            <w:r>
              <w:rPr>
                <w:webHidden/>
                <w:rStyle w:val="IndexLink"/>
                <w:rtl w:val="true"/>
              </w:rPr>
              <w:t>حضور روحانیت در عرصة تئوریپردازی و عرصة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2191920_2035185390">
            <w:r>
              <w:rPr>
                <w:webHidden/>
                <w:rStyle w:val="IndexLink"/>
                <w:rtl w:val="true"/>
              </w:rPr>
              <w:t>نقش علامه طباطبایی و شهید مطهری در تبیین بنیان های تئوریک انقلاب اسلامی</w:t>
            </w:r>
            <w:r>
              <w:rPr>
                <w:rStyle w:val="IndexLink"/>
                <w:rtl w:val="true"/>
              </w:rPr>
              <w:tab/>
            </w:r>
            <w:r>
              <w:rPr>
                <w:rStyle w:val="IndexLink"/>
              </w:rPr>
              <w:t>71</w:t>
            </w:r>
          </w:hyperlink>
        </w:p>
        <w:p>
          <w:pPr>
            <w:pStyle w:val="Contents2"/>
            <w:tabs>
              <w:tab w:val="clear" w:pos="8743"/>
              <w:tab w:val="right" w:pos="9026" w:leader="dot"/>
            </w:tabs>
            <w:rPr/>
          </w:pPr>
          <w:hyperlink w:anchor="__RefHeading___Toc2191922_2035185390">
            <w:r>
              <w:rPr>
                <w:webHidden/>
                <w:rStyle w:val="IndexLink"/>
                <w:rtl w:val="true"/>
              </w:rPr>
              <w:t xml:space="preserve">آسیب شناسی دیدگاهها در تحلیل انقلاب ایران </w:t>
            </w:r>
            <w:r>
              <w:rPr>
                <w:rStyle w:val="IndexLink"/>
                <w:rtl w:val="true"/>
              </w:rPr>
              <w:t xml:space="preserve">/ </w:t>
            </w:r>
            <w:r>
              <w:rPr>
                <w:rStyle w:val="IndexLink"/>
                <w:rtl w:val="true"/>
              </w:rPr>
              <w:t>سیدمصطفی تقوی</w:t>
            </w:r>
            <w:r>
              <w:rPr>
                <w:rStyle w:val="IndexLink"/>
                <w:rtl w:val="true"/>
              </w:rPr>
              <w:tab/>
            </w:r>
            <w:r>
              <w:rPr>
                <w:rStyle w:val="IndexLink"/>
              </w:rPr>
              <w:t>83</w:t>
            </w:r>
          </w:hyperlink>
        </w:p>
        <w:p>
          <w:pPr>
            <w:pStyle w:val="Contents3"/>
            <w:tabs>
              <w:tab w:val="clear" w:pos="8459"/>
              <w:tab w:val="right" w:pos="9026" w:leader="dot"/>
            </w:tabs>
            <w:rPr/>
          </w:pPr>
          <w:hyperlink w:anchor="__RefHeading___Toc2191924_203518539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191926_2035185390">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2191928_2035185390">
            <w:r>
              <w:rPr>
                <w:webHidden/>
                <w:rStyle w:val="IndexLink"/>
                <w:rtl w:val="true"/>
              </w:rPr>
              <w:t>مظلوم‌نمایی</w:t>
            </w:r>
            <w:r>
              <w:rPr>
                <w:rStyle w:val="IndexLink"/>
                <w:rtl w:val="true"/>
              </w:rPr>
              <w:tab/>
            </w:r>
            <w:r>
              <w:rPr>
                <w:rStyle w:val="IndexLink"/>
              </w:rPr>
              <w:t>85</w:t>
            </w:r>
          </w:hyperlink>
        </w:p>
        <w:p>
          <w:pPr>
            <w:pStyle w:val="Contents3"/>
            <w:tabs>
              <w:tab w:val="clear" w:pos="8459"/>
              <w:tab w:val="right" w:pos="9026" w:leader="dot"/>
            </w:tabs>
            <w:rPr/>
          </w:pPr>
          <w:hyperlink w:anchor="__RefHeading___Toc2191930_2035185390">
            <w:r>
              <w:rPr>
                <w:webHidden/>
                <w:rStyle w:val="IndexLink"/>
                <w:rtl w:val="true"/>
              </w:rPr>
              <w:t>مدرنیسم</w:t>
            </w:r>
            <w:r>
              <w:rPr>
                <w:rStyle w:val="IndexLink"/>
                <w:rtl w:val="true"/>
              </w:rPr>
              <w:tab/>
            </w:r>
            <w:r>
              <w:rPr>
                <w:rStyle w:val="IndexLink"/>
              </w:rPr>
              <w:t>87</w:t>
            </w:r>
          </w:hyperlink>
        </w:p>
        <w:p>
          <w:pPr>
            <w:pStyle w:val="Contents3"/>
            <w:tabs>
              <w:tab w:val="clear" w:pos="8459"/>
              <w:tab w:val="right" w:pos="9026" w:leader="dot"/>
            </w:tabs>
            <w:rPr/>
          </w:pPr>
          <w:hyperlink w:anchor="__RefHeading___Toc2191932_2035185390">
            <w:r>
              <w:rPr>
                <w:webHidden/>
                <w:rStyle w:val="IndexLink"/>
                <w:rtl w:val="true"/>
              </w:rPr>
              <w:t>توسعه</w:t>
            </w:r>
            <w:r>
              <w:rPr>
                <w:rStyle w:val="IndexLink"/>
                <w:rtl w:val="true"/>
              </w:rPr>
              <w:tab/>
            </w:r>
            <w:r>
              <w:rPr>
                <w:rStyle w:val="IndexLink"/>
              </w:rPr>
              <w:t>88</w:t>
            </w:r>
          </w:hyperlink>
        </w:p>
        <w:p>
          <w:pPr>
            <w:pStyle w:val="Contents3"/>
            <w:tabs>
              <w:tab w:val="clear" w:pos="8459"/>
              <w:tab w:val="right" w:pos="9026" w:leader="dot"/>
            </w:tabs>
            <w:rPr/>
          </w:pPr>
          <w:hyperlink w:anchor="__RefHeading___Toc2191934_2035185390">
            <w:r>
              <w:rPr>
                <w:webHidden/>
                <w:rStyle w:val="IndexLink"/>
                <w:rtl w:val="true"/>
              </w:rPr>
              <w:t>استبداد</w:t>
            </w:r>
            <w:r>
              <w:rPr>
                <w:rStyle w:val="IndexLink"/>
                <w:rtl w:val="true"/>
              </w:rPr>
              <w:tab/>
            </w:r>
            <w:r>
              <w:rPr>
                <w:rStyle w:val="IndexLink"/>
              </w:rPr>
              <w:t>95</w:t>
            </w:r>
          </w:hyperlink>
        </w:p>
        <w:p>
          <w:pPr>
            <w:pStyle w:val="Contents3"/>
            <w:tabs>
              <w:tab w:val="clear" w:pos="8459"/>
              <w:tab w:val="right" w:pos="9026" w:leader="dot"/>
            </w:tabs>
            <w:rPr/>
          </w:pPr>
          <w:hyperlink w:anchor="__RefHeading___Toc2191936_2035185390">
            <w:r>
              <w:rPr>
                <w:webHidden/>
                <w:rStyle w:val="IndexLink"/>
                <w:rtl w:val="true"/>
              </w:rPr>
              <w:t>مذهب</w:t>
            </w:r>
            <w:r>
              <w:rPr>
                <w:rStyle w:val="IndexLink"/>
                <w:rtl w:val="true"/>
              </w:rPr>
              <w:tab/>
            </w:r>
            <w:r>
              <w:rPr>
                <w:rStyle w:val="IndexLink"/>
              </w:rPr>
              <w:t>99</w:t>
            </w:r>
          </w:hyperlink>
        </w:p>
        <w:p>
          <w:pPr>
            <w:pStyle w:val="Contents3"/>
            <w:tabs>
              <w:tab w:val="clear" w:pos="8459"/>
              <w:tab w:val="right" w:pos="9026" w:leader="dot"/>
            </w:tabs>
            <w:rPr/>
          </w:pPr>
          <w:hyperlink w:anchor="__RefHeading___Toc2191938_2035185390">
            <w:r>
              <w:rPr>
                <w:webHidden/>
                <w:rStyle w:val="IndexLink"/>
                <w:rtl w:val="true"/>
              </w:rPr>
              <w:t>واکنشها</w:t>
            </w:r>
            <w:r>
              <w:rPr>
                <w:rStyle w:val="IndexLink"/>
                <w:rtl w:val="true"/>
              </w:rPr>
              <w:tab/>
            </w:r>
            <w:r>
              <w:rPr>
                <w:rStyle w:val="IndexLink"/>
              </w:rPr>
              <w:t>103</w:t>
            </w:r>
          </w:hyperlink>
        </w:p>
        <w:p>
          <w:pPr>
            <w:pStyle w:val="Contents3"/>
            <w:tabs>
              <w:tab w:val="clear" w:pos="8459"/>
              <w:tab w:val="right" w:pos="9026" w:leader="dot"/>
            </w:tabs>
            <w:rPr/>
          </w:pPr>
          <w:hyperlink w:anchor="__RefHeading___Toc2191940_2035185390">
            <w:r>
              <w:rPr>
                <w:webHidden/>
                <w:rStyle w:val="IndexLink"/>
                <w:rtl w:val="true"/>
              </w:rPr>
              <w:t>ابزار انگاری</w:t>
            </w:r>
            <w:r>
              <w:rPr>
                <w:rStyle w:val="IndexLink"/>
                <w:rtl w:val="true"/>
              </w:rPr>
              <w:tab/>
            </w:r>
            <w:r>
              <w:rPr>
                <w:rStyle w:val="IndexLink"/>
              </w:rPr>
              <w:t>106</w:t>
            </w:r>
          </w:hyperlink>
        </w:p>
        <w:p>
          <w:pPr>
            <w:pStyle w:val="Contents2"/>
            <w:tabs>
              <w:tab w:val="clear" w:pos="8743"/>
              <w:tab w:val="right" w:pos="9026" w:leader="dot"/>
            </w:tabs>
            <w:rPr/>
          </w:pPr>
          <w:hyperlink w:anchor="__RefHeading___Toc2191942_2035185390">
            <w:r>
              <w:rPr>
                <w:webHidden/>
                <w:rStyle w:val="IndexLink"/>
                <w:rtl w:val="true"/>
              </w:rPr>
              <w:t xml:space="preserve">ایران، اسرائیل و سقوط رژیم پهلوی </w:t>
            </w:r>
            <w:r>
              <w:rPr>
                <w:rStyle w:val="IndexLink"/>
                <w:rtl w:val="true"/>
              </w:rPr>
              <w:t xml:space="preserve">/ </w:t>
            </w:r>
            <w:r>
              <w:rPr>
                <w:rStyle w:val="IndexLink"/>
                <w:rtl w:val="true"/>
              </w:rPr>
              <w:t>محمدتقی تقیپور</w:t>
            </w:r>
            <w:r>
              <w:rPr>
                <w:rStyle w:val="IndexLink"/>
                <w:rtl w:val="true"/>
              </w:rPr>
              <w:tab/>
            </w:r>
            <w:r>
              <w:rPr>
                <w:rStyle w:val="IndexLink"/>
              </w:rPr>
              <w:t>117</w:t>
            </w:r>
          </w:hyperlink>
        </w:p>
        <w:p>
          <w:pPr>
            <w:pStyle w:val="Contents3"/>
            <w:tabs>
              <w:tab w:val="clear" w:pos="8459"/>
              <w:tab w:val="right" w:pos="9026" w:leader="dot"/>
            </w:tabs>
            <w:rPr/>
          </w:pPr>
          <w:hyperlink w:anchor="__RefHeading___Toc2191944_203518539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191946_2035185390">
            <w:r>
              <w:rPr>
                <w:webHidden/>
                <w:rStyle w:val="IndexLink"/>
                <w:rtl w:val="true"/>
              </w:rPr>
              <w:t>مقدمه</w:t>
            </w:r>
            <w:r>
              <w:rPr>
                <w:rStyle w:val="IndexLink"/>
                <w:rtl w:val="true"/>
              </w:rPr>
              <w:tab/>
            </w:r>
            <w:r>
              <w:rPr>
                <w:rStyle w:val="IndexLink"/>
              </w:rPr>
              <w:t>118</w:t>
            </w:r>
          </w:hyperlink>
        </w:p>
        <w:p>
          <w:pPr>
            <w:pStyle w:val="Contents3"/>
            <w:tabs>
              <w:tab w:val="clear" w:pos="8459"/>
              <w:tab w:val="right" w:pos="9026" w:leader="dot"/>
            </w:tabs>
            <w:rPr/>
          </w:pPr>
          <w:hyperlink w:anchor="__RefHeading___Toc2191948_2035185390">
            <w:r>
              <w:rPr>
                <w:webHidden/>
                <w:rStyle w:val="IndexLink"/>
                <w:rtl w:val="true"/>
              </w:rPr>
              <w:t>جریانها و عناصر صهیونی</w:t>
            </w:r>
            <w:r>
              <w:rPr>
                <w:rStyle w:val="IndexLink"/>
                <w:rtl w:val="true"/>
              </w:rPr>
              <w:tab/>
            </w:r>
            <w:r>
              <w:rPr>
                <w:rStyle w:val="IndexLink"/>
              </w:rPr>
              <w:t>120</w:t>
            </w:r>
          </w:hyperlink>
        </w:p>
        <w:p>
          <w:pPr>
            <w:pStyle w:val="Contents3"/>
            <w:tabs>
              <w:tab w:val="clear" w:pos="8459"/>
              <w:tab w:val="right" w:pos="9026" w:leader="dot"/>
            </w:tabs>
            <w:rPr/>
          </w:pPr>
          <w:hyperlink w:anchor="__RefHeading___Toc2191950_2035185390">
            <w:r>
              <w:rPr>
                <w:webHidden/>
                <w:rStyle w:val="IndexLink"/>
                <w:rtl w:val="true"/>
              </w:rPr>
              <w:t>جامعه یهود ایران</w:t>
            </w:r>
            <w:r>
              <w:rPr>
                <w:rStyle w:val="IndexLink"/>
                <w:rtl w:val="true"/>
              </w:rPr>
              <w:tab/>
            </w:r>
            <w:r>
              <w:rPr>
                <w:rStyle w:val="IndexLink"/>
              </w:rPr>
              <w:t>125</w:t>
            </w:r>
          </w:hyperlink>
        </w:p>
        <w:p>
          <w:pPr>
            <w:pStyle w:val="Contents3"/>
            <w:tabs>
              <w:tab w:val="clear" w:pos="8459"/>
              <w:tab w:val="right" w:pos="9026" w:leader="dot"/>
            </w:tabs>
            <w:rPr/>
          </w:pPr>
          <w:hyperlink w:anchor="__RefHeading___Toc2191952_2035185390">
            <w:r>
              <w:rPr>
                <w:webHidden/>
                <w:rStyle w:val="IndexLink"/>
                <w:rtl w:val="true"/>
              </w:rPr>
              <w:t>اسرائیل در ایران</w:t>
            </w:r>
            <w:r>
              <w:rPr>
                <w:rStyle w:val="IndexLink"/>
                <w:rtl w:val="true"/>
              </w:rPr>
              <w:tab/>
            </w:r>
            <w:r>
              <w:rPr>
                <w:rStyle w:val="IndexLink"/>
              </w:rPr>
              <w:t>131</w:t>
            </w:r>
          </w:hyperlink>
        </w:p>
        <w:p>
          <w:pPr>
            <w:pStyle w:val="Contents2"/>
            <w:tabs>
              <w:tab w:val="clear" w:pos="8743"/>
              <w:tab w:val="right" w:pos="9026" w:leader="dot"/>
            </w:tabs>
            <w:rPr/>
          </w:pPr>
          <w:hyperlink w:anchor="__RefHeading___Toc2191954_2035185390">
            <w:r>
              <w:rPr>
                <w:webHidden/>
                <w:rStyle w:val="IndexLink"/>
                <w:rtl w:val="true"/>
              </w:rPr>
              <w:t xml:space="preserve">ریزش حامیان و خیزش مخالفان </w:t>
            </w:r>
            <w:r>
              <w:rPr>
                <w:rStyle w:val="IndexLink"/>
                <w:rtl w:val="true"/>
              </w:rPr>
              <w:t xml:space="preserve">/ </w:t>
            </w:r>
            <w:r>
              <w:rPr>
                <w:rStyle w:val="IndexLink"/>
                <w:rtl w:val="true"/>
              </w:rPr>
              <w:t>یعقوب توکلی</w:t>
            </w:r>
            <w:r>
              <w:rPr>
                <w:rStyle w:val="IndexLink"/>
                <w:rtl w:val="true"/>
              </w:rPr>
              <w:tab/>
            </w:r>
            <w:r>
              <w:rPr>
                <w:rStyle w:val="IndexLink"/>
              </w:rPr>
              <w:t>139</w:t>
            </w:r>
          </w:hyperlink>
        </w:p>
        <w:p>
          <w:pPr>
            <w:pStyle w:val="Contents3"/>
            <w:tabs>
              <w:tab w:val="clear" w:pos="8459"/>
              <w:tab w:val="right" w:pos="9026" w:leader="dot"/>
            </w:tabs>
            <w:rPr/>
          </w:pPr>
          <w:hyperlink w:anchor="__RefHeading___Toc2191956_203518539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191958_2035185390">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2191960_2035185390">
            <w:r>
              <w:rPr>
                <w:webHidden/>
                <w:rStyle w:val="IndexLink"/>
                <w:rtl w:val="true"/>
              </w:rPr>
              <w:t>حاکمیتها و حامیان و مخالفانشان</w:t>
            </w:r>
            <w:r>
              <w:rPr>
                <w:rStyle w:val="IndexLink"/>
                <w:rtl w:val="true"/>
              </w:rPr>
              <w:tab/>
            </w:r>
            <w:r>
              <w:rPr>
                <w:rStyle w:val="IndexLink"/>
              </w:rPr>
              <w:t>141</w:t>
            </w:r>
          </w:hyperlink>
        </w:p>
        <w:p>
          <w:pPr>
            <w:pStyle w:val="Contents4"/>
            <w:tabs>
              <w:tab w:val="clear" w:pos="8176"/>
              <w:tab w:val="right" w:pos="9026" w:leader="dot"/>
            </w:tabs>
            <w:rPr/>
          </w:pPr>
          <w:hyperlink w:anchor="__RefHeading___Toc2191962_203518539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191964_2035185390">
            <w:r>
              <w:rPr>
                <w:webHidden/>
                <w:rStyle w:val="IndexLink"/>
              </w:rPr>
              <w:t>1</w:t>
            </w:r>
            <w:r>
              <w:rPr>
                <w:rStyle w:val="IndexLink"/>
                <w:rtl w:val="true"/>
              </w:rPr>
              <w:t xml:space="preserve">. </w:t>
            </w:r>
            <w:r>
              <w:rPr>
                <w:rStyle w:val="IndexLink"/>
                <w:rtl w:val="true"/>
              </w:rPr>
              <w:t>گروه حامیان</w:t>
            </w:r>
            <w:r>
              <w:rPr>
                <w:rStyle w:val="IndexLink"/>
                <w:rtl w:val="true"/>
              </w:rPr>
              <w:tab/>
            </w:r>
            <w:r>
              <w:rPr>
                <w:rStyle w:val="IndexLink"/>
              </w:rPr>
              <w:t>142</w:t>
            </w:r>
          </w:hyperlink>
        </w:p>
        <w:p>
          <w:pPr>
            <w:pStyle w:val="Contents5"/>
            <w:tabs>
              <w:tab w:val="clear" w:pos="7892"/>
              <w:tab w:val="right" w:pos="9026" w:leader="dot"/>
            </w:tabs>
            <w:rPr/>
          </w:pPr>
          <w:hyperlink w:anchor="__RefHeading___Toc2191966_203518539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191968_2035185390">
            <w:r>
              <w:rPr>
                <w:webHidden/>
                <w:rStyle w:val="IndexLink"/>
                <w:rtl w:val="true"/>
              </w:rPr>
              <w:t>الف</w:t>
            </w:r>
            <w:r>
              <w:rPr>
                <w:rStyle w:val="IndexLink"/>
                <w:rtl w:val="true"/>
              </w:rPr>
              <w:t xml:space="preserve">) </w:t>
            </w:r>
            <w:r>
              <w:rPr>
                <w:rStyle w:val="IndexLink"/>
                <w:rtl w:val="true"/>
              </w:rPr>
              <w:t>حامیان فداکار</w:t>
            </w:r>
            <w:r>
              <w:rPr>
                <w:rStyle w:val="IndexLink"/>
                <w:rtl w:val="true"/>
              </w:rPr>
              <w:tab/>
            </w:r>
            <w:r>
              <w:rPr>
                <w:rStyle w:val="IndexLink"/>
              </w:rPr>
              <w:t>142</w:t>
            </w:r>
          </w:hyperlink>
        </w:p>
        <w:p>
          <w:pPr>
            <w:pStyle w:val="Contents5"/>
            <w:tabs>
              <w:tab w:val="clear" w:pos="7892"/>
              <w:tab w:val="right" w:pos="9026" w:leader="dot"/>
            </w:tabs>
            <w:rPr/>
          </w:pPr>
          <w:hyperlink w:anchor="__RefHeading___Toc2191970_2035185390">
            <w:r>
              <w:rPr>
                <w:webHidden/>
                <w:rStyle w:val="IndexLink"/>
                <w:rtl w:val="true"/>
              </w:rPr>
              <w:t>ب</w:t>
            </w:r>
            <w:r>
              <w:rPr>
                <w:rStyle w:val="IndexLink"/>
                <w:rtl w:val="true"/>
              </w:rPr>
              <w:t xml:space="preserve">) </w:t>
            </w:r>
            <w:r>
              <w:rPr>
                <w:rStyle w:val="IndexLink"/>
                <w:rtl w:val="true"/>
              </w:rPr>
              <w:t>حامیان فعال</w:t>
            </w:r>
            <w:r>
              <w:rPr>
                <w:rStyle w:val="IndexLink"/>
                <w:rtl w:val="true"/>
              </w:rPr>
              <w:tab/>
            </w:r>
            <w:r>
              <w:rPr>
                <w:rStyle w:val="IndexLink"/>
              </w:rPr>
              <w:t>148</w:t>
            </w:r>
          </w:hyperlink>
        </w:p>
        <w:p>
          <w:pPr>
            <w:pStyle w:val="Contents5"/>
            <w:tabs>
              <w:tab w:val="clear" w:pos="7892"/>
              <w:tab w:val="right" w:pos="9026" w:leader="dot"/>
            </w:tabs>
            <w:rPr/>
          </w:pPr>
          <w:hyperlink w:anchor="__RefHeading___Toc2191972_2035185390">
            <w:r>
              <w:rPr>
                <w:webHidden/>
                <w:rStyle w:val="IndexLink"/>
                <w:rtl w:val="true"/>
              </w:rPr>
              <w:t>ج</w:t>
            </w:r>
            <w:r>
              <w:rPr>
                <w:rStyle w:val="IndexLink"/>
                <w:rtl w:val="true"/>
              </w:rPr>
              <w:t xml:space="preserve">) </w:t>
            </w:r>
            <w:r>
              <w:rPr>
                <w:rStyle w:val="IndexLink"/>
                <w:rtl w:val="true"/>
              </w:rPr>
              <w:t>حامیان عادی</w:t>
            </w:r>
            <w:r>
              <w:rPr>
                <w:rStyle w:val="IndexLink"/>
                <w:rtl w:val="true"/>
              </w:rPr>
              <w:tab/>
            </w:r>
            <w:r>
              <w:rPr>
                <w:rStyle w:val="IndexLink"/>
              </w:rPr>
              <w:t>152</w:t>
            </w:r>
          </w:hyperlink>
        </w:p>
        <w:p>
          <w:pPr>
            <w:pStyle w:val="Contents4"/>
            <w:tabs>
              <w:tab w:val="clear" w:pos="8176"/>
              <w:tab w:val="right" w:pos="9026" w:leader="dot"/>
            </w:tabs>
            <w:rPr/>
          </w:pPr>
          <w:hyperlink w:anchor="__RefHeading___Toc2191974_2035185390">
            <w:r>
              <w:rPr>
                <w:webHidden/>
                <w:rStyle w:val="IndexLink"/>
              </w:rPr>
              <w:t>2</w:t>
            </w:r>
            <w:r>
              <w:rPr>
                <w:rStyle w:val="IndexLink"/>
                <w:rtl w:val="true"/>
              </w:rPr>
              <w:t xml:space="preserve">. </w:t>
            </w:r>
            <w:r>
              <w:rPr>
                <w:rStyle w:val="IndexLink"/>
                <w:rtl w:val="true"/>
              </w:rPr>
              <w:t>بی‌طرفها</w:t>
            </w:r>
            <w:r>
              <w:rPr>
                <w:rStyle w:val="IndexLink"/>
                <w:rtl w:val="true"/>
              </w:rPr>
              <w:tab/>
            </w:r>
            <w:r>
              <w:rPr>
                <w:rStyle w:val="IndexLink"/>
              </w:rPr>
              <w:t>155</w:t>
            </w:r>
          </w:hyperlink>
        </w:p>
        <w:p>
          <w:pPr>
            <w:pStyle w:val="Contents4"/>
            <w:tabs>
              <w:tab w:val="clear" w:pos="8176"/>
              <w:tab w:val="right" w:pos="9026" w:leader="dot"/>
            </w:tabs>
            <w:rPr/>
          </w:pPr>
          <w:hyperlink w:anchor="__RefHeading___Toc2191976_2035185390">
            <w:r>
              <w:rPr>
                <w:webHidden/>
                <w:rStyle w:val="IndexLink"/>
              </w:rPr>
              <w:t>3</w:t>
            </w:r>
            <w:r>
              <w:rPr>
                <w:rStyle w:val="IndexLink"/>
                <w:rtl w:val="true"/>
              </w:rPr>
              <w:t xml:space="preserve">. </w:t>
            </w:r>
            <w:r>
              <w:rPr>
                <w:rStyle w:val="IndexLink"/>
                <w:rtl w:val="true"/>
              </w:rPr>
              <w:t>ناراضیان</w:t>
            </w:r>
            <w:r>
              <w:rPr>
                <w:rStyle w:val="IndexLink"/>
                <w:rtl w:val="true"/>
              </w:rPr>
              <w:tab/>
            </w:r>
            <w:r>
              <w:rPr>
                <w:rStyle w:val="IndexLink"/>
              </w:rPr>
              <w:t>160</w:t>
            </w:r>
          </w:hyperlink>
        </w:p>
        <w:p>
          <w:pPr>
            <w:pStyle w:val="Contents4"/>
            <w:tabs>
              <w:tab w:val="clear" w:pos="8176"/>
              <w:tab w:val="right" w:pos="9026" w:leader="dot"/>
            </w:tabs>
            <w:rPr/>
          </w:pPr>
          <w:hyperlink w:anchor="__RefHeading___Toc2191978_2035185390">
            <w:r>
              <w:rPr>
                <w:webHidden/>
                <w:rStyle w:val="IndexLink"/>
              </w:rPr>
              <w:t>4</w:t>
            </w:r>
            <w:r>
              <w:rPr>
                <w:rStyle w:val="IndexLink"/>
                <w:rtl w:val="true"/>
              </w:rPr>
              <w:t xml:space="preserve">. </w:t>
            </w:r>
            <w:r>
              <w:rPr>
                <w:rStyle w:val="IndexLink"/>
                <w:rtl w:val="true"/>
              </w:rPr>
              <w:t>مخالفان</w:t>
            </w:r>
            <w:r>
              <w:rPr>
                <w:rStyle w:val="IndexLink"/>
                <w:rtl w:val="true"/>
              </w:rPr>
              <w:tab/>
            </w:r>
            <w:r>
              <w:rPr>
                <w:rStyle w:val="IndexLink"/>
              </w:rPr>
              <w:t>162</w:t>
            </w:r>
          </w:hyperlink>
        </w:p>
        <w:p>
          <w:pPr>
            <w:pStyle w:val="Contents5"/>
            <w:tabs>
              <w:tab w:val="clear" w:pos="7892"/>
              <w:tab w:val="right" w:pos="9026" w:leader="dot"/>
            </w:tabs>
            <w:rPr/>
          </w:pPr>
          <w:hyperlink w:anchor="__RefHeading___Toc2191980_203518539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191982_2035185390">
            <w:r>
              <w:rPr>
                <w:webHidden/>
                <w:rStyle w:val="IndexLink"/>
              </w:rPr>
              <w:t>1</w:t>
            </w:r>
            <w:r>
              <w:rPr>
                <w:rStyle w:val="IndexLink"/>
                <w:rtl w:val="true"/>
              </w:rPr>
              <w:t xml:space="preserve">. </w:t>
            </w:r>
            <w:r>
              <w:rPr>
                <w:rStyle w:val="IndexLink"/>
                <w:rtl w:val="true"/>
              </w:rPr>
              <w:t>وضعیت فرهنگی</w:t>
            </w:r>
            <w:r>
              <w:rPr>
                <w:rStyle w:val="IndexLink"/>
                <w:rtl w:val="true"/>
              </w:rPr>
              <w:tab/>
            </w:r>
            <w:r>
              <w:rPr>
                <w:rStyle w:val="IndexLink"/>
              </w:rPr>
              <w:t>167</w:t>
            </w:r>
          </w:hyperlink>
        </w:p>
        <w:p>
          <w:pPr>
            <w:pStyle w:val="Contents5"/>
            <w:tabs>
              <w:tab w:val="clear" w:pos="7892"/>
              <w:tab w:val="right" w:pos="9026" w:leader="dot"/>
            </w:tabs>
            <w:rPr/>
          </w:pPr>
          <w:hyperlink w:anchor="__RefHeading___Toc2191984_2035185390">
            <w:r>
              <w:rPr>
                <w:webHidden/>
                <w:rStyle w:val="IndexLink"/>
              </w:rPr>
              <w:t>2</w:t>
            </w:r>
            <w:r>
              <w:rPr>
                <w:rStyle w:val="IndexLink"/>
                <w:rtl w:val="true"/>
              </w:rPr>
              <w:t xml:space="preserve">. </w:t>
            </w:r>
            <w:r>
              <w:rPr>
                <w:rStyle w:val="IndexLink"/>
                <w:rtl w:val="true"/>
              </w:rPr>
              <w:t>وضعیت اقتصادی</w:t>
            </w:r>
            <w:r>
              <w:rPr>
                <w:rStyle w:val="IndexLink"/>
                <w:rtl w:val="true"/>
              </w:rPr>
              <w:tab/>
            </w:r>
            <w:r>
              <w:rPr>
                <w:rStyle w:val="IndexLink"/>
              </w:rPr>
              <w:t>169</w:t>
            </w:r>
          </w:hyperlink>
        </w:p>
        <w:p>
          <w:pPr>
            <w:pStyle w:val="Contents5"/>
            <w:tabs>
              <w:tab w:val="clear" w:pos="7892"/>
              <w:tab w:val="right" w:pos="9026" w:leader="dot"/>
            </w:tabs>
            <w:rPr/>
          </w:pPr>
          <w:hyperlink w:anchor="__RefHeading___Toc2191986_2035185390">
            <w:r>
              <w:rPr>
                <w:webHidden/>
                <w:rStyle w:val="IndexLink"/>
              </w:rPr>
              <w:t>3</w:t>
            </w:r>
            <w:r>
              <w:rPr>
                <w:rStyle w:val="IndexLink"/>
                <w:rtl w:val="true"/>
              </w:rPr>
              <w:t xml:space="preserve">. </w:t>
            </w:r>
            <w:r>
              <w:rPr>
                <w:rStyle w:val="IndexLink"/>
                <w:rtl w:val="true"/>
              </w:rPr>
              <w:t>وضعیت اجتماعی</w:t>
            </w:r>
            <w:r>
              <w:rPr>
                <w:rStyle w:val="IndexLink"/>
                <w:rtl w:val="true"/>
              </w:rPr>
              <w:tab/>
            </w:r>
            <w:r>
              <w:rPr>
                <w:rStyle w:val="IndexLink"/>
              </w:rPr>
              <w:t>170</w:t>
            </w:r>
          </w:hyperlink>
        </w:p>
        <w:p>
          <w:pPr>
            <w:pStyle w:val="Contents3"/>
            <w:tabs>
              <w:tab w:val="clear" w:pos="8459"/>
              <w:tab w:val="right" w:pos="9026" w:leader="dot"/>
            </w:tabs>
            <w:rPr/>
          </w:pPr>
          <w:hyperlink w:anchor="__RefHeading___Toc2191988_2035185390">
            <w:r>
              <w:rPr>
                <w:webHidden/>
                <w:rStyle w:val="IndexLink"/>
                <w:rtl w:val="true"/>
              </w:rPr>
              <w:t>نقش محوری مخالفان فداکار در حرکتهای انقلابی</w:t>
            </w:r>
            <w:r>
              <w:rPr>
                <w:rStyle w:val="IndexLink"/>
                <w:rtl w:val="true"/>
              </w:rPr>
              <w:tab/>
            </w:r>
            <w:r>
              <w:rPr>
                <w:rStyle w:val="IndexLink"/>
              </w:rPr>
              <w:t>170</w:t>
            </w:r>
          </w:hyperlink>
        </w:p>
        <w:p>
          <w:pPr>
            <w:pStyle w:val="Contents4"/>
            <w:tabs>
              <w:tab w:val="clear" w:pos="8176"/>
              <w:tab w:val="right" w:pos="9026" w:leader="dot"/>
            </w:tabs>
            <w:rPr/>
          </w:pPr>
          <w:hyperlink w:anchor="__RefHeading___Toc2191990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191992_2035185390">
            <w:r>
              <w:rPr>
                <w:webHidden/>
                <w:rStyle w:val="IndexLink"/>
              </w:rPr>
              <w:t>1</w:t>
            </w:r>
            <w:r>
              <w:rPr>
                <w:rStyle w:val="IndexLink"/>
                <w:rtl w:val="true"/>
              </w:rPr>
              <w:t xml:space="preserve">. </w:t>
            </w:r>
            <w:r>
              <w:rPr>
                <w:rStyle w:val="IndexLink"/>
                <w:rtl w:val="true"/>
              </w:rPr>
              <w:t>نفی کامل حاکمیت</w:t>
            </w:r>
            <w:r>
              <w:rPr>
                <w:rStyle w:val="IndexLink"/>
                <w:rtl w:val="true"/>
              </w:rPr>
              <w:tab/>
            </w:r>
            <w:r>
              <w:rPr>
                <w:rStyle w:val="IndexLink"/>
              </w:rPr>
              <w:t>172</w:t>
            </w:r>
          </w:hyperlink>
        </w:p>
        <w:p>
          <w:pPr>
            <w:pStyle w:val="Contents4"/>
            <w:tabs>
              <w:tab w:val="clear" w:pos="8176"/>
              <w:tab w:val="right" w:pos="9026" w:leader="dot"/>
            </w:tabs>
            <w:rPr/>
          </w:pPr>
          <w:hyperlink w:anchor="__RefHeading___Toc2191994_2035185390">
            <w:r>
              <w:rPr>
                <w:webHidden/>
                <w:rStyle w:val="IndexLink"/>
              </w:rPr>
              <w:t>2</w:t>
            </w:r>
            <w:r>
              <w:rPr>
                <w:rStyle w:val="IndexLink"/>
                <w:rtl w:val="true"/>
              </w:rPr>
              <w:t xml:space="preserve">. </w:t>
            </w:r>
            <w:r>
              <w:rPr>
                <w:rStyle w:val="IndexLink"/>
                <w:rtl w:val="true"/>
              </w:rPr>
              <w:t>پذیرش تعامل و همکاری و تبعیت از قوانین</w:t>
            </w:r>
            <w:r>
              <w:rPr>
                <w:rStyle w:val="IndexLink"/>
                <w:rtl w:val="true"/>
              </w:rPr>
              <w:tab/>
            </w:r>
            <w:r>
              <w:rPr>
                <w:rStyle w:val="IndexLink"/>
              </w:rPr>
              <w:t>173</w:t>
            </w:r>
          </w:hyperlink>
        </w:p>
        <w:p>
          <w:pPr>
            <w:pStyle w:val="Contents4"/>
            <w:tabs>
              <w:tab w:val="clear" w:pos="8176"/>
              <w:tab w:val="right" w:pos="9026" w:leader="dot"/>
            </w:tabs>
            <w:rPr/>
          </w:pPr>
          <w:hyperlink w:anchor="__RefHeading___Toc2191996_2035185390">
            <w:r>
              <w:rPr>
                <w:webHidden/>
                <w:rStyle w:val="IndexLink"/>
              </w:rPr>
              <w:t>3</w:t>
            </w:r>
            <w:r>
              <w:rPr>
                <w:rStyle w:val="IndexLink"/>
                <w:rtl w:val="true"/>
              </w:rPr>
              <w:t xml:space="preserve">. </w:t>
            </w:r>
            <w:r>
              <w:rPr>
                <w:rStyle w:val="IndexLink"/>
                <w:rtl w:val="true"/>
              </w:rPr>
              <w:t>تحلیل ضرورت برونرفت</w:t>
            </w:r>
            <w:r>
              <w:rPr>
                <w:rStyle w:val="IndexLink"/>
                <w:rtl w:val="true"/>
              </w:rPr>
              <w:tab/>
            </w:r>
            <w:r>
              <w:rPr>
                <w:rStyle w:val="IndexLink"/>
              </w:rPr>
              <w:t>174</w:t>
            </w:r>
          </w:hyperlink>
        </w:p>
        <w:p>
          <w:pPr>
            <w:pStyle w:val="Contents3"/>
            <w:tabs>
              <w:tab w:val="clear" w:pos="8459"/>
              <w:tab w:val="right" w:pos="9026" w:leader="dot"/>
            </w:tabs>
            <w:rPr/>
          </w:pPr>
          <w:hyperlink w:anchor="__RefHeading___Toc2191998_2035185390">
            <w:r>
              <w:rPr>
                <w:webHidden/>
                <w:rStyle w:val="IndexLink"/>
                <w:rtl w:val="true"/>
              </w:rPr>
              <w:t>استراتژی تخریب</w:t>
            </w:r>
            <w:r>
              <w:rPr>
                <w:rStyle w:val="IndexLink"/>
                <w:rtl w:val="true"/>
              </w:rPr>
              <w:tab/>
            </w:r>
            <w:r>
              <w:rPr>
                <w:rStyle w:val="IndexLink"/>
              </w:rPr>
              <w:t>177</w:t>
            </w:r>
          </w:hyperlink>
        </w:p>
        <w:p>
          <w:pPr>
            <w:pStyle w:val="Contents3"/>
            <w:tabs>
              <w:tab w:val="clear" w:pos="8459"/>
              <w:tab w:val="right" w:pos="9026" w:leader="dot"/>
            </w:tabs>
            <w:rPr/>
          </w:pPr>
          <w:hyperlink w:anchor="__RefHeading___Toc2192000_2035185390">
            <w:r>
              <w:rPr>
                <w:webHidden/>
                <w:rStyle w:val="IndexLink"/>
                <w:rtl w:val="true"/>
              </w:rPr>
              <w:t>چرا تخریب نظام سیاسی؟</w:t>
            </w:r>
            <w:r>
              <w:rPr>
                <w:rStyle w:val="IndexLink"/>
                <w:rtl w:val="true"/>
              </w:rPr>
              <w:tab/>
            </w:r>
            <w:r>
              <w:rPr>
                <w:rStyle w:val="IndexLink"/>
              </w:rPr>
              <w:t>190</w:t>
            </w:r>
          </w:hyperlink>
        </w:p>
        <w:p>
          <w:pPr>
            <w:pStyle w:val="Contents3"/>
            <w:tabs>
              <w:tab w:val="clear" w:pos="8459"/>
              <w:tab w:val="right" w:pos="9026" w:leader="dot"/>
            </w:tabs>
            <w:rPr/>
          </w:pPr>
          <w:hyperlink w:anchor="__RefHeading___Toc2192002_2035185390">
            <w:r>
              <w:rPr>
                <w:webHidden/>
                <w:rStyle w:val="IndexLink"/>
                <w:rtl w:val="true"/>
              </w:rPr>
              <w:t>استراتژی تأسیس نظام سیاسی</w:t>
            </w:r>
            <w:r>
              <w:rPr>
                <w:rStyle w:val="IndexLink"/>
                <w:rtl w:val="true"/>
              </w:rPr>
              <w:tab/>
            </w:r>
            <w:r>
              <w:rPr>
                <w:rStyle w:val="IndexLink"/>
              </w:rPr>
              <w:t>196</w:t>
            </w:r>
          </w:hyperlink>
        </w:p>
        <w:p>
          <w:pPr>
            <w:pStyle w:val="Contents4"/>
            <w:tabs>
              <w:tab w:val="clear" w:pos="8176"/>
              <w:tab w:val="right" w:pos="9026" w:leader="dot"/>
            </w:tabs>
            <w:rPr/>
          </w:pPr>
          <w:hyperlink w:anchor="__RefHeading___Toc2192004_203518539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192006_2035185390">
            <w:r>
              <w:rPr>
                <w:webHidden/>
                <w:rStyle w:val="IndexLink"/>
              </w:rPr>
              <w:t>1</w:t>
            </w:r>
            <w:r>
              <w:rPr>
                <w:rStyle w:val="IndexLink"/>
                <w:rtl w:val="true"/>
              </w:rPr>
              <w:t xml:space="preserve">. </w:t>
            </w:r>
            <w:r>
              <w:rPr>
                <w:rStyle w:val="IndexLink"/>
                <w:rtl w:val="true"/>
              </w:rPr>
              <w:t>حفظ حاکمیت</w:t>
            </w:r>
            <w:r>
              <w:rPr>
                <w:rStyle w:val="IndexLink"/>
                <w:rtl w:val="true"/>
              </w:rPr>
              <w:tab/>
            </w:r>
            <w:r>
              <w:rPr>
                <w:rStyle w:val="IndexLink"/>
              </w:rPr>
              <w:t>197</w:t>
            </w:r>
          </w:hyperlink>
        </w:p>
        <w:p>
          <w:pPr>
            <w:pStyle w:val="Contents4"/>
            <w:tabs>
              <w:tab w:val="clear" w:pos="8176"/>
              <w:tab w:val="right" w:pos="9026" w:leader="dot"/>
            </w:tabs>
            <w:rPr/>
          </w:pPr>
          <w:hyperlink w:anchor="__RefHeading___Toc2192008_2035185390">
            <w:r>
              <w:rPr>
                <w:webHidden/>
                <w:rStyle w:val="IndexLink"/>
              </w:rPr>
              <w:t>2</w:t>
            </w:r>
            <w:r>
              <w:rPr>
                <w:rStyle w:val="IndexLink"/>
                <w:rtl w:val="true"/>
              </w:rPr>
              <w:t xml:space="preserve">. </w:t>
            </w:r>
            <w:r>
              <w:rPr>
                <w:rStyle w:val="IndexLink"/>
                <w:rtl w:val="true"/>
              </w:rPr>
              <w:t>حفظ حاکمیت موجود با رعایت سلطنت مشروطه</w:t>
            </w:r>
            <w:r>
              <w:rPr>
                <w:rStyle w:val="IndexLink"/>
                <w:rtl w:val="true"/>
              </w:rPr>
              <w:tab/>
            </w:r>
            <w:r>
              <w:rPr>
                <w:rStyle w:val="IndexLink"/>
              </w:rPr>
              <w:t>198</w:t>
            </w:r>
          </w:hyperlink>
        </w:p>
        <w:p>
          <w:pPr>
            <w:pStyle w:val="Contents4"/>
            <w:tabs>
              <w:tab w:val="clear" w:pos="8176"/>
              <w:tab w:val="right" w:pos="9026" w:leader="dot"/>
            </w:tabs>
            <w:rPr/>
          </w:pPr>
          <w:hyperlink w:anchor="__RefHeading___Toc2192010_2035185390">
            <w:r>
              <w:rPr>
                <w:webHidden/>
                <w:rStyle w:val="IndexLink"/>
              </w:rPr>
              <w:t>3</w:t>
            </w:r>
            <w:r>
              <w:rPr>
                <w:rStyle w:val="IndexLink"/>
                <w:rtl w:val="true"/>
              </w:rPr>
              <w:t xml:space="preserve">. </w:t>
            </w:r>
            <w:r>
              <w:rPr>
                <w:rStyle w:val="IndexLink"/>
                <w:rtl w:val="true"/>
              </w:rPr>
              <w:t>جمهوری</w:t>
            </w:r>
            <w:r>
              <w:rPr>
                <w:rStyle w:val="IndexLink"/>
                <w:rtl w:val="true"/>
              </w:rPr>
              <w:tab/>
            </w:r>
            <w:r>
              <w:rPr>
                <w:rStyle w:val="IndexLink"/>
              </w:rPr>
              <w:t>199</w:t>
            </w:r>
          </w:hyperlink>
        </w:p>
        <w:p>
          <w:pPr>
            <w:pStyle w:val="Contents4"/>
            <w:tabs>
              <w:tab w:val="clear" w:pos="8176"/>
              <w:tab w:val="right" w:pos="9026" w:leader="dot"/>
            </w:tabs>
            <w:rPr/>
          </w:pPr>
          <w:hyperlink w:anchor="__RefHeading___Toc2192012_2035185390">
            <w:r>
              <w:rPr>
                <w:webHidden/>
                <w:rStyle w:val="IndexLink"/>
              </w:rPr>
              <w:t>4</w:t>
            </w:r>
            <w:r>
              <w:rPr>
                <w:rStyle w:val="IndexLink"/>
                <w:rtl w:val="true"/>
              </w:rPr>
              <w:t xml:space="preserve">. </w:t>
            </w:r>
            <w:r>
              <w:rPr>
                <w:rStyle w:val="IndexLink"/>
                <w:rtl w:val="true"/>
              </w:rPr>
              <w:t>جامعه بی‌طبقه توحیدی</w:t>
            </w:r>
            <w:r>
              <w:rPr>
                <w:rStyle w:val="IndexLink"/>
                <w:rtl w:val="true"/>
              </w:rPr>
              <w:tab/>
            </w:r>
            <w:r>
              <w:rPr>
                <w:rStyle w:val="IndexLink"/>
              </w:rPr>
              <w:t>199</w:t>
            </w:r>
          </w:hyperlink>
        </w:p>
        <w:p>
          <w:pPr>
            <w:pStyle w:val="Contents4"/>
            <w:tabs>
              <w:tab w:val="clear" w:pos="8176"/>
              <w:tab w:val="right" w:pos="9026" w:leader="dot"/>
            </w:tabs>
            <w:rPr/>
          </w:pPr>
          <w:hyperlink w:anchor="__RefHeading___Toc2192014_2035185390">
            <w:r>
              <w:rPr>
                <w:webHidden/>
                <w:rStyle w:val="IndexLink"/>
              </w:rPr>
              <w:t>5</w:t>
            </w:r>
            <w:r>
              <w:rPr>
                <w:rStyle w:val="IndexLink"/>
                <w:rtl w:val="true"/>
              </w:rPr>
              <w:t xml:space="preserve">. </w:t>
            </w:r>
            <w:r>
              <w:rPr>
                <w:rStyle w:val="IndexLink"/>
                <w:rtl w:val="true"/>
              </w:rPr>
              <w:t>حکومت کارگری دیکتاتوری پرولتاریا</w:t>
            </w:r>
            <w:r>
              <w:rPr>
                <w:rStyle w:val="IndexLink"/>
                <w:rtl w:val="true"/>
              </w:rPr>
              <w:tab/>
            </w:r>
            <w:r>
              <w:rPr>
                <w:rStyle w:val="IndexLink"/>
              </w:rPr>
              <w:t>199</w:t>
            </w:r>
          </w:hyperlink>
        </w:p>
        <w:p>
          <w:pPr>
            <w:pStyle w:val="Contents4"/>
            <w:tabs>
              <w:tab w:val="clear" w:pos="8176"/>
              <w:tab w:val="right" w:pos="9026" w:leader="dot"/>
            </w:tabs>
            <w:rPr/>
          </w:pPr>
          <w:hyperlink w:anchor="__RefHeading___Toc2192016_2035185390">
            <w:r>
              <w:rPr>
                <w:webHidden/>
                <w:rStyle w:val="IndexLink"/>
              </w:rPr>
              <w:t>6</w:t>
            </w:r>
            <w:r>
              <w:rPr>
                <w:rStyle w:val="IndexLink"/>
                <w:rtl w:val="true"/>
              </w:rPr>
              <w:t xml:space="preserve">. </w:t>
            </w:r>
            <w:r>
              <w:rPr>
                <w:rStyle w:val="IndexLink"/>
                <w:rtl w:val="true"/>
              </w:rPr>
              <w:t>جمهوری دمکراتیک اسلامی</w:t>
            </w:r>
            <w:r>
              <w:rPr>
                <w:rStyle w:val="IndexLink"/>
                <w:rtl w:val="true"/>
              </w:rPr>
              <w:tab/>
            </w:r>
            <w:r>
              <w:rPr>
                <w:rStyle w:val="IndexLink"/>
              </w:rPr>
              <w:t>200</w:t>
            </w:r>
          </w:hyperlink>
        </w:p>
        <w:p>
          <w:pPr>
            <w:pStyle w:val="Contents4"/>
            <w:tabs>
              <w:tab w:val="clear" w:pos="8176"/>
              <w:tab w:val="right" w:pos="9026" w:leader="dot"/>
            </w:tabs>
            <w:rPr/>
          </w:pPr>
          <w:hyperlink w:anchor="__RefHeading___Toc2192018_2035185390">
            <w:r>
              <w:rPr>
                <w:webHidden/>
                <w:rStyle w:val="IndexLink"/>
              </w:rPr>
              <w:t>7</w:t>
            </w:r>
            <w:r>
              <w:rPr>
                <w:rStyle w:val="IndexLink"/>
                <w:rtl w:val="true"/>
              </w:rPr>
              <w:t xml:space="preserve">. </w:t>
            </w:r>
            <w:r>
              <w:rPr>
                <w:rStyle w:val="IndexLink"/>
                <w:rtl w:val="true"/>
              </w:rPr>
              <w:t>جمهوری اسلامی</w:t>
            </w:r>
            <w:r>
              <w:rPr>
                <w:rStyle w:val="IndexLink"/>
                <w:rtl w:val="true"/>
              </w:rPr>
              <w:tab/>
            </w:r>
            <w:r>
              <w:rPr>
                <w:rStyle w:val="IndexLink"/>
              </w:rPr>
              <w:t>200</w:t>
            </w:r>
          </w:hyperlink>
        </w:p>
        <w:p>
          <w:pPr>
            <w:pStyle w:val="Contents2"/>
            <w:tabs>
              <w:tab w:val="clear" w:pos="8743"/>
              <w:tab w:val="right" w:pos="9026" w:leader="dot"/>
            </w:tabs>
            <w:rPr/>
          </w:pPr>
          <w:hyperlink w:anchor="__RefHeading___Toc2192020_2035185390">
            <w:r>
              <w:rPr>
                <w:webHidden/>
                <w:rStyle w:val="IndexLink"/>
                <w:rtl w:val="true"/>
              </w:rPr>
              <w:t xml:space="preserve">تشدید حکومت مافوق اجتماعی و سقوط نظام پهلوی </w:t>
            </w:r>
            <w:r>
              <w:rPr>
                <w:rStyle w:val="IndexLink"/>
                <w:rtl w:val="true"/>
              </w:rPr>
              <w:t xml:space="preserve">/ </w:t>
            </w:r>
            <w:r>
              <w:rPr>
                <w:rStyle w:val="IndexLink"/>
                <w:rtl w:val="true"/>
              </w:rPr>
              <w:t>خلیل جاهد پری</w:t>
            </w:r>
            <w:r>
              <w:rPr>
                <w:rStyle w:val="IndexLink"/>
                <w:rtl w:val="true"/>
              </w:rPr>
              <w:tab/>
            </w:r>
            <w:r>
              <w:rPr>
                <w:rStyle w:val="IndexLink"/>
              </w:rPr>
              <w:t>203</w:t>
            </w:r>
          </w:hyperlink>
        </w:p>
        <w:p>
          <w:pPr>
            <w:pStyle w:val="Contents3"/>
            <w:tabs>
              <w:tab w:val="clear" w:pos="8459"/>
              <w:tab w:val="right" w:pos="9026" w:leader="dot"/>
            </w:tabs>
            <w:rPr/>
          </w:pPr>
          <w:hyperlink w:anchor="__RefHeading___Toc2192022_203518539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192024_2035185390">
            <w:r>
              <w:rPr>
                <w:webHidden/>
                <w:rStyle w:val="IndexLink"/>
                <w:rtl w:val="true"/>
              </w:rPr>
              <w:t>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2192026_2035185390">
            <w:r>
              <w:rPr>
                <w:webHidden/>
                <w:rStyle w:val="IndexLink"/>
                <w:rtl w:val="true"/>
              </w:rPr>
              <w:t>چارچوب نظری بحث</w:t>
            </w:r>
            <w:r>
              <w:rPr>
                <w:rStyle w:val="IndexLink"/>
                <w:rtl w:val="true"/>
              </w:rPr>
              <w:tab/>
            </w:r>
            <w:r>
              <w:rPr>
                <w:rStyle w:val="IndexLink"/>
              </w:rPr>
              <w:t>204</w:t>
            </w:r>
          </w:hyperlink>
        </w:p>
        <w:p>
          <w:pPr>
            <w:pStyle w:val="Contents3"/>
            <w:tabs>
              <w:tab w:val="clear" w:pos="8459"/>
              <w:tab w:val="right" w:pos="9026" w:leader="dot"/>
            </w:tabs>
            <w:rPr/>
          </w:pPr>
          <w:hyperlink w:anchor="__RefHeading___Toc2192028_2035185390">
            <w:r>
              <w:rPr>
                <w:webHidden/>
                <w:rStyle w:val="IndexLink"/>
                <w:rtl w:val="true"/>
              </w:rPr>
              <w:t>شوک اول نفتی، آغازی بر تسریع فرو پاشی</w:t>
            </w:r>
            <w:r>
              <w:rPr>
                <w:rStyle w:val="IndexLink"/>
                <w:rtl w:val="true"/>
              </w:rPr>
              <w:tab/>
            </w:r>
            <w:r>
              <w:rPr>
                <w:rStyle w:val="IndexLink"/>
              </w:rPr>
              <w:t>206</w:t>
            </w:r>
          </w:hyperlink>
        </w:p>
        <w:p>
          <w:pPr>
            <w:pStyle w:val="Contents3"/>
            <w:tabs>
              <w:tab w:val="clear" w:pos="8459"/>
              <w:tab w:val="right" w:pos="9026" w:leader="dot"/>
            </w:tabs>
            <w:rPr/>
          </w:pPr>
          <w:hyperlink w:anchor="__RefHeading___Toc2192030_2035185390">
            <w:r>
              <w:rPr>
                <w:webHidden/>
                <w:rStyle w:val="IndexLink"/>
              </w:rPr>
              <w:t>1</w:t>
            </w:r>
            <w:r>
              <w:rPr>
                <w:rStyle w:val="IndexLink"/>
                <w:rtl w:val="true"/>
              </w:rPr>
              <w:t xml:space="preserve">. </w:t>
            </w:r>
            <w:r>
              <w:rPr>
                <w:rStyle w:val="IndexLink"/>
                <w:rtl w:val="true"/>
              </w:rPr>
              <w:t>تشکیل حزب رستاخیز</w:t>
            </w:r>
            <w:r>
              <w:rPr>
                <w:rStyle w:val="IndexLink"/>
                <w:rtl w:val="true"/>
              </w:rPr>
              <w:tab/>
            </w:r>
            <w:r>
              <w:rPr>
                <w:rStyle w:val="IndexLink"/>
              </w:rPr>
              <w:t>215</w:t>
            </w:r>
          </w:hyperlink>
        </w:p>
        <w:p>
          <w:pPr>
            <w:pStyle w:val="Contents3"/>
            <w:tabs>
              <w:tab w:val="clear" w:pos="8459"/>
              <w:tab w:val="right" w:pos="9026" w:leader="dot"/>
            </w:tabs>
            <w:rPr/>
          </w:pPr>
          <w:hyperlink w:anchor="__RefHeading___Toc2192032_2035185390">
            <w:r>
              <w:rPr>
                <w:webHidden/>
                <w:rStyle w:val="IndexLink"/>
              </w:rPr>
              <w:t>2</w:t>
            </w:r>
            <w:r>
              <w:rPr>
                <w:rStyle w:val="IndexLink"/>
                <w:rtl w:val="true"/>
              </w:rPr>
              <w:t xml:space="preserve">. </w:t>
            </w:r>
            <w:r>
              <w:rPr>
                <w:rStyle w:val="IndexLink"/>
                <w:rtl w:val="true"/>
              </w:rPr>
              <w:t>تقویت ارتش و ساواک</w:t>
            </w:r>
            <w:r>
              <w:rPr>
                <w:rStyle w:val="IndexLink"/>
                <w:rtl w:val="true"/>
              </w:rPr>
              <w:tab/>
            </w:r>
            <w:r>
              <w:rPr>
                <w:rStyle w:val="IndexLink"/>
              </w:rPr>
              <w:t>220</w:t>
            </w:r>
          </w:hyperlink>
        </w:p>
        <w:p>
          <w:pPr>
            <w:pStyle w:val="Contents4"/>
            <w:tabs>
              <w:tab w:val="clear" w:pos="8176"/>
              <w:tab w:val="right" w:pos="9026" w:leader="dot"/>
            </w:tabs>
            <w:rPr/>
          </w:pPr>
          <w:hyperlink w:anchor="__RefHeading___Toc2192034_203518539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192036_2035185390">
            <w:r>
              <w:rPr>
                <w:webHidden/>
                <w:rStyle w:val="IndexLink"/>
                <w:rtl w:val="true"/>
              </w:rPr>
              <w:t>الف</w:t>
            </w:r>
            <w:r>
              <w:rPr>
                <w:rStyle w:val="IndexLink"/>
                <w:rtl w:val="true"/>
              </w:rPr>
              <w:t xml:space="preserve">) </w:t>
            </w:r>
            <w:r>
              <w:rPr>
                <w:rStyle w:val="IndexLink"/>
                <w:rtl w:val="true"/>
              </w:rPr>
              <w:t>تقویت ارتش و خرید بیش از پیش تسلیحات نظامی</w:t>
            </w:r>
            <w:r>
              <w:rPr>
                <w:rStyle w:val="IndexLink"/>
                <w:rtl w:val="true"/>
              </w:rPr>
              <w:tab/>
            </w:r>
            <w:r>
              <w:rPr>
                <w:rStyle w:val="IndexLink"/>
              </w:rPr>
              <w:t>221</w:t>
            </w:r>
          </w:hyperlink>
        </w:p>
        <w:p>
          <w:pPr>
            <w:pStyle w:val="Contents4"/>
            <w:tabs>
              <w:tab w:val="clear" w:pos="8176"/>
              <w:tab w:val="right" w:pos="9026" w:leader="dot"/>
            </w:tabs>
            <w:rPr/>
          </w:pPr>
          <w:hyperlink w:anchor="__RefHeading___Toc2192038_2035185390">
            <w:r>
              <w:rPr>
                <w:webHidden/>
                <w:rStyle w:val="IndexLink"/>
                <w:rtl w:val="true"/>
              </w:rPr>
              <w:t>ب</w:t>
            </w:r>
            <w:r>
              <w:rPr>
                <w:rStyle w:val="IndexLink"/>
                <w:rtl w:val="true"/>
              </w:rPr>
              <w:t xml:space="preserve">) </w:t>
            </w:r>
            <w:r>
              <w:rPr>
                <w:rStyle w:val="IndexLink"/>
                <w:rtl w:val="true"/>
              </w:rPr>
              <w:t>تقویت سازمان امنیت و توسعه بیشتر اختناق</w:t>
            </w:r>
            <w:r>
              <w:rPr>
                <w:rStyle w:val="IndexLink"/>
                <w:rtl w:val="true"/>
              </w:rPr>
              <w:tab/>
            </w:r>
            <w:r>
              <w:rPr>
                <w:rStyle w:val="IndexLink"/>
              </w:rPr>
              <w:t>225</w:t>
            </w:r>
          </w:hyperlink>
        </w:p>
        <w:p>
          <w:pPr>
            <w:pStyle w:val="Contents3"/>
            <w:tabs>
              <w:tab w:val="clear" w:pos="8459"/>
              <w:tab w:val="right" w:pos="9026" w:leader="dot"/>
            </w:tabs>
            <w:rPr/>
          </w:pPr>
          <w:hyperlink w:anchor="__RefHeading___Toc2192040_2035185390">
            <w:r>
              <w:rPr>
                <w:webHidden/>
                <w:rStyle w:val="IndexLink"/>
              </w:rPr>
              <w:t>3</w:t>
            </w:r>
            <w:r>
              <w:rPr>
                <w:rStyle w:val="IndexLink"/>
                <w:rtl w:val="true"/>
              </w:rPr>
              <w:t xml:space="preserve">. </w:t>
            </w:r>
            <w:r>
              <w:rPr>
                <w:rStyle w:val="IndexLink"/>
                <w:rtl w:val="true"/>
              </w:rPr>
              <w:t xml:space="preserve">افزایش فساد در سطحی وسیعتر از گذشته و مبارزه با ارزشهای اسلامی </w:t>
            </w:r>
            <w:r>
              <w:rPr>
                <w:rStyle w:val="IndexLink"/>
                <w:rtl w:val="true"/>
              </w:rPr>
              <w:t xml:space="preserve">- </w:t>
            </w:r>
            <w:r>
              <w:rPr>
                <w:rStyle w:val="IndexLink"/>
                <w:rtl w:val="true"/>
              </w:rPr>
              <w:t>ملی</w:t>
            </w:r>
            <w:r>
              <w:rPr>
                <w:rStyle w:val="IndexLink"/>
                <w:rtl w:val="true"/>
              </w:rPr>
              <w:tab/>
            </w:r>
            <w:r>
              <w:rPr>
                <w:rStyle w:val="IndexLink"/>
              </w:rPr>
              <w:t>230</w:t>
            </w:r>
          </w:hyperlink>
        </w:p>
        <w:p>
          <w:pPr>
            <w:pStyle w:val="Contents2"/>
            <w:tabs>
              <w:tab w:val="clear" w:pos="8743"/>
              <w:tab w:val="right" w:pos="9026" w:leader="dot"/>
            </w:tabs>
            <w:rPr/>
          </w:pPr>
          <w:hyperlink w:anchor="__RefHeading___Toc2192042_2035185390">
            <w:r>
              <w:rPr>
                <w:webHidden/>
                <w:rStyle w:val="IndexLink"/>
                <w:rtl w:val="true"/>
              </w:rPr>
              <w:t xml:space="preserve">جریان فعال بر ضد مدرنیسم و غربگرایی در ایران پیش از انقلاب و نقش آن در سست کردن بنیادهای نظام پهلوی </w:t>
            </w:r>
            <w:r>
              <w:rPr>
                <w:rStyle w:val="IndexLink"/>
                <w:rtl w:val="true"/>
              </w:rPr>
              <w:t xml:space="preserve">/ </w:t>
            </w:r>
            <w:r>
              <w:rPr>
                <w:rStyle w:val="IndexLink"/>
                <w:rtl w:val="true"/>
              </w:rPr>
              <w:t>حجت الاسلام و المسلمین رسول جعفریان</w:t>
            </w:r>
            <w:r>
              <w:rPr>
                <w:rStyle w:val="IndexLink"/>
                <w:rtl w:val="true"/>
              </w:rPr>
              <w:tab/>
            </w:r>
            <w:r>
              <w:rPr>
                <w:rStyle w:val="IndexLink"/>
              </w:rPr>
              <w:t>234</w:t>
            </w:r>
          </w:hyperlink>
        </w:p>
        <w:p>
          <w:pPr>
            <w:pStyle w:val="Contents3"/>
            <w:tabs>
              <w:tab w:val="clear" w:pos="8459"/>
              <w:tab w:val="right" w:pos="9026" w:leader="dot"/>
            </w:tabs>
            <w:rPr/>
          </w:pPr>
          <w:hyperlink w:anchor="__RefHeading___Toc2192044_203518539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192046_2035185390">
            <w:r>
              <w:rPr>
                <w:webHidden/>
                <w:rStyle w:val="IndexLink"/>
                <w:rtl w:val="true"/>
              </w:rPr>
              <w:t>هانری کربن</w:t>
            </w:r>
            <w:r>
              <w:rPr>
                <w:rStyle w:val="IndexLink"/>
                <w:rtl w:val="true"/>
              </w:rPr>
              <w:tab/>
            </w:r>
            <w:r>
              <w:rPr>
                <w:rStyle w:val="IndexLink"/>
              </w:rPr>
              <w:t>240</w:t>
            </w:r>
          </w:hyperlink>
        </w:p>
        <w:p>
          <w:pPr>
            <w:pStyle w:val="Contents3"/>
            <w:tabs>
              <w:tab w:val="clear" w:pos="8459"/>
              <w:tab w:val="right" w:pos="9026" w:leader="dot"/>
            </w:tabs>
            <w:rPr/>
          </w:pPr>
          <w:hyperlink w:anchor="__RefHeading___Toc2192048_2035185390">
            <w:r>
              <w:rPr>
                <w:webHidden/>
                <w:rStyle w:val="IndexLink"/>
                <w:rtl w:val="true"/>
              </w:rPr>
              <w:t>سید حسین نصر</w:t>
            </w:r>
            <w:r>
              <w:rPr>
                <w:rStyle w:val="IndexLink"/>
                <w:rtl w:val="true"/>
              </w:rPr>
              <w:tab/>
            </w:r>
            <w:r>
              <w:rPr>
                <w:rStyle w:val="IndexLink"/>
              </w:rPr>
              <w:t>241</w:t>
            </w:r>
          </w:hyperlink>
        </w:p>
        <w:p>
          <w:pPr>
            <w:pStyle w:val="Contents3"/>
            <w:tabs>
              <w:tab w:val="clear" w:pos="8459"/>
              <w:tab w:val="right" w:pos="9026" w:leader="dot"/>
            </w:tabs>
            <w:rPr/>
          </w:pPr>
          <w:hyperlink w:anchor="__RefHeading___Toc2192050_2035185390">
            <w:r>
              <w:rPr>
                <w:webHidden/>
                <w:rStyle w:val="IndexLink"/>
                <w:rtl w:val="true"/>
              </w:rPr>
              <w:t>جلال آل‌احمد</w:t>
            </w:r>
            <w:r>
              <w:rPr>
                <w:rStyle w:val="IndexLink"/>
                <w:rtl w:val="true"/>
              </w:rPr>
              <w:tab/>
            </w:r>
            <w:r>
              <w:rPr>
                <w:rStyle w:val="IndexLink"/>
              </w:rPr>
              <w:t>249</w:t>
            </w:r>
          </w:hyperlink>
        </w:p>
        <w:p>
          <w:pPr>
            <w:pStyle w:val="Contents3"/>
            <w:tabs>
              <w:tab w:val="clear" w:pos="8459"/>
              <w:tab w:val="right" w:pos="9026" w:leader="dot"/>
            </w:tabs>
            <w:rPr/>
          </w:pPr>
          <w:hyperlink w:anchor="__RefHeading___Toc2192052_2035185390">
            <w:r>
              <w:rPr>
                <w:webHidden/>
                <w:rStyle w:val="IndexLink"/>
                <w:rtl w:val="true"/>
              </w:rPr>
              <w:t>بازگشت به خویش</w:t>
            </w:r>
            <w:r>
              <w:rPr>
                <w:rStyle w:val="IndexLink"/>
                <w:rtl w:val="true"/>
              </w:rPr>
              <w:tab/>
            </w:r>
            <w:r>
              <w:rPr>
                <w:rStyle w:val="IndexLink"/>
              </w:rPr>
              <w:t>258</w:t>
            </w:r>
          </w:hyperlink>
        </w:p>
        <w:p>
          <w:pPr>
            <w:pStyle w:val="Contents3"/>
            <w:tabs>
              <w:tab w:val="clear" w:pos="8459"/>
              <w:tab w:val="right" w:pos="9026" w:leader="dot"/>
            </w:tabs>
            <w:rPr/>
          </w:pPr>
          <w:hyperlink w:anchor="__RefHeading___Toc2192054_2035185390">
            <w:r>
              <w:rPr>
                <w:webHidden/>
                <w:rStyle w:val="IndexLink"/>
                <w:rtl w:val="true"/>
              </w:rPr>
              <w:t xml:space="preserve">احمد فردید </w:t>
            </w:r>
            <w:r>
              <w:rPr>
                <w:rStyle w:val="IndexLink"/>
                <w:rtl w:val="true"/>
              </w:rPr>
              <w:t>(</w:t>
            </w:r>
            <w:r>
              <w:rPr>
                <w:rStyle w:val="IndexLink"/>
              </w:rPr>
              <w:t>1290</w:t>
            </w:r>
            <w:r>
              <w:rPr>
                <w:rStyle w:val="IndexLink"/>
                <w:rtl w:val="true"/>
              </w:rPr>
              <w:t xml:space="preserve"> - </w:t>
            </w:r>
            <w:r>
              <w:rPr>
                <w:rStyle w:val="IndexLink"/>
              </w:rPr>
              <w:t>1373</w:t>
            </w:r>
            <w:r>
              <w:rPr>
                <w:rStyle w:val="IndexLink"/>
                <w:rtl w:val="true"/>
              </w:rPr>
              <w:t>)</w:t>
              <w:tab/>
            </w:r>
            <w:r>
              <w:rPr>
                <w:rStyle w:val="IndexLink"/>
              </w:rPr>
              <w:t>259</w:t>
            </w:r>
          </w:hyperlink>
        </w:p>
        <w:p>
          <w:pPr>
            <w:pStyle w:val="Contents3"/>
            <w:tabs>
              <w:tab w:val="clear" w:pos="8459"/>
              <w:tab w:val="right" w:pos="9026" w:leader="dot"/>
            </w:tabs>
            <w:rPr/>
          </w:pPr>
          <w:hyperlink w:anchor="__RefHeading___Toc2192056_2035185390">
            <w:r>
              <w:rPr>
                <w:webHidden/>
                <w:rStyle w:val="IndexLink"/>
                <w:rtl w:val="true"/>
              </w:rPr>
              <w:t>داریوش شایگان</w:t>
            </w:r>
            <w:r>
              <w:rPr>
                <w:rStyle w:val="IndexLink"/>
                <w:rtl w:val="true"/>
              </w:rPr>
              <w:tab/>
            </w:r>
            <w:r>
              <w:rPr>
                <w:rStyle w:val="IndexLink"/>
              </w:rPr>
              <w:t>260</w:t>
            </w:r>
          </w:hyperlink>
        </w:p>
        <w:p>
          <w:pPr>
            <w:pStyle w:val="Contents3"/>
            <w:tabs>
              <w:tab w:val="clear" w:pos="8459"/>
              <w:tab w:val="right" w:pos="9026" w:leader="dot"/>
            </w:tabs>
            <w:rPr/>
          </w:pPr>
          <w:hyperlink w:anchor="__RefHeading___Toc2192058_2035185390">
            <w:r>
              <w:rPr>
                <w:webHidden/>
                <w:rStyle w:val="IndexLink"/>
                <w:rtl w:val="true"/>
              </w:rPr>
              <w:t>شریعتی و دکترین بازگشت به خویش</w:t>
            </w:r>
            <w:r>
              <w:rPr>
                <w:rStyle w:val="IndexLink"/>
                <w:rtl w:val="true"/>
              </w:rPr>
              <w:tab/>
            </w:r>
            <w:r>
              <w:rPr>
                <w:rStyle w:val="IndexLink"/>
              </w:rPr>
              <w:t>262</w:t>
            </w:r>
          </w:hyperlink>
        </w:p>
        <w:p>
          <w:pPr>
            <w:pStyle w:val="Contents3"/>
            <w:tabs>
              <w:tab w:val="clear" w:pos="8459"/>
              <w:tab w:val="right" w:pos="9026" w:leader="dot"/>
            </w:tabs>
            <w:rPr/>
          </w:pPr>
          <w:hyperlink w:anchor="__RefHeading___Toc2192060_2035185390">
            <w:r>
              <w:rPr>
                <w:webHidden/>
                <w:rStyle w:val="IndexLink"/>
                <w:rtl w:val="true"/>
              </w:rPr>
              <w:t>علائق مذهبی در خاندان پهلوی و رواج تشیع شاهانه</w:t>
            </w:r>
            <w:r>
              <w:rPr>
                <w:rStyle w:val="IndexLink"/>
                <w:rtl w:val="true"/>
              </w:rPr>
              <w:t>!</w:t>
              <w:tab/>
            </w:r>
            <w:r>
              <w:rPr>
                <w:rStyle w:val="IndexLink"/>
              </w:rPr>
              <w:t>264</w:t>
            </w:r>
          </w:hyperlink>
        </w:p>
        <w:p>
          <w:pPr>
            <w:pStyle w:val="Contents2"/>
            <w:tabs>
              <w:tab w:val="clear" w:pos="8743"/>
              <w:tab w:val="right" w:pos="9026" w:leader="dot"/>
            </w:tabs>
            <w:rPr/>
          </w:pPr>
          <w:hyperlink w:anchor="__RefHeading___Toc2192062_2035185390">
            <w:r>
              <w:rPr>
                <w:webHidden/>
                <w:rStyle w:val="IndexLink"/>
                <w:rtl w:val="true"/>
              </w:rPr>
              <w:t xml:space="preserve">استراتژیهای نوین سیاست خارجی جهان غرب و نقش آفرینی امنیتی دولت پهلوی </w:t>
            </w:r>
            <w:r>
              <w:rPr>
                <w:rStyle w:val="IndexLink"/>
                <w:rtl w:val="true"/>
              </w:rPr>
              <w:t xml:space="preserve">/ </w:t>
            </w:r>
            <w:r>
              <w:rPr>
                <w:rStyle w:val="IndexLink"/>
                <w:rtl w:val="true"/>
              </w:rPr>
              <w:t>محمد جعفر چمن کار</w:t>
            </w:r>
            <w:r>
              <w:rPr>
                <w:rStyle w:val="IndexLink"/>
                <w:rtl w:val="true"/>
              </w:rPr>
              <w:tab/>
            </w:r>
            <w:r>
              <w:rPr>
                <w:rStyle w:val="IndexLink"/>
              </w:rPr>
              <w:t>268</w:t>
            </w:r>
          </w:hyperlink>
        </w:p>
        <w:p>
          <w:pPr>
            <w:pStyle w:val="Contents3"/>
            <w:tabs>
              <w:tab w:val="clear" w:pos="8459"/>
              <w:tab w:val="right" w:pos="9026" w:leader="dot"/>
            </w:tabs>
            <w:rPr/>
          </w:pPr>
          <w:hyperlink w:anchor="__RefHeading___Toc2192064_203518539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2192066_2035185390">
            <w:r>
              <w:rPr>
                <w:webHidden/>
                <w:rStyle w:val="IndexLink"/>
                <w:rtl w:val="true"/>
              </w:rPr>
              <w:t>عصر تنش زدایی در روابط بین الملل</w:t>
            </w:r>
            <w:r>
              <w:rPr>
                <w:rStyle w:val="IndexLink"/>
                <w:rtl w:val="true"/>
              </w:rPr>
              <w:tab/>
            </w:r>
            <w:r>
              <w:rPr>
                <w:rStyle w:val="IndexLink"/>
              </w:rPr>
              <w:t>269</w:t>
            </w:r>
          </w:hyperlink>
        </w:p>
        <w:p>
          <w:pPr>
            <w:pStyle w:val="Contents4"/>
            <w:tabs>
              <w:tab w:val="clear" w:pos="8176"/>
              <w:tab w:val="right" w:pos="9026" w:leader="dot"/>
            </w:tabs>
            <w:rPr/>
          </w:pPr>
          <w:hyperlink w:anchor="__RefHeading___Toc2192068_2035185390">
            <w:r>
              <w:rPr>
                <w:webHidden/>
                <w:rStyle w:val="IndexLink"/>
                <w:rtl w:val="true"/>
              </w:rPr>
              <w:t>الف</w:t>
            </w:r>
            <w:r>
              <w:rPr>
                <w:rStyle w:val="IndexLink"/>
                <w:rtl w:val="true"/>
              </w:rPr>
              <w:t xml:space="preserve">) </w:t>
            </w:r>
            <w:r>
              <w:rPr>
                <w:rStyle w:val="IndexLink"/>
                <w:rtl w:val="true"/>
              </w:rPr>
              <w:t>جنبش صلح طلبی در فرانسه</w:t>
            </w:r>
            <w:r>
              <w:rPr>
                <w:rStyle w:val="IndexLink"/>
                <w:rtl w:val="true"/>
              </w:rPr>
              <w:tab/>
            </w:r>
            <w:r>
              <w:rPr>
                <w:rStyle w:val="IndexLink"/>
              </w:rPr>
              <w:t>269</w:t>
            </w:r>
          </w:hyperlink>
        </w:p>
        <w:p>
          <w:pPr>
            <w:pStyle w:val="Contents4"/>
            <w:tabs>
              <w:tab w:val="clear" w:pos="8176"/>
              <w:tab w:val="right" w:pos="9026" w:leader="dot"/>
            </w:tabs>
            <w:rPr/>
          </w:pPr>
          <w:hyperlink w:anchor="__RefHeading___Toc2192070_2035185390">
            <w:r>
              <w:rPr>
                <w:webHidden/>
                <w:rStyle w:val="IndexLink"/>
                <w:rtl w:val="true"/>
              </w:rPr>
              <w:t>ب</w:t>
            </w:r>
            <w:r>
              <w:rPr>
                <w:rStyle w:val="IndexLink"/>
                <w:rtl w:val="true"/>
              </w:rPr>
              <w:t xml:space="preserve">) </w:t>
            </w:r>
            <w:r>
              <w:rPr>
                <w:rStyle w:val="IndexLink"/>
                <w:rtl w:val="true"/>
              </w:rPr>
              <w:t>سیاست نگاه به شرق آلمان غربی</w:t>
            </w:r>
            <w:r>
              <w:rPr>
                <w:rStyle w:val="IndexLink"/>
                <w:rtl w:val="true"/>
              </w:rPr>
              <w:tab/>
            </w:r>
            <w:r>
              <w:rPr>
                <w:rStyle w:val="IndexLink"/>
              </w:rPr>
              <w:t>270</w:t>
            </w:r>
          </w:hyperlink>
        </w:p>
        <w:p>
          <w:pPr>
            <w:pStyle w:val="Contents4"/>
            <w:tabs>
              <w:tab w:val="clear" w:pos="8176"/>
              <w:tab w:val="right" w:pos="9026" w:leader="dot"/>
            </w:tabs>
            <w:rPr/>
          </w:pPr>
          <w:hyperlink w:anchor="__RefHeading___Toc2192072_2035185390">
            <w:r>
              <w:rPr>
                <w:webHidden/>
                <w:rStyle w:val="IndexLink"/>
                <w:rtl w:val="true"/>
              </w:rPr>
              <w:t>ج</w:t>
            </w:r>
            <w:r>
              <w:rPr>
                <w:rStyle w:val="IndexLink"/>
                <w:rtl w:val="true"/>
              </w:rPr>
              <w:t xml:space="preserve">) </w:t>
            </w:r>
            <w:r>
              <w:rPr>
                <w:rStyle w:val="IndexLink"/>
                <w:rtl w:val="true"/>
              </w:rPr>
              <w:t>تعدیل جنگ سرد میان ابرقدرتها، مذاکرات خلع سلاح</w:t>
            </w:r>
            <w:r>
              <w:rPr>
                <w:rStyle w:val="IndexLink"/>
                <w:rtl w:val="true"/>
              </w:rPr>
              <w:tab/>
            </w:r>
            <w:r>
              <w:rPr>
                <w:rStyle w:val="IndexLink"/>
              </w:rPr>
              <w:t>271</w:t>
            </w:r>
          </w:hyperlink>
        </w:p>
        <w:p>
          <w:pPr>
            <w:pStyle w:val="Contents3"/>
            <w:tabs>
              <w:tab w:val="clear" w:pos="8459"/>
              <w:tab w:val="right" w:pos="9026" w:leader="dot"/>
            </w:tabs>
            <w:rPr/>
          </w:pPr>
          <w:hyperlink w:anchor="__RefHeading___Toc2192074_2035185390">
            <w:r>
              <w:rPr>
                <w:webHidden/>
                <w:rStyle w:val="IndexLink"/>
                <w:rtl w:val="true"/>
              </w:rPr>
              <w:t>استراتژی شرق سوئز انگلستان</w:t>
            </w:r>
            <w:r>
              <w:rPr>
                <w:rStyle w:val="IndexLink"/>
                <w:rtl w:val="true"/>
              </w:rPr>
              <w:t xml:space="preserve">: </w:t>
            </w:r>
            <w:r>
              <w:rPr>
                <w:rStyle w:val="IndexLink"/>
                <w:rtl w:val="true"/>
              </w:rPr>
              <w:t>علل و زمینه ها</w:t>
            </w:r>
            <w:r>
              <w:rPr>
                <w:rStyle w:val="IndexLink"/>
                <w:rtl w:val="true"/>
              </w:rPr>
              <w:tab/>
            </w:r>
            <w:r>
              <w:rPr>
                <w:rStyle w:val="IndexLink"/>
              </w:rPr>
              <w:t>272</w:t>
            </w:r>
          </w:hyperlink>
        </w:p>
        <w:p>
          <w:pPr>
            <w:pStyle w:val="Contents3"/>
            <w:tabs>
              <w:tab w:val="clear" w:pos="8459"/>
              <w:tab w:val="right" w:pos="9026" w:leader="dot"/>
            </w:tabs>
            <w:rPr/>
          </w:pPr>
          <w:hyperlink w:anchor="__RefHeading___Toc2192076_2035185390">
            <w:r>
              <w:rPr>
                <w:webHidden/>
                <w:rStyle w:val="IndexLink"/>
                <w:rtl w:val="true"/>
              </w:rPr>
              <w:t>خروج ارتش انگلستان از خاورمیانه</w:t>
            </w:r>
            <w:r>
              <w:rPr>
                <w:rStyle w:val="IndexLink"/>
                <w:rtl w:val="true"/>
              </w:rPr>
              <w:tab/>
            </w:r>
            <w:r>
              <w:rPr>
                <w:rStyle w:val="IndexLink"/>
              </w:rPr>
              <w:t>274</w:t>
            </w:r>
          </w:hyperlink>
        </w:p>
        <w:p>
          <w:pPr>
            <w:pStyle w:val="Contents3"/>
            <w:tabs>
              <w:tab w:val="clear" w:pos="8459"/>
              <w:tab w:val="right" w:pos="9026" w:leader="dot"/>
            </w:tabs>
            <w:rPr/>
          </w:pPr>
          <w:hyperlink w:anchor="__RefHeading___Toc2192078_2035185390">
            <w:r>
              <w:rPr>
                <w:webHidden/>
                <w:rStyle w:val="IndexLink"/>
                <w:rtl w:val="true"/>
              </w:rPr>
              <w:t>استراتژی جایگزینی، مشارکت جمعی امریکا</w:t>
            </w:r>
            <w:r>
              <w:rPr>
                <w:rStyle w:val="IndexLink"/>
                <w:rtl w:val="true"/>
              </w:rPr>
              <w:tab/>
            </w:r>
            <w:r>
              <w:rPr>
                <w:rStyle w:val="IndexLink"/>
              </w:rPr>
              <w:t>276</w:t>
            </w:r>
          </w:hyperlink>
        </w:p>
        <w:p>
          <w:pPr>
            <w:pStyle w:val="Contents4"/>
            <w:tabs>
              <w:tab w:val="clear" w:pos="8176"/>
              <w:tab w:val="right" w:pos="9026" w:leader="dot"/>
            </w:tabs>
            <w:rPr/>
          </w:pPr>
          <w:hyperlink w:anchor="__RefHeading___Toc2192080_2035185390">
            <w:r>
              <w:rPr>
                <w:webHidden/>
                <w:rStyle w:val="IndexLink"/>
                <w:rtl w:val="true"/>
              </w:rPr>
              <w:t>الف</w:t>
            </w:r>
            <w:r>
              <w:rPr>
                <w:rStyle w:val="IndexLink"/>
                <w:rtl w:val="true"/>
              </w:rPr>
              <w:t xml:space="preserve">) </w:t>
            </w:r>
            <w:r>
              <w:rPr>
                <w:rStyle w:val="IndexLink"/>
                <w:rtl w:val="true"/>
              </w:rPr>
              <w:t>علل و زمینه ها</w:t>
            </w:r>
            <w:r>
              <w:rPr>
                <w:rStyle w:val="IndexLink"/>
                <w:rtl w:val="true"/>
              </w:rPr>
              <w:tab/>
            </w:r>
            <w:r>
              <w:rPr>
                <w:rStyle w:val="IndexLink"/>
              </w:rPr>
              <w:t>276</w:t>
            </w:r>
          </w:hyperlink>
        </w:p>
        <w:p>
          <w:pPr>
            <w:pStyle w:val="Contents4"/>
            <w:tabs>
              <w:tab w:val="clear" w:pos="8176"/>
              <w:tab w:val="right" w:pos="9026" w:leader="dot"/>
            </w:tabs>
            <w:rPr/>
          </w:pPr>
          <w:hyperlink w:anchor="__RefHeading___Toc2192082_2035185390">
            <w:r>
              <w:rPr>
                <w:webHidden/>
                <w:rStyle w:val="IndexLink"/>
                <w:rtl w:val="true"/>
              </w:rPr>
              <w:t>ب</w:t>
            </w:r>
            <w:r>
              <w:rPr>
                <w:rStyle w:val="IndexLink"/>
                <w:rtl w:val="true"/>
              </w:rPr>
              <w:t xml:space="preserve">) </w:t>
            </w:r>
            <w:r>
              <w:rPr>
                <w:rStyle w:val="IndexLink"/>
                <w:rtl w:val="true"/>
              </w:rPr>
              <w:t>دکترین نیکسون</w:t>
            </w:r>
            <w:r>
              <w:rPr>
                <w:rStyle w:val="IndexLink"/>
                <w:rtl w:val="true"/>
              </w:rPr>
              <w:tab/>
            </w:r>
            <w:r>
              <w:rPr>
                <w:rStyle w:val="IndexLink"/>
              </w:rPr>
              <w:t>283</w:t>
            </w:r>
          </w:hyperlink>
        </w:p>
        <w:p>
          <w:pPr>
            <w:pStyle w:val="Contents3"/>
            <w:tabs>
              <w:tab w:val="clear" w:pos="8459"/>
              <w:tab w:val="right" w:pos="9026" w:leader="dot"/>
            </w:tabs>
            <w:rPr/>
          </w:pPr>
          <w:hyperlink w:anchor="__RefHeading___Toc2192084_2035185390">
            <w:r>
              <w:rPr>
                <w:webHidden/>
                <w:rStyle w:val="IndexLink"/>
                <w:rtl w:val="true"/>
              </w:rPr>
              <w:t>بازتاب های استراتژی مشارکت جمعی امریکا بر دولت پهلوی</w:t>
            </w:r>
            <w:r>
              <w:rPr>
                <w:rStyle w:val="IndexLink"/>
                <w:rtl w:val="true"/>
              </w:rPr>
              <w:tab/>
            </w:r>
            <w:r>
              <w:rPr>
                <w:rStyle w:val="IndexLink"/>
              </w:rPr>
              <w:t>286</w:t>
            </w:r>
          </w:hyperlink>
        </w:p>
        <w:p>
          <w:pPr>
            <w:pStyle w:val="Contents4"/>
            <w:tabs>
              <w:tab w:val="clear" w:pos="8176"/>
              <w:tab w:val="right" w:pos="9026" w:leader="dot"/>
            </w:tabs>
            <w:rPr/>
          </w:pPr>
          <w:hyperlink w:anchor="__RefHeading___Toc2192086_2035185390">
            <w:r>
              <w:rPr>
                <w:webHidden/>
                <w:rStyle w:val="IndexLink"/>
                <w:rtl w:val="true"/>
              </w:rPr>
              <w:t>الف</w:t>
            </w:r>
            <w:r>
              <w:rPr>
                <w:rStyle w:val="IndexLink"/>
                <w:rtl w:val="true"/>
              </w:rPr>
              <w:t xml:space="preserve">) </w:t>
            </w:r>
            <w:r>
              <w:rPr>
                <w:rStyle w:val="IndexLink"/>
                <w:rtl w:val="true"/>
              </w:rPr>
              <w:t>سیاست دوستون</w:t>
            </w:r>
            <w:r>
              <w:rPr>
                <w:rStyle w:val="IndexLink"/>
                <w:rtl w:val="true"/>
              </w:rPr>
              <w:tab/>
            </w:r>
            <w:r>
              <w:rPr>
                <w:rStyle w:val="IndexLink"/>
              </w:rPr>
              <w:t>286</w:t>
            </w:r>
          </w:hyperlink>
        </w:p>
        <w:p>
          <w:pPr>
            <w:pStyle w:val="Contents4"/>
            <w:tabs>
              <w:tab w:val="clear" w:pos="8176"/>
              <w:tab w:val="right" w:pos="9026" w:leader="dot"/>
            </w:tabs>
            <w:rPr/>
          </w:pPr>
          <w:hyperlink w:anchor="__RefHeading___Toc2192088_2035185390">
            <w:r>
              <w:rPr>
                <w:webHidden/>
                <w:rStyle w:val="IndexLink"/>
                <w:rtl w:val="true"/>
              </w:rPr>
              <w:t>ب</w:t>
            </w:r>
            <w:r>
              <w:rPr>
                <w:rStyle w:val="IndexLink"/>
                <w:rtl w:val="true"/>
              </w:rPr>
              <w:t xml:space="preserve">) </w:t>
            </w:r>
            <w:r>
              <w:rPr>
                <w:rStyle w:val="IndexLink"/>
                <w:rtl w:val="true"/>
              </w:rPr>
              <w:t>تحول نقش آفرینی نوین امنیتی دولت پهلوی</w:t>
            </w:r>
            <w:r>
              <w:rPr>
                <w:rStyle w:val="IndexLink"/>
                <w:rtl w:val="true"/>
              </w:rPr>
              <w:tab/>
            </w:r>
            <w:r>
              <w:rPr>
                <w:rStyle w:val="IndexLink"/>
              </w:rPr>
              <w:t>290</w:t>
            </w:r>
          </w:hyperlink>
        </w:p>
        <w:p>
          <w:pPr>
            <w:pStyle w:val="Contents2"/>
            <w:tabs>
              <w:tab w:val="clear" w:pos="8743"/>
              <w:tab w:val="right" w:pos="9026" w:leader="dot"/>
            </w:tabs>
            <w:rPr/>
          </w:pPr>
          <w:hyperlink w:anchor="__RefHeading___Toc2192090_2035185390">
            <w:r>
              <w:rPr>
                <w:webHidden/>
                <w:rStyle w:val="IndexLink"/>
                <w:rtl w:val="true"/>
              </w:rPr>
              <w:t xml:space="preserve">فساد دربار </w:t>
            </w:r>
            <w:r>
              <w:rPr>
                <w:rStyle w:val="IndexLink"/>
                <w:rtl w:val="true"/>
              </w:rPr>
              <w:t xml:space="preserve">/ </w:t>
            </w:r>
            <w:r>
              <w:rPr>
                <w:rStyle w:val="IndexLink"/>
                <w:rtl w:val="true"/>
              </w:rPr>
              <w:t>حجت الاسلام و المسلمین روح الله حسینیان</w:t>
            </w:r>
            <w:r>
              <w:rPr>
                <w:rStyle w:val="IndexLink"/>
                <w:rtl w:val="true"/>
              </w:rPr>
              <w:tab/>
            </w:r>
            <w:r>
              <w:rPr>
                <w:rStyle w:val="IndexLink"/>
              </w:rPr>
              <w:t>302</w:t>
            </w:r>
          </w:hyperlink>
        </w:p>
        <w:p>
          <w:pPr>
            <w:pStyle w:val="Contents3"/>
            <w:tabs>
              <w:tab w:val="clear" w:pos="8459"/>
              <w:tab w:val="right" w:pos="9026" w:leader="dot"/>
            </w:tabs>
            <w:rPr/>
          </w:pPr>
          <w:hyperlink w:anchor="__RefHeading___Toc2192092_203518539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192094_2035185390">
            <w:r>
              <w:rPr>
                <w:webHidden/>
                <w:rStyle w:val="IndexLink"/>
                <w:rtl w:val="true"/>
              </w:rPr>
              <w:t>مقدمه</w:t>
            </w:r>
            <w:r>
              <w:rPr>
                <w:rStyle w:val="IndexLink"/>
                <w:rtl w:val="true"/>
              </w:rPr>
              <w:tab/>
            </w:r>
            <w:r>
              <w:rPr>
                <w:rStyle w:val="IndexLink"/>
              </w:rPr>
              <w:t>302</w:t>
            </w:r>
          </w:hyperlink>
        </w:p>
        <w:p>
          <w:pPr>
            <w:pStyle w:val="Contents3"/>
            <w:tabs>
              <w:tab w:val="clear" w:pos="8459"/>
              <w:tab w:val="right" w:pos="9026" w:leader="dot"/>
            </w:tabs>
            <w:rPr/>
          </w:pPr>
          <w:hyperlink w:anchor="__RefHeading___Toc2192096_2035185390">
            <w:r>
              <w:rPr>
                <w:webHidden/>
                <w:rStyle w:val="IndexLink"/>
                <w:rtl w:val="true"/>
              </w:rPr>
              <w:t>اشرافیت دربار</w:t>
            </w:r>
            <w:r>
              <w:rPr>
                <w:rStyle w:val="IndexLink"/>
                <w:rtl w:val="true"/>
              </w:rPr>
              <w:tab/>
            </w:r>
            <w:r>
              <w:rPr>
                <w:rStyle w:val="IndexLink"/>
              </w:rPr>
              <w:t>307</w:t>
            </w:r>
          </w:hyperlink>
        </w:p>
        <w:p>
          <w:pPr>
            <w:pStyle w:val="Contents3"/>
            <w:tabs>
              <w:tab w:val="clear" w:pos="8459"/>
              <w:tab w:val="right" w:pos="9026" w:leader="dot"/>
            </w:tabs>
            <w:rPr/>
          </w:pPr>
          <w:hyperlink w:anchor="__RefHeading___Toc2192098_2035185390">
            <w:r>
              <w:rPr>
                <w:webHidden/>
                <w:rStyle w:val="IndexLink"/>
                <w:rtl w:val="true"/>
              </w:rPr>
              <w:t>بوروکراسی طبقاتی</w:t>
            </w:r>
            <w:r>
              <w:rPr>
                <w:rStyle w:val="IndexLink"/>
                <w:rtl w:val="true"/>
              </w:rPr>
              <w:tab/>
            </w:r>
            <w:r>
              <w:rPr>
                <w:rStyle w:val="IndexLink"/>
              </w:rPr>
              <w:t>313</w:t>
            </w:r>
          </w:hyperlink>
        </w:p>
        <w:p>
          <w:pPr>
            <w:pStyle w:val="Contents3"/>
            <w:tabs>
              <w:tab w:val="clear" w:pos="8459"/>
              <w:tab w:val="right" w:pos="9026" w:leader="dot"/>
            </w:tabs>
            <w:rPr/>
          </w:pPr>
          <w:hyperlink w:anchor="__RefHeading___Toc2192100_2035185390">
            <w:r>
              <w:rPr>
                <w:webHidden/>
                <w:rStyle w:val="IndexLink"/>
                <w:rtl w:val="true"/>
              </w:rPr>
              <w:t>بی‌اعتنایی به مردم</w:t>
            </w:r>
            <w:r>
              <w:rPr>
                <w:rStyle w:val="IndexLink"/>
                <w:rtl w:val="true"/>
              </w:rPr>
              <w:tab/>
            </w:r>
            <w:r>
              <w:rPr>
                <w:rStyle w:val="IndexLink"/>
              </w:rPr>
              <w:t>314</w:t>
            </w:r>
          </w:hyperlink>
        </w:p>
        <w:p>
          <w:pPr>
            <w:pStyle w:val="Contents3"/>
            <w:tabs>
              <w:tab w:val="clear" w:pos="8459"/>
              <w:tab w:val="right" w:pos="9026" w:leader="dot"/>
            </w:tabs>
            <w:rPr/>
          </w:pPr>
          <w:hyperlink w:anchor="__RefHeading___Toc2192102_2035185390">
            <w:r>
              <w:rPr>
                <w:webHidden/>
                <w:rStyle w:val="IndexLink"/>
                <w:rtl w:val="true"/>
              </w:rPr>
              <w:t>تحقیر زیردستان</w:t>
            </w:r>
            <w:r>
              <w:rPr>
                <w:rStyle w:val="IndexLink"/>
                <w:rtl w:val="true"/>
              </w:rPr>
              <w:tab/>
            </w:r>
            <w:r>
              <w:rPr>
                <w:rStyle w:val="IndexLink"/>
              </w:rPr>
              <w:t>317</w:t>
            </w:r>
          </w:hyperlink>
        </w:p>
        <w:p>
          <w:pPr>
            <w:pStyle w:val="Contents3"/>
            <w:tabs>
              <w:tab w:val="clear" w:pos="8459"/>
              <w:tab w:val="right" w:pos="9026" w:leader="dot"/>
            </w:tabs>
            <w:rPr/>
          </w:pPr>
          <w:hyperlink w:anchor="__RefHeading___Toc2192104_2035185390">
            <w:r>
              <w:rPr>
                <w:webHidden/>
                <w:rStyle w:val="IndexLink"/>
                <w:rtl w:val="true"/>
              </w:rPr>
              <w:t>چاپلوسی و تملق</w:t>
            </w:r>
            <w:r>
              <w:rPr>
                <w:rStyle w:val="IndexLink"/>
                <w:rtl w:val="true"/>
              </w:rPr>
              <w:tab/>
            </w:r>
            <w:r>
              <w:rPr>
                <w:rStyle w:val="IndexLink"/>
              </w:rPr>
              <w:t>318</w:t>
            </w:r>
          </w:hyperlink>
        </w:p>
        <w:p>
          <w:pPr>
            <w:pStyle w:val="Contents3"/>
            <w:tabs>
              <w:tab w:val="clear" w:pos="8459"/>
              <w:tab w:val="right" w:pos="9026" w:leader="dot"/>
            </w:tabs>
            <w:rPr/>
          </w:pPr>
          <w:hyperlink w:anchor="__RefHeading___Toc2192106_2035185390">
            <w:r>
              <w:rPr>
                <w:webHidden/>
                <w:rStyle w:val="IndexLink"/>
                <w:rtl w:val="true"/>
              </w:rPr>
              <w:t>فساد جنسی دربار</w:t>
            </w:r>
            <w:r>
              <w:rPr>
                <w:rStyle w:val="IndexLink"/>
                <w:rtl w:val="true"/>
              </w:rPr>
              <w:tab/>
            </w:r>
            <w:r>
              <w:rPr>
                <w:rStyle w:val="IndexLink"/>
              </w:rPr>
              <w:t>321</w:t>
            </w:r>
          </w:hyperlink>
        </w:p>
        <w:p>
          <w:pPr>
            <w:pStyle w:val="Contents2"/>
            <w:tabs>
              <w:tab w:val="clear" w:pos="8743"/>
              <w:tab w:val="right" w:pos="9026" w:leader="dot"/>
            </w:tabs>
            <w:rPr/>
          </w:pPr>
          <w:hyperlink w:anchor="__RefHeading___Toc2192108_2035185390">
            <w:r>
              <w:rPr>
                <w:webHidden/>
                <w:rStyle w:val="IndexLink"/>
                <w:rtl w:val="true"/>
              </w:rPr>
              <w:t xml:space="preserve">رژیم پیشین، وضعیت انقلابی و گروه های برانداز در آستانه پیروزی انقلاب اسلامی </w:t>
            </w:r>
            <w:r>
              <w:rPr>
                <w:rStyle w:val="IndexLink"/>
                <w:rtl w:val="true"/>
              </w:rPr>
              <w:t xml:space="preserve">/ </w:t>
            </w:r>
            <w:r>
              <w:rPr>
                <w:rStyle w:val="IndexLink"/>
                <w:rtl w:val="true"/>
              </w:rPr>
              <w:t>جعفر حق پناه</w:t>
            </w:r>
            <w:r>
              <w:rPr>
                <w:rStyle w:val="IndexLink"/>
                <w:rtl w:val="true"/>
              </w:rPr>
              <w:tab/>
            </w:r>
            <w:r>
              <w:rPr>
                <w:rStyle w:val="IndexLink"/>
              </w:rPr>
              <w:t>396</w:t>
            </w:r>
          </w:hyperlink>
        </w:p>
        <w:p>
          <w:pPr>
            <w:pStyle w:val="Contents3"/>
            <w:tabs>
              <w:tab w:val="clear" w:pos="8459"/>
              <w:tab w:val="right" w:pos="9026" w:leader="dot"/>
            </w:tabs>
            <w:rPr/>
          </w:pPr>
          <w:hyperlink w:anchor="__RefHeading___Toc2192110_2035185390">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2192112_2035185390">
            <w:r>
              <w:rPr>
                <w:webHidden/>
                <w:rStyle w:val="IndexLink"/>
                <w:rtl w:val="true"/>
              </w:rPr>
              <w:t>مقدمه</w:t>
            </w:r>
            <w:r>
              <w:rPr>
                <w:rStyle w:val="IndexLink"/>
                <w:rtl w:val="true"/>
              </w:rPr>
              <w:tab/>
            </w:r>
            <w:r>
              <w:rPr>
                <w:rStyle w:val="IndexLink"/>
              </w:rPr>
              <w:t>396</w:t>
            </w:r>
          </w:hyperlink>
        </w:p>
        <w:p>
          <w:pPr>
            <w:pStyle w:val="Contents3"/>
            <w:tabs>
              <w:tab w:val="clear" w:pos="8459"/>
              <w:tab w:val="right" w:pos="9026" w:leader="dot"/>
            </w:tabs>
            <w:rPr/>
          </w:pPr>
          <w:hyperlink w:anchor="__RefHeading___Toc2192114_2035185390">
            <w:r>
              <w:rPr>
                <w:webHidden/>
                <w:rStyle w:val="IndexLink"/>
                <w:rtl w:val="true"/>
              </w:rPr>
              <w:t>عوامل مؤثر در بسیج سیاسی</w:t>
            </w:r>
            <w:r>
              <w:rPr>
                <w:rStyle w:val="IndexLink"/>
                <w:rtl w:val="true"/>
              </w:rPr>
              <w:tab/>
            </w:r>
            <w:r>
              <w:rPr>
                <w:rStyle w:val="IndexLink"/>
              </w:rPr>
              <w:t>400</w:t>
            </w:r>
          </w:hyperlink>
        </w:p>
        <w:p>
          <w:pPr>
            <w:pStyle w:val="Contents3"/>
            <w:tabs>
              <w:tab w:val="clear" w:pos="8459"/>
              <w:tab w:val="right" w:pos="9026" w:leader="dot"/>
            </w:tabs>
            <w:rPr/>
          </w:pPr>
          <w:hyperlink w:anchor="__RefHeading___Toc2192116_2035185390">
            <w:r>
              <w:rPr>
                <w:webHidden/>
                <w:rStyle w:val="IndexLink"/>
                <w:rtl w:val="true"/>
              </w:rPr>
              <w:t>شرایط پیدایش وضعیت انقلابی</w:t>
            </w:r>
            <w:r>
              <w:rPr>
                <w:rStyle w:val="IndexLink"/>
                <w:rtl w:val="true"/>
              </w:rPr>
              <w:tab/>
            </w:r>
            <w:r>
              <w:rPr>
                <w:rStyle w:val="IndexLink"/>
              </w:rPr>
              <w:t>405</w:t>
            </w:r>
          </w:hyperlink>
        </w:p>
        <w:p>
          <w:pPr>
            <w:pStyle w:val="Contents3"/>
            <w:tabs>
              <w:tab w:val="clear" w:pos="8459"/>
              <w:tab w:val="right" w:pos="9026" w:leader="dot"/>
            </w:tabs>
            <w:rPr/>
          </w:pPr>
          <w:hyperlink w:anchor="__RefHeading___Toc2192118_2035185390">
            <w:r>
              <w:rPr>
                <w:webHidden/>
                <w:rStyle w:val="IndexLink"/>
                <w:rtl w:val="true"/>
              </w:rPr>
              <w:t>انواع جا به جایی قدرت</w:t>
            </w:r>
            <w:r>
              <w:rPr>
                <w:rStyle w:val="IndexLink"/>
                <w:rtl w:val="true"/>
              </w:rPr>
              <w:tab/>
            </w:r>
            <w:r>
              <w:rPr>
                <w:rStyle w:val="IndexLink"/>
              </w:rPr>
              <w:t>405</w:t>
            </w:r>
          </w:hyperlink>
        </w:p>
        <w:p>
          <w:pPr>
            <w:pStyle w:val="Contents3"/>
            <w:tabs>
              <w:tab w:val="clear" w:pos="8459"/>
              <w:tab w:val="right" w:pos="9026" w:leader="dot"/>
            </w:tabs>
            <w:rPr/>
          </w:pPr>
          <w:hyperlink w:anchor="__RefHeading___Toc2192120_2035185390">
            <w:r>
              <w:rPr>
                <w:webHidden/>
                <w:rStyle w:val="IndexLink"/>
                <w:rtl w:val="true"/>
              </w:rPr>
              <w:t xml:space="preserve">وضعیت انقلابی در ایران </w:t>
            </w:r>
            <w:r>
              <w:rPr>
                <w:rStyle w:val="IndexLink"/>
                <w:rtl w:val="true"/>
              </w:rPr>
              <w:t>(</w:t>
            </w:r>
            <w:r>
              <w:rPr>
                <w:rStyle w:val="IndexLink"/>
              </w:rPr>
              <w:t>57</w:t>
            </w:r>
            <w:r>
              <w:rPr>
                <w:rStyle w:val="IndexLink"/>
                <w:rtl w:val="true"/>
              </w:rPr>
              <w:t xml:space="preserve">- </w:t>
            </w:r>
            <w:r>
              <w:rPr>
                <w:rStyle w:val="IndexLink"/>
              </w:rPr>
              <w:t>1356</w:t>
            </w:r>
            <w:r>
              <w:rPr>
                <w:rStyle w:val="IndexLink"/>
                <w:rtl w:val="true"/>
              </w:rPr>
              <w:t>)</w:t>
              <w:tab/>
            </w:r>
            <w:r>
              <w:rPr>
                <w:rStyle w:val="IndexLink"/>
              </w:rPr>
              <w:t>406</w:t>
            </w:r>
          </w:hyperlink>
        </w:p>
        <w:p>
          <w:pPr>
            <w:pStyle w:val="Contents3"/>
            <w:tabs>
              <w:tab w:val="clear" w:pos="8459"/>
              <w:tab w:val="right" w:pos="9026" w:leader="dot"/>
            </w:tabs>
            <w:rPr/>
          </w:pPr>
          <w:hyperlink w:anchor="__RefHeading___Toc2192122_2035185390">
            <w:r>
              <w:rPr>
                <w:webHidden/>
                <w:rStyle w:val="IndexLink"/>
                <w:rtl w:val="true"/>
              </w:rPr>
              <w:t>وضعیت انقلابی و اقدامات براندازانه</w:t>
            </w:r>
            <w:r>
              <w:rPr>
                <w:rStyle w:val="IndexLink"/>
                <w:rtl w:val="true"/>
              </w:rPr>
              <w:tab/>
            </w:r>
            <w:r>
              <w:rPr>
                <w:rStyle w:val="IndexLink"/>
              </w:rPr>
              <w:t>411</w:t>
            </w:r>
          </w:hyperlink>
        </w:p>
        <w:p>
          <w:pPr>
            <w:pStyle w:val="Contents2"/>
            <w:tabs>
              <w:tab w:val="clear" w:pos="8743"/>
              <w:tab w:val="right" w:pos="9026" w:leader="dot"/>
            </w:tabs>
            <w:rPr/>
          </w:pPr>
          <w:hyperlink w:anchor="__RefHeading___Toc2192124_2035185390">
            <w:r>
              <w:rPr>
                <w:webHidden/>
                <w:rStyle w:val="IndexLink"/>
                <w:rtl w:val="true"/>
              </w:rPr>
              <w:t xml:space="preserve">علل فروپاشی سلطنت پهلوی </w:t>
            </w:r>
            <w:r>
              <w:rPr>
                <w:rStyle w:val="IndexLink"/>
                <w:rtl w:val="true"/>
              </w:rPr>
              <w:t>/</w:t>
            </w:r>
            <w:r>
              <w:rPr>
                <w:rStyle w:val="IndexLink"/>
                <w:rtl w:val="true"/>
              </w:rPr>
              <w:t>شمس الدین رحمانی</w:t>
            </w:r>
            <w:r>
              <w:rPr>
                <w:rStyle w:val="IndexLink"/>
                <w:rtl w:val="true"/>
              </w:rPr>
              <w:tab/>
            </w:r>
            <w:r>
              <w:rPr>
                <w:rStyle w:val="IndexLink"/>
              </w:rPr>
              <w:t>423</w:t>
            </w:r>
          </w:hyperlink>
        </w:p>
        <w:p>
          <w:pPr>
            <w:pStyle w:val="Contents3"/>
            <w:tabs>
              <w:tab w:val="clear" w:pos="8459"/>
              <w:tab w:val="right" w:pos="9026" w:leader="dot"/>
            </w:tabs>
            <w:rPr/>
          </w:pPr>
          <w:hyperlink w:anchor="__RefHeading___Toc2192126_203518539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2192128_2035185390">
            <w:r>
              <w:rPr>
                <w:webHidden/>
                <w:rStyle w:val="IndexLink"/>
                <w:rtl w:val="true"/>
              </w:rPr>
              <w:t>سلطنت پهلوی</w:t>
            </w:r>
            <w:r>
              <w:rPr>
                <w:rStyle w:val="IndexLink"/>
                <w:rtl w:val="true"/>
              </w:rPr>
              <w:tab/>
            </w:r>
            <w:r>
              <w:rPr>
                <w:rStyle w:val="IndexLink"/>
              </w:rPr>
              <w:t>425</w:t>
            </w:r>
          </w:hyperlink>
        </w:p>
        <w:p>
          <w:pPr>
            <w:pStyle w:val="Contents3"/>
            <w:tabs>
              <w:tab w:val="clear" w:pos="8459"/>
              <w:tab w:val="right" w:pos="9026" w:leader="dot"/>
            </w:tabs>
            <w:rPr/>
          </w:pPr>
          <w:hyperlink w:anchor="__RefHeading___Toc2192130_2035185390">
            <w:r>
              <w:rPr>
                <w:webHidden/>
                <w:rStyle w:val="IndexLink"/>
                <w:rtl w:val="true"/>
              </w:rPr>
              <w:t>فراماسونری</w:t>
            </w:r>
            <w:r>
              <w:rPr>
                <w:rStyle w:val="IndexLink"/>
                <w:rtl w:val="true"/>
              </w:rPr>
              <w:tab/>
            </w:r>
            <w:r>
              <w:rPr>
                <w:rStyle w:val="IndexLink"/>
              </w:rPr>
              <w:t>431</w:t>
            </w:r>
          </w:hyperlink>
        </w:p>
        <w:p>
          <w:pPr>
            <w:pStyle w:val="Contents3"/>
            <w:tabs>
              <w:tab w:val="clear" w:pos="8459"/>
              <w:tab w:val="right" w:pos="9026" w:leader="dot"/>
            </w:tabs>
            <w:rPr/>
          </w:pPr>
          <w:hyperlink w:anchor="__RefHeading___Toc2192132_2035185390">
            <w:r>
              <w:rPr>
                <w:webHidden/>
                <w:rStyle w:val="IndexLink"/>
                <w:rtl w:val="true"/>
              </w:rPr>
              <w:t>بهائیت</w:t>
            </w:r>
            <w:r>
              <w:rPr>
                <w:rStyle w:val="IndexLink"/>
                <w:rtl w:val="true"/>
              </w:rPr>
              <w:tab/>
            </w:r>
            <w:r>
              <w:rPr>
                <w:rStyle w:val="IndexLink"/>
              </w:rPr>
              <w:t>432</w:t>
            </w:r>
          </w:hyperlink>
        </w:p>
        <w:p>
          <w:pPr>
            <w:pStyle w:val="Contents3"/>
            <w:tabs>
              <w:tab w:val="clear" w:pos="8459"/>
              <w:tab w:val="right" w:pos="9026" w:leader="dot"/>
            </w:tabs>
            <w:rPr/>
          </w:pPr>
          <w:hyperlink w:anchor="__RefHeading___Toc2192134_2035185390">
            <w:r>
              <w:rPr>
                <w:webHidden/>
                <w:rStyle w:val="IndexLink"/>
                <w:rtl w:val="true"/>
              </w:rPr>
              <w:t>غربزدگی</w:t>
            </w:r>
            <w:r>
              <w:rPr>
                <w:rStyle w:val="IndexLink"/>
                <w:rtl w:val="true"/>
              </w:rPr>
              <w:tab/>
            </w:r>
            <w:r>
              <w:rPr>
                <w:rStyle w:val="IndexLink"/>
              </w:rPr>
              <w:t>433</w:t>
            </w:r>
          </w:hyperlink>
        </w:p>
        <w:p>
          <w:pPr>
            <w:pStyle w:val="Contents3"/>
            <w:tabs>
              <w:tab w:val="clear" w:pos="8459"/>
              <w:tab w:val="right" w:pos="9026" w:leader="dot"/>
            </w:tabs>
            <w:rPr/>
          </w:pPr>
          <w:hyperlink w:anchor="__RefHeading___Toc2192136_2035185390">
            <w:r>
              <w:rPr>
                <w:webHidden/>
                <w:rStyle w:val="IndexLink"/>
                <w:rtl w:val="true"/>
              </w:rPr>
              <w:t>بی‌حجابی و فحشا</w:t>
            </w:r>
            <w:r>
              <w:rPr>
                <w:rStyle w:val="IndexLink"/>
                <w:rtl w:val="true"/>
              </w:rPr>
              <w:tab/>
            </w:r>
            <w:r>
              <w:rPr>
                <w:rStyle w:val="IndexLink"/>
              </w:rPr>
              <w:t>434</w:t>
            </w:r>
          </w:hyperlink>
        </w:p>
        <w:p>
          <w:pPr>
            <w:pStyle w:val="Contents3"/>
            <w:tabs>
              <w:tab w:val="clear" w:pos="8459"/>
              <w:tab w:val="right" w:pos="9026" w:leader="dot"/>
            </w:tabs>
            <w:rPr/>
          </w:pPr>
          <w:hyperlink w:anchor="__RefHeading___Toc2192138_2035185390">
            <w:r>
              <w:rPr>
                <w:webHidden/>
                <w:rStyle w:val="IndexLink"/>
                <w:rtl w:val="true"/>
              </w:rPr>
              <w:t>دانشگاه</w:t>
            </w:r>
            <w:r>
              <w:rPr>
                <w:rStyle w:val="IndexLink"/>
                <w:rtl w:val="true"/>
              </w:rPr>
              <w:tab/>
            </w:r>
            <w:r>
              <w:rPr>
                <w:rStyle w:val="IndexLink"/>
              </w:rPr>
              <w:t>436</w:t>
            </w:r>
          </w:hyperlink>
        </w:p>
        <w:p>
          <w:pPr>
            <w:pStyle w:val="Contents3"/>
            <w:tabs>
              <w:tab w:val="clear" w:pos="8459"/>
              <w:tab w:val="right" w:pos="9026" w:leader="dot"/>
            </w:tabs>
            <w:rPr/>
          </w:pPr>
          <w:hyperlink w:anchor="__RefHeading___Toc2192140_2035185390">
            <w:r>
              <w:rPr>
                <w:webHidden/>
                <w:rStyle w:val="IndexLink"/>
                <w:rtl w:val="true"/>
              </w:rPr>
              <w:t>فروغی</w:t>
            </w:r>
            <w:r>
              <w:rPr>
                <w:rStyle w:val="IndexLink"/>
                <w:rtl w:val="true"/>
              </w:rPr>
              <w:tab/>
            </w:r>
            <w:r>
              <w:rPr>
                <w:rStyle w:val="IndexLink"/>
              </w:rPr>
              <w:t>437</w:t>
            </w:r>
          </w:hyperlink>
        </w:p>
        <w:p>
          <w:pPr>
            <w:pStyle w:val="Contents3"/>
            <w:tabs>
              <w:tab w:val="clear" w:pos="8459"/>
              <w:tab w:val="right" w:pos="9026" w:leader="dot"/>
            </w:tabs>
            <w:rPr/>
          </w:pPr>
          <w:hyperlink w:anchor="__RefHeading___Toc2192142_2035185390">
            <w:r>
              <w:rPr>
                <w:webHidden/>
                <w:rStyle w:val="IndexLink"/>
                <w:rtl w:val="true"/>
              </w:rPr>
              <w:t>ملی شدن نفت</w:t>
            </w:r>
            <w:r>
              <w:rPr>
                <w:rStyle w:val="IndexLink"/>
                <w:rtl w:val="true"/>
              </w:rPr>
              <w:tab/>
            </w:r>
            <w:r>
              <w:rPr>
                <w:rStyle w:val="IndexLink"/>
              </w:rPr>
              <w:t>438</w:t>
            </w:r>
          </w:hyperlink>
        </w:p>
        <w:p>
          <w:pPr>
            <w:pStyle w:val="Contents3"/>
            <w:tabs>
              <w:tab w:val="clear" w:pos="8459"/>
              <w:tab w:val="right" w:pos="9026" w:leader="dot"/>
            </w:tabs>
            <w:rPr/>
          </w:pPr>
          <w:hyperlink w:anchor="__RefHeading___Toc2192144_2035185390">
            <w:r>
              <w:rPr>
                <w:webHidden/>
                <w:rStyle w:val="IndexLink"/>
                <w:rtl w:val="true"/>
              </w:rPr>
              <w:t>فدائیان اسلام</w:t>
            </w:r>
            <w:r>
              <w:rPr>
                <w:rStyle w:val="IndexLink"/>
                <w:rtl w:val="true"/>
              </w:rPr>
              <w:tab/>
            </w:r>
            <w:r>
              <w:rPr>
                <w:rStyle w:val="IndexLink"/>
              </w:rPr>
              <w:t>440</w:t>
            </w:r>
          </w:hyperlink>
        </w:p>
        <w:p>
          <w:pPr>
            <w:pStyle w:val="Contents3"/>
            <w:tabs>
              <w:tab w:val="clear" w:pos="8459"/>
              <w:tab w:val="right" w:pos="9026" w:leader="dot"/>
            </w:tabs>
            <w:rPr/>
          </w:pPr>
          <w:hyperlink w:anchor="__RefHeading___Toc2192146_2035185390">
            <w:r>
              <w:rPr>
                <w:webHidden/>
                <w:rStyle w:val="IndexLink"/>
                <w:rtl w:val="true"/>
              </w:rPr>
              <w:t>اقتصاد وابسته</w:t>
            </w:r>
            <w:r>
              <w:rPr>
                <w:rStyle w:val="IndexLink"/>
                <w:rtl w:val="true"/>
              </w:rPr>
              <w:tab/>
            </w:r>
            <w:r>
              <w:rPr>
                <w:rStyle w:val="IndexLink"/>
              </w:rPr>
              <w:t>441</w:t>
            </w:r>
          </w:hyperlink>
        </w:p>
        <w:p>
          <w:pPr>
            <w:pStyle w:val="Contents3"/>
            <w:tabs>
              <w:tab w:val="clear" w:pos="8459"/>
              <w:tab w:val="right" w:pos="9026" w:leader="dot"/>
            </w:tabs>
            <w:rPr/>
          </w:pPr>
          <w:hyperlink w:anchor="__RefHeading___Toc2192148_2035185390">
            <w:r>
              <w:rPr>
                <w:webHidden/>
                <w:rStyle w:val="IndexLink"/>
                <w:rtl w:val="true"/>
              </w:rPr>
              <w:t>ایجاد ساواک</w:t>
            </w:r>
            <w:r>
              <w:rPr>
                <w:rStyle w:val="IndexLink"/>
                <w:rtl w:val="true"/>
              </w:rPr>
              <w:tab/>
            </w:r>
            <w:r>
              <w:rPr>
                <w:rStyle w:val="IndexLink"/>
              </w:rPr>
              <w:t>442</w:t>
            </w:r>
          </w:hyperlink>
        </w:p>
        <w:p>
          <w:pPr>
            <w:pStyle w:val="Contents3"/>
            <w:tabs>
              <w:tab w:val="clear" w:pos="8459"/>
              <w:tab w:val="right" w:pos="9026" w:leader="dot"/>
            </w:tabs>
            <w:rPr/>
          </w:pPr>
          <w:hyperlink w:anchor="__RefHeading___Toc2192150_2035185390">
            <w:r>
              <w:rPr>
                <w:webHidden/>
                <w:rStyle w:val="IndexLink"/>
                <w:rtl w:val="true"/>
              </w:rPr>
              <w:t xml:space="preserve">سال </w:t>
            </w:r>
            <w:r>
              <w:rPr>
                <w:rStyle w:val="IndexLink"/>
              </w:rPr>
              <w:t>1340</w:t>
            </w:r>
            <w:r>
              <w:rPr>
                <w:rStyle w:val="IndexLink"/>
                <w:rtl w:val="true"/>
              </w:rPr>
              <w:tab/>
            </w:r>
            <w:r>
              <w:rPr>
                <w:rStyle w:val="IndexLink"/>
              </w:rPr>
              <w:t>443</w:t>
            </w:r>
          </w:hyperlink>
        </w:p>
        <w:p>
          <w:pPr>
            <w:pStyle w:val="Contents3"/>
            <w:tabs>
              <w:tab w:val="clear" w:pos="8459"/>
              <w:tab w:val="right" w:pos="9026" w:leader="dot"/>
            </w:tabs>
            <w:rPr/>
          </w:pPr>
          <w:hyperlink w:anchor="__RefHeading___Toc2192152_2035185390">
            <w:r>
              <w:rPr>
                <w:webHidden/>
                <w:rStyle w:val="IndexLink"/>
                <w:rtl w:val="true"/>
              </w:rPr>
              <w:t>اصلاحات ارضی</w:t>
            </w:r>
            <w:r>
              <w:rPr>
                <w:rStyle w:val="IndexLink"/>
                <w:rtl w:val="true"/>
              </w:rPr>
              <w:tab/>
            </w:r>
            <w:r>
              <w:rPr>
                <w:rStyle w:val="IndexLink"/>
              </w:rPr>
              <w:t>445</w:t>
            </w:r>
          </w:hyperlink>
        </w:p>
        <w:p>
          <w:pPr>
            <w:pStyle w:val="Contents3"/>
            <w:tabs>
              <w:tab w:val="clear" w:pos="8459"/>
              <w:tab w:val="right" w:pos="9026" w:leader="dot"/>
            </w:tabs>
            <w:rPr/>
          </w:pPr>
          <w:hyperlink w:anchor="__RefHeading___Toc2192154_2035185390">
            <w:r>
              <w:rPr>
                <w:webHidden/>
                <w:rStyle w:val="IndexLink"/>
                <w:rtl w:val="true"/>
              </w:rPr>
              <w:t>تفاوت شیوة انگلیسی با آمریکایی</w:t>
            </w:r>
            <w:r>
              <w:rPr>
                <w:rStyle w:val="IndexLink"/>
                <w:rtl w:val="true"/>
              </w:rPr>
              <w:tab/>
            </w:r>
            <w:r>
              <w:rPr>
                <w:rStyle w:val="IndexLink"/>
              </w:rPr>
              <w:t>447</w:t>
            </w:r>
          </w:hyperlink>
        </w:p>
        <w:p>
          <w:pPr>
            <w:pStyle w:val="Contents3"/>
            <w:tabs>
              <w:tab w:val="clear" w:pos="8459"/>
              <w:tab w:val="right" w:pos="9026" w:leader="dot"/>
            </w:tabs>
            <w:rPr/>
          </w:pPr>
          <w:hyperlink w:anchor="__RefHeading___Toc2192156_2035185390">
            <w:r>
              <w:rPr>
                <w:webHidden/>
                <w:rStyle w:val="IndexLink"/>
                <w:rtl w:val="true"/>
              </w:rPr>
              <w:t xml:space="preserve">سالهای </w:t>
            </w:r>
            <w:r>
              <w:rPr>
                <w:rStyle w:val="IndexLink"/>
              </w:rPr>
              <w:t>1347</w:t>
            </w:r>
            <w:r>
              <w:rPr>
                <w:rStyle w:val="IndexLink"/>
                <w:rtl w:val="true"/>
              </w:rPr>
              <w:t xml:space="preserve"> </w:t>
            </w:r>
            <w:r>
              <w:rPr>
                <w:rStyle w:val="IndexLink"/>
                <w:rtl w:val="true"/>
              </w:rPr>
              <w:t xml:space="preserve">و </w:t>
            </w:r>
            <w:r>
              <w:rPr>
                <w:rStyle w:val="IndexLink"/>
              </w:rPr>
              <w:t>1348</w:t>
            </w:r>
            <w:r>
              <w:rPr>
                <w:rStyle w:val="IndexLink"/>
                <w:rtl w:val="true"/>
              </w:rPr>
              <w:tab/>
            </w:r>
            <w:r>
              <w:rPr>
                <w:rStyle w:val="IndexLink"/>
              </w:rPr>
              <w:t>449</w:t>
            </w:r>
          </w:hyperlink>
        </w:p>
        <w:p>
          <w:pPr>
            <w:pStyle w:val="Contents3"/>
            <w:tabs>
              <w:tab w:val="clear" w:pos="8459"/>
              <w:tab w:val="right" w:pos="9026" w:leader="dot"/>
            </w:tabs>
            <w:rPr/>
          </w:pPr>
          <w:hyperlink w:anchor="__RefHeading___Toc2192158_2035185390">
            <w:r>
              <w:rPr>
                <w:webHidden/>
                <w:rStyle w:val="IndexLink"/>
                <w:rtl w:val="true"/>
              </w:rPr>
              <w:t>لژ بزرگ ایران</w:t>
            </w:r>
            <w:r>
              <w:rPr>
                <w:rStyle w:val="IndexLink"/>
                <w:rtl w:val="true"/>
              </w:rPr>
              <w:tab/>
            </w:r>
            <w:r>
              <w:rPr>
                <w:rStyle w:val="IndexLink"/>
              </w:rPr>
              <w:t>454</w:t>
            </w:r>
          </w:hyperlink>
        </w:p>
        <w:p>
          <w:pPr>
            <w:pStyle w:val="Contents2"/>
            <w:tabs>
              <w:tab w:val="clear" w:pos="8743"/>
              <w:tab w:val="right" w:pos="9026" w:leader="dot"/>
            </w:tabs>
            <w:rPr/>
          </w:pPr>
          <w:hyperlink w:anchor="__RefHeading___Toc2192160_2035185390">
            <w:r>
              <w:rPr>
                <w:webHidden/>
                <w:rStyle w:val="IndexLink"/>
                <w:rtl w:val="true"/>
              </w:rPr>
              <w:t xml:space="preserve">روابط ایران و اسرائیل </w:t>
            </w:r>
            <w:r>
              <w:rPr>
                <w:rStyle w:val="IndexLink"/>
                <w:rtl w:val="true"/>
              </w:rPr>
              <w:t>(</w:t>
            </w:r>
            <w:r>
              <w:rPr>
                <w:rStyle w:val="IndexLink"/>
              </w:rPr>
              <w:t>1357</w:t>
            </w:r>
            <w:r>
              <w:rPr>
                <w:rStyle w:val="IndexLink"/>
                <w:rtl w:val="true"/>
              </w:rPr>
              <w:t>-</w:t>
            </w:r>
            <w:r>
              <w:rPr>
                <w:rStyle w:val="IndexLink"/>
              </w:rPr>
              <w:t>1327</w:t>
            </w:r>
            <w:r>
              <w:rPr>
                <w:rStyle w:val="IndexLink"/>
                <w:rtl w:val="true"/>
              </w:rPr>
              <w:t xml:space="preserve">) / </w:t>
            </w:r>
            <w:r>
              <w:rPr>
                <w:rStyle w:val="IndexLink"/>
                <w:rtl w:val="true"/>
              </w:rPr>
              <w:t>رضا زارع</w:t>
            </w:r>
            <w:r>
              <w:rPr>
                <w:rStyle w:val="IndexLink"/>
                <w:rtl w:val="true"/>
              </w:rPr>
              <w:tab/>
            </w:r>
            <w:r>
              <w:rPr>
                <w:rStyle w:val="IndexLink"/>
              </w:rPr>
              <w:t>467</w:t>
            </w:r>
          </w:hyperlink>
        </w:p>
        <w:p>
          <w:pPr>
            <w:pStyle w:val="Contents3"/>
            <w:tabs>
              <w:tab w:val="clear" w:pos="8459"/>
              <w:tab w:val="right" w:pos="9026" w:leader="dot"/>
            </w:tabs>
            <w:rPr/>
          </w:pPr>
          <w:hyperlink w:anchor="__RefHeading___Toc2192162_203518539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2192164_2035185390">
            <w:r>
              <w:rPr>
                <w:webHidden/>
                <w:rStyle w:val="IndexLink"/>
                <w:rtl w:val="true"/>
              </w:rPr>
              <w:t>مقدمه</w:t>
            </w:r>
            <w:r>
              <w:rPr>
                <w:rStyle w:val="IndexLink"/>
                <w:rtl w:val="true"/>
              </w:rPr>
              <w:tab/>
            </w:r>
            <w:r>
              <w:rPr>
                <w:rStyle w:val="IndexLink"/>
              </w:rPr>
              <w:t>467</w:t>
            </w:r>
          </w:hyperlink>
        </w:p>
        <w:p>
          <w:pPr>
            <w:pStyle w:val="Contents3"/>
            <w:tabs>
              <w:tab w:val="clear" w:pos="8459"/>
              <w:tab w:val="right" w:pos="9026" w:leader="dot"/>
            </w:tabs>
            <w:rPr/>
          </w:pPr>
          <w:hyperlink w:anchor="__RefHeading___Toc2192166_2035185390">
            <w:r>
              <w:rPr>
                <w:webHidden/>
                <w:rStyle w:val="IndexLink"/>
              </w:rPr>
              <w:t>1</w:t>
            </w:r>
            <w:r>
              <w:rPr>
                <w:rStyle w:val="IndexLink"/>
                <w:rtl w:val="true"/>
              </w:rPr>
              <w:t xml:space="preserve">. </w:t>
            </w:r>
            <w:r>
              <w:rPr>
                <w:rStyle w:val="IndexLink"/>
                <w:rtl w:val="true"/>
              </w:rPr>
              <w:t>بعد سیاسی</w:t>
            </w:r>
            <w:r>
              <w:rPr>
                <w:rStyle w:val="IndexLink"/>
                <w:rtl w:val="true"/>
              </w:rPr>
              <w:tab/>
            </w:r>
            <w:r>
              <w:rPr>
                <w:rStyle w:val="IndexLink"/>
              </w:rPr>
              <w:t>468</w:t>
            </w:r>
          </w:hyperlink>
        </w:p>
        <w:p>
          <w:pPr>
            <w:pStyle w:val="Contents3"/>
            <w:tabs>
              <w:tab w:val="clear" w:pos="8459"/>
              <w:tab w:val="right" w:pos="9026" w:leader="dot"/>
            </w:tabs>
            <w:rPr/>
          </w:pPr>
          <w:hyperlink w:anchor="__RefHeading___Toc2192168_2035185390">
            <w:r>
              <w:rPr>
                <w:webHidden/>
                <w:rStyle w:val="IndexLink"/>
              </w:rPr>
              <w:t>2</w:t>
            </w:r>
            <w:r>
              <w:rPr>
                <w:rStyle w:val="IndexLink"/>
                <w:rtl w:val="true"/>
              </w:rPr>
              <w:t xml:space="preserve">. </w:t>
            </w:r>
            <w:r>
              <w:rPr>
                <w:rStyle w:val="IndexLink"/>
                <w:rtl w:val="true"/>
              </w:rPr>
              <w:t>بعد اقتصادی</w:t>
            </w:r>
            <w:r>
              <w:rPr>
                <w:rStyle w:val="IndexLink"/>
                <w:rtl w:val="true"/>
              </w:rPr>
              <w:tab/>
            </w:r>
            <w:r>
              <w:rPr>
                <w:rStyle w:val="IndexLink"/>
              </w:rPr>
              <w:t>473</w:t>
            </w:r>
          </w:hyperlink>
        </w:p>
        <w:p>
          <w:pPr>
            <w:pStyle w:val="Contents3"/>
            <w:tabs>
              <w:tab w:val="clear" w:pos="8459"/>
              <w:tab w:val="right" w:pos="9026" w:leader="dot"/>
            </w:tabs>
            <w:rPr/>
          </w:pPr>
          <w:hyperlink w:anchor="__RefHeading___Toc2192170_2035185390">
            <w:r>
              <w:rPr>
                <w:webHidden/>
                <w:rStyle w:val="IndexLink"/>
              </w:rPr>
              <w:t>3</w:t>
            </w:r>
            <w:r>
              <w:rPr>
                <w:rStyle w:val="IndexLink"/>
                <w:rtl w:val="true"/>
              </w:rPr>
              <w:t xml:space="preserve">. </w:t>
            </w:r>
            <w:r>
              <w:rPr>
                <w:rStyle w:val="IndexLink"/>
                <w:rtl w:val="true"/>
              </w:rPr>
              <w:t xml:space="preserve">بعد امنیتی </w:t>
            </w:r>
            <w:r>
              <w:rPr>
                <w:rStyle w:val="IndexLink"/>
                <w:rtl w:val="true"/>
              </w:rPr>
              <w:t xml:space="preserve">- </w:t>
            </w:r>
            <w:r>
              <w:rPr>
                <w:rStyle w:val="IndexLink"/>
                <w:rtl w:val="true"/>
              </w:rPr>
              <w:t>اطلاعاتی</w:t>
            </w:r>
            <w:r>
              <w:rPr>
                <w:rStyle w:val="IndexLink"/>
                <w:rtl w:val="true"/>
              </w:rPr>
              <w:tab/>
            </w:r>
            <w:r>
              <w:rPr>
                <w:rStyle w:val="IndexLink"/>
              </w:rPr>
              <w:t>492</w:t>
            </w:r>
          </w:hyperlink>
        </w:p>
        <w:p>
          <w:pPr>
            <w:pStyle w:val="Contents3"/>
            <w:tabs>
              <w:tab w:val="clear" w:pos="8459"/>
              <w:tab w:val="right" w:pos="9026" w:leader="dot"/>
            </w:tabs>
            <w:rPr/>
          </w:pPr>
          <w:hyperlink w:anchor="__RefHeading___Toc2192172_2035185390">
            <w:r>
              <w:rPr>
                <w:webHidden/>
                <w:rStyle w:val="IndexLink"/>
              </w:rPr>
              <w:t>4</w:t>
            </w:r>
            <w:r>
              <w:rPr>
                <w:rStyle w:val="IndexLink"/>
                <w:rtl w:val="true"/>
              </w:rPr>
              <w:t xml:space="preserve">. </w:t>
            </w:r>
            <w:r>
              <w:rPr>
                <w:rStyle w:val="IndexLink"/>
                <w:rtl w:val="true"/>
              </w:rPr>
              <w:t>بعد نظامی</w:t>
            </w:r>
            <w:r>
              <w:rPr>
                <w:rStyle w:val="IndexLink"/>
                <w:rtl w:val="true"/>
              </w:rPr>
              <w:tab/>
            </w:r>
            <w:r>
              <w:rPr>
                <w:rStyle w:val="IndexLink"/>
              </w:rPr>
              <w:t>500</w:t>
            </w:r>
          </w:hyperlink>
        </w:p>
        <w:p>
          <w:pPr>
            <w:pStyle w:val="Contents3"/>
            <w:tabs>
              <w:tab w:val="clear" w:pos="8459"/>
              <w:tab w:val="right" w:pos="9026" w:leader="dot"/>
            </w:tabs>
            <w:rPr/>
          </w:pPr>
          <w:hyperlink w:anchor="__RefHeading___Toc2192174_2035185390">
            <w:r>
              <w:rPr>
                <w:webHidden/>
                <w:rStyle w:val="IndexLink"/>
              </w:rPr>
              <w:t>5</w:t>
            </w:r>
            <w:r>
              <w:rPr>
                <w:rStyle w:val="IndexLink"/>
                <w:rtl w:val="true"/>
              </w:rPr>
              <w:t xml:space="preserve">. </w:t>
            </w:r>
            <w:r>
              <w:rPr>
                <w:rStyle w:val="IndexLink"/>
                <w:rtl w:val="true"/>
              </w:rPr>
              <w:t>بعد فرهنگی</w:t>
            </w:r>
            <w:r>
              <w:rPr>
                <w:rStyle w:val="IndexLink"/>
                <w:rtl w:val="true"/>
              </w:rPr>
              <w:tab/>
            </w:r>
            <w:r>
              <w:rPr>
                <w:rStyle w:val="IndexLink"/>
              </w:rPr>
              <w:t>506</w:t>
            </w:r>
          </w:hyperlink>
        </w:p>
        <w:p>
          <w:pPr>
            <w:pStyle w:val="Contents3"/>
            <w:tabs>
              <w:tab w:val="clear" w:pos="8459"/>
              <w:tab w:val="right" w:pos="9026" w:leader="dot"/>
            </w:tabs>
            <w:rPr/>
          </w:pPr>
          <w:hyperlink w:anchor="__RefHeading___Toc2192176_2035185390">
            <w:r>
              <w:rPr>
                <w:webHidden/>
                <w:rStyle w:val="IndexLink"/>
                <w:rtl w:val="true"/>
              </w:rPr>
              <w:t>نتیجه گیری</w:t>
            </w:r>
            <w:r>
              <w:rPr>
                <w:rStyle w:val="IndexLink"/>
                <w:rtl w:val="true"/>
              </w:rPr>
              <w:tab/>
            </w:r>
            <w:r>
              <w:rPr>
                <w:rStyle w:val="IndexLink"/>
              </w:rPr>
              <w:t>511</w:t>
            </w:r>
          </w:hyperlink>
        </w:p>
        <w:p>
          <w:pPr>
            <w:pStyle w:val="Contents2"/>
            <w:tabs>
              <w:tab w:val="clear" w:pos="8743"/>
              <w:tab w:val="right" w:pos="9026" w:leader="dot"/>
            </w:tabs>
            <w:rPr/>
          </w:pPr>
          <w:hyperlink w:anchor="__RefHeading___Toc2192178_2035185390">
            <w:r>
              <w:rPr>
                <w:webHidden/>
                <w:rStyle w:val="IndexLink"/>
                <w:rtl w:val="true"/>
              </w:rPr>
              <w:t xml:space="preserve">نقش ساواک در سقوط رژیم پهلوی </w:t>
            </w:r>
            <w:r>
              <w:rPr>
                <w:rStyle w:val="IndexLink"/>
                <w:rtl w:val="true"/>
              </w:rPr>
              <w:t xml:space="preserve">/ </w:t>
            </w:r>
            <w:r>
              <w:rPr>
                <w:rStyle w:val="IndexLink"/>
                <w:rtl w:val="true"/>
              </w:rPr>
              <w:t>مظفر شاهدی</w:t>
            </w:r>
            <w:r>
              <w:rPr>
                <w:rStyle w:val="IndexLink"/>
                <w:rtl w:val="true"/>
              </w:rPr>
              <w:tab/>
            </w:r>
            <w:r>
              <w:rPr>
                <w:rStyle w:val="IndexLink"/>
              </w:rPr>
              <w:t>516</w:t>
            </w:r>
          </w:hyperlink>
        </w:p>
        <w:p>
          <w:pPr>
            <w:pStyle w:val="Contents3"/>
            <w:tabs>
              <w:tab w:val="clear" w:pos="8459"/>
              <w:tab w:val="right" w:pos="9026" w:leader="dot"/>
            </w:tabs>
            <w:rPr/>
          </w:pPr>
          <w:hyperlink w:anchor="__RefHeading___Toc2192180_2035185390">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2192182_2035185390">
            <w:r>
              <w:rPr>
                <w:webHidden/>
                <w:rStyle w:val="IndexLink"/>
                <w:rtl w:val="true"/>
              </w:rPr>
              <w:t>طرح مسئله و فرضیات</w:t>
            </w:r>
            <w:r>
              <w:rPr>
                <w:rStyle w:val="IndexLink"/>
                <w:rtl w:val="true"/>
              </w:rPr>
              <w:tab/>
            </w:r>
            <w:r>
              <w:rPr>
                <w:rStyle w:val="IndexLink"/>
              </w:rPr>
              <w:t>516</w:t>
            </w:r>
          </w:hyperlink>
        </w:p>
        <w:p>
          <w:pPr>
            <w:pStyle w:val="Contents3"/>
            <w:tabs>
              <w:tab w:val="clear" w:pos="8459"/>
              <w:tab w:val="right" w:pos="9026" w:leader="dot"/>
            </w:tabs>
            <w:rPr/>
          </w:pPr>
          <w:hyperlink w:anchor="__RefHeading___Toc2192184_2035185390">
            <w:r>
              <w:rPr>
                <w:webHidden/>
                <w:rStyle w:val="IndexLink"/>
                <w:rtl w:val="true"/>
              </w:rPr>
              <w:t>ساواک مولود خشونت</w:t>
            </w:r>
            <w:r>
              <w:rPr>
                <w:rStyle w:val="IndexLink"/>
                <w:rtl w:val="true"/>
              </w:rPr>
              <w:tab/>
            </w:r>
            <w:r>
              <w:rPr>
                <w:rStyle w:val="IndexLink"/>
              </w:rPr>
              <w:t>519</w:t>
            </w:r>
          </w:hyperlink>
        </w:p>
        <w:p>
          <w:pPr>
            <w:pStyle w:val="Contents3"/>
            <w:tabs>
              <w:tab w:val="clear" w:pos="8459"/>
              <w:tab w:val="right" w:pos="9026" w:leader="dot"/>
            </w:tabs>
            <w:rPr/>
          </w:pPr>
          <w:hyperlink w:anchor="__RefHeading___Toc2192186_2035185390">
            <w:r>
              <w:rPr>
                <w:webHidden/>
                <w:rStyle w:val="IndexLink"/>
                <w:rtl w:val="true"/>
              </w:rPr>
              <w:t>خشونت تنها روش کارآمد ساواک</w:t>
            </w:r>
            <w:r>
              <w:rPr>
                <w:rStyle w:val="IndexLink"/>
                <w:rtl w:val="true"/>
              </w:rPr>
              <w:tab/>
            </w:r>
            <w:r>
              <w:rPr>
                <w:rStyle w:val="IndexLink"/>
              </w:rPr>
              <w:t>520</w:t>
            </w:r>
          </w:hyperlink>
        </w:p>
        <w:p>
          <w:pPr>
            <w:pStyle w:val="Contents3"/>
            <w:tabs>
              <w:tab w:val="clear" w:pos="8459"/>
              <w:tab w:val="right" w:pos="9026" w:leader="dot"/>
            </w:tabs>
            <w:rPr/>
          </w:pPr>
          <w:hyperlink w:anchor="__RefHeading___Toc2192188_2035185390">
            <w:r>
              <w:rPr>
                <w:webHidden/>
                <w:rStyle w:val="IndexLink"/>
                <w:rtl w:val="true"/>
              </w:rPr>
              <w:t>شکنجه عجین با نام ساواک</w:t>
            </w:r>
            <w:r>
              <w:rPr>
                <w:rStyle w:val="IndexLink"/>
                <w:rtl w:val="true"/>
              </w:rPr>
              <w:tab/>
            </w:r>
            <w:r>
              <w:rPr>
                <w:rStyle w:val="IndexLink"/>
              </w:rPr>
              <w:t>527</w:t>
            </w:r>
          </w:hyperlink>
        </w:p>
        <w:p>
          <w:pPr>
            <w:pStyle w:val="Contents3"/>
            <w:tabs>
              <w:tab w:val="clear" w:pos="8459"/>
              <w:tab w:val="right" w:pos="9026" w:leader="dot"/>
            </w:tabs>
            <w:rPr/>
          </w:pPr>
          <w:hyperlink w:anchor="__RefHeading___Toc2192190_2035185390">
            <w:r>
              <w:rPr>
                <w:webHidden/>
                <w:rStyle w:val="IndexLink"/>
                <w:rtl w:val="true"/>
              </w:rPr>
              <w:t>فرهنگ ستیزی</w:t>
            </w:r>
            <w:r>
              <w:rPr>
                <w:rStyle w:val="IndexLink"/>
                <w:rtl w:val="true"/>
              </w:rPr>
              <w:tab/>
            </w:r>
            <w:r>
              <w:rPr>
                <w:rStyle w:val="IndexLink"/>
              </w:rPr>
              <w:t>533</w:t>
            </w:r>
          </w:hyperlink>
        </w:p>
        <w:p>
          <w:pPr>
            <w:pStyle w:val="Contents3"/>
            <w:tabs>
              <w:tab w:val="clear" w:pos="8459"/>
              <w:tab w:val="right" w:pos="9026" w:leader="dot"/>
            </w:tabs>
            <w:rPr/>
          </w:pPr>
          <w:hyperlink w:anchor="__RefHeading___Toc2192192_2035185390">
            <w:r>
              <w:rPr>
                <w:webHidden/>
                <w:rStyle w:val="IndexLink"/>
                <w:rtl w:val="true"/>
              </w:rPr>
              <w:t>نهادهای حکومتی و دوایر دولتی</w:t>
            </w:r>
            <w:r>
              <w:rPr>
                <w:rStyle w:val="IndexLink"/>
                <w:rtl w:val="true"/>
              </w:rPr>
              <w:tab/>
            </w:r>
            <w:r>
              <w:rPr>
                <w:rStyle w:val="IndexLink"/>
              </w:rPr>
              <w:t>538</w:t>
            </w:r>
          </w:hyperlink>
        </w:p>
        <w:p>
          <w:pPr>
            <w:pStyle w:val="Contents3"/>
            <w:tabs>
              <w:tab w:val="clear" w:pos="8459"/>
              <w:tab w:val="right" w:pos="9026" w:leader="dot"/>
            </w:tabs>
            <w:rPr/>
          </w:pPr>
          <w:hyperlink w:anchor="__RefHeading___Toc2192194_2035185390">
            <w:r>
              <w:rPr>
                <w:webHidden/>
                <w:rStyle w:val="IndexLink"/>
                <w:rtl w:val="true"/>
              </w:rPr>
              <w:t>سرکوبگری های بی‌حاصل</w:t>
            </w:r>
            <w:r>
              <w:rPr>
                <w:rStyle w:val="IndexLink"/>
                <w:rtl w:val="true"/>
              </w:rPr>
              <w:tab/>
            </w:r>
            <w:r>
              <w:rPr>
                <w:rStyle w:val="IndexLink"/>
              </w:rPr>
              <w:t>544</w:t>
            </w:r>
          </w:hyperlink>
        </w:p>
        <w:p>
          <w:pPr>
            <w:pStyle w:val="Contents3"/>
            <w:tabs>
              <w:tab w:val="clear" w:pos="8459"/>
              <w:tab w:val="right" w:pos="9026" w:leader="dot"/>
            </w:tabs>
            <w:rPr/>
          </w:pPr>
          <w:hyperlink w:anchor="__RefHeading___Toc2192196_2035185390">
            <w:r>
              <w:rPr>
                <w:webHidden/>
                <w:rStyle w:val="IndexLink"/>
                <w:rtl w:val="true"/>
              </w:rPr>
              <w:t>سهم ساواک در انقلاب</w:t>
            </w:r>
            <w:r>
              <w:rPr>
                <w:rStyle w:val="IndexLink"/>
                <w:rtl w:val="true"/>
              </w:rPr>
              <w:tab/>
            </w:r>
            <w:r>
              <w:rPr>
                <w:rStyle w:val="IndexLink"/>
              </w:rPr>
              <w:t>552</w:t>
            </w:r>
          </w:hyperlink>
        </w:p>
        <w:p>
          <w:pPr>
            <w:pStyle w:val="Contents3"/>
            <w:tabs>
              <w:tab w:val="clear" w:pos="8459"/>
              <w:tab w:val="right" w:pos="9026" w:leader="dot"/>
            </w:tabs>
            <w:rPr/>
          </w:pPr>
          <w:hyperlink w:anchor="__RefHeading___Toc2192198_2035185390">
            <w:r>
              <w:rPr>
                <w:webHidden/>
                <w:rStyle w:val="IndexLink"/>
                <w:rtl w:val="true"/>
              </w:rPr>
              <w:t>سخن پایانی</w:t>
            </w:r>
            <w:r>
              <w:rPr>
                <w:rStyle w:val="IndexLink"/>
                <w:rtl w:val="true"/>
              </w:rPr>
              <w:tab/>
            </w:r>
            <w:r>
              <w:rPr>
                <w:rStyle w:val="IndexLink"/>
              </w:rPr>
              <w:t>571</w:t>
            </w:r>
          </w:hyperlink>
        </w:p>
        <w:p>
          <w:pPr>
            <w:pStyle w:val="Contents2"/>
            <w:tabs>
              <w:tab w:val="clear" w:pos="8743"/>
              <w:tab w:val="right" w:pos="9026" w:leader="dot"/>
            </w:tabs>
            <w:rPr/>
          </w:pPr>
          <w:hyperlink w:anchor="__RefHeading___Toc2192200_2035185390">
            <w:r>
              <w:rPr>
                <w:webHidden/>
                <w:rStyle w:val="IndexLink"/>
                <w:rtl w:val="true"/>
              </w:rPr>
              <w:t xml:space="preserve">درآمدی بر نوگرایی دینی در ایران </w:t>
            </w:r>
            <w:r>
              <w:rPr>
                <w:rStyle w:val="IndexLink"/>
                <w:rtl w:val="true"/>
              </w:rPr>
              <w:t xml:space="preserve">/ </w:t>
            </w:r>
            <w:r>
              <w:rPr>
                <w:rStyle w:val="IndexLink"/>
                <w:rtl w:val="true"/>
              </w:rPr>
              <w:t>محمود طاهراحمدی</w:t>
            </w:r>
            <w:r>
              <w:rPr>
                <w:rStyle w:val="IndexLink"/>
                <w:rtl w:val="true"/>
              </w:rPr>
              <w:tab/>
            </w:r>
            <w:r>
              <w:rPr>
                <w:rStyle w:val="IndexLink"/>
              </w:rPr>
              <w:t>574</w:t>
            </w:r>
          </w:hyperlink>
        </w:p>
        <w:p>
          <w:pPr>
            <w:pStyle w:val="Contents3"/>
            <w:tabs>
              <w:tab w:val="clear" w:pos="8459"/>
              <w:tab w:val="right" w:pos="9026" w:leader="dot"/>
            </w:tabs>
            <w:rPr/>
          </w:pPr>
          <w:hyperlink w:anchor="__RefHeading___Toc2192202_2035185390">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2192204_2035185390">
            <w:r>
              <w:rPr>
                <w:webHidden/>
                <w:rStyle w:val="IndexLink"/>
                <w:rtl w:val="true"/>
              </w:rPr>
              <w:t>انجمن اسلامی دانشجویان</w:t>
            </w:r>
            <w:r>
              <w:rPr>
                <w:rStyle w:val="IndexLink"/>
                <w:rtl w:val="true"/>
              </w:rPr>
              <w:tab/>
            </w:r>
            <w:r>
              <w:rPr>
                <w:rStyle w:val="IndexLink"/>
              </w:rPr>
              <w:t>583</w:t>
            </w:r>
          </w:hyperlink>
        </w:p>
        <w:p>
          <w:pPr>
            <w:pStyle w:val="Contents3"/>
            <w:tabs>
              <w:tab w:val="clear" w:pos="8459"/>
              <w:tab w:val="right" w:pos="9026" w:leader="dot"/>
            </w:tabs>
            <w:rPr/>
          </w:pPr>
          <w:hyperlink w:anchor="__RefHeading___Toc2192206_2035185390">
            <w:r>
              <w:rPr>
                <w:webHidden/>
                <w:rStyle w:val="IndexLink"/>
                <w:rtl w:val="true"/>
              </w:rPr>
              <w:t>انجمن تبلیغات اسلامی</w:t>
            </w:r>
            <w:r>
              <w:rPr>
                <w:rStyle w:val="IndexLink"/>
                <w:rtl w:val="true"/>
              </w:rPr>
              <w:tab/>
            </w:r>
            <w:r>
              <w:rPr>
                <w:rStyle w:val="IndexLink"/>
              </w:rPr>
              <w:t>584</w:t>
            </w:r>
          </w:hyperlink>
        </w:p>
        <w:p>
          <w:pPr>
            <w:pStyle w:val="Contents3"/>
            <w:tabs>
              <w:tab w:val="clear" w:pos="8459"/>
              <w:tab w:val="right" w:pos="9026" w:leader="dot"/>
            </w:tabs>
            <w:rPr/>
          </w:pPr>
          <w:hyperlink w:anchor="__RefHeading___Toc2192208_2035185390">
            <w:r>
              <w:rPr>
                <w:webHidden/>
                <w:rStyle w:val="IndexLink"/>
                <w:rtl w:val="true"/>
              </w:rPr>
              <w:t>نهضت خداپرستان سوسیالیست</w:t>
            </w:r>
            <w:r>
              <w:rPr>
                <w:rStyle w:val="IndexLink"/>
                <w:rtl w:val="true"/>
              </w:rPr>
              <w:tab/>
            </w:r>
            <w:r>
              <w:rPr>
                <w:rStyle w:val="IndexLink"/>
              </w:rPr>
              <w:t>585</w:t>
            </w:r>
          </w:hyperlink>
        </w:p>
        <w:p>
          <w:pPr>
            <w:pStyle w:val="Contents3"/>
            <w:tabs>
              <w:tab w:val="clear" w:pos="8459"/>
              <w:tab w:val="right" w:pos="9026" w:leader="dot"/>
            </w:tabs>
            <w:rPr/>
          </w:pPr>
          <w:hyperlink w:anchor="__RefHeading___Toc2192210_2035185390">
            <w:r>
              <w:rPr>
                <w:webHidden/>
                <w:rStyle w:val="IndexLink"/>
                <w:rtl w:val="true"/>
              </w:rPr>
              <w:t>کانون نشر حقایق اسلامی</w:t>
            </w:r>
            <w:r>
              <w:rPr>
                <w:rStyle w:val="IndexLink"/>
                <w:rtl w:val="true"/>
              </w:rPr>
              <w:tab/>
            </w:r>
            <w:r>
              <w:rPr>
                <w:rStyle w:val="IndexLink"/>
              </w:rPr>
              <w:t>587</w:t>
            </w:r>
          </w:hyperlink>
        </w:p>
        <w:p>
          <w:pPr>
            <w:pStyle w:val="Contents2"/>
            <w:tabs>
              <w:tab w:val="clear" w:pos="8743"/>
              <w:tab w:val="right" w:pos="9026" w:leader="dot"/>
            </w:tabs>
            <w:rPr/>
          </w:pPr>
          <w:hyperlink w:anchor="__RefHeading___Toc2192212_2035185390">
            <w:r>
              <w:rPr>
                <w:webHidden/>
                <w:rStyle w:val="IndexLink"/>
                <w:rtl w:val="true"/>
              </w:rPr>
              <w:t xml:space="preserve">قراردادهای نفتی ایران بعد از کودتای </w:t>
            </w:r>
            <w:r>
              <w:rPr>
                <w:rStyle w:val="IndexLink"/>
              </w:rPr>
              <w:t>1332</w:t>
            </w:r>
            <w:r>
              <w:rPr>
                <w:rStyle w:val="IndexLink"/>
                <w:rtl w:val="true"/>
              </w:rPr>
              <w:t xml:space="preserve"> </w:t>
            </w:r>
            <w:r>
              <w:rPr>
                <w:rStyle w:val="IndexLink"/>
                <w:rtl w:val="true"/>
              </w:rPr>
              <w:t xml:space="preserve">تا انقلاب اسلامی </w:t>
            </w:r>
            <w:r>
              <w:rPr>
                <w:rStyle w:val="IndexLink"/>
                <w:rtl w:val="true"/>
              </w:rPr>
              <w:t xml:space="preserve">/ </w:t>
            </w:r>
            <w:r>
              <w:rPr>
                <w:rStyle w:val="IndexLink"/>
                <w:rtl w:val="true"/>
              </w:rPr>
              <w:t>محمدحسن طباطبایی</w:t>
            </w:r>
            <w:r>
              <w:rPr>
                <w:rStyle w:val="IndexLink"/>
                <w:rtl w:val="true"/>
              </w:rPr>
              <w:tab/>
            </w:r>
            <w:r>
              <w:rPr>
                <w:rStyle w:val="IndexLink"/>
              </w:rPr>
              <w:t>594</w:t>
            </w:r>
          </w:hyperlink>
        </w:p>
        <w:p>
          <w:pPr>
            <w:pStyle w:val="Contents3"/>
            <w:tabs>
              <w:tab w:val="clear" w:pos="8459"/>
              <w:tab w:val="right" w:pos="9026" w:leader="dot"/>
            </w:tabs>
            <w:rPr/>
          </w:pPr>
          <w:hyperlink w:anchor="__RefHeading___Toc2192214_2035185390">
            <w:r>
              <w:rPr>
                <w:webHidden/>
                <w:rStyle w:val="IndexLink"/>
                <w:rtl w:val="true"/>
              </w:rPr>
              <w:t>اشاره</w:t>
            </w:r>
            <w:r>
              <w:rPr>
                <w:rStyle w:val="IndexLink"/>
                <w:rtl w:val="true"/>
              </w:rPr>
              <w:tab/>
            </w:r>
            <w:r>
              <w:rPr>
                <w:rStyle w:val="IndexLink"/>
              </w:rPr>
              <w:t>594</w:t>
            </w:r>
          </w:hyperlink>
        </w:p>
        <w:p>
          <w:pPr>
            <w:pStyle w:val="Contents3"/>
            <w:tabs>
              <w:tab w:val="clear" w:pos="8459"/>
              <w:tab w:val="right" w:pos="9026" w:leader="dot"/>
            </w:tabs>
            <w:rPr/>
          </w:pPr>
          <w:hyperlink w:anchor="__RefHeading___Toc2192216_2035185390">
            <w:r>
              <w:rPr>
                <w:webHidden/>
                <w:rStyle w:val="IndexLink"/>
                <w:rtl w:val="true"/>
              </w:rPr>
              <w:t>نتیجه‌گیری</w:t>
            </w:r>
            <w:r>
              <w:rPr>
                <w:rStyle w:val="IndexLink"/>
                <w:rtl w:val="true"/>
              </w:rPr>
              <w:tab/>
            </w:r>
            <w:r>
              <w:rPr>
                <w:rStyle w:val="IndexLink"/>
              </w:rPr>
              <w:t>600</w:t>
            </w:r>
          </w:hyperlink>
        </w:p>
        <w:p>
          <w:pPr>
            <w:pStyle w:val="Contents2"/>
            <w:tabs>
              <w:tab w:val="clear" w:pos="8743"/>
              <w:tab w:val="right" w:pos="9026" w:leader="dot"/>
            </w:tabs>
            <w:rPr/>
          </w:pPr>
          <w:hyperlink w:anchor="__RefHeading___Toc2192218_2035185390">
            <w:r>
              <w:rPr>
                <w:webHidden/>
                <w:rStyle w:val="IndexLink"/>
                <w:rtl w:val="true"/>
              </w:rPr>
              <w:t xml:space="preserve">وابستگی به نظام سرمایهداری جهانی </w:t>
            </w:r>
            <w:r>
              <w:rPr>
                <w:rStyle w:val="IndexLink"/>
                <w:rtl w:val="true"/>
              </w:rPr>
              <w:t xml:space="preserve">/ </w:t>
            </w:r>
            <w:r>
              <w:rPr>
                <w:rStyle w:val="IndexLink"/>
                <w:rtl w:val="true"/>
              </w:rPr>
              <w:t>محمدحسن طباطبایی</w:t>
            </w:r>
            <w:r>
              <w:rPr>
                <w:rStyle w:val="IndexLink"/>
                <w:rtl w:val="true"/>
              </w:rPr>
              <w:tab/>
            </w:r>
            <w:r>
              <w:rPr>
                <w:rStyle w:val="IndexLink"/>
              </w:rPr>
              <w:t>602</w:t>
            </w:r>
          </w:hyperlink>
        </w:p>
        <w:p>
          <w:pPr>
            <w:pStyle w:val="Contents3"/>
            <w:tabs>
              <w:tab w:val="clear" w:pos="8459"/>
              <w:tab w:val="right" w:pos="9026" w:leader="dot"/>
            </w:tabs>
            <w:rPr/>
          </w:pPr>
          <w:hyperlink w:anchor="__RefHeading___Toc2192220_2035185390">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2192222_2035185390">
            <w:r>
              <w:rPr>
                <w:webHidden/>
                <w:rStyle w:val="IndexLink"/>
                <w:rtl w:val="true"/>
              </w:rPr>
              <w:t>نتیجه‌گیری</w:t>
            </w:r>
            <w:r>
              <w:rPr>
                <w:rStyle w:val="IndexLink"/>
                <w:rtl w:val="true"/>
              </w:rPr>
              <w:tab/>
            </w:r>
            <w:r>
              <w:rPr>
                <w:rStyle w:val="IndexLink"/>
              </w:rPr>
              <w:t>612</w:t>
            </w:r>
          </w:hyperlink>
        </w:p>
        <w:p>
          <w:pPr>
            <w:pStyle w:val="Contents2"/>
            <w:tabs>
              <w:tab w:val="clear" w:pos="8743"/>
              <w:tab w:val="right" w:pos="9026" w:leader="dot"/>
            </w:tabs>
            <w:rPr/>
          </w:pPr>
          <w:hyperlink w:anchor="__RefHeading___Toc2192224_2035185390">
            <w:r>
              <w:rPr>
                <w:webHidden/>
                <w:rStyle w:val="IndexLink"/>
                <w:rtl w:val="true"/>
              </w:rPr>
              <w:t xml:space="preserve">اختناق نخبه ستیز سیاست راهبردی حکومت رضاخانی </w:t>
            </w:r>
            <w:r>
              <w:rPr>
                <w:rStyle w:val="IndexLink"/>
                <w:rtl w:val="true"/>
              </w:rPr>
              <w:t xml:space="preserve">/ </w:t>
            </w:r>
            <w:r>
              <w:rPr>
                <w:rStyle w:val="IndexLink"/>
                <w:rtl w:val="true"/>
              </w:rPr>
              <w:t>نورالله عقیلی</w:t>
            </w:r>
            <w:r>
              <w:rPr>
                <w:rStyle w:val="IndexLink"/>
                <w:rtl w:val="true"/>
              </w:rPr>
              <w:tab/>
            </w:r>
            <w:r>
              <w:rPr>
                <w:rStyle w:val="IndexLink"/>
              </w:rPr>
              <w:t>613</w:t>
            </w:r>
          </w:hyperlink>
        </w:p>
        <w:p>
          <w:pPr>
            <w:pStyle w:val="Contents3"/>
            <w:tabs>
              <w:tab w:val="clear" w:pos="8459"/>
              <w:tab w:val="right" w:pos="9026" w:leader="dot"/>
            </w:tabs>
            <w:rPr/>
          </w:pPr>
          <w:hyperlink w:anchor="__RefHeading___Toc2192226_2035185390">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2192228_2035185390">
            <w:r>
              <w:rPr>
                <w:webHidden/>
                <w:rStyle w:val="IndexLink"/>
                <w:rtl w:val="true"/>
              </w:rPr>
              <w:t>پیشگفتار</w:t>
            </w:r>
            <w:r>
              <w:rPr>
                <w:rStyle w:val="IndexLink"/>
                <w:rtl w:val="true"/>
              </w:rPr>
              <w:tab/>
            </w:r>
            <w:r>
              <w:rPr>
                <w:rStyle w:val="IndexLink"/>
              </w:rPr>
              <w:t>613</w:t>
            </w:r>
          </w:hyperlink>
        </w:p>
        <w:p>
          <w:pPr>
            <w:pStyle w:val="Contents3"/>
            <w:tabs>
              <w:tab w:val="clear" w:pos="8459"/>
              <w:tab w:val="right" w:pos="9026" w:leader="dot"/>
            </w:tabs>
            <w:rPr/>
          </w:pPr>
          <w:hyperlink w:anchor="__RefHeading___Toc2192230_2035185390">
            <w:r>
              <w:rPr>
                <w:webHidden/>
                <w:rStyle w:val="IndexLink"/>
                <w:rtl w:val="true"/>
              </w:rPr>
              <w:t>نمونه هایی از نخبه کشی رضاخانی</w:t>
            </w:r>
            <w:r>
              <w:rPr>
                <w:rStyle w:val="IndexLink"/>
                <w:rtl w:val="true"/>
              </w:rPr>
              <w:tab/>
            </w:r>
            <w:r>
              <w:rPr>
                <w:rStyle w:val="IndexLink"/>
              </w:rPr>
              <w:t>614</w:t>
            </w:r>
          </w:hyperlink>
        </w:p>
        <w:p>
          <w:pPr>
            <w:pStyle w:val="Contents3"/>
            <w:tabs>
              <w:tab w:val="clear" w:pos="8459"/>
              <w:tab w:val="right" w:pos="9026" w:leader="dot"/>
            </w:tabs>
            <w:rPr/>
          </w:pPr>
          <w:hyperlink w:anchor="__RefHeading___Toc2192232_2035185390">
            <w:r>
              <w:rPr>
                <w:webHidden/>
                <w:rStyle w:val="IndexLink"/>
                <w:rtl w:val="true"/>
              </w:rPr>
              <w:t xml:space="preserve">سرکوب جریان موسوم به </w:t>
            </w:r>
            <w:r>
              <w:rPr>
                <w:rStyle w:val="IndexLink"/>
              </w:rPr>
              <w:t>53</w:t>
            </w:r>
            <w:r>
              <w:rPr>
                <w:rStyle w:val="IndexLink"/>
                <w:rtl w:val="true"/>
              </w:rPr>
              <w:t xml:space="preserve"> </w:t>
            </w:r>
            <w:r>
              <w:rPr>
                <w:rStyle w:val="IndexLink"/>
                <w:rtl w:val="true"/>
              </w:rPr>
              <w:t>نفر</w:t>
            </w:r>
            <w:r>
              <w:rPr>
                <w:rStyle w:val="IndexLink"/>
                <w:rtl w:val="true"/>
              </w:rPr>
              <w:tab/>
            </w:r>
            <w:r>
              <w:rPr>
                <w:rStyle w:val="IndexLink"/>
              </w:rPr>
              <w:t>617</w:t>
            </w:r>
          </w:hyperlink>
        </w:p>
        <w:p>
          <w:pPr>
            <w:pStyle w:val="Contents3"/>
            <w:tabs>
              <w:tab w:val="clear" w:pos="8459"/>
              <w:tab w:val="right" w:pos="9026" w:leader="dot"/>
            </w:tabs>
            <w:rPr/>
          </w:pPr>
          <w:hyperlink w:anchor="__RefHeading___Toc2192234_2035185390">
            <w:r>
              <w:rPr>
                <w:webHidden/>
                <w:rStyle w:val="IndexLink"/>
                <w:rtl w:val="true"/>
              </w:rPr>
              <w:t>حذف صاحب منصبان وابسته به رژیم</w:t>
            </w:r>
            <w:r>
              <w:rPr>
                <w:rStyle w:val="IndexLink"/>
                <w:rtl w:val="true"/>
              </w:rPr>
              <w:tab/>
            </w:r>
            <w:r>
              <w:rPr>
                <w:rStyle w:val="IndexLink"/>
              </w:rPr>
              <w:t>619</w:t>
            </w:r>
          </w:hyperlink>
        </w:p>
        <w:p>
          <w:pPr>
            <w:pStyle w:val="Contents3"/>
            <w:tabs>
              <w:tab w:val="clear" w:pos="8459"/>
              <w:tab w:val="right" w:pos="9026" w:leader="dot"/>
            </w:tabs>
            <w:rPr/>
          </w:pPr>
          <w:hyperlink w:anchor="__RefHeading___Toc2192236_2035185390">
            <w:r>
              <w:rPr>
                <w:webHidden/>
                <w:rStyle w:val="IndexLink"/>
                <w:rtl w:val="true"/>
              </w:rPr>
              <w:t>نمونه های دیگری از برخورد</w:t>
            </w:r>
            <w:r>
              <w:rPr>
                <w:rStyle w:val="IndexLink"/>
                <w:rtl w:val="true"/>
              </w:rPr>
              <w:tab/>
            </w:r>
            <w:r>
              <w:rPr>
                <w:rStyle w:val="IndexLink"/>
              </w:rPr>
              <w:t>621</w:t>
            </w:r>
          </w:hyperlink>
        </w:p>
        <w:p>
          <w:pPr>
            <w:pStyle w:val="Contents3"/>
            <w:tabs>
              <w:tab w:val="clear" w:pos="8459"/>
              <w:tab w:val="right" w:pos="9026" w:leader="dot"/>
            </w:tabs>
            <w:rPr/>
          </w:pPr>
          <w:hyperlink w:anchor="__RefHeading___Toc2192238_2035185390">
            <w:r>
              <w:rPr>
                <w:webHidden/>
                <w:rStyle w:val="IndexLink"/>
                <w:rtl w:val="true"/>
              </w:rPr>
              <w:t>انگیزه ها و ریشه ها</w:t>
            </w:r>
            <w:r>
              <w:rPr>
                <w:rStyle w:val="IndexLink"/>
                <w:rtl w:val="true"/>
              </w:rPr>
              <w:tab/>
            </w:r>
            <w:r>
              <w:rPr>
                <w:rStyle w:val="IndexLink"/>
              </w:rPr>
              <w:t>622</w:t>
            </w:r>
          </w:hyperlink>
        </w:p>
        <w:p>
          <w:pPr>
            <w:pStyle w:val="Contents3"/>
            <w:tabs>
              <w:tab w:val="clear" w:pos="8459"/>
              <w:tab w:val="right" w:pos="9026" w:leader="dot"/>
            </w:tabs>
            <w:rPr/>
          </w:pPr>
          <w:hyperlink w:anchor="__RefHeading___Toc2192240_2035185390">
            <w:r>
              <w:rPr>
                <w:webHidden/>
                <w:rStyle w:val="IndexLink"/>
                <w:rtl w:val="true"/>
              </w:rPr>
              <w:t>دستاوردهای سیاست نخبه ستیزی رضاخان</w:t>
            </w:r>
            <w:r>
              <w:rPr>
                <w:rStyle w:val="IndexLink"/>
                <w:rtl w:val="true"/>
              </w:rPr>
              <w:tab/>
            </w:r>
            <w:r>
              <w:rPr>
                <w:rStyle w:val="IndexLink"/>
              </w:rPr>
              <w:t>627</w:t>
            </w:r>
          </w:hyperlink>
        </w:p>
        <w:p>
          <w:pPr>
            <w:pStyle w:val="Contents2"/>
            <w:tabs>
              <w:tab w:val="clear" w:pos="8743"/>
              <w:tab w:val="right" w:pos="9026" w:leader="dot"/>
            </w:tabs>
            <w:rPr/>
          </w:pPr>
          <w:hyperlink w:anchor="__RefHeading___Toc2192242_2035185390">
            <w:r>
              <w:rPr>
                <w:webHidden/>
                <w:rStyle w:val="IndexLink"/>
                <w:rtl w:val="true"/>
              </w:rPr>
              <w:t xml:space="preserve">اوامر ملوکانه </w:t>
            </w:r>
            <w:r>
              <w:rPr>
                <w:rStyle w:val="IndexLink"/>
                <w:rtl w:val="true"/>
              </w:rPr>
              <w:t xml:space="preserve">/ </w:t>
            </w:r>
            <w:r>
              <w:rPr>
                <w:rStyle w:val="IndexLink"/>
                <w:rtl w:val="true"/>
              </w:rPr>
              <w:t>علی اکبر علی اکبری</w:t>
            </w:r>
            <w:r>
              <w:rPr>
                <w:rStyle w:val="IndexLink"/>
                <w:rtl w:val="true"/>
              </w:rPr>
              <w:tab/>
            </w:r>
            <w:r>
              <w:rPr>
                <w:rStyle w:val="IndexLink"/>
              </w:rPr>
              <w:t>633</w:t>
            </w:r>
          </w:hyperlink>
        </w:p>
        <w:p>
          <w:pPr>
            <w:pStyle w:val="Contents2"/>
            <w:tabs>
              <w:tab w:val="clear" w:pos="8743"/>
              <w:tab w:val="right" w:pos="9026" w:leader="dot"/>
            </w:tabs>
            <w:rPr/>
          </w:pPr>
          <w:hyperlink w:anchor="__RefHeading___Toc2192244_2035185390">
            <w:r>
              <w:rPr>
                <w:webHidden/>
                <w:rStyle w:val="IndexLink"/>
                <w:rtl w:val="true"/>
              </w:rPr>
              <w:t xml:space="preserve">مطبوعات عصر پهلوی و اسرائیل بر اساس اسناد ساواک </w:t>
            </w:r>
            <w:r>
              <w:rPr>
                <w:rStyle w:val="IndexLink"/>
                <w:rtl w:val="true"/>
              </w:rPr>
              <w:t xml:space="preserve">/ </w:t>
            </w:r>
            <w:r>
              <w:rPr>
                <w:rStyle w:val="IndexLink"/>
                <w:rtl w:val="true"/>
              </w:rPr>
              <w:t>علی اکبر علیمردانی</w:t>
            </w:r>
            <w:r>
              <w:rPr>
                <w:rStyle w:val="IndexLink"/>
                <w:rtl w:val="true"/>
              </w:rPr>
              <w:tab/>
            </w:r>
            <w:r>
              <w:rPr>
                <w:rStyle w:val="IndexLink"/>
              </w:rPr>
              <w:t>653</w:t>
            </w:r>
          </w:hyperlink>
        </w:p>
        <w:p>
          <w:pPr>
            <w:pStyle w:val="Contents3"/>
            <w:tabs>
              <w:tab w:val="clear" w:pos="8459"/>
              <w:tab w:val="right" w:pos="9026" w:leader="dot"/>
            </w:tabs>
            <w:rPr/>
          </w:pPr>
          <w:hyperlink w:anchor="__RefHeading___Toc2192246_2035185390">
            <w:r>
              <w:rPr>
                <w:webHidden/>
                <w:rStyle w:val="IndexLink"/>
                <w:rtl w:val="true"/>
              </w:rPr>
              <w:t>اشاره</w:t>
            </w:r>
            <w:r>
              <w:rPr>
                <w:rStyle w:val="IndexLink"/>
                <w:rtl w:val="true"/>
              </w:rPr>
              <w:tab/>
            </w:r>
            <w:r>
              <w:rPr>
                <w:rStyle w:val="IndexLink"/>
              </w:rPr>
              <w:t>653</w:t>
            </w:r>
          </w:hyperlink>
        </w:p>
        <w:p>
          <w:pPr>
            <w:pStyle w:val="Contents3"/>
            <w:tabs>
              <w:tab w:val="clear" w:pos="8459"/>
              <w:tab w:val="right" w:pos="9026" w:leader="dot"/>
            </w:tabs>
            <w:rPr/>
          </w:pPr>
          <w:hyperlink w:anchor="__RefHeading___Toc2192248_2035185390">
            <w:r>
              <w:rPr>
                <w:webHidden/>
                <w:rStyle w:val="IndexLink"/>
                <w:rtl w:val="true"/>
              </w:rPr>
              <w:t>مقدمه</w:t>
            </w:r>
            <w:r>
              <w:rPr>
                <w:rStyle w:val="IndexLink"/>
                <w:rtl w:val="true"/>
              </w:rPr>
              <w:tab/>
            </w:r>
            <w:r>
              <w:rPr>
                <w:rStyle w:val="IndexLink"/>
              </w:rPr>
              <w:t>653</w:t>
            </w:r>
          </w:hyperlink>
        </w:p>
        <w:p>
          <w:pPr>
            <w:pStyle w:val="Contents3"/>
            <w:tabs>
              <w:tab w:val="clear" w:pos="8459"/>
              <w:tab w:val="right" w:pos="9026" w:leader="dot"/>
            </w:tabs>
            <w:rPr/>
          </w:pPr>
          <w:hyperlink w:anchor="__RefHeading___Toc2192250_2035185390">
            <w:r>
              <w:rPr>
                <w:webHidden/>
                <w:rStyle w:val="IndexLink"/>
              </w:rPr>
              <w:t>1</w:t>
            </w:r>
            <w:r>
              <w:rPr>
                <w:rStyle w:val="IndexLink"/>
                <w:rtl w:val="true"/>
              </w:rPr>
              <w:t xml:space="preserve">. </w:t>
            </w:r>
            <w:r>
              <w:rPr>
                <w:rStyle w:val="IndexLink"/>
                <w:rtl w:val="true"/>
              </w:rPr>
              <w:t>پیشینه توطئة شکل‌گیری اسرائیل</w:t>
            </w:r>
            <w:r>
              <w:rPr>
                <w:rStyle w:val="IndexLink"/>
                <w:rtl w:val="true"/>
              </w:rPr>
              <w:tab/>
            </w:r>
            <w:r>
              <w:rPr>
                <w:rStyle w:val="IndexLink"/>
              </w:rPr>
              <w:t>658</w:t>
            </w:r>
          </w:hyperlink>
        </w:p>
        <w:p>
          <w:pPr>
            <w:pStyle w:val="Contents3"/>
            <w:tabs>
              <w:tab w:val="clear" w:pos="8459"/>
              <w:tab w:val="right" w:pos="9026" w:leader="dot"/>
            </w:tabs>
            <w:rPr/>
          </w:pPr>
          <w:hyperlink w:anchor="__RefHeading___Toc2192252_2035185390">
            <w:r>
              <w:rPr>
                <w:webHidden/>
                <w:rStyle w:val="IndexLink"/>
              </w:rPr>
              <w:t>2</w:t>
            </w:r>
            <w:r>
              <w:rPr>
                <w:rStyle w:val="IndexLink"/>
                <w:rtl w:val="true"/>
              </w:rPr>
              <w:t xml:space="preserve">. </w:t>
            </w:r>
            <w:r>
              <w:rPr>
                <w:rStyle w:val="IndexLink"/>
                <w:rtl w:val="true"/>
              </w:rPr>
              <w:t>سیاست ایران در قبال کشور تازه تأسیس</w:t>
            </w:r>
            <w:r>
              <w:rPr>
                <w:rStyle w:val="IndexLink"/>
                <w:rtl w:val="true"/>
              </w:rPr>
              <w:tab/>
            </w:r>
            <w:r>
              <w:rPr>
                <w:rStyle w:val="IndexLink"/>
              </w:rPr>
              <w:t>660</w:t>
            </w:r>
          </w:hyperlink>
        </w:p>
        <w:p>
          <w:pPr>
            <w:pStyle w:val="Contents3"/>
            <w:tabs>
              <w:tab w:val="clear" w:pos="8459"/>
              <w:tab w:val="right" w:pos="9026" w:leader="dot"/>
            </w:tabs>
            <w:rPr/>
          </w:pPr>
          <w:hyperlink w:anchor="__RefHeading___Toc2192254_2035185390">
            <w:r>
              <w:rPr>
                <w:webHidden/>
                <w:rStyle w:val="IndexLink"/>
              </w:rPr>
              <w:t>3</w:t>
            </w:r>
            <w:r>
              <w:rPr>
                <w:rStyle w:val="IndexLink"/>
                <w:rtl w:val="true"/>
              </w:rPr>
              <w:t xml:space="preserve">. </w:t>
            </w:r>
            <w:r>
              <w:rPr>
                <w:rStyle w:val="IndexLink"/>
                <w:rtl w:val="true"/>
              </w:rPr>
              <w:t>اهمیت تسلط بر رسانه‌های گروهی</w:t>
            </w:r>
            <w:r>
              <w:rPr>
                <w:rStyle w:val="IndexLink"/>
                <w:rtl w:val="true"/>
              </w:rPr>
              <w:tab/>
            </w:r>
            <w:r>
              <w:rPr>
                <w:rStyle w:val="IndexLink"/>
              </w:rPr>
              <w:t>663</w:t>
            </w:r>
          </w:hyperlink>
        </w:p>
        <w:p>
          <w:pPr>
            <w:pStyle w:val="Contents3"/>
            <w:tabs>
              <w:tab w:val="clear" w:pos="8459"/>
              <w:tab w:val="right" w:pos="9026" w:leader="dot"/>
            </w:tabs>
            <w:rPr/>
          </w:pPr>
          <w:hyperlink w:anchor="__RefHeading___Toc2192256_2035185390">
            <w:r>
              <w:rPr>
                <w:webHidden/>
                <w:rStyle w:val="IndexLink"/>
              </w:rPr>
              <w:t>4</w:t>
            </w:r>
            <w:r>
              <w:rPr>
                <w:rStyle w:val="IndexLink"/>
                <w:rtl w:val="true"/>
              </w:rPr>
              <w:t xml:space="preserve">. </w:t>
            </w:r>
            <w:r>
              <w:rPr>
                <w:rStyle w:val="IndexLink"/>
                <w:rtl w:val="true"/>
              </w:rPr>
              <w:t>روابط مطبوعات دوران پهلوی با اسرائیل</w:t>
            </w:r>
            <w:r>
              <w:rPr>
                <w:rStyle w:val="IndexLink"/>
                <w:rtl w:val="true"/>
              </w:rPr>
              <w:tab/>
            </w:r>
            <w:r>
              <w:rPr>
                <w:rStyle w:val="IndexLink"/>
              </w:rPr>
              <w:t>665</w:t>
            </w:r>
          </w:hyperlink>
        </w:p>
        <w:p>
          <w:pPr>
            <w:pStyle w:val="Contents4"/>
            <w:tabs>
              <w:tab w:val="clear" w:pos="8176"/>
              <w:tab w:val="right" w:pos="9026" w:leader="dot"/>
            </w:tabs>
            <w:rPr/>
          </w:pPr>
          <w:hyperlink w:anchor="__RefHeading___Toc2192258_2035185390">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2192260_2035185390">
            <w:r>
              <w:rPr>
                <w:webHidden/>
                <w:rStyle w:val="IndexLink"/>
                <w:rtl w:val="true"/>
              </w:rPr>
              <w:t>الف</w:t>
            </w:r>
            <w:r>
              <w:rPr>
                <w:rStyle w:val="IndexLink"/>
                <w:rtl w:val="true"/>
              </w:rPr>
              <w:t xml:space="preserve">) </w:t>
            </w:r>
            <w:r>
              <w:rPr>
                <w:rStyle w:val="IndexLink"/>
                <w:rtl w:val="true"/>
              </w:rPr>
              <w:t>به رسمیت شناختن رژیم صهیونیستی</w:t>
            </w:r>
            <w:r>
              <w:rPr>
                <w:rStyle w:val="IndexLink"/>
                <w:rtl w:val="true"/>
              </w:rPr>
              <w:tab/>
            </w:r>
            <w:r>
              <w:rPr>
                <w:rStyle w:val="IndexLink"/>
              </w:rPr>
              <w:t>667</w:t>
            </w:r>
          </w:hyperlink>
        </w:p>
        <w:p>
          <w:pPr>
            <w:pStyle w:val="Contents4"/>
            <w:tabs>
              <w:tab w:val="clear" w:pos="8176"/>
              <w:tab w:val="right" w:pos="9026" w:leader="dot"/>
            </w:tabs>
            <w:rPr/>
          </w:pPr>
          <w:hyperlink w:anchor="__RefHeading___Toc2192262_2035185390">
            <w:r>
              <w:rPr>
                <w:webHidden/>
                <w:rStyle w:val="IndexLink"/>
                <w:rtl w:val="true"/>
              </w:rPr>
              <w:t>ب</w:t>
            </w:r>
            <w:r>
              <w:rPr>
                <w:rStyle w:val="IndexLink"/>
                <w:rtl w:val="true"/>
              </w:rPr>
              <w:t xml:space="preserve">) </w:t>
            </w:r>
            <w:r>
              <w:rPr>
                <w:rStyle w:val="IndexLink"/>
                <w:rtl w:val="true"/>
              </w:rPr>
              <w:t>تبلیغ پیروزیهای ارتش اسرائیل</w:t>
            </w:r>
            <w:r>
              <w:rPr>
                <w:rStyle w:val="IndexLink"/>
                <w:rtl w:val="true"/>
              </w:rPr>
              <w:tab/>
            </w:r>
            <w:r>
              <w:rPr>
                <w:rStyle w:val="IndexLink"/>
              </w:rPr>
              <w:t>670</w:t>
            </w:r>
          </w:hyperlink>
        </w:p>
        <w:p>
          <w:pPr>
            <w:pStyle w:val="Contents4"/>
            <w:tabs>
              <w:tab w:val="clear" w:pos="8176"/>
              <w:tab w:val="right" w:pos="9026" w:leader="dot"/>
            </w:tabs>
            <w:rPr/>
          </w:pPr>
          <w:hyperlink w:anchor="__RefHeading___Toc2192264_2035185390">
            <w:r>
              <w:rPr>
                <w:webHidden/>
                <w:rStyle w:val="IndexLink"/>
                <w:rtl w:val="true"/>
              </w:rPr>
              <w:t>ج</w:t>
            </w:r>
            <w:r>
              <w:rPr>
                <w:rStyle w:val="IndexLink"/>
                <w:rtl w:val="true"/>
              </w:rPr>
              <w:t xml:space="preserve">) </w:t>
            </w:r>
            <w:r>
              <w:rPr>
                <w:rStyle w:val="IndexLink"/>
                <w:rtl w:val="true"/>
              </w:rPr>
              <w:t>ایجاد جنگ روانی علیه کشورهای مسلمان و عرب</w:t>
            </w:r>
            <w:r>
              <w:rPr>
                <w:rStyle w:val="IndexLink"/>
                <w:rtl w:val="true"/>
              </w:rPr>
              <w:tab/>
            </w:r>
            <w:r>
              <w:rPr>
                <w:rStyle w:val="IndexLink"/>
              </w:rPr>
              <w:t>675</w:t>
            </w:r>
          </w:hyperlink>
        </w:p>
        <w:p>
          <w:pPr>
            <w:pStyle w:val="Contents3"/>
            <w:tabs>
              <w:tab w:val="clear" w:pos="8459"/>
              <w:tab w:val="right" w:pos="9026" w:leader="dot"/>
            </w:tabs>
            <w:rPr/>
          </w:pPr>
          <w:hyperlink w:anchor="__RefHeading___Toc2192266_2035185390">
            <w:r>
              <w:rPr>
                <w:webHidden/>
                <w:rStyle w:val="IndexLink"/>
              </w:rPr>
              <w:t>5</w:t>
            </w:r>
            <w:r>
              <w:rPr>
                <w:rStyle w:val="IndexLink"/>
                <w:rtl w:val="true"/>
              </w:rPr>
              <w:t xml:space="preserve">. </w:t>
            </w:r>
            <w:r>
              <w:rPr>
                <w:rStyle w:val="IndexLink"/>
                <w:rtl w:val="true"/>
              </w:rPr>
              <w:t>نقش تشویقی مطبوعات در مهاجرت یهودیان به فلسطین اشغالی</w:t>
            </w:r>
            <w:r>
              <w:rPr>
                <w:rStyle w:val="IndexLink"/>
                <w:rtl w:val="true"/>
              </w:rPr>
              <w:tab/>
            </w:r>
            <w:r>
              <w:rPr>
                <w:rStyle w:val="IndexLink"/>
              </w:rPr>
              <w:t>679</w:t>
            </w:r>
          </w:hyperlink>
        </w:p>
        <w:p>
          <w:pPr>
            <w:pStyle w:val="Contents2"/>
            <w:tabs>
              <w:tab w:val="clear" w:pos="8743"/>
              <w:tab w:val="right" w:pos="9026" w:leader="dot"/>
            </w:tabs>
            <w:rPr/>
          </w:pPr>
          <w:hyperlink w:anchor="__RefHeading___Toc2192268_2035185390">
            <w:r>
              <w:rPr>
                <w:webHidden/>
                <w:rStyle w:val="IndexLink"/>
                <w:rtl w:val="true"/>
              </w:rPr>
              <w:t xml:space="preserve">قراردادهای نفتی </w:t>
            </w:r>
            <w:r>
              <w:rPr>
                <w:rStyle w:val="IndexLink"/>
                <w:rtl w:val="true"/>
              </w:rPr>
              <w:t xml:space="preserve">/ </w:t>
            </w:r>
            <w:r>
              <w:rPr>
                <w:rStyle w:val="IndexLink"/>
                <w:rtl w:val="true"/>
              </w:rPr>
              <w:t>دکتر حجت الله غنیمی فر</w:t>
            </w:r>
            <w:r>
              <w:rPr>
                <w:rStyle w:val="IndexLink"/>
                <w:rtl w:val="true"/>
              </w:rPr>
              <w:tab/>
            </w:r>
            <w:r>
              <w:rPr>
                <w:rStyle w:val="IndexLink"/>
              </w:rPr>
              <w:t>682</w:t>
            </w:r>
          </w:hyperlink>
        </w:p>
        <w:p>
          <w:pPr>
            <w:pStyle w:val="Contents3"/>
            <w:tabs>
              <w:tab w:val="clear" w:pos="8459"/>
              <w:tab w:val="right" w:pos="9026" w:leader="dot"/>
            </w:tabs>
            <w:rPr/>
          </w:pPr>
          <w:hyperlink w:anchor="__RefHeading___Toc2192270_2035185390">
            <w:r>
              <w:rPr>
                <w:webHidden/>
                <w:rStyle w:val="IndexLink"/>
                <w:rtl w:val="true"/>
              </w:rPr>
              <w:t>اشاره</w:t>
            </w:r>
            <w:r>
              <w:rPr>
                <w:rStyle w:val="IndexLink"/>
                <w:rtl w:val="true"/>
              </w:rPr>
              <w:tab/>
            </w:r>
            <w:r>
              <w:rPr>
                <w:rStyle w:val="IndexLink"/>
              </w:rPr>
              <w:t>682</w:t>
            </w:r>
          </w:hyperlink>
        </w:p>
        <w:p>
          <w:pPr>
            <w:pStyle w:val="Contents3"/>
            <w:tabs>
              <w:tab w:val="clear" w:pos="8459"/>
              <w:tab w:val="right" w:pos="9026" w:leader="dot"/>
            </w:tabs>
            <w:rPr/>
          </w:pPr>
          <w:hyperlink w:anchor="__RefHeading___Toc2192272_2035185390">
            <w:r>
              <w:rPr>
                <w:webHidden/>
                <w:rStyle w:val="IndexLink"/>
                <w:rtl w:val="true"/>
              </w:rPr>
              <w:t>پیش زمینه قراردادهای نفتی دوره پهلوی</w:t>
            </w:r>
            <w:r>
              <w:rPr>
                <w:rStyle w:val="IndexLink"/>
                <w:rtl w:val="true"/>
              </w:rPr>
              <w:tab/>
            </w:r>
            <w:r>
              <w:rPr>
                <w:rStyle w:val="IndexLink"/>
              </w:rPr>
              <w:t>682</w:t>
            </w:r>
          </w:hyperlink>
        </w:p>
        <w:p>
          <w:pPr>
            <w:pStyle w:val="Contents3"/>
            <w:tabs>
              <w:tab w:val="clear" w:pos="8459"/>
              <w:tab w:val="right" w:pos="9026" w:leader="dot"/>
            </w:tabs>
            <w:rPr/>
          </w:pPr>
          <w:hyperlink w:anchor="__RefHeading___Toc2192274_2035185390">
            <w:r>
              <w:rPr>
                <w:webHidden/>
                <w:rStyle w:val="IndexLink"/>
                <w:rtl w:val="true"/>
              </w:rPr>
              <w:t>قراردادهای نفتی در دوره پهلوی اول</w:t>
            </w:r>
            <w:r>
              <w:rPr>
                <w:rStyle w:val="IndexLink"/>
                <w:rtl w:val="true"/>
              </w:rPr>
              <w:tab/>
            </w:r>
            <w:r>
              <w:rPr>
                <w:rStyle w:val="IndexLink"/>
              </w:rPr>
              <w:t>685</w:t>
            </w:r>
          </w:hyperlink>
        </w:p>
        <w:p>
          <w:pPr>
            <w:pStyle w:val="Contents3"/>
            <w:tabs>
              <w:tab w:val="clear" w:pos="8459"/>
              <w:tab w:val="right" w:pos="9026" w:leader="dot"/>
            </w:tabs>
            <w:rPr/>
          </w:pPr>
          <w:hyperlink w:anchor="__RefHeading___Toc2192276_2035185390">
            <w:r>
              <w:rPr>
                <w:webHidden/>
                <w:rStyle w:val="IndexLink"/>
                <w:rtl w:val="true"/>
              </w:rPr>
              <w:t>نظام صادرات نفت در دوره پهلوی اول</w:t>
            </w:r>
            <w:r>
              <w:rPr>
                <w:rStyle w:val="IndexLink"/>
                <w:rtl w:val="true"/>
              </w:rPr>
              <w:tab/>
            </w:r>
            <w:r>
              <w:rPr>
                <w:rStyle w:val="IndexLink"/>
              </w:rPr>
              <w:t>687</w:t>
            </w:r>
          </w:hyperlink>
        </w:p>
        <w:p>
          <w:pPr>
            <w:pStyle w:val="Contents2"/>
            <w:tabs>
              <w:tab w:val="clear" w:pos="8743"/>
              <w:tab w:val="right" w:pos="9026" w:leader="dot"/>
            </w:tabs>
            <w:rPr/>
          </w:pPr>
          <w:hyperlink w:anchor="__RefHeading___Toc2192278_2035185390">
            <w:r>
              <w:rPr>
                <w:webHidden/>
                <w:rStyle w:val="IndexLink"/>
                <w:rtl w:val="true"/>
              </w:rPr>
              <w:t xml:space="preserve">روانشناسی شخصیت محمدرضا پهلوی </w:t>
            </w:r>
            <w:r>
              <w:rPr>
                <w:rStyle w:val="IndexLink"/>
                <w:rtl w:val="true"/>
              </w:rPr>
              <w:t xml:space="preserve">/ </w:t>
            </w:r>
            <w:r>
              <w:rPr>
                <w:rStyle w:val="IndexLink"/>
                <w:rtl w:val="true"/>
              </w:rPr>
              <w:t>حسن فراهانی</w:t>
            </w:r>
            <w:r>
              <w:rPr>
                <w:rStyle w:val="IndexLink"/>
                <w:rtl w:val="true"/>
              </w:rPr>
              <w:tab/>
            </w:r>
            <w:r>
              <w:rPr>
                <w:rStyle w:val="IndexLink"/>
              </w:rPr>
              <w:t>690</w:t>
            </w:r>
          </w:hyperlink>
        </w:p>
        <w:p>
          <w:pPr>
            <w:pStyle w:val="Contents3"/>
            <w:tabs>
              <w:tab w:val="clear" w:pos="8459"/>
              <w:tab w:val="right" w:pos="9026" w:leader="dot"/>
            </w:tabs>
            <w:rPr/>
          </w:pPr>
          <w:hyperlink w:anchor="__RefHeading___Toc2192280_2035185390">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2192282_2035185390">
            <w:r>
              <w:rPr>
                <w:webHidden/>
                <w:rStyle w:val="IndexLink"/>
                <w:rtl w:val="true"/>
              </w:rPr>
              <w:t>مقدمه</w:t>
            </w:r>
            <w:r>
              <w:rPr>
                <w:rStyle w:val="IndexLink"/>
                <w:rtl w:val="true"/>
              </w:rPr>
              <w:tab/>
            </w:r>
            <w:r>
              <w:rPr>
                <w:rStyle w:val="IndexLink"/>
              </w:rPr>
              <w:t>690</w:t>
            </w:r>
          </w:hyperlink>
        </w:p>
        <w:p>
          <w:pPr>
            <w:pStyle w:val="Contents3"/>
            <w:tabs>
              <w:tab w:val="clear" w:pos="8459"/>
              <w:tab w:val="right" w:pos="9026" w:leader="dot"/>
            </w:tabs>
            <w:rPr/>
          </w:pPr>
          <w:hyperlink w:anchor="__RefHeading___Toc2192284_2035185390">
            <w:r>
              <w:rPr>
                <w:webHidden/>
                <w:rStyle w:val="IndexLink"/>
                <w:rtl w:val="true"/>
              </w:rPr>
              <w:t>محیط دیکتاتوری و کودکی محمدرضا</w:t>
            </w:r>
            <w:r>
              <w:rPr>
                <w:rStyle w:val="IndexLink"/>
                <w:rtl w:val="true"/>
              </w:rPr>
              <w:tab/>
            </w:r>
            <w:r>
              <w:rPr>
                <w:rStyle w:val="IndexLink"/>
              </w:rPr>
              <w:t>692</w:t>
            </w:r>
          </w:hyperlink>
        </w:p>
        <w:p>
          <w:pPr>
            <w:pStyle w:val="Contents3"/>
            <w:tabs>
              <w:tab w:val="clear" w:pos="8459"/>
              <w:tab w:val="right" w:pos="9026" w:leader="dot"/>
            </w:tabs>
            <w:rPr/>
          </w:pPr>
          <w:hyperlink w:anchor="__RefHeading___Toc2192286_2035185390">
            <w:r>
              <w:rPr>
                <w:webHidden/>
                <w:rStyle w:val="IndexLink"/>
                <w:rtl w:val="true"/>
              </w:rPr>
              <w:t>شکل گیری استعدادهای شاه</w:t>
            </w:r>
            <w:r>
              <w:rPr>
                <w:rStyle w:val="IndexLink"/>
                <w:rtl w:val="true"/>
              </w:rPr>
              <w:tab/>
            </w:r>
            <w:r>
              <w:rPr>
                <w:rStyle w:val="IndexLink"/>
              </w:rPr>
              <w:t>699</w:t>
            </w:r>
          </w:hyperlink>
        </w:p>
        <w:p>
          <w:pPr>
            <w:pStyle w:val="Contents3"/>
            <w:tabs>
              <w:tab w:val="clear" w:pos="8459"/>
              <w:tab w:val="right" w:pos="9026" w:leader="dot"/>
            </w:tabs>
            <w:rPr/>
          </w:pPr>
          <w:hyperlink w:anchor="__RefHeading___Toc2192288_2035185390">
            <w:r>
              <w:rPr>
                <w:webHidden/>
                <w:rStyle w:val="IndexLink"/>
                <w:rtl w:val="true"/>
              </w:rPr>
              <w:t>تملق دوستی شاه</w:t>
            </w:r>
            <w:r>
              <w:rPr>
                <w:rStyle w:val="IndexLink"/>
                <w:rtl w:val="true"/>
              </w:rPr>
              <w:tab/>
            </w:r>
            <w:r>
              <w:rPr>
                <w:rStyle w:val="IndexLink"/>
              </w:rPr>
              <w:t>701</w:t>
            </w:r>
          </w:hyperlink>
        </w:p>
        <w:p>
          <w:pPr>
            <w:pStyle w:val="Contents3"/>
            <w:tabs>
              <w:tab w:val="clear" w:pos="8459"/>
              <w:tab w:val="right" w:pos="9026" w:leader="dot"/>
            </w:tabs>
            <w:rPr/>
          </w:pPr>
          <w:hyperlink w:anchor="__RefHeading___Toc2192290_2035185390">
            <w:r>
              <w:rPr>
                <w:webHidden/>
                <w:rStyle w:val="IndexLink"/>
                <w:rtl w:val="true"/>
              </w:rPr>
              <w:t>شاه و اعتقادات مذهبی</w:t>
            </w:r>
            <w:r>
              <w:rPr>
                <w:rStyle w:val="IndexLink"/>
                <w:rtl w:val="true"/>
              </w:rPr>
              <w:tab/>
            </w:r>
            <w:r>
              <w:rPr>
                <w:rStyle w:val="IndexLink"/>
              </w:rPr>
              <w:t>707</w:t>
            </w:r>
          </w:hyperlink>
        </w:p>
        <w:p>
          <w:pPr>
            <w:pStyle w:val="Contents3"/>
            <w:tabs>
              <w:tab w:val="clear" w:pos="8459"/>
              <w:tab w:val="right" w:pos="9026" w:leader="dot"/>
            </w:tabs>
            <w:rPr/>
          </w:pPr>
          <w:hyperlink w:anchor="__RefHeading___Toc2192292_2035185390">
            <w:r>
              <w:rPr>
                <w:webHidden/>
                <w:rStyle w:val="IndexLink"/>
                <w:rtl w:val="true"/>
              </w:rPr>
              <w:t>انحراف جنسی شاه</w:t>
            </w:r>
            <w:r>
              <w:rPr>
                <w:rStyle w:val="IndexLink"/>
                <w:rtl w:val="true"/>
              </w:rPr>
              <w:tab/>
            </w:r>
            <w:r>
              <w:rPr>
                <w:rStyle w:val="IndexLink"/>
              </w:rPr>
              <w:t>717</w:t>
            </w:r>
          </w:hyperlink>
        </w:p>
        <w:p>
          <w:pPr>
            <w:pStyle w:val="Contents3"/>
            <w:tabs>
              <w:tab w:val="clear" w:pos="8459"/>
              <w:tab w:val="right" w:pos="9026" w:leader="dot"/>
            </w:tabs>
            <w:rPr/>
          </w:pPr>
          <w:hyperlink w:anchor="__RefHeading___Toc2192294_2035185390">
            <w:r>
              <w:rPr>
                <w:webHidden/>
                <w:rStyle w:val="IndexLink"/>
                <w:rtl w:val="true"/>
              </w:rPr>
              <w:t>خودشیفتگی شاه</w:t>
            </w:r>
            <w:r>
              <w:rPr>
                <w:rStyle w:val="IndexLink"/>
                <w:rtl w:val="true"/>
              </w:rPr>
              <w:tab/>
            </w:r>
            <w:r>
              <w:rPr>
                <w:rStyle w:val="IndexLink"/>
              </w:rPr>
              <w:t>722</w:t>
            </w:r>
          </w:hyperlink>
        </w:p>
        <w:p>
          <w:pPr>
            <w:pStyle w:val="Contents3"/>
            <w:tabs>
              <w:tab w:val="clear" w:pos="8459"/>
              <w:tab w:val="right" w:pos="9026" w:leader="dot"/>
            </w:tabs>
            <w:rPr/>
          </w:pPr>
          <w:hyperlink w:anchor="__RefHeading___Toc2192296_2035185390">
            <w:r>
              <w:rPr>
                <w:webHidden/>
                <w:rStyle w:val="IndexLink"/>
                <w:rtl w:val="true"/>
              </w:rPr>
              <w:t>عوامل تقویت روانی شاه</w:t>
            </w:r>
            <w:r>
              <w:rPr>
                <w:rStyle w:val="IndexLink"/>
                <w:rtl w:val="true"/>
              </w:rPr>
              <w:tab/>
            </w:r>
            <w:r>
              <w:rPr>
                <w:rStyle w:val="IndexLink"/>
              </w:rPr>
              <w:t>731</w:t>
            </w:r>
          </w:hyperlink>
        </w:p>
        <w:p>
          <w:pPr>
            <w:pStyle w:val="Contents2"/>
            <w:tabs>
              <w:tab w:val="clear" w:pos="8743"/>
              <w:tab w:val="right" w:pos="9026" w:leader="dot"/>
            </w:tabs>
            <w:rPr/>
          </w:pPr>
          <w:hyperlink w:anchor="__RefHeading___Toc2192298_2035185390">
            <w:r>
              <w:rPr>
                <w:webHidden/>
                <w:rStyle w:val="IndexLink"/>
                <w:rtl w:val="true"/>
              </w:rPr>
              <w:t xml:space="preserve">تأثیر وابستگی بر سقوط رژیم پهلوی </w:t>
            </w:r>
            <w:r>
              <w:rPr>
                <w:rStyle w:val="IndexLink"/>
                <w:rtl w:val="true"/>
              </w:rPr>
              <w:t xml:space="preserve">/ </w:t>
            </w:r>
            <w:r>
              <w:rPr>
                <w:rStyle w:val="IndexLink"/>
                <w:rtl w:val="true"/>
              </w:rPr>
              <w:t>موسی فقیه حقانی</w:t>
            </w:r>
            <w:r>
              <w:rPr>
                <w:rStyle w:val="IndexLink"/>
                <w:rtl w:val="true"/>
              </w:rPr>
              <w:tab/>
            </w:r>
            <w:r>
              <w:rPr>
                <w:rStyle w:val="IndexLink"/>
              </w:rPr>
              <w:t>734</w:t>
            </w:r>
          </w:hyperlink>
        </w:p>
        <w:p>
          <w:pPr>
            <w:pStyle w:val="Contents2"/>
            <w:tabs>
              <w:tab w:val="clear" w:pos="8743"/>
              <w:tab w:val="right" w:pos="9026" w:leader="dot"/>
            </w:tabs>
            <w:rPr/>
          </w:pPr>
          <w:hyperlink w:anchor="__RefHeading___Toc2192300_2035185390">
            <w:r>
              <w:rPr>
                <w:webHidden/>
                <w:rStyle w:val="IndexLink"/>
                <w:rtl w:val="true"/>
              </w:rPr>
              <w:t xml:space="preserve">ساواک و امنیت ملی </w:t>
            </w:r>
            <w:r>
              <w:rPr>
                <w:rStyle w:val="IndexLink"/>
                <w:rtl w:val="true"/>
              </w:rPr>
              <w:t xml:space="preserve">/ </w:t>
            </w:r>
            <w:r>
              <w:rPr>
                <w:rStyle w:val="IndexLink"/>
                <w:rtl w:val="true"/>
              </w:rPr>
              <w:t>محسن کاظمی</w:t>
            </w:r>
            <w:r>
              <w:rPr>
                <w:rStyle w:val="IndexLink"/>
                <w:rtl w:val="true"/>
              </w:rPr>
              <w:tab/>
            </w:r>
            <w:r>
              <w:rPr>
                <w:rStyle w:val="IndexLink"/>
              </w:rPr>
              <w:t>752</w:t>
            </w:r>
          </w:hyperlink>
        </w:p>
        <w:p>
          <w:pPr>
            <w:pStyle w:val="Contents3"/>
            <w:tabs>
              <w:tab w:val="clear" w:pos="8459"/>
              <w:tab w:val="right" w:pos="9026" w:leader="dot"/>
            </w:tabs>
            <w:rPr/>
          </w:pPr>
          <w:hyperlink w:anchor="__RefHeading___Toc2192302_2035185390">
            <w:r>
              <w:rPr>
                <w:webHidden/>
                <w:rStyle w:val="IndexLink"/>
                <w:rtl w:val="true"/>
              </w:rPr>
              <w:t>اشاره</w:t>
            </w:r>
            <w:r>
              <w:rPr>
                <w:rStyle w:val="IndexLink"/>
                <w:rtl w:val="true"/>
              </w:rPr>
              <w:tab/>
            </w:r>
            <w:r>
              <w:rPr>
                <w:rStyle w:val="IndexLink"/>
              </w:rPr>
              <w:t>752</w:t>
            </w:r>
          </w:hyperlink>
        </w:p>
        <w:p>
          <w:pPr>
            <w:pStyle w:val="Contents3"/>
            <w:tabs>
              <w:tab w:val="clear" w:pos="8459"/>
              <w:tab w:val="right" w:pos="9026" w:leader="dot"/>
            </w:tabs>
            <w:rPr/>
          </w:pPr>
          <w:hyperlink w:anchor="__RefHeading___Toc2192304_2035185390">
            <w:r>
              <w:rPr>
                <w:webHidden/>
                <w:rStyle w:val="IndexLink"/>
                <w:rtl w:val="true"/>
              </w:rPr>
              <w:t>مبانی نظریه امنیت</w:t>
            </w:r>
            <w:r>
              <w:rPr>
                <w:rStyle w:val="IndexLink"/>
                <w:rtl w:val="true"/>
              </w:rPr>
              <w:tab/>
            </w:r>
            <w:r>
              <w:rPr>
                <w:rStyle w:val="IndexLink"/>
              </w:rPr>
              <w:t>752</w:t>
            </w:r>
          </w:hyperlink>
        </w:p>
        <w:p>
          <w:pPr>
            <w:pStyle w:val="Contents3"/>
            <w:tabs>
              <w:tab w:val="clear" w:pos="8459"/>
              <w:tab w:val="right" w:pos="9026" w:leader="dot"/>
            </w:tabs>
            <w:rPr/>
          </w:pPr>
          <w:hyperlink w:anchor="__RefHeading___Toc2192306_2035185390">
            <w:r>
              <w:rPr>
                <w:webHidden/>
                <w:rStyle w:val="IndexLink"/>
                <w:rtl w:val="true"/>
              </w:rPr>
              <w:t>امنیت ملی در دورة رضاشاه</w:t>
            </w:r>
            <w:r>
              <w:rPr>
                <w:rStyle w:val="IndexLink"/>
                <w:rtl w:val="true"/>
              </w:rPr>
              <w:tab/>
            </w:r>
            <w:r>
              <w:rPr>
                <w:rStyle w:val="IndexLink"/>
              </w:rPr>
              <w:t>755</w:t>
            </w:r>
          </w:hyperlink>
        </w:p>
        <w:p>
          <w:pPr>
            <w:pStyle w:val="Contents3"/>
            <w:tabs>
              <w:tab w:val="clear" w:pos="8459"/>
              <w:tab w:val="right" w:pos="9026" w:leader="dot"/>
            </w:tabs>
            <w:rPr/>
          </w:pPr>
          <w:hyperlink w:anchor="__RefHeading___Toc2192308_2035185390">
            <w:r>
              <w:rPr>
                <w:webHidden/>
                <w:rStyle w:val="IndexLink"/>
                <w:rtl w:val="true"/>
              </w:rPr>
              <w:t>امنیت ملی در دهه های بیست و سی</w:t>
            </w:r>
            <w:r>
              <w:rPr>
                <w:rStyle w:val="IndexLink"/>
                <w:rtl w:val="true"/>
              </w:rPr>
              <w:tab/>
            </w:r>
            <w:r>
              <w:rPr>
                <w:rStyle w:val="IndexLink"/>
              </w:rPr>
              <w:t>759</w:t>
            </w:r>
          </w:hyperlink>
        </w:p>
        <w:p>
          <w:pPr>
            <w:pStyle w:val="Contents3"/>
            <w:tabs>
              <w:tab w:val="clear" w:pos="8459"/>
              <w:tab w:val="right" w:pos="9026" w:leader="dot"/>
            </w:tabs>
            <w:rPr/>
          </w:pPr>
          <w:hyperlink w:anchor="__RefHeading___Toc2192310_2035185390">
            <w:r>
              <w:rPr>
                <w:webHidden/>
                <w:rStyle w:val="IndexLink"/>
                <w:rtl w:val="true"/>
              </w:rPr>
              <w:t>سازمان کوک</w:t>
            </w:r>
            <w:r>
              <w:rPr>
                <w:rStyle w:val="IndexLink"/>
                <w:rtl w:val="true"/>
              </w:rPr>
              <w:tab/>
            </w:r>
            <w:r>
              <w:rPr>
                <w:rStyle w:val="IndexLink"/>
              </w:rPr>
              <w:t>764</w:t>
            </w:r>
          </w:hyperlink>
        </w:p>
        <w:p>
          <w:pPr>
            <w:pStyle w:val="Contents3"/>
            <w:tabs>
              <w:tab w:val="clear" w:pos="8459"/>
              <w:tab w:val="right" w:pos="9026" w:leader="dot"/>
            </w:tabs>
            <w:rPr/>
          </w:pPr>
          <w:hyperlink w:anchor="__RefHeading___Toc2192312_2035185390">
            <w:r>
              <w:rPr>
                <w:webHidden/>
                <w:rStyle w:val="IndexLink"/>
                <w:rtl w:val="true"/>
              </w:rPr>
              <w:t>گارد جاویدان</w:t>
            </w:r>
            <w:r>
              <w:rPr>
                <w:rStyle w:val="IndexLink"/>
                <w:rtl w:val="true"/>
              </w:rPr>
              <w:tab/>
            </w:r>
            <w:r>
              <w:rPr>
                <w:rStyle w:val="IndexLink"/>
              </w:rPr>
              <w:t>765</w:t>
            </w:r>
          </w:hyperlink>
        </w:p>
        <w:p>
          <w:pPr>
            <w:pStyle w:val="Contents3"/>
            <w:tabs>
              <w:tab w:val="clear" w:pos="8459"/>
              <w:tab w:val="right" w:pos="9026" w:leader="dot"/>
            </w:tabs>
            <w:rPr/>
          </w:pPr>
          <w:hyperlink w:anchor="__RefHeading___Toc2192314_2035185390">
            <w:r>
              <w:rPr>
                <w:webHidden/>
                <w:rStyle w:val="IndexLink"/>
                <w:rtl w:val="true"/>
              </w:rPr>
              <w:t>سازمان بی‌سیم</w:t>
            </w:r>
            <w:r>
              <w:rPr>
                <w:rStyle w:val="IndexLink"/>
                <w:rtl w:val="true"/>
              </w:rPr>
              <w:tab/>
            </w:r>
            <w:r>
              <w:rPr>
                <w:rStyle w:val="IndexLink"/>
              </w:rPr>
              <w:t>766</w:t>
            </w:r>
          </w:hyperlink>
        </w:p>
        <w:p>
          <w:pPr>
            <w:pStyle w:val="Contents3"/>
            <w:tabs>
              <w:tab w:val="clear" w:pos="8459"/>
              <w:tab w:val="right" w:pos="9026" w:leader="dot"/>
            </w:tabs>
            <w:rPr/>
          </w:pPr>
          <w:hyperlink w:anchor="__RefHeading___Toc2192316_2035185390">
            <w:r>
              <w:rPr>
                <w:webHidden/>
                <w:rStyle w:val="IndexLink"/>
                <w:rtl w:val="true"/>
              </w:rPr>
              <w:t>شبکه ماهوتیان</w:t>
            </w:r>
            <w:r>
              <w:rPr>
                <w:rStyle w:val="IndexLink"/>
                <w:rtl w:val="true"/>
              </w:rPr>
              <w:tab/>
            </w:r>
            <w:r>
              <w:rPr>
                <w:rStyle w:val="IndexLink"/>
              </w:rPr>
              <w:t>768</w:t>
            </w:r>
          </w:hyperlink>
        </w:p>
        <w:p>
          <w:pPr>
            <w:pStyle w:val="Contents3"/>
            <w:tabs>
              <w:tab w:val="clear" w:pos="8459"/>
              <w:tab w:val="right" w:pos="9026" w:leader="dot"/>
            </w:tabs>
            <w:rPr/>
          </w:pPr>
          <w:hyperlink w:anchor="__RefHeading___Toc2192318_2035185390">
            <w:r>
              <w:rPr>
                <w:webHidden/>
                <w:rStyle w:val="IndexLink"/>
                <w:rtl w:val="true"/>
              </w:rPr>
              <w:t>دفتر ویژه اطلاعات</w:t>
            </w:r>
            <w:r>
              <w:rPr>
                <w:rStyle w:val="IndexLink"/>
                <w:rtl w:val="true"/>
              </w:rPr>
              <w:tab/>
            </w:r>
            <w:r>
              <w:rPr>
                <w:rStyle w:val="IndexLink"/>
              </w:rPr>
              <w:t>769</w:t>
            </w:r>
          </w:hyperlink>
        </w:p>
        <w:p>
          <w:pPr>
            <w:pStyle w:val="Contents3"/>
            <w:tabs>
              <w:tab w:val="clear" w:pos="8459"/>
              <w:tab w:val="right" w:pos="9026" w:leader="dot"/>
            </w:tabs>
            <w:rPr/>
          </w:pPr>
          <w:hyperlink w:anchor="__RefHeading___Toc2192320_2035185390">
            <w:r>
              <w:rPr>
                <w:webHidden/>
                <w:rStyle w:val="IndexLink"/>
                <w:rtl w:val="true"/>
              </w:rPr>
              <w:t>سازمان بازرسی شاهنشاهی</w:t>
            </w:r>
            <w:r>
              <w:rPr>
                <w:rStyle w:val="IndexLink"/>
                <w:rtl w:val="true"/>
              </w:rPr>
              <w:tab/>
            </w:r>
            <w:r>
              <w:rPr>
                <w:rStyle w:val="IndexLink"/>
              </w:rPr>
              <w:t>770</w:t>
            </w:r>
          </w:hyperlink>
        </w:p>
        <w:p>
          <w:pPr>
            <w:pStyle w:val="Contents3"/>
            <w:tabs>
              <w:tab w:val="clear" w:pos="8459"/>
              <w:tab w:val="right" w:pos="9026" w:leader="dot"/>
            </w:tabs>
            <w:rPr/>
          </w:pPr>
          <w:hyperlink w:anchor="__RefHeading___Toc2192322_2035185390">
            <w:r>
              <w:rPr>
                <w:webHidden/>
                <w:rStyle w:val="IndexLink"/>
                <w:rtl w:val="true"/>
              </w:rPr>
              <w:t>شورای امنیت کشور</w:t>
            </w:r>
            <w:r>
              <w:rPr>
                <w:rStyle w:val="IndexLink"/>
                <w:rtl w:val="true"/>
              </w:rPr>
              <w:tab/>
            </w:r>
            <w:r>
              <w:rPr>
                <w:rStyle w:val="IndexLink"/>
              </w:rPr>
              <w:t>771</w:t>
            </w:r>
          </w:hyperlink>
        </w:p>
        <w:p>
          <w:pPr>
            <w:pStyle w:val="Contents3"/>
            <w:tabs>
              <w:tab w:val="clear" w:pos="8459"/>
              <w:tab w:val="right" w:pos="9026" w:leader="dot"/>
            </w:tabs>
            <w:rPr/>
          </w:pPr>
          <w:hyperlink w:anchor="__RefHeading___Toc2192324_2035185390">
            <w:r>
              <w:rPr>
                <w:webHidden/>
                <w:rStyle w:val="IndexLink"/>
                <w:rtl w:val="true"/>
              </w:rPr>
              <w:t>ساواک</w:t>
            </w:r>
            <w:r>
              <w:rPr>
                <w:rStyle w:val="IndexLink"/>
                <w:rtl w:val="true"/>
              </w:rPr>
              <w:t xml:space="preserve">: </w:t>
            </w:r>
            <w:r>
              <w:rPr>
                <w:rStyle w:val="IndexLink"/>
                <w:rtl w:val="true"/>
              </w:rPr>
              <w:t>غول دیکتاتوری</w:t>
            </w:r>
            <w:r>
              <w:rPr>
                <w:rStyle w:val="IndexLink"/>
                <w:rtl w:val="true"/>
              </w:rPr>
              <w:tab/>
            </w:r>
            <w:r>
              <w:rPr>
                <w:rStyle w:val="IndexLink"/>
              </w:rPr>
              <w:t>772</w:t>
            </w:r>
          </w:hyperlink>
        </w:p>
        <w:p>
          <w:pPr>
            <w:pStyle w:val="Contents3"/>
            <w:tabs>
              <w:tab w:val="clear" w:pos="8459"/>
              <w:tab w:val="right" w:pos="9026" w:leader="dot"/>
            </w:tabs>
            <w:rPr/>
          </w:pPr>
          <w:hyperlink w:anchor="__RefHeading___Toc2192326_2035185390">
            <w:r>
              <w:rPr>
                <w:webHidden/>
                <w:rStyle w:val="IndexLink"/>
                <w:rtl w:val="true"/>
              </w:rPr>
              <w:t>زمینه‌های تأسیس ساواک</w:t>
            </w:r>
            <w:r>
              <w:rPr>
                <w:rStyle w:val="IndexLink"/>
                <w:rtl w:val="true"/>
              </w:rPr>
              <w:tab/>
            </w:r>
            <w:r>
              <w:rPr>
                <w:rStyle w:val="IndexLink"/>
              </w:rPr>
              <w:t>774</w:t>
            </w:r>
          </w:hyperlink>
        </w:p>
        <w:p>
          <w:pPr>
            <w:pStyle w:val="Contents3"/>
            <w:tabs>
              <w:tab w:val="clear" w:pos="8459"/>
              <w:tab w:val="right" w:pos="9026" w:leader="dot"/>
            </w:tabs>
            <w:rPr/>
          </w:pPr>
          <w:hyperlink w:anchor="__RefHeading___Toc2192328_2035185390">
            <w:r>
              <w:rPr>
                <w:webHidden/>
                <w:rStyle w:val="IndexLink"/>
                <w:rtl w:val="true"/>
              </w:rPr>
              <w:t>سازماندهی و تشکیلات ساواک</w:t>
            </w:r>
            <w:r>
              <w:rPr>
                <w:rStyle w:val="IndexLink"/>
                <w:rtl w:val="true"/>
              </w:rPr>
              <w:tab/>
            </w:r>
            <w:r>
              <w:rPr>
                <w:rStyle w:val="IndexLink"/>
              </w:rPr>
              <w:t>777</w:t>
            </w:r>
          </w:hyperlink>
        </w:p>
        <w:p>
          <w:pPr>
            <w:pStyle w:val="Contents3"/>
            <w:tabs>
              <w:tab w:val="clear" w:pos="8459"/>
              <w:tab w:val="right" w:pos="9026" w:leader="dot"/>
            </w:tabs>
            <w:rPr/>
          </w:pPr>
          <w:hyperlink w:anchor="__RefHeading___Toc2192330_2035185390">
            <w:r>
              <w:rPr>
                <w:webHidden/>
                <w:rStyle w:val="IndexLink"/>
                <w:rtl w:val="true"/>
              </w:rPr>
              <w:t>ادوار ریاست ساواک</w:t>
            </w:r>
            <w:r>
              <w:rPr>
                <w:rStyle w:val="IndexLink"/>
                <w:rtl w:val="true"/>
              </w:rPr>
              <w:tab/>
            </w:r>
            <w:r>
              <w:rPr>
                <w:rStyle w:val="IndexLink"/>
              </w:rPr>
              <w:t>781</w:t>
            </w:r>
          </w:hyperlink>
        </w:p>
        <w:p>
          <w:pPr>
            <w:pStyle w:val="Contents3"/>
            <w:tabs>
              <w:tab w:val="clear" w:pos="8459"/>
              <w:tab w:val="right" w:pos="9026" w:leader="dot"/>
            </w:tabs>
            <w:rPr/>
          </w:pPr>
          <w:hyperlink w:anchor="__RefHeading___Toc2192332_2035185390">
            <w:r>
              <w:rPr>
                <w:webHidden/>
                <w:rStyle w:val="IndexLink"/>
                <w:rtl w:val="true"/>
              </w:rPr>
              <w:t>ساواک، سیا و موساد</w:t>
            </w:r>
            <w:r>
              <w:rPr>
                <w:rStyle w:val="IndexLink"/>
                <w:rtl w:val="true"/>
              </w:rPr>
              <w:tab/>
            </w:r>
            <w:r>
              <w:rPr>
                <w:rStyle w:val="IndexLink"/>
              </w:rPr>
              <w:t>788</w:t>
            </w:r>
          </w:hyperlink>
        </w:p>
        <w:p>
          <w:pPr>
            <w:pStyle w:val="Contents3"/>
            <w:tabs>
              <w:tab w:val="clear" w:pos="8459"/>
              <w:tab w:val="right" w:pos="9026" w:leader="dot"/>
            </w:tabs>
            <w:rPr/>
          </w:pPr>
          <w:hyperlink w:anchor="__RefHeading___Toc2192334_2035185390">
            <w:r>
              <w:rPr>
                <w:webHidden/>
                <w:rStyle w:val="IndexLink"/>
                <w:rtl w:val="true"/>
              </w:rPr>
              <w:t>سازمان امنیت داخلی و ضداطلاعات</w:t>
            </w:r>
            <w:r>
              <w:rPr>
                <w:rStyle w:val="IndexLink"/>
                <w:rtl w:val="true"/>
              </w:rPr>
              <w:tab/>
            </w:r>
            <w:r>
              <w:rPr>
                <w:rStyle w:val="IndexLink"/>
              </w:rPr>
              <w:t>792</w:t>
            </w:r>
          </w:hyperlink>
        </w:p>
        <w:p>
          <w:pPr>
            <w:pStyle w:val="Contents3"/>
            <w:tabs>
              <w:tab w:val="clear" w:pos="8459"/>
              <w:tab w:val="right" w:pos="9026" w:leader="dot"/>
            </w:tabs>
            <w:rPr/>
          </w:pPr>
          <w:hyperlink w:anchor="__RefHeading___Toc2192336_2035185390">
            <w:r>
              <w:rPr>
                <w:webHidden/>
                <w:rStyle w:val="IndexLink"/>
                <w:rtl w:val="true"/>
              </w:rPr>
              <w:t>کمیته مشترک ضدخرابکاری</w:t>
            </w:r>
            <w:r>
              <w:rPr>
                <w:rStyle w:val="IndexLink"/>
                <w:rtl w:val="true"/>
              </w:rPr>
              <w:tab/>
            </w:r>
            <w:r>
              <w:rPr>
                <w:rStyle w:val="IndexLink"/>
              </w:rPr>
              <w:t>796</w:t>
            </w:r>
          </w:hyperlink>
        </w:p>
        <w:p>
          <w:pPr>
            <w:pStyle w:val="Contents3"/>
            <w:tabs>
              <w:tab w:val="clear" w:pos="8459"/>
              <w:tab w:val="right" w:pos="9026" w:leader="dot"/>
            </w:tabs>
            <w:rPr/>
          </w:pPr>
          <w:hyperlink w:anchor="__RefHeading___Toc2192338_2035185390">
            <w:r>
              <w:rPr>
                <w:webHidden/>
                <w:rStyle w:val="IndexLink"/>
                <w:rtl w:val="true"/>
              </w:rPr>
              <w:t xml:space="preserve">اداره کل چهارم </w:t>
            </w:r>
            <w:r>
              <w:rPr>
                <w:rStyle w:val="IndexLink"/>
                <w:rtl w:val="true"/>
              </w:rPr>
              <w:t>(</w:t>
            </w:r>
            <w:r>
              <w:rPr>
                <w:rStyle w:val="IndexLink"/>
                <w:rtl w:val="true"/>
              </w:rPr>
              <w:t>حفاظت</w:t>
            </w:r>
            <w:r>
              <w:rPr>
                <w:rStyle w:val="IndexLink"/>
                <w:rtl w:val="true"/>
              </w:rPr>
              <w:t>)</w:t>
              <w:tab/>
            </w:r>
            <w:r>
              <w:rPr>
                <w:rStyle w:val="IndexLink"/>
              </w:rPr>
              <w:t>798</w:t>
            </w:r>
          </w:hyperlink>
        </w:p>
        <w:p>
          <w:pPr>
            <w:pStyle w:val="Contents3"/>
            <w:tabs>
              <w:tab w:val="clear" w:pos="8459"/>
              <w:tab w:val="right" w:pos="9026" w:leader="dot"/>
            </w:tabs>
            <w:rPr/>
          </w:pPr>
          <w:hyperlink w:anchor="__RefHeading___Toc2192340_2035185390">
            <w:r>
              <w:rPr>
                <w:webHidden/>
                <w:rStyle w:val="IndexLink"/>
                <w:rtl w:val="true"/>
              </w:rPr>
              <w:t xml:space="preserve">اداره کل هشتم </w:t>
            </w:r>
            <w:r>
              <w:rPr>
                <w:rStyle w:val="IndexLink"/>
                <w:rtl w:val="true"/>
              </w:rPr>
              <w:t>(</w:t>
            </w:r>
            <w:r>
              <w:rPr>
                <w:rStyle w:val="IndexLink"/>
                <w:rtl w:val="true"/>
              </w:rPr>
              <w:t>ضدجاسوسی</w:t>
            </w:r>
            <w:r>
              <w:rPr>
                <w:rStyle w:val="IndexLink"/>
                <w:rtl w:val="true"/>
              </w:rPr>
              <w:t>)</w:t>
              <w:tab/>
            </w:r>
            <w:r>
              <w:rPr>
                <w:rStyle w:val="IndexLink"/>
              </w:rPr>
              <w:t>799</w:t>
            </w:r>
          </w:hyperlink>
        </w:p>
        <w:p>
          <w:pPr>
            <w:pStyle w:val="Contents3"/>
            <w:tabs>
              <w:tab w:val="clear" w:pos="8459"/>
              <w:tab w:val="right" w:pos="9026" w:leader="dot"/>
            </w:tabs>
            <w:rPr/>
          </w:pPr>
          <w:hyperlink w:anchor="__RefHeading___Toc2192342_2035185390">
            <w:r>
              <w:rPr>
                <w:webHidden/>
                <w:rStyle w:val="IndexLink"/>
                <w:rtl w:val="true"/>
              </w:rPr>
              <w:t>ساواک، روحانیت، روشنفکران</w:t>
            </w:r>
            <w:r>
              <w:rPr>
                <w:rStyle w:val="IndexLink"/>
                <w:rtl w:val="true"/>
              </w:rPr>
              <w:tab/>
            </w:r>
            <w:r>
              <w:rPr>
                <w:rStyle w:val="IndexLink"/>
              </w:rPr>
              <w:t>800</w:t>
            </w:r>
          </w:hyperlink>
        </w:p>
        <w:p>
          <w:pPr>
            <w:pStyle w:val="Contents3"/>
            <w:tabs>
              <w:tab w:val="clear" w:pos="8459"/>
              <w:tab w:val="right" w:pos="9026" w:leader="dot"/>
            </w:tabs>
            <w:rPr/>
          </w:pPr>
          <w:hyperlink w:anchor="__RefHeading___Toc2192344_2035185390">
            <w:r>
              <w:rPr>
                <w:webHidden/>
                <w:rStyle w:val="IndexLink"/>
                <w:rtl w:val="true"/>
              </w:rPr>
              <w:t>ساواک، گروه های مبارز، خشونت و شکنجه</w:t>
            </w:r>
            <w:r>
              <w:rPr>
                <w:rStyle w:val="IndexLink"/>
                <w:rtl w:val="true"/>
              </w:rPr>
              <w:tab/>
            </w:r>
            <w:r>
              <w:rPr>
                <w:rStyle w:val="IndexLink"/>
              </w:rPr>
              <w:t>804</w:t>
            </w:r>
          </w:hyperlink>
        </w:p>
        <w:p>
          <w:pPr>
            <w:pStyle w:val="Contents3"/>
            <w:tabs>
              <w:tab w:val="clear" w:pos="8459"/>
              <w:tab w:val="right" w:pos="9026" w:leader="dot"/>
            </w:tabs>
            <w:rPr/>
          </w:pPr>
          <w:hyperlink w:anchor="__RefHeading___Toc2192346_2035185390">
            <w:r>
              <w:rPr>
                <w:webHidden/>
                <w:rStyle w:val="IndexLink"/>
                <w:rtl w:val="true"/>
              </w:rPr>
              <w:t>پایان یک نفرت</w:t>
            </w:r>
            <w:r>
              <w:rPr>
                <w:rStyle w:val="IndexLink"/>
                <w:rtl w:val="true"/>
              </w:rPr>
              <w:tab/>
            </w:r>
            <w:r>
              <w:rPr>
                <w:rStyle w:val="IndexLink"/>
              </w:rPr>
              <w:t>809</w:t>
            </w:r>
          </w:hyperlink>
        </w:p>
        <w:p>
          <w:pPr>
            <w:pStyle w:val="Contents2"/>
            <w:tabs>
              <w:tab w:val="clear" w:pos="8743"/>
              <w:tab w:val="right" w:pos="9026" w:leader="dot"/>
            </w:tabs>
            <w:rPr/>
          </w:pPr>
          <w:hyperlink w:anchor="__RefHeading___Toc2192348_2035185390">
            <w:r>
              <w:rPr>
                <w:webHidden/>
                <w:rStyle w:val="IndexLink"/>
                <w:rtl w:val="true"/>
              </w:rPr>
              <w:t xml:space="preserve">حکومت پهلوی و عشایر </w:t>
            </w:r>
            <w:r>
              <w:rPr>
                <w:rStyle w:val="IndexLink"/>
                <w:rtl w:val="true"/>
              </w:rPr>
              <w:t xml:space="preserve">/ </w:t>
            </w:r>
            <w:r>
              <w:rPr>
                <w:rStyle w:val="IndexLink"/>
                <w:rtl w:val="true"/>
              </w:rPr>
              <w:t>دکتر کیانوش کیانی هفت لنگ</w:t>
            </w:r>
            <w:r>
              <w:rPr>
                <w:rStyle w:val="IndexLink"/>
                <w:rtl w:val="true"/>
              </w:rPr>
              <w:tab/>
            </w:r>
            <w:r>
              <w:rPr>
                <w:rStyle w:val="IndexLink"/>
              </w:rPr>
              <w:t>812</w:t>
            </w:r>
          </w:hyperlink>
        </w:p>
        <w:p>
          <w:pPr>
            <w:pStyle w:val="Contents3"/>
            <w:tabs>
              <w:tab w:val="clear" w:pos="8459"/>
              <w:tab w:val="right" w:pos="9026" w:leader="dot"/>
            </w:tabs>
            <w:rPr/>
          </w:pPr>
          <w:hyperlink w:anchor="__RefHeading___Toc2192350_2035185390">
            <w:r>
              <w:rPr>
                <w:webHidden/>
                <w:rStyle w:val="IndexLink"/>
                <w:rtl w:val="true"/>
              </w:rPr>
              <w:t>اشاره</w:t>
            </w:r>
            <w:r>
              <w:rPr>
                <w:rStyle w:val="IndexLink"/>
                <w:rtl w:val="true"/>
              </w:rPr>
              <w:tab/>
            </w:r>
            <w:r>
              <w:rPr>
                <w:rStyle w:val="IndexLink"/>
              </w:rPr>
              <w:t>812</w:t>
            </w:r>
          </w:hyperlink>
        </w:p>
        <w:p>
          <w:pPr>
            <w:pStyle w:val="Contents3"/>
            <w:tabs>
              <w:tab w:val="clear" w:pos="8459"/>
              <w:tab w:val="right" w:pos="9026" w:leader="dot"/>
            </w:tabs>
            <w:rPr/>
          </w:pPr>
          <w:hyperlink w:anchor="__RefHeading___Toc2192352_2035185390">
            <w:r>
              <w:rPr>
                <w:webHidden/>
                <w:rStyle w:val="IndexLink"/>
                <w:rtl w:val="true"/>
              </w:rPr>
              <w:t>خلاصه و نتیجه‌گیری</w:t>
            </w:r>
            <w:r>
              <w:rPr>
                <w:rStyle w:val="IndexLink"/>
                <w:rtl w:val="true"/>
              </w:rPr>
              <w:tab/>
            </w:r>
            <w:r>
              <w:rPr>
                <w:rStyle w:val="IndexLink"/>
              </w:rPr>
              <w:t>823</w:t>
            </w:r>
          </w:hyperlink>
        </w:p>
        <w:p>
          <w:pPr>
            <w:pStyle w:val="Contents3"/>
            <w:tabs>
              <w:tab w:val="clear" w:pos="8459"/>
              <w:tab w:val="right" w:pos="9026" w:leader="dot"/>
            </w:tabs>
            <w:rPr/>
          </w:pPr>
          <w:hyperlink w:anchor="__RefHeading___Toc2192354_2035185390">
            <w:r>
              <w:rPr>
                <w:webHidden/>
                <w:rStyle w:val="IndexLink"/>
                <w:rtl w:val="true"/>
              </w:rPr>
              <w:t>اسناد ضمیمه</w:t>
            </w:r>
            <w:r>
              <w:rPr>
                <w:rStyle w:val="IndexLink"/>
                <w:rtl w:val="true"/>
              </w:rPr>
              <w:tab/>
            </w:r>
            <w:r>
              <w:rPr>
                <w:rStyle w:val="IndexLink"/>
              </w:rPr>
              <w:t>827</w:t>
            </w:r>
          </w:hyperlink>
        </w:p>
        <w:p>
          <w:pPr>
            <w:pStyle w:val="Contents2"/>
            <w:tabs>
              <w:tab w:val="clear" w:pos="8743"/>
              <w:tab w:val="right" w:pos="9026" w:leader="dot"/>
            </w:tabs>
            <w:rPr/>
          </w:pPr>
          <w:hyperlink w:anchor="__RefHeading___Toc2192356_2035185390">
            <w:r>
              <w:rPr>
                <w:webHidden/>
                <w:rStyle w:val="IndexLink"/>
                <w:rtl w:val="true"/>
              </w:rPr>
              <w:t xml:space="preserve">چالش فرهنگی </w:t>
            </w:r>
            <w:r>
              <w:rPr>
                <w:rStyle w:val="IndexLink"/>
                <w:rtl w:val="true"/>
              </w:rPr>
              <w:t xml:space="preserve">- </w:t>
            </w:r>
            <w:r>
              <w:rPr>
                <w:rStyle w:val="IndexLink"/>
                <w:rtl w:val="true"/>
              </w:rPr>
              <w:t xml:space="preserve">سیاسی رژیم پهلوی و روحانیت تشیع پس از کودتای </w:t>
            </w:r>
            <w:r>
              <w:rPr>
                <w:rStyle w:val="IndexLink"/>
              </w:rPr>
              <w:t>28</w:t>
            </w:r>
            <w:r>
              <w:rPr>
                <w:rStyle w:val="IndexLink"/>
                <w:rtl w:val="true"/>
              </w:rPr>
              <w:t xml:space="preserve"> </w:t>
            </w:r>
            <w:r>
              <w:rPr>
                <w:rStyle w:val="IndexLink"/>
                <w:rtl w:val="true"/>
              </w:rPr>
              <w:t xml:space="preserve">مرداد با تکیه بر تلاشهای آیت الله بروجردی </w:t>
            </w:r>
            <w:r>
              <w:rPr>
                <w:rStyle w:val="IndexLink"/>
                <w:rtl w:val="true"/>
              </w:rPr>
              <w:t xml:space="preserve">/ </w:t>
            </w:r>
            <w:r>
              <w:rPr>
                <w:rStyle w:val="IndexLink"/>
                <w:rtl w:val="true"/>
              </w:rPr>
              <w:t>مهدی مهرعلیزاده</w:t>
            </w:r>
            <w:r>
              <w:rPr>
                <w:rStyle w:val="IndexLink"/>
                <w:rtl w:val="true"/>
              </w:rPr>
              <w:tab/>
            </w:r>
            <w:r>
              <w:rPr>
                <w:rStyle w:val="IndexLink"/>
              </w:rPr>
              <w:t>845</w:t>
            </w:r>
          </w:hyperlink>
        </w:p>
        <w:p>
          <w:pPr>
            <w:pStyle w:val="Contents3"/>
            <w:tabs>
              <w:tab w:val="clear" w:pos="8459"/>
              <w:tab w:val="right" w:pos="9026" w:leader="dot"/>
            </w:tabs>
            <w:rPr/>
          </w:pPr>
          <w:hyperlink w:anchor="__RefHeading___Toc2192358_2035185390">
            <w:r>
              <w:rPr>
                <w:webHidden/>
                <w:rStyle w:val="IndexLink"/>
                <w:rtl w:val="true"/>
              </w:rPr>
              <w:t>اشاره</w:t>
            </w:r>
            <w:r>
              <w:rPr>
                <w:rStyle w:val="IndexLink"/>
                <w:rtl w:val="true"/>
              </w:rPr>
              <w:tab/>
            </w:r>
            <w:r>
              <w:rPr>
                <w:rStyle w:val="IndexLink"/>
              </w:rPr>
              <w:t>845</w:t>
            </w:r>
          </w:hyperlink>
        </w:p>
        <w:p>
          <w:pPr>
            <w:pStyle w:val="Contents3"/>
            <w:tabs>
              <w:tab w:val="clear" w:pos="8459"/>
              <w:tab w:val="right" w:pos="9026" w:leader="dot"/>
            </w:tabs>
            <w:rPr/>
          </w:pPr>
          <w:hyperlink w:anchor="__RefHeading___Toc2192360_2035185390">
            <w:r>
              <w:rPr>
                <w:webHidden/>
                <w:rStyle w:val="IndexLink"/>
                <w:rtl w:val="true"/>
              </w:rPr>
              <w:t>مقدمه</w:t>
            </w:r>
            <w:r>
              <w:rPr>
                <w:rStyle w:val="IndexLink"/>
                <w:rtl w:val="true"/>
              </w:rPr>
              <w:tab/>
            </w:r>
            <w:r>
              <w:rPr>
                <w:rStyle w:val="IndexLink"/>
              </w:rPr>
              <w:t>845</w:t>
            </w:r>
          </w:hyperlink>
        </w:p>
        <w:p>
          <w:pPr>
            <w:pStyle w:val="Contents3"/>
            <w:tabs>
              <w:tab w:val="clear" w:pos="8459"/>
              <w:tab w:val="right" w:pos="9026" w:leader="dot"/>
            </w:tabs>
            <w:rPr/>
          </w:pPr>
          <w:hyperlink w:anchor="__RefHeading___Toc2192362_2035185390">
            <w:r>
              <w:rPr>
                <w:webHidden/>
                <w:rStyle w:val="IndexLink"/>
                <w:rtl w:val="true"/>
              </w:rPr>
              <w:t>چالش رژیم و روحانیت</w:t>
            </w:r>
            <w:r>
              <w:rPr>
                <w:rStyle w:val="IndexLink"/>
                <w:rtl w:val="true"/>
              </w:rPr>
              <w:tab/>
            </w:r>
            <w:r>
              <w:rPr>
                <w:rStyle w:val="IndexLink"/>
              </w:rPr>
              <w:t>846</w:t>
            </w:r>
          </w:hyperlink>
        </w:p>
        <w:p>
          <w:pPr>
            <w:pStyle w:val="Contents3"/>
            <w:tabs>
              <w:tab w:val="clear" w:pos="8459"/>
              <w:tab w:val="right" w:pos="9026" w:leader="dot"/>
            </w:tabs>
            <w:rPr/>
          </w:pPr>
          <w:hyperlink w:anchor="__RefHeading___Toc2192364_2035185390">
            <w:r>
              <w:rPr>
                <w:webHidden/>
                <w:rStyle w:val="IndexLink"/>
                <w:rtl w:val="true"/>
              </w:rPr>
              <w:t>مواضع و تلاشهای آیت‌الله بروجردی</w:t>
            </w:r>
            <w:r>
              <w:rPr>
                <w:rStyle w:val="IndexLink"/>
                <w:rtl w:val="true"/>
              </w:rPr>
              <w:tab/>
            </w:r>
            <w:r>
              <w:rPr>
                <w:rStyle w:val="IndexLink"/>
              </w:rPr>
              <w:t>849</w:t>
            </w:r>
          </w:hyperlink>
        </w:p>
        <w:p>
          <w:pPr>
            <w:pStyle w:val="Contents3"/>
            <w:tabs>
              <w:tab w:val="clear" w:pos="8459"/>
              <w:tab w:val="right" w:pos="9026" w:leader="dot"/>
            </w:tabs>
            <w:rPr/>
          </w:pPr>
          <w:hyperlink w:anchor="__RefHeading___Toc2192366_2035185390">
            <w:r>
              <w:rPr>
                <w:webHidden/>
                <w:rStyle w:val="IndexLink"/>
                <w:rtl w:val="true"/>
              </w:rPr>
              <w:t>اقدامات آیت‌الله بروجردی</w:t>
            </w:r>
            <w:r>
              <w:rPr>
                <w:rStyle w:val="IndexLink"/>
                <w:rtl w:val="true"/>
              </w:rPr>
              <w:tab/>
            </w:r>
            <w:r>
              <w:rPr>
                <w:rStyle w:val="IndexLink"/>
              </w:rPr>
              <w:t>852</w:t>
            </w:r>
          </w:hyperlink>
        </w:p>
        <w:p>
          <w:pPr>
            <w:pStyle w:val="Contents3"/>
            <w:tabs>
              <w:tab w:val="clear" w:pos="8459"/>
              <w:tab w:val="right" w:pos="9026" w:leader="dot"/>
            </w:tabs>
            <w:rPr/>
          </w:pPr>
          <w:hyperlink w:anchor="__RefHeading___Toc2192368_2035185390">
            <w:r>
              <w:rPr>
                <w:webHidden/>
                <w:rStyle w:val="IndexLink"/>
                <w:rtl w:val="true"/>
              </w:rPr>
              <w:t>درگذشت آیت الله بروجردی و تأثیر آن بر نهاد روحانیت</w:t>
            </w:r>
            <w:r>
              <w:rPr>
                <w:rStyle w:val="IndexLink"/>
                <w:rtl w:val="true"/>
              </w:rPr>
              <w:tab/>
            </w:r>
            <w:r>
              <w:rPr>
                <w:rStyle w:val="IndexLink"/>
              </w:rPr>
              <w:t>858</w:t>
            </w:r>
          </w:hyperlink>
        </w:p>
        <w:p>
          <w:pPr>
            <w:pStyle w:val="Contents3"/>
            <w:tabs>
              <w:tab w:val="clear" w:pos="8459"/>
              <w:tab w:val="right" w:pos="9026" w:leader="dot"/>
            </w:tabs>
            <w:rPr/>
          </w:pPr>
          <w:hyperlink w:anchor="__RefHeading___Toc2192370_2035185390">
            <w:r>
              <w:rPr>
                <w:webHidden/>
                <w:rStyle w:val="IndexLink"/>
                <w:rtl w:val="true"/>
              </w:rPr>
              <w:t>نتیجه گیری</w:t>
            </w:r>
            <w:r>
              <w:rPr>
                <w:rStyle w:val="IndexLink"/>
                <w:rtl w:val="true"/>
              </w:rPr>
              <w:tab/>
            </w:r>
            <w:r>
              <w:rPr>
                <w:rStyle w:val="IndexLink"/>
              </w:rPr>
              <w:t>862</w:t>
            </w:r>
          </w:hyperlink>
        </w:p>
        <w:p>
          <w:pPr>
            <w:pStyle w:val="Contents2"/>
            <w:tabs>
              <w:tab w:val="clear" w:pos="8743"/>
              <w:tab w:val="right" w:pos="9026" w:leader="dot"/>
            </w:tabs>
            <w:rPr/>
          </w:pPr>
          <w:hyperlink w:anchor="__RefHeading___Toc2192372_2035185390">
            <w:r>
              <w:rPr>
                <w:webHidden/>
                <w:rStyle w:val="IndexLink"/>
                <w:rtl w:val="true"/>
              </w:rPr>
              <w:t xml:space="preserve">انقلاب اسلامی و نقش مهاجران </w:t>
            </w:r>
            <w:r>
              <w:rPr>
                <w:rStyle w:val="IndexLink"/>
                <w:rtl w:val="true"/>
              </w:rPr>
              <w:t xml:space="preserve">/ </w:t>
            </w:r>
            <w:r>
              <w:rPr>
                <w:rStyle w:val="IndexLink"/>
                <w:rtl w:val="true"/>
              </w:rPr>
              <w:t>رضا مختاری اصفهانی</w:t>
            </w:r>
            <w:r>
              <w:rPr>
                <w:rStyle w:val="IndexLink"/>
                <w:rtl w:val="true"/>
              </w:rPr>
              <w:tab/>
            </w:r>
            <w:r>
              <w:rPr>
                <w:rStyle w:val="IndexLink"/>
              </w:rPr>
              <w:t>865</w:t>
            </w:r>
          </w:hyperlink>
        </w:p>
        <w:p>
          <w:pPr>
            <w:pStyle w:val="Contents3"/>
            <w:tabs>
              <w:tab w:val="clear" w:pos="8459"/>
              <w:tab w:val="right" w:pos="9026" w:leader="dot"/>
            </w:tabs>
            <w:rPr/>
          </w:pPr>
          <w:hyperlink w:anchor="__RefHeading___Toc2192374_2035185390">
            <w:r>
              <w:rPr>
                <w:webHidden/>
                <w:rStyle w:val="IndexLink"/>
                <w:rtl w:val="true"/>
              </w:rPr>
              <w:t>اشاره</w:t>
            </w:r>
            <w:r>
              <w:rPr>
                <w:rStyle w:val="IndexLink"/>
                <w:rtl w:val="true"/>
              </w:rPr>
              <w:tab/>
            </w:r>
            <w:r>
              <w:rPr>
                <w:rStyle w:val="IndexLink"/>
              </w:rPr>
              <w:t>865</w:t>
            </w:r>
          </w:hyperlink>
        </w:p>
        <w:p>
          <w:pPr>
            <w:pStyle w:val="Contents3"/>
            <w:tabs>
              <w:tab w:val="clear" w:pos="8459"/>
              <w:tab w:val="right" w:pos="9026" w:leader="dot"/>
            </w:tabs>
            <w:rPr/>
          </w:pPr>
          <w:hyperlink w:anchor="__RefHeading___Toc2192376_2035185390">
            <w:r>
              <w:rPr>
                <w:webHidden/>
                <w:rStyle w:val="IndexLink"/>
                <w:rtl w:val="true"/>
              </w:rPr>
              <w:t>تاریخچه‌ای از اصلاحات ارضی</w:t>
            </w:r>
            <w:r>
              <w:rPr>
                <w:rStyle w:val="IndexLink"/>
                <w:rtl w:val="true"/>
              </w:rPr>
              <w:tab/>
            </w:r>
            <w:r>
              <w:rPr>
                <w:rStyle w:val="IndexLink"/>
              </w:rPr>
              <w:t>865</w:t>
            </w:r>
          </w:hyperlink>
        </w:p>
        <w:p>
          <w:pPr>
            <w:pStyle w:val="Contents3"/>
            <w:tabs>
              <w:tab w:val="clear" w:pos="8459"/>
              <w:tab w:val="right" w:pos="9026" w:leader="dot"/>
            </w:tabs>
            <w:rPr/>
          </w:pPr>
          <w:hyperlink w:anchor="__RefHeading___Toc2192378_2035185390">
            <w:r>
              <w:rPr>
                <w:webHidden/>
                <w:rStyle w:val="IndexLink"/>
                <w:rtl w:val="true"/>
              </w:rPr>
              <w:t>نتایج اصلاحات ارضی</w:t>
            </w:r>
            <w:r>
              <w:rPr>
                <w:rStyle w:val="IndexLink"/>
                <w:rtl w:val="true"/>
              </w:rPr>
              <w:tab/>
            </w:r>
            <w:r>
              <w:rPr>
                <w:rStyle w:val="IndexLink"/>
              </w:rPr>
              <w:t>867</w:t>
            </w:r>
          </w:hyperlink>
        </w:p>
        <w:p>
          <w:pPr>
            <w:pStyle w:val="Contents3"/>
            <w:tabs>
              <w:tab w:val="clear" w:pos="8459"/>
              <w:tab w:val="right" w:pos="9026" w:leader="dot"/>
            </w:tabs>
            <w:rPr/>
          </w:pPr>
          <w:hyperlink w:anchor="__RefHeading___Toc2192380_2035185390">
            <w:r>
              <w:rPr>
                <w:webHidden/>
                <w:rStyle w:val="IndexLink"/>
                <w:rtl w:val="true"/>
              </w:rPr>
              <w:t>مهاجران و مخالفان سیاسی رژیم</w:t>
            </w:r>
            <w:r>
              <w:rPr>
                <w:rStyle w:val="IndexLink"/>
                <w:rtl w:val="true"/>
              </w:rPr>
              <w:tab/>
            </w:r>
            <w:r>
              <w:rPr>
                <w:rStyle w:val="IndexLink"/>
              </w:rPr>
              <w:t>868</w:t>
            </w:r>
          </w:hyperlink>
        </w:p>
        <w:p>
          <w:pPr>
            <w:pStyle w:val="Contents2"/>
            <w:tabs>
              <w:tab w:val="clear" w:pos="8743"/>
              <w:tab w:val="right" w:pos="9026" w:leader="dot"/>
            </w:tabs>
            <w:rPr/>
          </w:pPr>
          <w:hyperlink w:anchor="__RefHeading___Toc2192382_2035185390">
            <w:r>
              <w:rPr>
                <w:webHidden/>
                <w:rStyle w:val="IndexLink"/>
                <w:rtl w:val="true"/>
              </w:rPr>
              <w:t xml:space="preserve">بررسی سیاست دینی </w:t>
            </w:r>
            <w:r>
              <w:rPr>
                <w:rStyle w:val="IndexLink"/>
                <w:rtl w:val="true"/>
              </w:rPr>
              <w:t xml:space="preserve">- </w:t>
            </w:r>
            <w:r>
              <w:rPr>
                <w:rStyle w:val="IndexLink"/>
                <w:rtl w:val="true"/>
              </w:rPr>
              <w:t xml:space="preserve">فرهنگی در عصر پهلوی </w:t>
            </w:r>
            <w:r>
              <w:rPr>
                <w:rStyle w:val="IndexLink"/>
                <w:rtl w:val="true"/>
              </w:rPr>
              <w:t>(</w:t>
            </w:r>
            <w:r>
              <w:rPr>
                <w:rStyle w:val="IndexLink"/>
                <w:rtl w:val="true"/>
              </w:rPr>
              <w:t>دورة حکومت رضاشاه</w:t>
            </w:r>
            <w:r>
              <w:rPr>
                <w:rStyle w:val="IndexLink"/>
                <w:rtl w:val="true"/>
              </w:rPr>
              <w:t xml:space="preserve">) / </w:t>
            </w:r>
            <w:r>
              <w:rPr>
                <w:rStyle w:val="IndexLink"/>
                <w:rtl w:val="true"/>
              </w:rPr>
              <w:t>فرزانه نیکوبرش راد</w:t>
            </w:r>
            <w:r>
              <w:rPr>
                <w:rStyle w:val="IndexLink"/>
                <w:rtl w:val="true"/>
              </w:rPr>
              <w:tab/>
            </w:r>
            <w:r>
              <w:rPr>
                <w:rStyle w:val="IndexLink"/>
              </w:rPr>
              <w:t>873</w:t>
            </w:r>
          </w:hyperlink>
        </w:p>
        <w:p>
          <w:pPr>
            <w:pStyle w:val="Contents3"/>
            <w:tabs>
              <w:tab w:val="clear" w:pos="8459"/>
              <w:tab w:val="right" w:pos="9026" w:leader="dot"/>
            </w:tabs>
            <w:rPr/>
          </w:pPr>
          <w:hyperlink w:anchor="__RefHeading___Toc2192384_2035185390">
            <w:r>
              <w:rPr>
                <w:webHidden/>
                <w:rStyle w:val="IndexLink"/>
                <w:rtl w:val="true"/>
              </w:rPr>
              <w:t>اشاره</w:t>
            </w:r>
            <w:r>
              <w:rPr>
                <w:rStyle w:val="IndexLink"/>
                <w:rtl w:val="true"/>
              </w:rPr>
              <w:tab/>
            </w:r>
            <w:r>
              <w:rPr>
                <w:rStyle w:val="IndexLink"/>
              </w:rPr>
              <w:t>873</w:t>
            </w:r>
          </w:hyperlink>
        </w:p>
        <w:p>
          <w:pPr>
            <w:pStyle w:val="Contents3"/>
            <w:tabs>
              <w:tab w:val="clear" w:pos="8459"/>
              <w:tab w:val="right" w:pos="9026" w:leader="dot"/>
            </w:tabs>
            <w:rPr/>
          </w:pPr>
          <w:hyperlink w:anchor="__RefHeading___Toc2192386_2035185390">
            <w:r>
              <w:rPr>
                <w:webHidden/>
                <w:rStyle w:val="IndexLink"/>
                <w:rtl w:val="true"/>
              </w:rPr>
              <w:t>پیشگفتار</w:t>
            </w:r>
            <w:r>
              <w:rPr>
                <w:rStyle w:val="IndexLink"/>
                <w:rtl w:val="true"/>
              </w:rPr>
              <w:tab/>
            </w:r>
            <w:r>
              <w:rPr>
                <w:rStyle w:val="IndexLink"/>
              </w:rPr>
              <w:t>873</w:t>
            </w:r>
          </w:hyperlink>
        </w:p>
        <w:p>
          <w:pPr>
            <w:pStyle w:val="Contents3"/>
            <w:tabs>
              <w:tab w:val="clear" w:pos="8459"/>
              <w:tab w:val="right" w:pos="9026" w:leader="dot"/>
            </w:tabs>
            <w:rPr/>
          </w:pPr>
          <w:hyperlink w:anchor="__RefHeading___Toc2192388_2035185390">
            <w:r>
              <w:rPr>
                <w:webHidden/>
                <w:rStyle w:val="IndexLink"/>
                <w:rtl w:val="true"/>
              </w:rPr>
              <w:t>روابط رضاخان با مذهب و روحانیون در دوران رضاخانی</w:t>
            </w:r>
            <w:r>
              <w:rPr>
                <w:rStyle w:val="IndexLink"/>
                <w:rtl w:val="true"/>
              </w:rPr>
              <w:tab/>
            </w:r>
            <w:r>
              <w:rPr>
                <w:rStyle w:val="IndexLink"/>
              </w:rPr>
              <w:t>874</w:t>
            </w:r>
          </w:hyperlink>
        </w:p>
        <w:p>
          <w:pPr>
            <w:pStyle w:val="Contents3"/>
            <w:tabs>
              <w:tab w:val="clear" w:pos="8459"/>
              <w:tab w:val="right" w:pos="9026" w:leader="dot"/>
            </w:tabs>
            <w:rPr/>
          </w:pPr>
          <w:hyperlink w:anchor="__RefHeading___Toc2192390_2035185390">
            <w:r>
              <w:rPr>
                <w:webHidden/>
                <w:rStyle w:val="IndexLink"/>
                <w:rtl w:val="true"/>
              </w:rPr>
              <w:t>روابط رضاخان با روحانیون در دورة رضاشاهی</w:t>
            </w:r>
            <w:r>
              <w:rPr>
                <w:rStyle w:val="IndexLink"/>
                <w:rtl w:val="true"/>
              </w:rPr>
              <w:tab/>
            </w:r>
            <w:r>
              <w:rPr>
                <w:rStyle w:val="IndexLink"/>
              </w:rPr>
              <w:t>878</w:t>
            </w:r>
          </w:hyperlink>
        </w:p>
        <w:p>
          <w:pPr>
            <w:pStyle w:val="Contents3"/>
            <w:tabs>
              <w:tab w:val="clear" w:pos="8459"/>
              <w:tab w:val="right" w:pos="9026" w:leader="dot"/>
            </w:tabs>
            <w:rPr/>
          </w:pPr>
          <w:hyperlink w:anchor="__RefHeading___Toc2192392_2035185390">
            <w:r>
              <w:rPr>
                <w:webHidden/>
                <w:rStyle w:val="IndexLink"/>
                <w:rtl w:val="true"/>
              </w:rPr>
              <w:t>ماهیت مذهبی رضاخان</w:t>
            </w:r>
            <w:r>
              <w:rPr>
                <w:rStyle w:val="IndexLink"/>
                <w:rtl w:val="true"/>
              </w:rPr>
              <w:t xml:space="preserve">: </w:t>
            </w:r>
            <w:r>
              <w:rPr>
                <w:rStyle w:val="IndexLink"/>
                <w:rtl w:val="true"/>
              </w:rPr>
              <w:t>اسلام زدایی</w:t>
            </w:r>
            <w:r>
              <w:rPr>
                <w:rStyle w:val="IndexLink"/>
                <w:rtl w:val="true"/>
              </w:rPr>
              <w:tab/>
            </w:r>
            <w:r>
              <w:rPr>
                <w:rStyle w:val="IndexLink"/>
              </w:rPr>
              <w:t>880</w:t>
            </w:r>
          </w:hyperlink>
        </w:p>
        <w:p>
          <w:pPr>
            <w:pStyle w:val="Contents3"/>
            <w:tabs>
              <w:tab w:val="clear" w:pos="8459"/>
              <w:tab w:val="right" w:pos="9026" w:leader="dot"/>
            </w:tabs>
            <w:rPr/>
          </w:pPr>
          <w:hyperlink w:anchor="__RefHeading___Toc2192394_2035185390">
            <w:r>
              <w:rPr>
                <w:webHidden/>
                <w:rStyle w:val="IndexLink"/>
                <w:rtl w:val="true"/>
              </w:rPr>
              <w:t>اهداف رضاخان</w:t>
            </w:r>
            <w:r>
              <w:rPr>
                <w:rStyle w:val="IndexLink"/>
                <w:rtl w:val="true"/>
              </w:rPr>
              <w:tab/>
            </w:r>
            <w:r>
              <w:rPr>
                <w:rStyle w:val="IndexLink"/>
              </w:rPr>
              <w:t>884</w:t>
            </w:r>
          </w:hyperlink>
        </w:p>
        <w:p>
          <w:pPr>
            <w:pStyle w:val="Contents3"/>
            <w:tabs>
              <w:tab w:val="clear" w:pos="8459"/>
              <w:tab w:val="right" w:pos="9026" w:leader="dot"/>
            </w:tabs>
            <w:rPr/>
          </w:pPr>
          <w:hyperlink w:anchor="__RefHeading___Toc2192396_2035185390">
            <w:r>
              <w:rPr>
                <w:webHidden/>
                <w:rStyle w:val="IndexLink"/>
                <w:rtl w:val="true"/>
              </w:rPr>
              <w:t>حمله به شعائر اسلام</w:t>
            </w:r>
            <w:r>
              <w:rPr>
                <w:rStyle w:val="IndexLink"/>
                <w:rtl w:val="true"/>
              </w:rPr>
              <w:tab/>
            </w:r>
            <w:r>
              <w:rPr>
                <w:rStyle w:val="IndexLink"/>
              </w:rPr>
              <w:t>886</w:t>
            </w:r>
          </w:hyperlink>
        </w:p>
        <w:p>
          <w:pPr>
            <w:pStyle w:val="Contents3"/>
            <w:tabs>
              <w:tab w:val="clear" w:pos="8459"/>
              <w:tab w:val="right" w:pos="9026" w:leader="dot"/>
            </w:tabs>
            <w:rPr/>
          </w:pPr>
          <w:hyperlink w:anchor="__RefHeading___Toc2192398_2035185390">
            <w:r>
              <w:rPr>
                <w:webHidden/>
                <w:rStyle w:val="IndexLink"/>
                <w:rtl w:val="true"/>
              </w:rPr>
              <w:t>ساختار قضائی</w:t>
            </w:r>
            <w:r>
              <w:rPr>
                <w:rStyle w:val="IndexLink"/>
                <w:rtl w:val="true"/>
              </w:rPr>
              <w:tab/>
            </w:r>
            <w:r>
              <w:rPr>
                <w:rStyle w:val="IndexLink"/>
              </w:rPr>
              <w:t>893</w:t>
            </w:r>
          </w:hyperlink>
        </w:p>
        <w:p>
          <w:pPr>
            <w:pStyle w:val="Contents3"/>
            <w:tabs>
              <w:tab w:val="clear" w:pos="8459"/>
              <w:tab w:val="right" w:pos="9026" w:leader="dot"/>
            </w:tabs>
            <w:rPr/>
          </w:pPr>
          <w:hyperlink w:anchor="__RefHeading___Toc2192400_2035185390">
            <w:r>
              <w:rPr>
                <w:webHidden/>
                <w:rStyle w:val="IndexLink"/>
                <w:rtl w:val="true"/>
              </w:rPr>
              <w:t>نهادسازی دینی به شیوه رضاخانی</w:t>
            </w:r>
            <w:r>
              <w:rPr>
                <w:rStyle w:val="IndexLink"/>
                <w:rtl w:val="true"/>
              </w:rPr>
              <w:tab/>
            </w:r>
            <w:r>
              <w:rPr>
                <w:rStyle w:val="IndexLink"/>
              </w:rPr>
              <w:t>897</w:t>
            </w:r>
          </w:hyperlink>
        </w:p>
        <w:p>
          <w:pPr>
            <w:pStyle w:val="Contents3"/>
            <w:tabs>
              <w:tab w:val="clear" w:pos="8459"/>
              <w:tab w:val="right" w:pos="9026" w:leader="dot"/>
            </w:tabs>
            <w:rPr/>
          </w:pPr>
          <w:hyperlink w:anchor="__RefHeading___Toc2192402_2035185390">
            <w:r>
              <w:rPr>
                <w:webHidden/>
                <w:rStyle w:val="IndexLink"/>
                <w:rtl w:val="true"/>
              </w:rPr>
              <w:t>ایجاد دانشکده معقول و منقول</w:t>
            </w:r>
            <w:r>
              <w:rPr>
                <w:rStyle w:val="IndexLink"/>
                <w:rtl w:val="true"/>
              </w:rPr>
              <w:tab/>
            </w:r>
            <w:r>
              <w:rPr>
                <w:rStyle w:val="IndexLink"/>
              </w:rPr>
              <w:t>897</w:t>
            </w:r>
          </w:hyperlink>
        </w:p>
        <w:p>
          <w:pPr>
            <w:pStyle w:val="Contents3"/>
            <w:tabs>
              <w:tab w:val="clear" w:pos="8459"/>
              <w:tab w:val="right" w:pos="9026" w:leader="dot"/>
            </w:tabs>
            <w:rPr/>
          </w:pPr>
          <w:hyperlink w:anchor="__RefHeading___Toc2192404_2035185390">
            <w:r>
              <w:rPr>
                <w:webHidden/>
                <w:rStyle w:val="IndexLink"/>
                <w:rtl w:val="true"/>
              </w:rPr>
              <w:t>مؤسسه وعظ و خطابه</w:t>
            </w:r>
            <w:r>
              <w:rPr>
                <w:rStyle w:val="IndexLink"/>
                <w:rtl w:val="true"/>
              </w:rPr>
              <w:tab/>
            </w:r>
            <w:r>
              <w:rPr>
                <w:rStyle w:val="IndexLink"/>
              </w:rPr>
              <w:t>898</w:t>
            </w:r>
          </w:hyperlink>
        </w:p>
        <w:p>
          <w:pPr>
            <w:pStyle w:val="Contents3"/>
            <w:tabs>
              <w:tab w:val="clear" w:pos="8459"/>
              <w:tab w:val="right" w:pos="9026" w:leader="dot"/>
            </w:tabs>
            <w:rPr/>
          </w:pPr>
          <w:hyperlink w:anchor="__RefHeading___Toc2192406_2035185390">
            <w:r>
              <w:rPr>
                <w:webHidden/>
                <w:rStyle w:val="IndexLink"/>
                <w:rtl w:val="true"/>
              </w:rPr>
              <w:t>مبارزه با خرافات</w:t>
            </w:r>
            <w:r>
              <w:rPr>
                <w:rStyle w:val="IndexLink"/>
                <w:rtl w:val="true"/>
              </w:rPr>
              <w:tab/>
            </w:r>
            <w:r>
              <w:rPr>
                <w:rStyle w:val="IndexLink"/>
              </w:rPr>
              <w:t>900</w:t>
            </w:r>
          </w:hyperlink>
        </w:p>
        <w:p>
          <w:pPr>
            <w:pStyle w:val="Contents3"/>
            <w:tabs>
              <w:tab w:val="clear" w:pos="8459"/>
              <w:tab w:val="right" w:pos="9026" w:leader="dot"/>
            </w:tabs>
            <w:rPr/>
          </w:pPr>
          <w:hyperlink w:anchor="__RefHeading___Toc2192408_2035185390">
            <w:r>
              <w:rPr>
                <w:webHidden/>
                <w:rStyle w:val="IndexLink"/>
                <w:rtl w:val="true"/>
              </w:rPr>
              <w:t>مراسم سوگواری</w:t>
            </w:r>
            <w:r>
              <w:rPr>
                <w:rStyle w:val="IndexLink"/>
                <w:rtl w:val="true"/>
              </w:rPr>
              <w:tab/>
            </w:r>
            <w:r>
              <w:rPr>
                <w:rStyle w:val="IndexLink"/>
              </w:rPr>
              <w:t>903</w:t>
            </w:r>
          </w:hyperlink>
        </w:p>
        <w:p>
          <w:pPr>
            <w:pStyle w:val="Contents3"/>
            <w:tabs>
              <w:tab w:val="clear" w:pos="8459"/>
              <w:tab w:val="right" w:pos="9026" w:leader="dot"/>
            </w:tabs>
            <w:rPr/>
          </w:pPr>
          <w:hyperlink w:anchor="__RefHeading___Toc2192410_2035185390">
            <w:r>
              <w:rPr>
                <w:webHidden/>
                <w:rStyle w:val="IndexLink"/>
                <w:rtl w:val="true"/>
              </w:rPr>
              <w:t>مجالس ترحیم</w:t>
            </w:r>
            <w:r>
              <w:rPr>
                <w:rStyle w:val="IndexLink"/>
                <w:rtl w:val="true"/>
              </w:rPr>
              <w:tab/>
            </w:r>
            <w:r>
              <w:rPr>
                <w:rStyle w:val="IndexLink"/>
              </w:rPr>
              <w:t>908</w:t>
            </w:r>
          </w:hyperlink>
        </w:p>
        <w:p>
          <w:pPr>
            <w:pStyle w:val="Contents3"/>
            <w:tabs>
              <w:tab w:val="clear" w:pos="8459"/>
              <w:tab w:val="right" w:pos="9026" w:leader="dot"/>
            </w:tabs>
            <w:rPr/>
          </w:pPr>
          <w:hyperlink w:anchor="__RefHeading___Toc2192412_2035185390">
            <w:r>
              <w:rPr>
                <w:webHidden/>
                <w:rStyle w:val="IndexLink"/>
                <w:rtl w:val="true"/>
              </w:rPr>
              <w:t>نتیجه‌گیری</w:t>
            </w:r>
            <w:r>
              <w:rPr>
                <w:rStyle w:val="IndexLink"/>
                <w:rtl w:val="true"/>
              </w:rPr>
              <w:tab/>
            </w:r>
            <w:r>
              <w:rPr>
                <w:rStyle w:val="IndexLink"/>
              </w:rPr>
              <w:t>912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0_36567"/>
      <w:bookmarkStart w:id="1" w:name="pg4790_36567"/>
      <w:bookmarkEnd w:id="1"/>
    </w:p>
    <w:p>
      <w:pPr>
        <w:pStyle w:val="Heading2"/>
        <w:numPr>
          <w:ilvl w:val="1"/>
          <w:numId w:val="1"/>
        </w:numPr>
        <w:rPr/>
      </w:pPr>
      <w:bookmarkStart w:id="2" w:name="pg4790_36567"/>
      <w:bookmarkStart w:id="3" w:name="__RefHeading___Toc21918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بررسی علل فروپاشی سلطنت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نخستین همایش بررسی علل فروپاشی سلطنت پهلوی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به‌همت موسسه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 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نخستین همایش بررسی علل فروپاشی سلطنت پهلوی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189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90_36571"/>
      <w:bookmarkStart w:id="8" w:name="pg4790_36571"/>
      <w:bookmarkEnd w:id="8"/>
    </w:p>
    <w:p>
      <w:pPr>
        <w:pStyle w:val="Heading2"/>
        <w:numPr>
          <w:ilvl w:val="1"/>
          <w:numId w:val="1"/>
        </w:numPr>
        <w:rPr/>
      </w:pPr>
      <w:bookmarkStart w:id="9" w:name="pg4790_36571"/>
      <w:bookmarkStart w:id="10" w:name="__RefHeading___Toc2191900_2035185390"/>
      <w:bookmarkStart w:id="11" w:name="_Toc3"/>
      <w:bookmarkEnd w:id="9"/>
      <w:bookmarkEnd w:id="10"/>
      <w:r>
        <w:rPr>
          <w:rtl w:val="true"/>
        </w:rPr>
        <w:t>فهرست مقالات</w:t>
      </w:r>
      <w:bookmarkEnd w:id="11"/>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سخنرانی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اولویتها در برنامه های تحقیقاتی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حبیبی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دینستیزی پهلوی و گفتمان دینی از آیت الله حائری تا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مصطفی ابطحی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ایران‌گرائی و تجدید عظمت ایران باستان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مذهب و روحانیت و از بین بردن نهادهای مذهبی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بازسازی فکری روحانیت و سازماندهی اجتماعی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آیت الله بروجردی در تجدید حیات فکری دین و سازمان روحانیت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روحانیت در عرصة تئوریپردازی و عرصة 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علامه طباطبایی و شهید مطهری در تبیین بنیانهای تئوریک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آسیبشناسی دیدگاه ها در تحلیل انقلاب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تقوی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مظلومنمایی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ابزارانگاری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اسرائیل و سقوط رژیم پهلوی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تقیپور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 و عناصر صهیونی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یهود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ریزش حامیان و خیزش مخالفان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توکلی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حاکمیتها و حامیان و مخالفانشان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حامیان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فداکار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فعال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عادی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فرهنگی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اقتصادی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محوری مخالفان فداکار در حرکتهای انقلابی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کامل حاکمیت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فعال و همکاری و تبعیت از قوانین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ضرورت برونرفت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تخریب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تخریب نظام 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تأسیس نظام سیاسی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حاکمیت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حاکمیت موجود با رعایت سلطنت 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بیطبقة توحیدی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کارگری دیکتاتوری پرولتاریا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دمکراتیک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تشدید حکومت مافوق اجتماعی و سقوط نظام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جاهد پری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نظری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 اول نفتی، آغازی بر تسریع فروپاشی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حزب رستاخیز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ارتش و ساواک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ارتش و خرید بیش از پیش تسلیحات نظامی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سازمان امنیت و توسعه بیشتر اختناق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فساد در سطحی وسیعتر از گذشته و مبارزه با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جریان فعال بر ضد مدرنیسم و غربگرایی در ایران پیش از انقلاب و نقش آن</w:t>
      </w:r>
    </w:p>
    <w:p>
      <w:pPr>
        <w:pStyle w:val="BookText"/>
        <w:rPr/>
      </w:pPr>
      <w:r>
        <w:rPr>
          <w:rFonts w:ascii="IRNazanin" w:hAnsi="IRNazanin" w:eastAsia="IRNazanin"/>
          <w:color w:val="111111"/>
          <w:sz w:val="28"/>
          <w:sz w:val="28"/>
          <w:szCs w:val="28"/>
          <w:rtl w:val="true"/>
          <w:lang w:bidi="fa-IR"/>
        </w:rPr>
        <w:t>در سست کردن بنیادهای نظام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رسول جعفریان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نصر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خویش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فردید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شایگان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و دکترین بازگشت به خویشتن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 مذهبی در خاندان پهلوی و رواج تشیع شاهانه</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استراتژیهای نوین سیاست خارجی جهان غرب و نقشآفرینی امنیتی دولت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چمنکار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عصر تنشزدایی در روابط بینالملل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صلحطلبی در فرانسه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نگاه به شرق آلمان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جنگ سرد میان ابرقدرتها، مذاکرات خلع سلاح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شرق سوئز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 ها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ارتش انگلستان از خاورمیانه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جایگزینی مشارکت جمعی آمریکا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زمینه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نیکسون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 xml:space="preserve">بازتابهای استراتژی مشارکت جمعی امریکا بر دولت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دو ستون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نقشآفرینی نوین امنیتی دولت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فساد دربار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روحالله حسینیان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اشرافیت دربار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بوروکراسی طبقاتی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زیردستان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چاپلوسی و تملق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جنسی دربار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شیطانی دربار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مالی دربار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رژیم پیشین، وضعیت انقلابی و گروه های برانداز در آستانة پیروزی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حقپناه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در بسیج 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پیدایش وضعیت انقلابی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جا به جایی قدرت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انقلابی در ایران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انقلابی و اقدامات براندازانه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علل فروپاشی سلطنت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رحمانی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سلطنت پهلوی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بیحجابی و فحشا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 xml:space="preserve">ملی شدن نفت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وابسته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ساواک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شیوه انگلیسی با آمریکایی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بزرگ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 xml:space="preserve">روابط ایران و اسرائیل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زارع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اقتصادی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فرهنگی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نقش ساواک در سقوط رژیم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شاهدی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 xml:space="preserve">طرح مسئله و فرضیات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مولود خشونت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تنها روش کارآمد ساواک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عجین با نام ساواک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حکومتی و دوایر دولتی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سرکوبگریهای بیحاصل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ساواک در انقلاب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درآمدی بر نوگرایی دینی در ایران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طاهر احمدی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 xml:space="preserve">انجمن اسلامی دانشجویان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تبلیغات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خداپرستان سوسیالیست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حقایق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 xml:space="preserve">قراردادهای نفتی ایران بعد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طباطبائی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IRNazanin" w:hAnsi="IRNazanin" w:eastAsia="IRNazanin"/>
          <w:color w:val="111111"/>
          <w:sz w:val="28"/>
          <w:sz w:val="28"/>
          <w:szCs w:val="28"/>
          <w:rtl w:val="true"/>
          <w:lang w:bidi="fa-IR"/>
        </w:rPr>
        <w:t>وابستگی به نظام سرمایهداری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اختناق نخبهستیز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راهبردی حکومت رضاخانی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عقیلی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نخبهکشی رضاخانی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جریان موسوم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صاحبمنصبان وابسته به رژیم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دیگری از برخورد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 و ریشه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سیاست نخبهستیزی رضاخان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ascii="IRNazanin" w:hAnsi="IRNazanin" w:eastAsia="IRNazanin"/>
          <w:color w:val="111111"/>
          <w:sz w:val="28"/>
          <w:sz w:val="28"/>
          <w:szCs w:val="28"/>
          <w:rtl w:val="true"/>
          <w:lang w:bidi="fa-IR"/>
        </w:rPr>
        <w:t>اوامر ملوکانه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علیاکبری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ascii="IRNazanin" w:hAnsi="IRNazanin" w:eastAsia="IRNazanin"/>
          <w:color w:val="111111"/>
          <w:sz w:val="28"/>
          <w:sz w:val="28"/>
          <w:szCs w:val="28"/>
          <w:rtl w:val="true"/>
          <w:lang w:bidi="fa-IR"/>
        </w:rPr>
        <w:t>مطبوعات عصر پهلوی و اسرائیل بر اساس اسناد ساواک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علیمردانی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توطئة شکلگیری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ایران در قبال کشور تازه تأسیس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تسلط بر رسانه های گروهی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مطبوعات دوران پهلوی با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شناختن رژیم صهیونیستی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پیروزیهای ارتش اسرائیل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جنگ روانی علیه کشورهای مسلمان و 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تشویقی مطبوعات در مهاجرت یهودیان به فلسطین اشغالی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قراردادهای نفتی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حجتالله غنیمیفرد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 xml:space="preserve">پیشزمینة قراردادهای نفتی دورة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نفتی در دوره پهلوی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صادرات نفت در دوره پهلوی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IRNazanin" w:hAnsi="IRNazanin" w:eastAsia="IRNazanin"/>
          <w:color w:val="111111"/>
          <w:sz w:val="28"/>
          <w:sz w:val="28"/>
          <w:szCs w:val="28"/>
          <w:rtl w:val="true"/>
          <w:lang w:bidi="fa-IR"/>
        </w:rPr>
        <w:t>روانشناسی شخصیت شاه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فراهانی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دیکتاتوری و کودکی محمدرضا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استعدادهای 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تملقدوستی 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اعتقادات مذهبی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جنسی 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خودشیفتگی 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تقویت روانی شاه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p>
    <w:p>
      <w:pPr>
        <w:pStyle w:val="BookText"/>
        <w:rPr/>
      </w:pPr>
      <w:r>
        <w:rPr>
          <w:rFonts w:ascii="IRNazanin" w:hAnsi="IRNazanin" w:eastAsia="IRNazanin"/>
          <w:color w:val="111111"/>
          <w:sz w:val="28"/>
          <w:sz w:val="28"/>
          <w:szCs w:val="28"/>
          <w:rtl w:val="true"/>
          <w:lang w:bidi="fa-IR"/>
        </w:rPr>
        <w:t>تأثیر وابستگی بر سقوط رژیم پهلوی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فقیه حقانی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p>
    <w:p>
      <w:pPr>
        <w:pStyle w:val="BookText"/>
        <w:rPr/>
      </w:pPr>
      <w:r>
        <w:rPr>
          <w:rFonts w:ascii="IRNazanin" w:hAnsi="IRNazanin" w:eastAsia="IRNazanin"/>
          <w:color w:val="111111"/>
          <w:sz w:val="28"/>
          <w:sz w:val="28"/>
          <w:szCs w:val="28"/>
          <w:rtl w:val="true"/>
          <w:lang w:bidi="fa-IR"/>
        </w:rPr>
        <w:t>ساواک و امنیت 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کاظمی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ascii="IRNazanin" w:hAnsi="IRNazanin" w:eastAsia="IRNazanin"/>
          <w:color w:val="111111"/>
          <w:sz w:val="28"/>
          <w:sz w:val="28"/>
          <w:szCs w:val="28"/>
          <w:rtl w:val="true"/>
          <w:lang w:bidi="fa-IR"/>
        </w:rPr>
        <w:t xml:space="preserve">مبانی نظریه امنیت 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ملی در دورة رضاشاه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ملی در دهه های بیست و 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کوک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جاویدان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بیسیم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ماهوتیان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ویژه اطلاعات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p>
    <w:p>
      <w:pPr>
        <w:pStyle w:val="BookText"/>
        <w:rPr/>
      </w:pPr>
      <w:r>
        <w:rPr>
          <w:rFonts w:ascii="IRNazanin" w:hAnsi="IRNazanin" w:eastAsia="IRNazanin"/>
          <w:color w:val="111111"/>
          <w:sz w:val="28"/>
          <w:sz w:val="28"/>
          <w:szCs w:val="28"/>
          <w:rtl w:val="true"/>
          <w:lang w:bidi="fa-IR"/>
        </w:rPr>
        <w:t xml:space="preserve">سازمان بازرسی شاهنشاهی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غول دیکتاتوری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تأسیس ساواک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و تشکیلات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ریاست ساواک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سیا و موساد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امنیت داخلی و ضد اطلاعات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ضد خرابکاری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جاسوسی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ascii="IRNazanin" w:hAnsi="IRNazanin" w:eastAsia="IRNazanin"/>
          <w:color w:val="111111"/>
          <w:sz w:val="28"/>
          <w:sz w:val="28"/>
          <w:szCs w:val="28"/>
          <w:rtl w:val="true"/>
          <w:lang w:bidi="fa-IR"/>
        </w:rPr>
        <w:t xml:space="preserve">ساواک، روحانیت، روشنفکران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گروه های مبارز، خشونت و شکنجه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یک نفرت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p>
    <w:p>
      <w:pPr>
        <w:pStyle w:val="BookText"/>
        <w:rPr/>
      </w:pPr>
      <w:r>
        <w:rPr>
          <w:rFonts w:ascii="IRNazanin" w:hAnsi="IRNazanin" w:eastAsia="IRNazanin"/>
          <w:color w:val="111111"/>
          <w:sz w:val="28"/>
          <w:sz w:val="28"/>
          <w:szCs w:val="28"/>
          <w:rtl w:val="true"/>
          <w:lang w:bidi="fa-IR"/>
        </w:rPr>
        <w:t>حکومت پهلوی و عشایر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کیانوش کیانی هفت لنگ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ضمیمه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 xml:space="preserve">چالش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رژیم پهلوی و روحانیت تشیع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با تکیه بر تلاشهای آیت الله بروجردی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مهرعلیزاده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رژیم و روحانیت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و تلاشهای آیت الله 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آیت الله 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آیت الله بروجردی و تأثیر آن بر نهاد روحانیت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نقش مهاجران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ascii="IRNazanin" w:hAnsi="IRNazanin" w:eastAsia="IRNazanin"/>
          <w:color w:val="111111"/>
          <w:sz w:val="28"/>
          <w:sz w:val="28"/>
          <w:szCs w:val="28"/>
          <w:rtl w:val="true"/>
          <w:lang w:bidi="fa-IR"/>
        </w:rPr>
        <w:t xml:space="preserve">تاریخچهای از اصلاحات ارضی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اصلاحات ارضی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p>
    <w:p>
      <w:pPr>
        <w:pStyle w:val="BookText"/>
        <w:rPr/>
      </w:pPr>
      <w:r>
        <w:rPr>
          <w:rFonts w:ascii="IRNazanin" w:hAnsi="IRNazanin" w:eastAsia="IRNazanin"/>
          <w:color w:val="111111"/>
          <w:sz w:val="28"/>
          <w:sz w:val="28"/>
          <w:szCs w:val="28"/>
          <w:rtl w:val="true"/>
          <w:lang w:bidi="fa-IR"/>
        </w:rPr>
        <w:t xml:space="preserve">مهاجران و مخالفان سیاسی رژیم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ascii="IRNazanin" w:hAnsi="IRNazanin" w:eastAsia="IRNazanin"/>
          <w:color w:val="111111"/>
          <w:sz w:val="28"/>
          <w:sz w:val="28"/>
          <w:szCs w:val="28"/>
          <w:rtl w:val="true"/>
          <w:lang w:bidi="fa-IR"/>
        </w:rPr>
        <w:t xml:space="preserve">بررسی سیاست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عصر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حکومت رضاشاه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نیکوبرش راد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رضاخان با مذهب و روحانیون در دوران رضاخانی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رضاخان با روحانیون در دورة رضاشاهی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مذهبی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اسلامزدایی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رضاخان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شعائر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قضائی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نهادسازی دینی به شیوه رضاخانی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دانشکده معقول و منقول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وعظ و خطابه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خرافات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سوگواری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ترحیم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90_36581"/>
      <w:bookmarkStart w:id="13" w:name="pg4790_36581"/>
      <w:bookmarkEnd w:id="13"/>
    </w:p>
    <w:p>
      <w:pPr>
        <w:pStyle w:val="BookText"/>
        <w:rPr/>
      </w:pPr>
      <w:bookmarkStart w:id="14" w:name="pg4790_36581"/>
      <w:bookmarkEnd w:id="14"/>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5" w:name="__RefHeading___Toc2191902_2035185390"/>
      <w:bookmarkStart w:id="16" w:name="_Toc4"/>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کتابی که پیش روی شماست، مجموعة مقالات نخستین همایش بررسی علل فروپاشی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دوم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مؤسسه مطالعات و پژوهشهای سیاسی و با همکاری فرهنگسرای انقلاب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گفته‌های سخنران افتتاحیه این مراسم، جناب آقای دکتر حسن حبیبی، در اولین بخش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شصت مقالة رسیده به همایش، بیست و هشت مقاله برگزیده شده و از بین این تعداد، شانزده مقاله در روز همایش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برتر به ترتیب حروف الفباء نام خانوادگی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متن سخنرانی افتتاحیه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متن مقالات ویراستاری شده‌اند، اما سعی گردیده تا تغییری در ماهیت و مفهوم مقاله ایجاد نشود؛ برای اتقان در این امر، پس از ویراستاری، مقالات توسط نویسندگان مربوط بازبینی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خوانندگان گرامی می‌رساند، دومینِ این همایش، نیمه دوم بهمن سال جاری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همایش دوم نیز بتوانیم پذیرای پژوهشگران و نویسندگان تاریخ معاصر ایران و تاریخ انقلاب اسلامی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 است این کتاب مورد مداقة اهل فن قرار گرفته و دبیرخانة دایمی همایشها و نشستها را از نظرات و پیشنهادات خود محروم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دایمی همایشها و نشستهای تخصصی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790_36583"/>
      <w:bookmarkStart w:id="18" w:name="pg4790_36583"/>
      <w:bookmarkEnd w:id="18"/>
    </w:p>
    <w:p>
      <w:pPr>
        <w:pStyle w:val="Heading2"/>
        <w:numPr>
          <w:ilvl w:val="1"/>
          <w:numId w:val="1"/>
        </w:numPr>
        <w:rPr/>
      </w:pPr>
      <w:bookmarkStart w:id="19" w:name="pg4790_36583"/>
      <w:bookmarkStart w:id="20" w:name="__RefHeading___Toc2191904_2035185390"/>
      <w:bookmarkStart w:id="21" w:name="_Toc5"/>
      <w:bookmarkEnd w:id="19"/>
      <w:bookmarkEnd w:id="20"/>
      <w:r>
        <w:rPr>
          <w:rtl w:val="true"/>
        </w:rPr>
        <w:t>سخنرانی افتتاحیه</w:t>
      </w:r>
      <w:r>
        <w:rPr>
          <w:rtl w:val="true"/>
        </w:rPr>
        <w:t xml:space="preserve">: </w:t>
      </w:r>
      <w:r>
        <w:rPr>
          <w:rtl w:val="true"/>
        </w:rPr>
        <w:t>ضرورت شناخت اولویتها در برنامه های تحقیقاتی</w:t>
      </w:r>
      <w:r>
        <w:rPr>
          <w:rtl w:val="true"/>
        </w:rPr>
        <w:t xml:space="preserve">/ </w:t>
      </w:r>
      <w:r>
        <w:rPr>
          <w:rtl w:val="true"/>
        </w:rPr>
        <w:t>دکتر حسن حبیبی</w:t>
      </w:r>
      <w:bookmarkEnd w:id="21"/>
    </w:p>
    <w:p>
      <w:pPr>
        <w:pStyle w:val="BookText"/>
        <w:rPr/>
      </w:pPr>
      <w:r>
        <w:rPr>
          <w:rFonts w:ascii="IRNazanin" w:hAnsi="IRNazanin" w:eastAsia="IRNazanin"/>
          <w:color w:val="111111"/>
          <w:sz w:val="28"/>
          <w:sz w:val="28"/>
          <w:szCs w:val="28"/>
          <w:rtl w:val="true"/>
          <w:lang w:bidi="fa-IR"/>
        </w:rPr>
        <w:t>دکتر حسن حبیبی</w:t>
      </w:r>
    </w:p>
    <w:p>
      <w:pPr>
        <w:pStyle w:val="BookText"/>
        <w:rPr/>
      </w:pPr>
      <w:r>
        <w:rPr>
          <w:rFonts w:ascii="IRNazanin" w:hAnsi="IRNazanin" w:eastAsia="IRNazanin"/>
          <w:color w:val="111111"/>
          <w:sz w:val="28"/>
          <w:sz w:val="28"/>
          <w:szCs w:val="28"/>
          <w:rtl w:val="true"/>
          <w:lang w:bidi="fa-IR"/>
        </w:rPr>
        <w:t>رییس بنیاد ایرانشناسی، و عضو شورای عالی انقلاب فرهنگی</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الحمد لله الذی جعل الحمد مفتاحا لذکره، والحمد لله الذی من علینا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خصوص این جلسات و بحثهایی که عنوان افتتاحیه دارد، اعتقادم این بوده که در محدوده همان موضوعات جلسات سخن بگویم و تاکنون از پرداختن به کلیات و یا مطالب عمومی، تا آنجایی که میتوانستم، خودداری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مجالس را بیشتر از این میدانستم که در کلیات بگذرد، بلکه باید در حدود همان بحثهایی که مطرح هست، اگر نکتهای به نظر میرسد گفته شود که بعد هم بتوان آن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دلیل گرفتاریهای مختلف، و عدم اطلاع دقیق از موضوعات خیلی وارد جزئیات بحث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نکتة اساسی هست که به نظر میرسد توجه به آنها، برای همه عزیزان، محققان و دانشمندانی که در زمینه مسائل علوم انسانی بحث، مطالعه و بررسی میکنند، ضرورت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مجموعة مباحثاتی که ما در جلسات شورای پژوهشهای علمی کشور داشتیم، دو نکته مورد توجه قرار گرفت، و تصمیمگیری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اولویتهای تحقیق را در زمینه های مختلف علمی در کشور تا حدی که جزو وظایف شورای پژوهشهای علمی است،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عنوان پیشنهاد داشت و مراکز تحقیق لزوماً موظف به این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استدلالمان هم این بود که، نه هیچ کشوری، و نه کشور ما، با آن همه گرفتاری که در گذشته داشت و هنوز هم دارد، نه در زمینه مسائل اجرایی و ساخت و ساز امور زیربنایی و نه در مسائل علمی و </w:t>
      </w:r>
    </w:p>
    <w:p>
      <w:pPr>
        <w:pStyle w:val="BookText"/>
        <w:rPr/>
      </w:pPr>
      <w:r>
        <w:rPr>
          <w:rFonts w:ascii="IRNazanin" w:hAnsi="IRNazanin" w:eastAsia="IRNazanin"/>
          <w:color w:val="111111"/>
          <w:sz w:val="28"/>
          <w:sz w:val="28"/>
          <w:szCs w:val="28"/>
          <w:rtl w:val="true"/>
          <w:lang w:bidi="fa-IR"/>
        </w:rPr>
        <w:t>تحقیقی، نمیتواند به همة اهداف و وظایف متعددی که برای خود تعریف میکند،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کشوری میآید وضعیت خودش را میسنجد و با توجه به استعدادها و امکاناتی که در اختیار دارد، برخی از مسائل را در اولویت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شما میبینید در میان کشورهایی که با حساب و کتاب، و با برنامه کار میکنند، شهرت دارد که فلان کشور در فلان زمینه پیشرو است، یا حتی فلان دانشکده در فلان رشته ها قوی است و فلان موسسه تحقیقاتی در مقایسه با بقیه موسساتی که برای خودشان همان وظیفه تعریفشده را دارند، قویتر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به یک سری اهداف و مسائل مشخص و معینی میرسند و در جهت تحققبخشیدن به همان اهداف برنامهریزی و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کشوری نظیر ما، صرفنظر از اینکه نیروی انسانی مطالعاتیاش محدود است، امکانات محدودی هم در اختیار دارد و نمیتواند میلیاردها تومان در سال به برنامه های تحقیقاتی پراکندهاش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کار تحقیقاتی را اولویتبندی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این اولویتبندی و برنامهریزی در سنت مطالعاتی گذشته ما هم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آن درسهای حوزوی و آخوندی، همیشه در ابتدای بحثها و در ابتدای آن سنخ کتابها، یک بحثی بود با عنوان مقدمه، به نام رؤوس ثمانیه، و هشت موضوع بود که برخی از آنها که بیشتر به آن توجه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به آنها اشاره میکنم و رد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تعریف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علمی که میخواهد مورد بحث قرار بگیرد و بعد معرفی موضوع آن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علم گفته میشد مطلبی که در این علم مورد بحث و بررسی قرار میگیرد از مبادی علم بعدی است، یعنی هنگام فراگیری علم بعدی با آن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موضوع بحث علمی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منطق از مبادی علم بعدی است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باشد یا،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 میشد که منطق از مبادی علم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جلسهای در حوزه درس فلسفه یا کلام گفته میشد که این دو مطلب با همدیگر متضادند، یا متعارضند، یا </w:t>
      </w:r>
    </w:p>
    <w:p>
      <w:pPr>
        <w:pStyle w:val="BookText"/>
        <w:rPr/>
      </w:pPr>
      <w:r>
        <w:rPr>
          <w:rFonts w:ascii="IRNazanin" w:hAnsi="IRNazanin" w:eastAsia="IRNazanin"/>
          <w:color w:val="111111"/>
          <w:sz w:val="28"/>
          <w:sz w:val="28"/>
          <w:szCs w:val="28"/>
          <w:rtl w:val="true"/>
          <w:lang w:bidi="fa-IR"/>
        </w:rPr>
        <w:t>جدلی الطرفین اند و در این میان، کسی از استاد میپرسید که آقا جدلی الطرفین یعنی چه؟ میگفت جوان برو، یا آقا برو مبنایت را محکم کن، و بعد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جلسه استاد را سرکار نمیگذاشتند که بپرسند آقا جدلی الطرفین یعنی چه؟ و استاد یک ساعت راجع به جدلی الطرفین بگوید و آخر کار هم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نفهمیدم، و در نتیجه، ناچار شوند جلسه دیگری هم بگذارند که باز، هم تعارض و هم تناقض و تضاد را بگوید، یعنی دو سه جلسه صرف یک بحث پایهای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جدید دانشگاه های ما اینگونه سرکار گذاشتن استادها خیلی زیاد اتفاق میافتد و آخر سال که قرار است مثلا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درس داده شود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ما موضوع، و مبدا یا مبادی را با همدیگر قاطی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مبادی محکم بشود، یعنی اگر یک مبدایی محکم بشود روی آن میشود علم بعدی را گذاشت و همین طور جلو 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کارهایمان سر کلاسها نظم و قرار ندارد یا تحقیقمان نظم و قراری ندارد، علتش این است که کارهایمان پشتبند ندارد، و از ابتدا تکیهگاهی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هر کاری را از اول شروع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 در ابتدای همة تحقیقات، یک فصل عمدهای دارید تحت عنوان کتابشناسی و تا به این کتابشناسی میخواهید برسید و کاملش کنید، پول تمام شده است و کار در میانه متوقف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هم، یا در تحقیق بعدی، باز کتابشناسی را از اول باید شروع کند؛ چون کتابشناسیها هم یک نظم و قراری ندارد، چه برسد به بقیه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تحقیقات جدی همواره آن تحقیق قبلی مورد استناد قرار میگیرد و آن کارهایی که شده دوباره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علوم تا حدودی در ایران هم انجام شده، و همچنان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آزمایشگاهی پنج نفری که با هم کار میکنند پنج قسمت یک موضوعی را بررسی میکنند و بعد این مبنا میشود برای کار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نمیشود کار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کنید، همین روزها گفتند میخواهند ماهوارهای را به فضا پرتاب کنند که ده سال دیگر، هشت میلیارد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مبنای قبلی داشته باشد و بر اساس کارهای مطالعاتی قبلی برنامهریزی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علوم تا حدودی به این نتایج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اولویتهایی تعیین شده و کارها تا حدودی باید در چارچوب همان اولویتها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علوم اجتماعی و انسانی وضعیت بدینگونه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هر کسی خودش را در زمینة این علوم صاحبنظر میداند؛ و بیشتر هم، سخنرانی مبنای کار است و اگر مطالب به خوبی گفته شود، همه خوششان میآید؛ همه فکر میکنند در این علوم کارشناس و محقق هستند، از اینرو به دستاوردهای مطالعاتی دیگران توجه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صاحبنظران در علوم اجتماعی هم، به دلیل اینکه دارای افقهای متفاوت و مختلفی هستند، نمیتوانند کارهایشان را با همدیگر هماهنگ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علوم انسانی تقریبا به یک اولویتهای مشخصی در گذشته نرسیدیم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بسیاری از دانشمندان و ادبایمان که در قدیم بودند حکیم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هم یک تعبیر ارسطویی است، که به کسی اطلاق میشد که جامع جمیع علوم زمان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حکیم خاقانی هست، به دلیل این که در دیوانش، هم نجوم دارید در حد بالا، هم طب دارید، هم تاریخ ادیان دارید، هم صنایع ادبی دارید، و هم معماری و مهندسی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های ما و از میان دانشجویان ما کسی میآید و برای رساله دکترایش، موضوع نجوم را در دیوان خاقانی انتخاب میکند، نفر دوم به جای اینکه بیاید فرض کنید معماری را باز در همین دیوان خاقانی انتخاب کند، میرود معماری را در آثار نظامی انتخاب میکند و همین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الان یک مقدار زیادی از این رساله های دکترا را بررسی کردیم، اگر بر اساس این رساله ها داوری کنیم، تا این زمان نه خاقانی را درست میشناسیم، نه نظامی را درست میشناسیم، نه فردوسی را، نه سعدی را، نه حافظ را، و نه بقیه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متفرق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دانشجویان قبول میکردند و استادان هم بنای کارشان بر این بود که هماهنگ حرکت کنند، آنوقت پنج استادی که در مورد خاقانی کار میکنند میگفتند ما پنج رساله دکترا داریم در مورد خاقانی، بهتر است یک دور به مطالعه کامل خاقانی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بعد هم مجددا خاقانی مطالعه شود، چون در طول این بیست سال اطلاعات جدیدی به دست آمده، چه بسا اطلاعات جدید بتواند مبانی تحقیقات </w:t>
      </w:r>
    </w:p>
    <w:p>
      <w:pPr>
        <w:pStyle w:val="BookText"/>
        <w:rPr/>
      </w:pPr>
      <w:r>
        <w:rPr>
          <w:rFonts w:ascii="IRNazanin" w:hAnsi="IRNazanin" w:eastAsia="IRNazanin"/>
          <w:color w:val="111111"/>
          <w:sz w:val="28"/>
          <w:sz w:val="28"/>
          <w:szCs w:val="28"/>
          <w:rtl w:val="true"/>
          <w:lang w:bidi="fa-IR"/>
        </w:rPr>
        <w:t>قبلی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دیگران میکنند</w:t>
      </w:r>
    </w:p>
    <w:p>
      <w:pPr>
        <w:pStyle w:val="BookText"/>
        <w:rPr/>
      </w:pPr>
      <w:r>
        <w:rPr>
          <w:rFonts w:ascii="IRNazanin" w:hAnsi="IRNazanin" w:eastAsia="IRNazanin"/>
          <w:color w:val="111111"/>
          <w:sz w:val="28"/>
          <w:sz w:val="28"/>
          <w:szCs w:val="28"/>
          <w:rtl w:val="true"/>
          <w:lang w:bidi="fa-IR"/>
        </w:rPr>
        <w:t>و به همین ترتیب است که علم جلو میرود، و تولید علم به این ترتیب عملی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علوم انسانی هم بایستی این اولویتها را تعیین بکنیم و بعد بخشهای مطالعاتی ما آن اولویتهایی را مقدم بدارند و برای آنها اعتبار فراهم کنند که واقعا، نظام تحقیقاتی کشور به عنوان طرح ملی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میتوانیم ظرف یک دوره پنج ساله، یا ده ساله، کارها را تا حدی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پیشنهادی است که من مدتهاست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این زمینه با همکارانمان در حال مطالعه و بررسی هستیم تا ببینیم در زمینه های مختلف علوم انسانی که حقوق هست، علوم سیاسی هست، ادبیات هست، تاریخ هست، جغرافیا هست، بالاخره چه برنامه هایی را میتوانیم پیشنهاد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 های مهم علوم انسانی تاریخ است که به لحاظ دامنه کار و میدان تحقیقش، پهنة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در تاریخ، یا فن تاریخ یا علم تاریخ، علوم دیگر با عنوان علوم کمکی، بایستی در خدمت تاریخ قرار بگیرند؛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 بین رشتهایتر از بسیاری از شاخه های دیگر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هم بحثهای جامعهشناسی به طور جدی، و نه به عنوان یک موضوع فرعی، بلکه به عنوان موضوع اصلی مطرح میشود؛ روانشناسی، روانشناسی اجتماعی، همینطور باستانشناسی، همین طور سیاست و مدیریت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باشد تاریخ را به طور کامل در یک قسمت معینی مطالعه کنیم باید به همه جوانب و اطراف برسیم تا بتوانیم ابعاد آن موضوع تاریخی را روشن کنیم و به نتیجه برسانیم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سندشناسی جزو کارهای اصلی تاریخ است و همینطور، اگر دوران قبل از تاریخ مدنظر باشد، مطالعات اسطورهای و نظایر اینها هم مطرح میشوند و به صورت اصلی در کنار آن موضوع تاریخی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تاریخ یکی از علومی است که باید به طور بین 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روش جدید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شود و اگر بین رشتهای مطالعه شود، طبیعی است که نتایج بهتری از آن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اولویتها بایستی به این نکته هم توجه شود که ما با کدام </w:t>
      </w:r>
    </w:p>
    <w:p>
      <w:pPr>
        <w:pStyle w:val="BookText"/>
        <w:rPr/>
      </w:pPr>
      <w:r>
        <w:rPr>
          <w:rFonts w:ascii="IRNazanin" w:hAnsi="IRNazanin" w:eastAsia="IRNazanin"/>
          <w:color w:val="111111"/>
          <w:sz w:val="28"/>
          <w:sz w:val="28"/>
          <w:szCs w:val="28"/>
          <w:rtl w:val="true"/>
          <w:lang w:bidi="fa-IR"/>
        </w:rPr>
        <w:t>علم سر و کار داریم و این علم چه وسایل و ابزار دیگر مطالعاتی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وسعت دامنه مطالعات تاریخی، هم یک حسن محسوب میشود و هم یک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نخواهیم مبدا مطالعاتی را به قبل از دوره های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پیش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از دوران تاریخی هم که شروع کنیم برای ایران حداقل سه هزار سال پیشینة تاریخی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سالی که قسمت عمدهاش هم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هایمان هم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مقداری که جلوتر برویم به اسناد و مدارک دیگری برخورد میکنیم که جنبه باستانشناختی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هزار سال را ما نمیتوانیم در دو یا سه موضوع خلاصه کنیم و بگوییم سه تا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دورهبندی هم باید کرد و در چارچوب آن برای هر دوره سهمی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هم با توجه به تنوع مباحث و گستردگی دامنة مطالعاتیاش به دورهبندی نیاز دارد و علاوه بر آن باید توجه داشته باشیم که به این مباحث بینرشتهای توجه کنیم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دیگری که در گذشته به اشتباه به آن پرداخته میشد و مشکلاتی هم ایجاد میکرد، این است که، بعضی از صاحبنظران و محققان در علوم انسانی، روانشناسی، جامعهشناسی،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داشتند عاملی را عامل غالب و مسلط، یا تنها عامل موثر بر یک فرایند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تصورات غلط همین است که به خصوص، در صد سال گذشته، یعنی قرن نوزدهم، و قسمت عمدهای از قرن بیستم، میپنداشتند این عامل مسلط، آنهم در مطالعات اجتماعی میتواند حلال همه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این روش تحلیل، تا حدی هم محققان، چوب مارکسیسم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مارکس اصرار داشت که در تحلیلهای اجتماعیاش یک عامل مسلطی داشته باشد و آن عامل مسلط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 سر فروید آمد که یک عامل مسلطی را به عنوان ارزشهای ناخودآگاه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جایی برای خودش دارد؛ همان طور که اقتصاد در مسائل اجتماعی جایی برای خودش دارد؛ همان طور که سیاست جایی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از اینها، اگر عامل مسلط تلقی شوند،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خودمان به بیراهه رفتهایم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یک تحول تاریخی و یا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تنها یک عامل داشته،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 را در نظر نگرفتهایم، یا کمتر در نظر گرفتهایم و این عامل مسلط تحلیلهای ما را به بیراهه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مطالعات تاریخی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یا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قبیل همین مطالعهای که موضوع بحث جلسه حاضر است؛ اگر ما فقط یک عامل را به عنوان عامل مسلط در نظر بگیریم،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با مشکل روبرو میشویم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اهمیت دارد، این است که هر دوره زمانی دارای اوضاع و احوال مشخصی است و مجموعه عوامل به صورت خاصی با همدیگر ترکیب میشوند و آن اوضاع و احوال را در آن دوره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مشابهسازی یک دورة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گذشته، با دوره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امروز ایران یا هر کجای دنیا، ما را با مشکل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اوضاع و احوالی که با اندازه ها و حجمهای مختلف در به وجود آمدن یک وضعیت خاص مؤثر بودند، در زمان حاضر هم مؤثر باشند، ولی اندازه و حجمشان متفاوت باشد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وضعیت امروز غیر از وضعیت گذشته خواهد بود و نتایج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مشابهسازی هم اگر با تحلیل دقیق همراه نباشد این اشکال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مورخ زمان حاضر، اوضاع و احوال زمان خودش را میبیند، یک مقداری به زمان گذشته منعکس میکند؛ ولی در عین حال، به گونهای باید عمل کند که گویا در زمان گذشته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اختلافی بین دو رشتة تحقیقی یعنی جامعهشناسی و تاریخ آشکار میشود که با هم نزدیک هستند و تعاملشان 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اصلا تاریخ بدون جامعهشناسی و جامعهشناسی بدون تاریخ کامل نخواهد بود؛ ولی در عین حال، از لحاظ روش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دوره هایی دارد و فاصله هایی بین یک دوره و دورة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باید اینها را با روش اتصالی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خلاهایی را که وجود دارد با اطلاعاتی که از جاهای دیگر دریافت میکند،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دوره صفوی یا دوره قبل از صفوی را مورد بررسی قرار دهیم، میبینیم که، بلافاصله به دورة صفوی منتقل نمیشویم، بلکه تحولاتی اتفاق میافتد و دوره صفوی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صفوی که تمام میشود ما بلافاصله دوره نادری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هست، بعد دوره نادری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باید این فاصله 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منفصل را باید با روش اتصالی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جامعهشناسی جامعه امروز ما، همه چیزش با همدیگر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حقوقش، مدیریتش، سیاستش، اقتصادش، همه با همدیگر وصل هستند؛ اما جامعهشناس برای اینکه هر کدام از اینها را بشناسد و تحقیقش کامل باشد، باید اینها را به روش انفصالی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 که در تاریخ وقتی مورخ از دور نگاه میکند، اگر با دقت کار کند، مطلب برایش آشکار و روشن است؛ ولی جامعه زمان حاضر، همه مسائلش با همدیگر در آمیخته است و یک نوع ابهام و آشفتگی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امروز زندگی سیاسی و اجتماعی خودمان را که نگاه کنیم، مطالب به طور قاطع از همدیگر مجزا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نوعی ابهام و تردید به سر میبریم و آشفتگیهایی را میبینیم و همینهاست که نمیگذارد ما گهگاه موضعگیریهای صحیح و قاطعی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حاضر یعنی، وضع جامعه در زمان حاضر، چون همه چیزش با همدیگر درهم است، نوعی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جامعهشناس هم اگر بخواهد این وضع را خوب تشخیص دهد، باید مقداری از آن فاصله بگیرد و این فاصله گرفتن تا حدودی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مورخ عملی هست؛ ولی برای جامعهشناس آن اندازه عملی نیست و اشکالی که پیدا میشود این است که به این دو روش باید توجه کرده و از هم جدایش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موضوعهایی هم که در این جلسه مطرح است این بحث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برمیگردم به آن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مجموعه مطالعاتی که ما در مورد زمان حاضر میخواهیم انجام بدهیم و یا در مورد رژیمی که فروپاشیده میخواهیم تحقیق کنیم، باید ببینیم که کدام قسمت از مطالب در درجه اول اهمیت است و وقتی آن مسائل و مطالب روشن شد، نوبت میرسد به این که ببینیم محقق بعدی، دانشجویی که میخواهد دنبال این کار را بگیرد، بر اساس این مجموعه اطلاعات چه کار تازهای را میتواند انجام بدهد؟ این نیروهای فرهیخته و کارشناسی که ما در طول این سالها پیدا کردیم، آنقدر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با یک برنامهریزی این کارها را با اولویت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w:t>
      </w:r>
    </w:p>
    <w:p>
      <w:pPr>
        <w:pStyle w:val="BookText"/>
        <w:rPr/>
      </w:pPr>
      <w:r>
        <w:rPr>
          <w:rFonts w:ascii="IRNazanin" w:hAnsi="IRNazanin" w:eastAsia="IRNazanin"/>
          <w:color w:val="111111"/>
          <w:sz w:val="28"/>
          <w:sz w:val="28"/>
          <w:szCs w:val="28"/>
          <w:rtl w:val="true"/>
          <w:lang w:bidi="fa-IR"/>
        </w:rPr>
        <w:t>که هر کاری بتواند مبداء یک کار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جرثومه هایی از آن عادات قبلی باقی است که انشاالله بتوانیم با کار مداوم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علل فروپاشی رژیم پهلوی،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مسئله ضد دین بودن را به تنهایی، عامل غالب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ضددین بودن خود به خود، نوعی سکولار بودن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 بودن، تا حدود زیادی هر جامعه یا مدیریتی را که به این وضع دچار میشود، به سمتی سوق میدهد که تکیهگاهی را در جایی دیگر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دینی وقتی که یک نظام یا یک طرز تلقی سکولار پیدا میشود، این طرز تلقی سکولار نمیتواند در فضا معلق باشد؛ بلکه بایستی یک تکیهگاهی پیدا کند و همین جاست که یک نوع وابستگی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وابستگی پیدا شد، استقلال جامعه ابتدا به خطر میافتد،</w:t>
      </w:r>
    </w:p>
    <w:p>
      <w:pPr>
        <w:pStyle w:val="BookText"/>
        <w:rPr/>
      </w:pPr>
      <w:r>
        <w:rPr>
          <w:rFonts w:ascii="IRNazanin" w:hAnsi="IRNazanin" w:eastAsia="IRNazanin"/>
          <w:color w:val="111111"/>
          <w:sz w:val="28"/>
          <w:sz w:val="28"/>
          <w:szCs w:val="28"/>
          <w:rtl w:val="true"/>
          <w:lang w:bidi="fa-IR"/>
        </w:rPr>
        <w:t>و بعد از مدتی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نکاتی در میان است که ظاهر هر کدام روشن است؛ ولی بایستی ارتباطشان</w:t>
      </w:r>
    </w:p>
    <w:p>
      <w:pPr>
        <w:pStyle w:val="BookText"/>
        <w:rPr/>
      </w:pPr>
      <w:r>
        <w:rPr>
          <w:rFonts w:ascii="IRNazanin" w:hAnsi="IRNazanin" w:eastAsia="IRNazanin"/>
          <w:color w:val="111111"/>
          <w:sz w:val="28"/>
          <w:sz w:val="28"/>
          <w:szCs w:val="28"/>
          <w:rtl w:val="true"/>
          <w:lang w:bidi="fa-IR"/>
        </w:rPr>
        <w:t>را با همدیگر برقرار کرد، تا ما بتوانیم به این نکته هم بپردازیم که علت این فروپاشی یا علت این سقوط یک عامل نیست بلکه عوامل متعدد است و هر کدام از این عوامل چه تعاملی را با مجموعة عوامل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بفرمائید من همینجا مطلبم را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برای همین موضوعی که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این موسسه قرار گرفته، اولویتهایی تعیین نماییم و بعد معلوم کنیم کدام سنخ از مسائل را باید مقدم بر مسائل دیگر قرار بدهیم و به صورت چند موضوع تحقیقی در بیاوریم؟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کمک مهمی خواهد بود به مطالعات تاریخی ما و چون امکانات امروزی ما تا حدودی زیاد هست، شاید مقداری هم زمینه را برای کارها و مطالعات تاریخی دیگر فراهم سازد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 است که در مطالعات تاریخی، گردآوری اسناد و مدارک و کنار هم قرار دادن آنها را با تحلیل و نتیجهگیری نباید یکی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و اسناد باید گردآوری شود، ولی کنار هم قراردادن این مدارک و اسناد بدون توجه به مجموعه آن عواملی که باید در هر زمینهای مورد توجه قرار داد، شاید آن طور که باید معنادارشان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مورخی که از دور به مسئله نگاه میکند، با دقت بر تمام اطراف و جوانب آن ممکن است بتواند دقیقتر و عمیقتر از شاهدان مستقیم آن جریان مسئله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شاهد </w:t>
      </w:r>
    </w:p>
    <w:p>
      <w:pPr>
        <w:pStyle w:val="BookText"/>
        <w:rPr/>
      </w:pPr>
      <w:r>
        <w:rPr>
          <w:rFonts w:ascii="IRNazanin" w:hAnsi="IRNazanin" w:eastAsia="IRNazanin"/>
          <w:color w:val="111111"/>
          <w:sz w:val="28"/>
          <w:sz w:val="28"/>
          <w:szCs w:val="28"/>
          <w:rtl w:val="true"/>
          <w:lang w:bidi="fa-IR"/>
        </w:rPr>
        <w:t>فقط، شاهد آن امر خاص هست و آن امر خاص را نقل میکند، ولی مورخ یا تحلیلگر امری را که شاهد، ناظرش بوده یا حتی عامل و کنشگر در آن بوده، با چند امر دیگری که دیگران شاهدش بوده اند، یا کنشگر آن بوده اند، مرتبط میکند و در این ارتباط است که نکته های تازه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اهمیت کار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باید مدارک و اسناد را با دقت گردآوری کنیم؛ ولی این مدارک و اسنادی که گردآوری میشود؛ باید با روشی جدی و تحلیلی در کنار هم قرار بگیرد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تصدیعی که دادم عذر میخواهم، انشاء الله که خیلی خستهتان نکرده باشم و خیلی هم بیربط صحبت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 و برکاته</w:t>
      </w:r>
      <w:r>
        <w:rPr>
          <w:rFonts w:eastAsia="IRNazanin" w:cs="IRNazanin"/>
          <w:color w:val="111111"/>
          <w:sz w:val="28"/>
          <w:szCs w:val="28"/>
          <w:rtl w:val="true"/>
          <w:lang w:bidi="fa-IR"/>
        </w:rPr>
        <w:t xml:space="preserve">. </w:t>
      </w:r>
      <w:bookmarkStart w:id="22" w:name="pg4790_36593"/>
    </w:p>
    <w:p>
      <w:pPr>
        <w:pStyle w:val="Heading2"/>
        <w:numPr>
          <w:ilvl w:val="1"/>
          <w:numId w:val="1"/>
        </w:numPr>
        <w:rPr/>
      </w:pPr>
      <w:bookmarkStart w:id="23" w:name="__RefHeading___Toc2191906_2035185390"/>
      <w:bookmarkStart w:id="24" w:name="_Toc6"/>
      <w:bookmarkEnd w:id="22"/>
      <w:bookmarkEnd w:id="23"/>
      <w:r>
        <w:rPr>
          <w:rtl w:val="true"/>
        </w:rPr>
        <w:t>دینستیزی پهلوی و گفتمان دینی از آیت الله حائری تا امام خمینی</w:t>
      </w:r>
      <w:r>
        <w:rPr>
          <w:rtl w:val="true"/>
        </w:rPr>
        <w:t xml:space="preserve">/ </w:t>
      </w:r>
      <w:r>
        <w:rPr>
          <w:rtl w:val="true"/>
        </w:rPr>
        <w:t>دکتر سیدمصطفی ابطحی</w:t>
      </w:r>
      <w:bookmarkEnd w:id="24"/>
    </w:p>
    <w:p>
      <w:pPr>
        <w:pStyle w:val="Heading3"/>
        <w:numPr>
          <w:ilvl w:val="2"/>
          <w:numId w:val="1"/>
        </w:numPr>
        <w:rPr/>
      </w:pPr>
      <w:bookmarkStart w:id="25" w:name="__RefHeading___Toc2191908_2035185390"/>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دکتر سیدمصطفی ابطحی</w:t>
      </w:r>
    </w:p>
    <w:p>
      <w:pPr>
        <w:pStyle w:val="BookText"/>
        <w:rPr/>
      </w:pPr>
      <w:r>
        <w:rPr>
          <w:rFonts w:ascii="IRNazanin" w:hAnsi="IRNazanin" w:eastAsia="IRNazanin"/>
          <w:color w:val="111111"/>
          <w:sz w:val="28"/>
          <w:sz w:val="28"/>
          <w:szCs w:val="28"/>
          <w:rtl w:val="true"/>
          <w:lang w:bidi="fa-IR"/>
        </w:rPr>
        <w:t>رییس دانشکده علوم سیاسی واحد دانشگاه آزاد اسلامی، و مدیر مسؤول فصلنامه علوم سیاسی</w:t>
      </w:r>
    </w:p>
    <w:p>
      <w:pPr>
        <w:pStyle w:val="BookText"/>
        <w:rPr/>
      </w:pPr>
      <w:r>
        <w:rPr>
          <w:rFonts w:ascii="IRNazanin" w:hAnsi="IRNazanin" w:eastAsia="IRNazanin"/>
          <w:color w:val="111111"/>
          <w:sz w:val="28"/>
          <w:sz w:val="28"/>
          <w:szCs w:val="28"/>
          <w:rtl w:val="true"/>
          <w:lang w:bidi="fa-IR"/>
        </w:rPr>
        <w:t xml:space="preserve">آغاز جنگ جهانی اول، پایانی بر سلطنت قاجار و بستری برای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مؤلفه‌های اساسی گفتمان پهلویستی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افراطی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 مدرنیسم کاذب؛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w:t>
      </w:r>
      <w:r>
        <w:rPr>
          <w:rStyle w:val="FootnoteAnchor"/>
          <w:rtl w:val="true"/>
        </w:rPr>
        <w:footnoteReference w:id="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رضاخان بر مسند حکومت، پروژة کلاسیک تجدد ایرانی شکل گرفت و دولت مطلقة شبه مدرن تکوین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مطلقه‌ای که مهمترین کار‌کردش فرایند بازسازی و نوسازی آمرانة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اغلب کارگزاران سیاسی براین باور بودند که برای برقراری حکومت قانونی و ترقی اجتماعی ضرورتی ندارد که دستگاه دولت حتماً ضد استبدادی و نمایندة اقشار ملت باشد؛ بلکه در چنین شرایطی یک دستگاه سازمان یافته، متمرکز و نیرومند کشوری لازم است تا اوضاع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همین اندیشه بود که کارگزاران سیاسی جوان که خود از پرچم‌داران اصلاح‌طلبی اوائل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 از قدرت گرفتن و سپس سلطنت رضاخان حمایت کردند</w:t>
      </w:r>
      <w:r>
        <w:rPr>
          <w:rFonts w:eastAsia="IRNazanin" w:cs="IRNazanin"/>
          <w:color w:val="111111"/>
          <w:sz w:val="28"/>
          <w:szCs w:val="28"/>
          <w:rtl w:val="true"/>
          <w:lang w:bidi="fa-IR"/>
        </w:rPr>
        <w:t xml:space="preserve">. </w:t>
      </w:r>
      <w:bookmarkStart w:id="27" w:name="pg4790_36594"/>
    </w:p>
    <w:p>
      <w:pPr>
        <w:pStyle w:val="BookText"/>
        <w:rPr/>
      </w:pPr>
      <w:bookmarkEnd w:id="27"/>
      <w:r>
        <w:rPr>
          <w:rFonts w:ascii="IRNazanin" w:hAnsi="IRNazanin" w:eastAsia="IRNazanin"/>
          <w:color w:val="111111"/>
          <w:sz w:val="28"/>
          <w:sz w:val="28"/>
          <w:szCs w:val="28"/>
          <w:rtl w:val="true"/>
          <w:lang w:bidi="fa-IR"/>
        </w:rPr>
        <w:t>بنابراین، اندیشه‌ای که طرفدار شکل دادن دستگاه دولت مشروطه بوده، مبدل به اندیشه‌ای شد که در شکل دادن دستگاه نیرومند دولتی نقش مهمی ایفا نمود</w:t>
      </w:r>
      <w:r>
        <w:rPr>
          <w:rStyle w:val="FootnoteAnchor"/>
          <w:rtl w:val="true"/>
        </w:rPr>
        <w:footnoteReference w:id="3"/>
      </w:r>
      <w:r>
        <w:rPr>
          <w:rFonts w:ascii="IRNazanin" w:hAnsi="IRNazanin" w:eastAsia="IRNazanin"/>
          <w:color w:val="111111"/>
          <w:sz w:val="28"/>
          <w:sz w:val="28"/>
          <w:szCs w:val="28"/>
          <w:rtl w:val="true"/>
          <w:lang w:bidi="fa-IR"/>
        </w:rPr>
        <w:t>تا جلوه‌ای از مدرنیسم دولتی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مسلم مدرنیسم دولتی و غیردولتی، دیکتاتوری رضاخان و افزایش نفوذ دولت در عرصه‌های سیاسی اجتماعی و اقتصادی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رضاشاه، در جهت مدرن‌سازی سریع جامعه از بالا به همراه برنامه‌های فرهنگی و آموزش، به ایجاد فرهنگ دوگانه در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در آن طبقات بالا عموماً مقلد ارزشهای غربی در جامعه شده و نسبت به فرهنگ بومی و سنتی چندان توجهی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که به ندرت فرهنگ مذهبی اکثریت هموطنان خود را درک می‌کردند به عنوان حاملان ارزشهای غربی توسط دولت مورد حمایت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سیاست فرهنگی در دوران رضاخان را می‌توان در دو محور زیر خلاصه نمود</w:t>
      </w:r>
      <w:r>
        <w:rPr>
          <w:rFonts w:eastAsia="IRNazanin" w:cs="IRNazanin"/>
          <w:color w:val="111111"/>
          <w:sz w:val="28"/>
          <w:szCs w:val="28"/>
          <w:rtl w:val="true"/>
          <w:lang w:bidi="fa-IR"/>
        </w:rPr>
        <w:t>:</w:t>
      </w:r>
    </w:p>
    <w:p>
      <w:pPr>
        <w:pStyle w:val="Heading3"/>
        <w:numPr>
          <w:ilvl w:val="2"/>
          <w:numId w:val="1"/>
        </w:numPr>
        <w:rPr/>
      </w:pPr>
      <w:bookmarkStart w:id="28" w:name="__RefHeading___Toc2191910_2035185390"/>
      <w:bookmarkStart w:id="29" w:name="_Toc8"/>
      <w:bookmarkEnd w:id="28"/>
      <w:r>
        <w:rPr>
          <w:rtl w:val="true"/>
        </w:rPr>
        <w:t>ایران‌گرائی با تاکید بر لزوم تجدید عظمت ایران باستان</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مذهب و روحانیت و از بین بردن نهادهای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ایران‌گرائی و تجدید عظمت ایران باستان</w:t>
      </w:r>
    </w:p>
    <w:p>
      <w:pPr>
        <w:pStyle w:val="BookText"/>
        <w:rPr/>
      </w:pPr>
      <w:r>
        <w:rPr>
          <w:rFonts w:ascii="IRNazanin" w:hAnsi="IRNazanin" w:eastAsia="IRNazanin"/>
          <w:color w:val="111111"/>
          <w:sz w:val="28"/>
          <w:sz w:val="28"/>
          <w:szCs w:val="28"/>
          <w:rtl w:val="true"/>
          <w:lang w:bidi="fa-IR"/>
        </w:rPr>
        <w:t>دوران حکومت رضاشاه، دوران چیرگی ناسیونالیسم تندرو در اروپا بوده و گروهی از روشنفکران آن روزگار در ایران، دنباله‌رو این مکتب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ایرانی نمایندگان فکریی داشت که در راه بسط آن کوشش می کردند و برخی از آنان نیز در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نیز با کارهایش تجسم این ایرانیت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برندة آن شناخته می‌شد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انتشار چند اثر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سه جلد کتاب قطور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مشیرالدوله پیرنیا و همچنین ترجمة کتاب کریستنسن دانمارکی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رشید یاسمی، تأثیر عمیقی در ایجاد پندار افسانه‌آمیز دربارة عظمت گذشته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یک سلسله آثار ادبی قدیم بهویژه شاهنامه فردوسی، احساسات وطن‌پرستی را تشدید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احساسات تند و افراطی ناسیونالیستی به وسیله شاعرانی همچون محمدرضا عشقی، ابوالقاسم عارف، فرخی یزدی و ابوالقاسم لاهوتی نیز ابراز و تقویت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تفکر ناسیونالیستی در رفتار فرهنگی حکومت، ابتدا به صورت بیگانه‌ستیزی و ابراز تنفر از هرگونه تظاهر غیر ایرانی جلوه 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 بعداً فرهنگ اروپایی از این قاعده مستثنی شد و فرهنگ و زبان اسلامی و عربی مورد هجوم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تقریر و تحکیم هویت خویش، اسلام را به عنوان دگر ایدئولوژی، مسلمان ایرانی را به عنوان دگر درونی و عرب را به مثابه دگر بیرونی خود تعریف و سعی نمود جغرافیای خود را جایی در درون مدار و حریم گفتمانی غرب جستجو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اساسی سیاست فرهنگی حکومت رضاشاه، گرایش به ایران باستان به بهای دوری از میراث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اقداماتی که در این راستا انجام شد، تشکیل فرهنگستان زبان فارسی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سیاستگزاران حکومت پهلوی با هدف به فراموشی سپردن میراث غنی ایران اسلامی قصد داشتند بسیاری از واژهایی را که طی قرون متمادی در زبان فارسی تداوم یافته و مردم عادی یا شاعران و نویسندگان بهکار می‌بردند، کنار نهاده و الفاظ جدیدی رواج دهند</w:t>
      </w:r>
      <w:r>
        <w:rPr>
          <w:rFonts w:eastAsia="IRNazanin" w:cs="IRNazanin"/>
          <w:color w:val="111111"/>
          <w:sz w:val="28"/>
          <w:szCs w:val="28"/>
          <w:rtl w:val="true"/>
          <w:lang w:bidi="fa-IR"/>
        </w:rPr>
        <w:t xml:space="preserve">. </w:t>
      </w:r>
      <w:bookmarkStart w:id="30" w:name="pg4790_36596"/>
    </w:p>
    <w:p>
      <w:pPr>
        <w:pStyle w:val="BookText"/>
        <w:rPr/>
      </w:pPr>
      <w:bookmarkEnd w:id="30"/>
      <w:r>
        <w:rPr>
          <w:rFonts w:ascii="IRNazanin" w:hAnsi="IRNazanin" w:eastAsia="IRNazanin"/>
          <w:color w:val="111111"/>
          <w:sz w:val="28"/>
          <w:sz w:val="28"/>
          <w:szCs w:val="28"/>
          <w:rtl w:val="true"/>
          <w:lang w:bidi="fa-IR"/>
        </w:rPr>
        <w:t>سیاست ایران‌گرایی در حوزة ادبیات مکتوب با بزرگداشت شاعران پارسی زبان بهویژه، فردوسی و اثرش شاهنامه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کنگرة بین‌المللی هزارة فردوسی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احیای ارزشهای ملی و میهنی قابل ذکر 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همچنین در خصوص نامهای ماه ها، سیاست ایران‌گرائی تأثیر گذارد و مجلس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تصویب کرد که ماه ها به نامهای باستانی ایرانی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سیاست ایران‌گرایی در نظام بین‌المللی، تغییر نام فرنگی کشور از </w:t>
      </w:r>
      <w:r>
        <w:rPr>
          <w:rFonts w:eastAsia="Times New Roman" w:cs="Times New Roman" w:ascii="Times New Roman" w:hAnsi="Times New Roman"/>
          <w:color w:val="111111"/>
          <w:sz w:val="28"/>
          <w:szCs w:val="28"/>
          <w:lang w:val="en-US" w:bidi="en-US"/>
        </w:rPr>
        <w:t>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جشن و کنگرة فردوسی در تهران برپا شد، در آلمان حزب نازی به قدرت رسید که علمدار تفوق نژاد آریایی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ایران مهد نژاد آریایی بود ظاهراً از برلین به وزارت امورخارجه پیشنهاد شد که نام مملکت ما در مغرب زمین که تا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مبدل به ایران شود</w:t>
      </w:r>
      <w:r>
        <w:rPr>
          <w:rFonts w:eastAsia="IRNazanin" w:cs="IRNazanin"/>
          <w:color w:val="111111"/>
          <w:sz w:val="28"/>
          <w:szCs w:val="28"/>
          <w:rtl w:val="true"/>
          <w:lang w:bidi="fa-IR"/>
        </w:rPr>
        <w:t>.</w:t>
      </w:r>
    </w:p>
    <w:p>
      <w:pPr>
        <w:pStyle w:val="Heading3"/>
        <w:numPr>
          <w:ilvl w:val="2"/>
          <w:numId w:val="1"/>
        </w:numPr>
        <w:rPr/>
      </w:pPr>
      <w:bookmarkStart w:id="31" w:name="__RefHeading___Toc2191912_2035185390"/>
      <w:bookmarkStart w:id="32" w:name="_Toc9"/>
      <w:bookmarkEnd w:id="31"/>
      <w:r>
        <w:rPr>
          <w:rtl w:val="true"/>
        </w:rPr>
        <w:t>مخالفت با مذهب و روحانیت، و از بین بردن نهادهای مذهبی</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قدرت رسیدن رضاخان، چالش حکومت با روحانیون وارد مرحله حساس و بحرانی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بانی رژیمی شد که سیاست اصلی‌اش مبتنی بر سکولاریزم، ناسیونالیسم، باستان‌گرایی و نوسازی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سیاست مستلزم محدود ساختن نقش اجتماعی علما و در انزوا قرار دادن روحانیت شیعی و در نهایت دولتی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رضاشاه، اعم از تحبیب و جذب عده‌ای معدود، تهدید و ضرب و شتم و قتل و تبعید برخی از علما، استهزا و تحقیر آنان در مجامع عمومی، اجرای شدید سیاست تغییر لباس و تلاش برای قطع ارتباط عاطفی آنان با مردم و نیز کوشش در جهت پرورش روحانیت درباری در اجرای </w:t>
      </w:r>
    </w:p>
    <w:p>
      <w:pPr>
        <w:pStyle w:val="BookText"/>
        <w:rPr/>
      </w:pPr>
      <w:r>
        <w:rPr>
          <w:rFonts w:ascii="IRNazanin" w:hAnsi="IRNazanin" w:eastAsia="IRNazanin"/>
          <w:color w:val="111111"/>
          <w:sz w:val="28"/>
          <w:sz w:val="28"/>
          <w:szCs w:val="28"/>
          <w:rtl w:val="true"/>
          <w:lang w:bidi="fa-IR"/>
        </w:rPr>
        <w:t>سیاست فوق 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اهداف رضاشاه در قبال مذهب، دوگانه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مذهب را عامل و تجلی عقب‌ماندگی ایرانی می‌دانست و در صدد بود آن را براندازد و از سوی دیگر، در جامعة مذهبی یک دستگاه مستقل اجتماعی می‌دید و برای تحکیم حکومت مطلقه خود، تلاشهای فراوانی به منظور اضمحلال این نهاد به کار میبست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به قدرت رسیدن رضاخان، روحانیون خود را در برابر معارضه های تازه‌تری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روز رقیب دین و روحانیت مظاهر جدید تمدن غربی بود، پادشاهان قاجار، نوعا طرفدار دین بوده و در این معارضه، تمایل خود را به دین و روحانیت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و با به قدرت رسیدن پهلوی اول، حکومتی قدرت را به دست آورده بود که توامان مظاهر جدید غرب و نیز ملیت ایرانی و تاریخ و فرهنگ ایران پیش از اسلام را ارج می‌نهاد و نقش اجتماعی دین و روحانیت را منکر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اصلی مخالفت با مذهب را نویسندگان و روشنفکران، هدایت نموده و تلاش می‌کردند فرهنگ و نهادهای سنتی، مذهب و روحانیت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این دیدگاه به رضاخان که روحانیت، رقیب قدرت او می‌باشد و باید ابتدا از صحنه‌های سیاسی و اجتماعی و سپس از هرگونه ابراز وجود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صورت می‌گرفت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سیاستگزاری در مورد روحانیت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هرگونه اقدام، شناخت لازم از تعداد، میزان نفوذ اجتماعی، فعالیت سیاسی و تواناییهای مالی روحانیت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متحدالمآل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متحدالمآل، کلیه ایالتها موظف شدند در سه مورد اطلاعات مشروحی را به مرکز ارسال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تقریبی عدة ارباب عمائم و تشخیص علمای متنفذ با ذکر استطاعت مالی و تمایلات سیاسی و اجتماعی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تجار متنفذ و تشخیص اعتبارات و تمایلات سیاسی و اجتماعی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احزاب سیاسی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کسب این اطلاعات مفصل، اقدامات دولت در برخورد با مجموعة روحانیت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سه جهت کلی را تعقیب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انهدام قدرت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مجموعة متشکل روحانیت و حذف آن از صحنة سیاسی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هضم بخشی از روحانیت برای انجام نیازهای قضائی، آموزشی و مذهبی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روزافزون فشار برکلیه روحانیان و کاستن از تعدادشان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 اواخر دورة قاجار، دیوان سالاران، روحانیون و اربابان و رؤسای قبائل سه پایگاه اصلی قدرت مالکیت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رضاخان، روحانیت به کلی کنار گذاشته شد و قدرت اربابان به میزان قابل ملاحظه‌ای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سرکوب شدند و در مقابل بوروکراتها و نظامیان که شمار و اقتدارشان روبه فزونی داشت، جای آنها را پر کردند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در پایگاه طبقاتی حاکمیت را به روشنی می‌توان در تغییراتی که در ترکیب نمایندگان مجلس شورای ملی بهوجود آمده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p>
    <w:p>
      <w:pPr>
        <w:pStyle w:val="BookText"/>
        <w:rPr/>
      </w:pPr>
      <w:r>
        <w:rPr>
          <w:rFonts w:ascii="IRNazanin" w:hAnsi="IRNazanin" w:eastAsia="IRNazanin"/>
          <w:color w:val="111111"/>
          <w:sz w:val="28"/>
          <w:sz w:val="28"/>
          <w:szCs w:val="28"/>
          <w:rtl w:val="true"/>
          <w:lang w:bidi="fa-IR"/>
        </w:rPr>
        <w:t xml:space="preserve">که در عصر اول مشروطیت، در دورة قاجار شمار روحانیون عضو مجلس شورای ملی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می‌رسید و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را تشکیل می‌داد، این نسبت در مجالس دوره رضاشاه به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بخش مهمی از اقدامات رضاشاه علیه مذهب در چارچوب تلاشهای وی برای کاهش نفوذ سیاسی روحانیون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اواسط دهة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با اینکه در قوانین مملکتی هنوز نفوذ عنصر اسلامی مشهود بود، اما روحانیون عملاً از حیطه قضاوت و دادگستری کنار گذاشته شده و در حوزة تعلیم و آموزش نفوذ خود را کاملاً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با تسلط دولت بر موقوفات، قدرت مالی روحانیون نیز رو به کاهش گذاشت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رضاشاه ترجیح می‌داد به جای رویارویی با علما آنها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قضیة کلیدی، یعنی پذیرش یا عدم پذیرش نظام جمهوری در ایران جدید، وی هر چند تسلیم فشار علما شد؛ اما با انجام این کار به منافع مادی خود و خانواده‌اش نیز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جهت کلی اقدامات او برای علما کم خطر‌تر از خصومت حکومتی آشکار کشور همسایه، یعنی ترکیه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اقدامات او، کارکردهای قضائی، آموزشی و انساندوستانه علما کاهش مییافت و منزلت آنان عمیقاً تحت تأثیر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بهصورتی که روحانیت رهبری اجتماعی و فرهنگی و تا حدودی مذهبی خود را خصوصاً در طبقات بالای اجتماعی از دست می‌داد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علما به این وضع، یکنواخت یا عاری از ابهام نبود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عده‌ای از علما با صراحت بیشتری از حکومت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بی‌پروائی خود بهای سنگینی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طالقانی پدر آیت‌الله سید محمود طالقانی به اقدامات مختلف دولت از قبیل کشف حجاب اجباری زنان، شدیداً اعتراض کرد و به این دلیل مکرراً به زندان افتاد، یا به نقاط دوردست کشور تبعید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و با نفوذترین مخالف روحانی رضاشاه، مرحوم سیدحسن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سخنور توانائی بود که در صدد تحقق آرمانهای اسلامی بود و در عین حال، به ملیت و شئون آن نیز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جایگاه ممتاز مدرس به عنوان مثال می‌توان به تفاوت خط‌مشی مدرس با سایر روحانیون به ویژه علمای تهران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تهران از کسانی بودند که به اصول قدیمی حاکم بر روابط دین و دولت اعتقاد داشته و به آن سخت وفادار بودند و ایجاد هرگونه تحول و تغییری در اوضاع سیاسی، آن چنان که مدرس به دنبالش بود، از سوی آنان با مخالفت یا عدم همراهی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مدرس اطمینان داشت به جز مساعدت علمای عتبات حصول به نتیجه ناممکن می‌باشد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نخستین درگیری مستقیم رضاشاه با روحانیون در دومین سال سلطنت او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علت رعایت نکردن حجاب از سوی عده‌ای از خانمهای درباری در صحن شاه عبدالعظیم حسنی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پی اعتراض شیخ محمد بافقی شدیداً با این روحانی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آن زمان که سنین جوانی را می‌گذراند، هیچگاه نمی‌توانست این موج حملات کوبنده به علما را در رژیم رضاشاه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دردآور اول 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همسر و دختران رضاشاه به دلیل عدم رعایت حجاب اسلامی در رواق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شیخ بافقی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اطلاع از ماجرا به همراه گروهی از افسران و سربازان مسلح به قم آمد و یکسره وارد حرم شد و شیخ را زیر ضربات مشت و لگد و دشنامهای خود قرار داد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برخورد بین شاه و روحانیون در آذر ماه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قانون نظام وظیفة اجباری رخ داد؛ اما، با اعلام مخالفت روحانیون با این قانون، رضاشاه نرمش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جدیترین حادثه حکومت رضاشاه که بیش از هر واقعه‌ای طلیعه رویدادهای همچون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بود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شهر به نام حاج حسین قمی، شهر را به قصد تهران ترک کرده تا شکایت خود را که اساسا به الزام استفاده از کلاه های سبک اروپائی مربوط میشد، شخصا به گوش رضاشاه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شاه عبدالعظیم منزل کرد و به زودی انبوهی از مردم تهران به دیدار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منزلی که او در آن اقامت گزیده بود به وسیلة پلیس مهر و موم شد، و خود وی نیز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اخبار مربوط به وضع ناگوار او به مشهد رسید، در تاریخ بیست و یکم تیر ماه، مردم به عنوان اعتراض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وارد حرم شده جمعیت را به گلوله بستند و تظاهرکنندگان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این روز سالگرد واقعهای</w:t>
      </w:r>
    </w:p>
    <w:p>
      <w:pPr>
        <w:pStyle w:val="BookText"/>
        <w:rPr/>
      </w:pPr>
      <w:r>
        <w:rPr>
          <w:rFonts w:ascii="IRNazanin" w:hAnsi="IRNazanin" w:eastAsia="IRNazanin"/>
          <w:color w:val="111111"/>
          <w:sz w:val="28"/>
          <w:sz w:val="28"/>
          <w:szCs w:val="28"/>
          <w:rtl w:val="true"/>
          <w:lang w:bidi="fa-IR"/>
        </w:rPr>
        <w:t>بود که طی آن نظامیان روسی در حرم به مردم تیراندازی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واعظ معروف، بهلول، دومین گروه هایی اعتراض‌آمیز را در مسجد گوهرشاد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مسجد گرد هم آمدند، ارتش کلیه دروازه‌های مسجد را بسته و با مسلسهایی که روی دیوارها نصب شده بود جمعیت را 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آن واقعه، بزرگترین قتل عامی بود که رژیم پهلوی قبل از رویدادهای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سرکوبی قیام گوهرشاد عدة زیادی از روحانیون که چهره های سرشناسی چون آیت‌االله سید یونس اردبیلی در میان آنان بودند، دستگیر، تبعید یا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چهره های سرشناس روحانیت که پس از واقعه گوهرشاد تحت آزار و اذیت قرار گرفتند، آیت‌الله میرزا محمد آقازاده بود که با پرونده‌سازی به محاکمه سپرده شد و فقط زمانی از اعدام رهایی یافت که علمای نجف، از جمله میرزا مهدی، برادرش، وساطت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رضاشاه از آیت‌الله آقازاده خواسته بود که کشف حجاب را جایز بداند تا آزاد شود و به موقعیت سابق در خراسان بازگردد، لیکن او نپذیرفت و سرانجام در دی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پزشک احمدی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تبعید آیت‌الله قمی </w:t>
      </w:r>
    </w:p>
    <w:p>
      <w:pPr>
        <w:pStyle w:val="BookText"/>
        <w:rPr/>
      </w:pPr>
      <w:r>
        <w:rPr>
          <w:rFonts w:ascii="IRNazanin" w:hAnsi="IRNazanin" w:eastAsia="IRNazanin"/>
          <w:color w:val="111111"/>
          <w:sz w:val="28"/>
          <w:sz w:val="28"/>
          <w:szCs w:val="28"/>
          <w:rtl w:val="true"/>
          <w:lang w:bidi="fa-IR"/>
        </w:rPr>
        <w:t>به عتبات، هتک حرمت زعیم حوزه علیمه قم و محبوس و تبعید کردن بسیاری از علما تاوانی بود که روحانیون حتی پیش از رسمیت یافتن کشف حجاب پرداختند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موضوع کشف حجاب زنان در میان تمام جریانات فرهنگی حکومت پهلوی اول، بیشتر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کشف حجاب در ایران از یکسو نقطة اوج دخالت دولت در فرهنگ عمومی است و از سوی دیگر نمایانگر سطحی‌ترین نگرش به غرب به عنوان الگوی پیشرفت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آنکه کشف حجاب رسماً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 و اجبار به ترک آن از اول فروردین آغاز شده بود، اما به نظر می‌رسد سالها پیش از آن فکر رفع حجاب در میان خاندان سلطنتی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رضاخان به کشور ترکیه </w:t>
      </w:r>
      <w:r>
        <w:rPr>
          <w:rFonts w:eastAsia="IRNazanin" w:cs="IRNazanin"/>
          <w:color w:val="111111"/>
          <w:sz w:val="28"/>
          <w:szCs w:val="28"/>
          <w:rtl w:val="true"/>
          <w:lang w:bidi="fa-IR"/>
        </w:rPr>
        <w:t>(</w:t>
      </w:r>
      <w:r>
        <w:rPr>
          <w:rFonts w:eastAsia="IRNazanin" w:cs="IRNazanin"/>
          <w:color w:val="111111"/>
          <w:sz w:val="28"/>
          <w:szCs w:val="28"/>
          <w:lang w:bidi="fa-IR"/>
        </w:rPr>
        <w:t>12/4/1313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عطفی در تثبیت باورهای قبلی او مبنی بر لزوم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وضع بانوان ترک بر روحیة رضاخان اثر عمیقی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شاه با جدیت مسئله را پیگیری کرد و در وهلة اول علی‌اصغر حکمت وزیر معارف در جریان دقیق تصمیم شاه قرار گرفته و مسئولیت تهیه برنامهای مدون جهت آماده‌سازی مقدمات کشف حجاب را به عهده گرفت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این برنامه در چهار محور تنظیم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کانون بانوان؛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تدریجی مجالس جشن و خطابه به گونه‌ای که دختران در آنجا با روی باز در صف دانشجویان قرار گرفته و با ایراد خطابه‌های اخلاقی و سرودهای مخصوص مدارس هم‌آواز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یک سلسله مقالات به نظم و نثر در جراید که همه به زبان پند و اندرز بود، و با انتقاد از عادات معمولی نقاب و حجاب، سخن می گفت؛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ادارة مدارس ابتدائی تا سال چهارم به صورت مختلط توسط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اقدامات در میان روحانیون و مردم به ویژه در تهران مذهبی با مقاومت جدی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روحانیون با کشف حجاب، که از مهمترین خواسته‌های غربگرایان در کشورهای اسلامی به شمار می‌آمد، امری بدیهی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عنوان سنگربانان شریعت همواره خود را موظف میدیدند که با طرح و تبلیغ این امر، در سطح جامعه برخورد شدید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با وجود تمامی توجیهاتی که دربارة آن صورت می‌گرفت، از چنان حساسیتی برخوردار بود که طیفهای مختلف روحانیون، با اندیشه‌ها و عملکردهای متفاوت سیاسی در این قضیه موضع‌گیری نسبتاً مشابهی داشتند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بهدنبال تشدید تبلیغات ضد حجاب، علما به نگارش رسائلی در توضیح حکمت این حکم اسلامی برآمدند و وجوب حجاب از دیدگاه قرآن و روایات را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چند عنوان از اینگونه کتابها و رساله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حجاب،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محمدکاظم بن محمدسعید،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رسالت‌الحجاب،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فاضل هاشمی بروجردی همدانی،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کرمانشاه؛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حکمت‌الحجاب و ادله وجوب النقاب، مؤلف نامعلوم،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کشف حجاب و وجوب حجاب به حکم عقل و تصریحات کتاب و سنت اسدالله خرقانی،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حجابیه،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امامی تفرشی،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کتاب فلسفه الحجاب فی وجوب النقاب،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تهرانی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واکنش دیگر در مخالفت با سیاستهای دولت در مورد کشف حجاب که از اهمیت تاریخی خاصی برخوردار است، تلگراف آیت‌الله شیخ عبدالکریم حائری، زعیم و مؤسس حوزة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تلگراف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رضاشاه ارسال داشت و در آن با صراحت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همیشه تعالی و ترقی دولت علیّه را منظور داشته و اهم مقاصد میدانسته، فعلاً هم به همین منظور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حاضره که برخلاف قوانین شرع مقدس و 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نگرانی داعی و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ذات ملوکانه که امروزه حامی و عهده‌دار نوامیس اسلامیه هستید حکم و لازم است که جلوگیری فرمائید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این ترتیب، شاه و رئیس الوزرا از اظهارنظر صریح در مورد کشف حجاب خودداری کردند؛ امّا رضاشاه با حضور در منزل آیت‌الله حائری با ارعاب و تهدید صراحتاً اعلام کرد که چون در کشور ترکیه کشف حجاب شده و به اروپا ملحق گردیده؛ در ایران نیز باید کشف حجاب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عدهای</w:t>
      </w:r>
    </w:p>
    <w:p>
      <w:pPr>
        <w:pStyle w:val="BookText"/>
        <w:rPr/>
      </w:pPr>
      <w:r>
        <w:rPr>
          <w:rFonts w:ascii="IRNazanin" w:hAnsi="IRNazanin" w:eastAsia="IRNazanin"/>
          <w:color w:val="111111"/>
          <w:sz w:val="28"/>
          <w:sz w:val="28"/>
          <w:szCs w:val="28"/>
          <w:rtl w:val="true"/>
          <w:lang w:bidi="fa-IR"/>
        </w:rPr>
        <w:t>از روحانیون به جرم تحریک آیت‌الله حائری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واکنشهای روحانیون در مخالفت با کشف حجاب را به شرح ذیل می‌توان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علما، بهرغم سلیقه‌های گوناگون و دوری و نزدیکی به امور سیاسی به طور نسبتاً یکپارچه با کشف حجاب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با انتشار کتابها در مسائلی به توضیح و تبیین حکم شرعی حجاب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تقلید در مبارزه با کشف حجاب تکاپوی جدی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آقاحسین قمی با مهاجرت به تهران و شیخ عبدالکریم حائری با ارسال تلگراف خواستار جلوگیری از کشف حجاب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کوتاهی پس از واکنش مراجع بزرگ قم و مشهد، قیام گوهرشاد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که یکی از انگیزه‌های اصلی آن مخالفت با </w:t>
      </w:r>
      <w:bookmarkStart w:id="33" w:name="pg4790_36605"/>
    </w:p>
    <w:p>
      <w:pPr>
        <w:pStyle w:val="BookText"/>
        <w:rPr/>
      </w:pPr>
      <w:bookmarkEnd w:id="33"/>
      <w:r>
        <w:rPr>
          <w:rFonts w:ascii="IRNazanin" w:hAnsi="IRNazanin" w:eastAsia="IRNazanin"/>
          <w:color w:val="111111"/>
          <w:sz w:val="28"/>
          <w:sz w:val="28"/>
          <w:szCs w:val="28"/>
          <w:rtl w:val="true"/>
          <w:lang w:bidi="fa-IR"/>
        </w:rPr>
        <w:t>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که منجر به کشته و زخمی شدن عدة زیادی از مردم شد، بسیاری از علما و روحانیون تبعید و زندانی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 وعاظ در نقاط مختلف ایران مانع پیشرفت بی‌حجابی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خانواده‌های خود را از این امر برحذر می‌داشتند، بلکه با امر به معروف و نهی از منکر سایرین را نیز به حفظ حجاب تشویق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بهجز روحانیون دستگیر شده در قیام گوهرشاد، عدة دیگری از آنان در نقاط مختلف ایران به جرم مخالفت با کشف حجاب زندانی یا تبعید شدند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اقدامات فوق بیانگر شدت یافتن مبارزة علما بر ضد دولت ایران در دورة رضاشاه در مقایسه با قاجار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نیروی عظیمی در تاریخ سیاسی ایران فعال شد که از نظر گستردگی و کیفیت ارتباط با توده‌های مردم با هیچ یک از جریانات و گروه های دیگر قابل قیاس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عجایب تاریخ معاصر ایران این بود که مهمترین فصل تحکیم و گسترش اقتدار این جریان زمانی آغاز شد که عمده‌ترین برنامه‌ها برای تحدید و امحاء شعائر و نهادهای دینی اجرا شد</w:t>
      </w:r>
      <w:r>
        <w:rPr>
          <w:rFonts w:eastAsia="IRNazanin" w:cs="IRNazanin"/>
          <w:color w:val="111111"/>
          <w:sz w:val="28"/>
          <w:szCs w:val="28"/>
          <w:rtl w:val="true"/>
          <w:lang w:bidi="fa-IR"/>
        </w:rPr>
        <w:t>.</w:t>
      </w:r>
    </w:p>
    <w:p>
      <w:pPr>
        <w:pStyle w:val="Heading3"/>
        <w:numPr>
          <w:ilvl w:val="2"/>
          <w:numId w:val="1"/>
        </w:numPr>
        <w:rPr/>
      </w:pPr>
      <w:bookmarkStart w:id="34" w:name="__RefHeading___Toc2191914_2035185390"/>
      <w:bookmarkStart w:id="35" w:name="_Toc10"/>
      <w:bookmarkEnd w:id="34"/>
      <w:r>
        <w:rPr>
          <w:rtl w:val="true"/>
        </w:rPr>
        <w:t>پیشگامان بازسازی فکری روحانیت و سازماندهی اجتماعی دین</w:t>
      </w:r>
      <w:bookmarkEnd w:id="35"/>
    </w:p>
    <w:p>
      <w:pPr>
        <w:pStyle w:val="BookText"/>
        <w:rPr/>
      </w:pPr>
      <w:r>
        <w:rPr>
          <w:rFonts w:ascii="IRNazanin" w:hAnsi="IRNazanin" w:eastAsia="IRNazanin"/>
          <w:color w:val="111111"/>
          <w:sz w:val="28"/>
          <w:sz w:val="28"/>
          <w:szCs w:val="28"/>
          <w:rtl w:val="true"/>
          <w:lang w:bidi="fa-IR"/>
        </w:rPr>
        <w:t>بی‌گمان درک درست موقعیت روحانیون و شرایط نوین پیش آمده، بدون توجه به تحولات انقلاب مشروطیت و شکست آن انقلاب و آسیب‌شناسی آن، از منظر نفوذ و حضور عالمان دینی امکان‌پذیر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عالمان دینی و مصلحان اجتماعی مسلمان در تحلیل دلائل انحراف و شکست انقلاب مشروطیت یکی از عوامل اصلی این شکست را دوری عالمان دینی و مراجع تقلید از ایران و تهران می‌دانستند و برای پندآموزی و عبرت‌گیری از حوادث اتفاقیه مصمم شدند که حوزة علمیه قدیمی قم را به زعامت آیت‌الله حاج شیخ عبدالکریم حائری یزدی مجدداً احیا کنند تا مرکز علمی و مرجعیت </w:t>
      </w:r>
    </w:p>
    <w:p>
      <w:pPr>
        <w:pStyle w:val="BookText"/>
        <w:rPr/>
      </w:pPr>
      <w:r>
        <w:rPr>
          <w:rFonts w:ascii="IRNazanin" w:hAnsi="IRNazanin" w:eastAsia="IRNazanin"/>
          <w:color w:val="111111"/>
          <w:sz w:val="28"/>
          <w:sz w:val="28"/>
          <w:szCs w:val="28"/>
          <w:rtl w:val="true"/>
          <w:lang w:bidi="fa-IR"/>
        </w:rPr>
        <w:t>شیعه حتی‌الامکان در داخل کشور و نزدیک پایتخت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دوراندیشان مسلمان متفق شدند که از آیت‌الله حائری درخواست نماینده حوزة کوچک خود را از سلطان‌آباد اراک به قم منتقل ساخته و به حوزة علمیه بزرگ تبدیل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ورود آیت‌الله حائری به قم و تأسیس حوزة علمیه، تقریباً همزمان با کودتای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شگفتیهای تاریخ است، یعنی درست همان زمان که پایه‌های یک اقتدار و هجوم بزرگ نسبت به مذهب در ایران شکل می‌گرفت، بذرهای اندیشه و تفکری که رسالت مقاومت را باید به دوش می‌کشید، در زمینی خالی از آبادانی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زمان مرجعیت شیعه در نجف اشرف مستقر بود، ولی موقعیت علمی آیت‌الله حائری قدرت بالقوه‌ای در داخل ایران به وجود آورد و حضور بالقوه این نیرو، مسئله‌ای است که توجه دربار را در طول دورة بیست ساله حاکمیت رضاخان، دربارة چگونگی برخورد با آن به خود مشغول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بنابراین، نخبگان روحانیت خصوصاً شیخ عبدالکریم حائری، با استنباطی دقیق از شرایط و اوضاع سیاسی و به منظور جبران انحراف و شکست مشروطیت، به تمرکز، سازماندهی و تقویت بنیانهای علمی مدارس و حوزه‌های</w:t>
      </w:r>
    </w:p>
    <w:p>
      <w:pPr>
        <w:pStyle w:val="BookText"/>
        <w:rPr/>
      </w:pPr>
      <w:r>
        <w:rPr>
          <w:rFonts w:ascii="IRNazanin" w:hAnsi="IRNazanin" w:eastAsia="IRNazanin"/>
          <w:color w:val="111111"/>
          <w:sz w:val="28"/>
          <w:sz w:val="28"/>
          <w:szCs w:val="28"/>
          <w:rtl w:val="true"/>
          <w:lang w:bidi="fa-IR"/>
        </w:rPr>
        <w:t>درسی روحانیت اقدام نمودند و حوزة علمیه قم را طراحی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آیت‌الله حائری تصمیم خود را به عمل نزدیک ساخت، به تدریج علمای بزرگ دیگری نظیر آیت‌الله فیضی، میرزا جوادآقا ملک تبریزی، آقاشیخ مهدی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ابوالقاسم کبیر، شیخ محمدتقی اشراقی، سید فخرالدین قمی، آقا سیدابوالحسن رفیعی قزوینی، آیت‌الله صدر و بهویژه شیخ </w:t>
      </w:r>
    </w:p>
    <w:p>
      <w:pPr>
        <w:pStyle w:val="BookText"/>
        <w:rPr/>
      </w:pPr>
      <w:r>
        <w:rPr>
          <w:rFonts w:ascii="IRNazanin" w:hAnsi="IRNazanin" w:eastAsia="IRNazanin"/>
          <w:color w:val="111111"/>
          <w:sz w:val="28"/>
          <w:sz w:val="28"/>
          <w:szCs w:val="28"/>
          <w:rtl w:val="true"/>
          <w:lang w:bidi="fa-IR"/>
        </w:rPr>
        <w:t xml:space="preserve">محمدتقی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مجاهد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یاری فراوان دادند و در رونق مجدد حوزه و مدارس علمیه قم کوشیدند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مهاجرت تاریخی ایشان نیز جمعی از شاگردانشان، همراه وی از اراک به قم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شاگردان سید روح‌الله موسوی نام داشت که در آن مقطع جوان بیست ساله‌ای بود که سالیان بعد، از کوششهای علمی و ریاضتهای نفسانی و مراقبه‌های فلسفی و طی طریق عرفانی، بنیانگذار انقلابی شد که طومار سلطنت در این دیار را برای همیشه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هجرت آیت‌الله حائری به قم،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باید مبدأ تاریخ نوین روحانیت در ایران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حدی اهمیت داشته است که دستگاه حاکمه وقت نیز از آن غفلت نورزیده، و احمدشاه قاجار همراه با جمعی از دولتیان و از جمله رضاخان وزیر جنگ وقت، شخصاً برای عرض تبریک به شیخ عبدالکریم حائری راهی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طراحی و تأسیس حوزة علمیه قم و تبدیل آن به مرکز علمی و دینی تشیع، نشان دهندة این حقیقت است که حوزة قم براساس یک مبارزه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حوزة قم مصمم شد برای پیشگیری و ممانعت از آن چیزی که آیت‌الله حائری از آن به فساد و تباهی تعبیر می‌نمود، انسانهای تربیتشده و مهذبی را تحویل اجتماع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معتقد بود که خارجیها نفوذ بسیاری در دستگاه حاکمه ایران دارند و این نفوذ، ایران را به فساد سوق میدهد و برای جلوگیری از آن به تربیت انسانهای آموزش دیده و عالمان مهذب پرداخت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محمدتقی شیرازی، با پیش‌بینی رحلت قریب‌الوقوع خویش در نامه‌ای به مرحوم حائری از ایشان خواسته بود که به عتبات بازگردد، اما ایشان در پاسخ </w:t>
      </w:r>
    </w:p>
    <w:p>
      <w:pPr>
        <w:pStyle w:val="BookText"/>
        <w:rPr/>
      </w:pPr>
      <w:r>
        <w:rPr>
          <w:rFonts w:ascii="IRNazanin" w:hAnsi="IRNazanin" w:eastAsia="IRNazanin"/>
          <w:color w:val="111111"/>
          <w:sz w:val="28"/>
          <w:sz w:val="28"/>
          <w:szCs w:val="28"/>
          <w:rtl w:val="true"/>
          <w:lang w:bidi="fa-IR"/>
        </w:rPr>
        <w:t>نوشته بود که ایران رو به تباهی و فساد می‌رود و برای مبارزه با این وضعیت باید در ایران حوزة علمیه‌ای تشکیل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درست در اوان تأسیس حوزة قم، علمای ساکن عتبات در عراق درگیر مسئله‌ای دامنه‌دار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آنان به انتقاد از ملک فیصل پادشاه وقت عراق پرداختند و حضور انگلیس در عراق را به شدت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اوضاع بحرانی شد و فیصل به ارعاب و تهدید، جماعتی از برجسته‌ترین فضلای شیعه را از عتبات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علما، چهره های معروف و سرشناسی بودند،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سید ابوالحسن اصفهانی، شیخ مهدی خالصی، سید علی شهرستانی، سید عبدالحسین محب و بهویژه میرزا محمدحسین نائینی، متفکر بزرگ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و دیگر علمای تبعید شده، پس از یک مسافرت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روز چهارم 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در تاریخ ایران از جمله شهرهای مذهبی بود در آن روزها به صورت یک مرکز مهم دینی و علمی درآمد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حائری سرانجام موفق شد با بینش روشن و مدیریت کارآمد ایده های خود را مبنی بر استحکام بنیه های علمی و تجدید سازمان روحانیت در قم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انگیزه‌های سیاسی پرشور علمای تبعیدی نجف را در اشتغال علمی و درسی آنان مستحیل ساخت و به این ترتیب، راه را بهروی هرگونه بهانه‌جوئی حکومت وقت و ایجاد شرایط برخورد با سیاستمداران و نظامیان در تهران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شیوة تسامح و بردباری تا بدانجا در رفتار و بینش آیت‌الله حائری ریشه داشت که به طلبه‌ها سپرده بود که در مقابل هرگونه تعرض و بدرفتاری دیگران کوتاه بیایند و گذشت کنند تا حادثه‌ای پیش نیاید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فعالیت آیت‌الله حائری و سایر آیات عظام بسیار چشمگیر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نجف که حوزه‌ای در خارج از مرزهای سیاسی ایران بود، تحت‌الشعاع </w:t>
      </w:r>
    </w:p>
    <w:p>
      <w:pPr>
        <w:pStyle w:val="BookText"/>
        <w:rPr/>
      </w:pPr>
      <w:r>
        <w:rPr>
          <w:rFonts w:ascii="IRNazanin" w:hAnsi="IRNazanin" w:eastAsia="IRNazanin"/>
          <w:color w:val="111111"/>
          <w:sz w:val="28"/>
          <w:sz w:val="28"/>
          <w:szCs w:val="28"/>
          <w:rtl w:val="true"/>
          <w:lang w:bidi="fa-IR"/>
        </w:rPr>
        <w:t>رونق مرکز دینی قم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دلیل نزدیکی به تهران و شهرهای بزرگ مرکز ایران به راحتی با پایتخت بلاد مهم کشور در ارتباط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برجسته و صاحب اندیشه به دروس دینی حیات تازه‌ای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امکانات تازه‌ای برای جذب طلاب علوم دینی و حمایت از آنان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امنیت کافی و لازم برای استقرار تحصیل طلاب بهوجود آمد و منابع مالی مستقل و سیستم متمرکز پرداخت شهریه طلاب و روحانیون تدارک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پراکندة مراجع، در تقارب و نزدیکی با یکدیگر، پرورده و هماهنگتر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 مجالس و پایگاه ها و مراکز پررونقی پدید آمد و شکل سنتی وعظ و خطابه دستخوش تحولات عمیقی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دینی رایج تجدید طبع گردید و آثار بسیاری در ارتباط با نیازهای مختلف مردم تألیف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علما و اندیشمندان حوزه، در زمینه علوم کمتر رایج دینی، نظیر فلسفه و تفسیر و تاریخ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مهمی نگاشتند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انتشارات همشهری، بهار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آیت‌الله حائری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که مصادف با اوج اقتدار رضاشاه و تلاش وی برای تحکیم مناسبات غیردینی و سیاستهای لائیک و تقابل با نهادها و باروهای دینی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بنائی که او برای اصلاح امور حوزه علمیه قم نهاده بود، همچنان محکم باقی ماند و روند گسترش و نوسازی سازمان نوین روحانیت در ایران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اصلاحی و تلاشهای سایر علمای بزرگ، سرانجام قم را به مرکز</w:t>
      </w:r>
    </w:p>
    <w:p>
      <w:pPr>
        <w:pStyle w:val="BookText"/>
        <w:rPr/>
      </w:pPr>
      <w:r>
        <w:rPr>
          <w:rFonts w:ascii="IRNazanin" w:hAnsi="IRNazanin" w:eastAsia="IRNazanin"/>
          <w:color w:val="111111"/>
          <w:sz w:val="28"/>
          <w:sz w:val="28"/>
          <w:szCs w:val="28"/>
          <w:rtl w:val="true"/>
          <w:lang w:bidi="fa-IR"/>
        </w:rPr>
        <w:t>دینی قدرتمندی بدل ساخت و به علما و طلاب، امکان رشد و سازماندهی بخشید و ارایه دروس جدید و خلق آثار نوین برای ایشان امکان‌پذیر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مهمترین واکنش علما در مقابل سیاستهای رضاشاه که ناشی از هشیاری و سرسختی آنان بود، نوسازی نهاد آموزش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بهوسیله شیخ عبدالکریم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آغاز اهمیت آن چندان ملحوظ نبود، لیکن دستاوردهای آموزشی و تشکیلاتی او، به وسیله آیت‌الله سید حسین </w:t>
      </w:r>
      <w:bookmarkStart w:id="36" w:name="pg4790_36610"/>
    </w:p>
    <w:p>
      <w:pPr>
        <w:pStyle w:val="BookText"/>
        <w:rPr/>
      </w:pPr>
      <w:bookmarkEnd w:id="36"/>
      <w:r>
        <w:rPr>
          <w:rFonts w:ascii="IRNazanin" w:hAnsi="IRNazanin" w:eastAsia="IRNazanin"/>
          <w:color w:val="111111"/>
          <w:sz w:val="28"/>
          <w:sz w:val="28"/>
          <w:szCs w:val="28"/>
          <w:rtl w:val="true"/>
          <w:lang w:bidi="fa-IR"/>
        </w:rPr>
        <w:t>بروجردی توسعه و تحکیم یافت و به قم امکان داد که در درجة اول به پایگاه آموزش اسلامی و سپس مرکز مبارزه‌جویی دینی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پایگاه دینی گرایشها و جریانهای غیردینی و لائیک سلسلة پهلوی را به مبارزه و چالش فراخواند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7" w:name="__RefHeading___Toc2191916_2035185390"/>
      <w:bookmarkStart w:id="38" w:name="_Toc11"/>
      <w:bookmarkEnd w:id="37"/>
      <w:r>
        <w:rPr>
          <w:rtl w:val="true"/>
        </w:rPr>
        <w:t>نقش آیت‌الله بروجردی در تجدید حیات فکری دین و سازمان روحانیت شیعی</w:t>
      </w:r>
      <w:bookmarkEnd w:id="38"/>
    </w:p>
    <w:p>
      <w:pPr>
        <w:pStyle w:val="BookText"/>
        <w:rPr/>
      </w:pPr>
      <w:r>
        <w:rPr>
          <w:rFonts w:ascii="IRNazanin" w:hAnsi="IRNazanin" w:eastAsia="IRNazanin"/>
          <w:color w:val="111111"/>
          <w:sz w:val="28"/>
          <w:sz w:val="28"/>
          <w:szCs w:val="28"/>
          <w:rtl w:val="true"/>
          <w:lang w:bidi="fa-IR"/>
        </w:rPr>
        <w:t>آیت‌الله العظمی سیدحسین بروجردی، مسیر حرکت مرجع سلف را ادامه داد و در این زمینه حتی با سرعت بیشتر و گستردهتر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مکرر این مرجع خردمند، بر عدم ورود طلاب و روحانیون در عرصه های سیاسی نباید مورخان و تحلیگران تاریخ معاصر ایران را از اهمیت نقش سیاسی ایشان غافل سازد، زیرا در همین زمان است که حوزه علمیه قم، شکل نهائی سیستم و قدرت مستقل اقتصادی و فرهنگی عظیم خود را به دست آورد و روابط سیستماتیک اجتماعی خود را در ارتباط با دورافتاده‌ترین مناطق کشور تجدید و تقویت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آیت‌الله العظمی بروجردی، خصلتاً مرجعی غیرسیاسی بود و از این نظر، روش سلف فقید خود، شیخ عبدالکریم حائری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چشمگیر و بسیار مهمی انجام داد که در واقع بزرگترین سنگ بنای حرکت سیاسی و اقتدار روحانیت شیعه در ایران محسوب می‌شد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این مرجع بزرگ در قید حیات بود، همگان بر این نکته مسلم و مهم اتفاق‌نظر داشتند که از هنگام انتقال مرجعیت از نجف به ایران، تنها در زمان زعامت ایشان، مرجعیت مطلق جهان تشیع در یکی از مراجع مقیم ایران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مرکزیت به طور طبیعی موجب اقتدار و سازماندهی عظیم حوزه‌های قم و سایر شهرهای ایران بر محوری واحد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در </w:t>
      </w:r>
    </w:p>
    <w:p>
      <w:pPr>
        <w:pStyle w:val="BookText"/>
        <w:rPr/>
      </w:pPr>
      <w:r>
        <w:rPr>
          <w:rFonts w:ascii="IRNazanin" w:hAnsi="IRNazanin" w:eastAsia="IRNazanin"/>
          <w:color w:val="111111"/>
          <w:sz w:val="28"/>
          <w:sz w:val="28"/>
          <w:szCs w:val="28"/>
          <w:rtl w:val="true"/>
          <w:lang w:bidi="fa-IR"/>
        </w:rPr>
        <w:t>حالی بروز کرد که هنوز صدمات وارده بر نهادهای مذهبی و حوزه‌های علمیه طی دهه‌های قبل از آن کاملاً جبران نشده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دوران مرجعیت آیت‌الله بروجردی، تحرک سیاسی قاطبة روحانیون و طلاب، بسیار اندک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عدم تمایل ایشان به ورود روحانیون در مسائل سیاسی و توجه به بحث و درس و مسائل داخلی حوزه‌ها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تحت هر شرایطی به دفاع از طلبه‌ها و روحانیون، حتی مستقیماً در مقابل دستگاه حکومت بر می‌خاست؛ اما مناسبات و مکاتباتی با حکومت وقت و شخص شاه داشت که غالباً برای تثبیت اقتدار حوزه‌ها و پیشگیری از کشمکشها و بحرانهایی بود که سرانجام نامعلومی داشت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گرچه در فاصلة میان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بنا به پاره‌ای دلائل</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Akhavi , Rehyion and politics in contemporary iran: clergy state Relation in The pahlavi period. Albany: state university of press. 1980, p.60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فشار دولت بر علما و روحانیون کاهش یافت و آنها موفق به لغو ممنوعیت برگزاری مراسم محرم و پوشش اسلامی برای زنان شدند؛ لیکن نتوانستند در مقابل افزایش چشمگیر نفوذ خارجیان در قالب فرهنگ غربی و کمونیسم و تهدیدات جدی ناشی از آن، کار چندانی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به موضع واکنشی رو آورند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تحولات ساختاری مهمی در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به صورت دست‌نشانده دولت آمریکا درآمد و سیاستگذاری </w:t>
      </w:r>
    </w:p>
    <w:p>
      <w:pPr>
        <w:pStyle w:val="BookText"/>
        <w:rPr/>
      </w:pPr>
      <w:r>
        <w:rPr>
          <w:rFonts w:ascii="IRNazanin" w:hAnsi="IRNazanin" w:eastAsia="IRNazanin"/>
          <w:color w:val="111111"/>
          <w:sz w:val="28"/>
          <w:sz w:val="28"/>
          <w:szCs w:val="28"/>
          <w:rtl w:val="true"/>
          <w:lang w:bidi="fa-IR"/>
        </w:rPr>
        <w:t>دولت روز‌به‌روز متمرکزتر و شخصی‌تر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پلیس، ژاندارمری، نیروهای مسلح و بازرسی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کارآمدترین ابزار توسعه خودمختاری دولت، به ستون عمدة نگهدارندة رژیم شاه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عمدة مخالف، آن چنان تضعیف شدند که هیچ مجرای نهادی برای اعمال نفوذ مؤثر بر دولت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یک سو، در مقابل حامی خود، آمریکا، کمترین استقلال نداشت و از سوی دیگر در داخل، ارگانهای دولتی در برابر وی هیچ اقتدار مستقلی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اتحاد با طبقة بالای سنتی را، ولو از راه اکراه، حفظ کرد و در عین حال کوشید تا برخورد در مقابل این طبقه و همه گروه های دیگر جامعه را بیفزاید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این همه، شاه هیچگونه اقدامی که به منزلة مخالفت آشکار با اسلام یا دهن‌کجی به علما یا توهین به مقدسات دینی و ارج نهادن به ارزشهای غربی باشد،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کودتا کوشید روابط بین دولت و جریان اصلی روحانیت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اختلافهایش با گروه های عمدة جناح مخالف و تضعیف تدریجی پایگاه پشتیبانی آن در اثر اقدامات غربگرایانه از سیاست کنار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بخشد و آیت‌الله کاشانی و فداییان اسلام را منزوی و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ژست او در مقابل جریان اصلی روحانیت، همکاری ضمنی او در مبارزه علیه بهائیها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نامه‌ای مودت‌آمیز با روحانیان برجسته رد و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آنها هم نمایندگانی نزد او فرستادند و برخی اصلاحات آموزشی مورد پسند روحانیت را اجرا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بروجردی به عنوان برجسته‌ترین نمایندة جریان اصلی روحانیت گرچه طرفدار عدم دخالت در امور سیاسی بود و در این زمینه تا آنجا پیش رفت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 برای ممنوع کردن مداخلة علما در مسائل سیاسی </w:t>
      </w:r>
    </w:p>
    <w:p>
      <w:pPr>
        <w:pStyle w:val="BookText"/>
        <w:rPr/>
      </w:pPr>
      <w:r>
        <w:rPr>
          <w:rFonts w:ascii="IRNazanin" w:hAnsi="IRNazanin" w:eastAsia="IRNazanin"/>
          <w:color w:val="111111"/>
          <w:sz w:val="28"/>
          <w:sz w:val="28"/>
          <w:szCs w:val="28"/>
          <w:rtl w:val="true"/>
          <w:lang w:bidi="fa-IR"/>
        </w:rPr>
        <w:t>تشکیل داد؛</w:t>
      </w:r>
      <w:r>
        <w:rPr>
          <w:rStyle w:val="FootnoteAnchor"/>
          <w:rtl w:val="true"/>
        </w:rPr>
        <w:footnoteReference w:id="39"/>
      </w:r>
      <w:r>
        <w:rPr>
          <w:rFonts w:ascii="IRNazanin" w:hAnsi="IRNazanin" w:eastAsia="IRNazanin"/>
          <w:color w:val="111111"/>
          <w:sz w:val="28"/>
          <w:sz w:val="28"/>
          <w:szCs w:val="28"/>
          <w:rtl w:val="true"/>
          <w:lang w:bidi="fa-IR"/>
        </w:rPr>
        <w:t>لیکن وسعت نظر و خدمات نوین وی در امور آموزشی و مذهبی را نباید نادیده گرفت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دوران زعامت آیت‌الله بروجردی با شکوفایی حوزه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 فقه مکتب جدیدی بهوجود آورده بود که از آثار و از حوزه‌های فقهی مشهور فراتر می‌رود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قابلیتهای او در زمینه مدیریت و مسائل مالی نیز به همین اندازه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کمک به حوزه، برای اولین بار یک دفتر مرکزی برای جمع‌آوری کمک از اطراف و اکناف کشور تشکیل شد و برآورد می‌شود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به قم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عواید امکان ایجاد بناهای جدید را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اعظم که در جوار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آیت‌الله بروجردی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فراهم ساخت و به افزایش عمدة طلاب حوزه که در زمان مرگ آیت‌الله بروجردی به شش هزار نفر می‌رسید نیز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وسعت نظر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مدارس جدید که در آنها علوم طبیعی همراه با تعلیمات دینی تدریس می‌شد،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هیأتهایی به کشورهای مختلف آفریقا، آسیا و اروپا اعزام نمود و برای تقویت نظرگاه های سنی و شیعه با جامعه‌الازهر مصر مناسبات دوستانه برقرار کرد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آیت‌الله بروجردی برای اولین بار از قم مبلغ به خارج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 آموزش زبانهای بیگانه و اعزام به کشورهای مختلف بهعنوان سفیران فرهنگی و دینی حوزة علمیه شیعی ایران، در شناساندن پویایی مذهب شیعه گامهای مؤثری برداشتند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بزرگترین اندیشوران روحانی در روزگار ما، که نقشهای متفاوت و عظیم در دگرگونی اندیشه و سیاست ایفا کردند، دوران جوانی و تکوین فکری خود را در همین زمان طی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مستقیماً شاگرد آیت‌الله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مطالعات جدید، ارتباط روحانیون زبده با کشورهای خارجی، تأسیس موسسات و کتابخانه‌های پر رونق، نزدیکی روحانیون با دانشگاهیان متدین، توجه برخی از رجال دانشمند روحانی به مراکز دانشگاهی، تألیف کتب دینی به زبان فارسی با نثر روز آمد و ادبیات نوین به منظور استفاده عموم مردم، بالاخره انتشار نشریات مذهبی با مباحث و مطالب متنوع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دستاوردهای دوران زعامت آیت‌الله بروجردی و در واقع بخشی از رخدادهای تاریخی این دوران می‌باشد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محقق معاصر آقای علی دوانی، آمار تقریبی و نمونه‌ای از انتشارات حوزة علمیه قم را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زعامت آن مرحوم، جمع‌آوری کرده و اظهار عقیده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یاد شده، قریب سیصد جلد کتاب، در رشته‌های مختلف در زمینه‌های فقه، اصول، فلسفه، منطق، تفسیر، حدیث، رجال، درایه، رد بر مذاهب مختلف و مکتب‌های مادیگری ادبیات 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از این کتابها، چندین بار و در چند هزار نسخه چاپ شده است و اگر معدل تیراژ را در هر واحد کتاب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دوران زعامت آیت‌الله بروجردی، جمعاً </w:t>
      </w:r>
      <w:r>
        <w:rPr>
          <w:rFonts w:eastAsia="IRNazanin" w:cs="IRNazanin"/>
          <w:color w:val="111111"/>
          <w:sz w:val="28"/>
          <w:szCs w:val="28"/>
          <w:lang w:bidi="fa-IR"/>
        </w:rPr>
        <w:t>346000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طرف حوزه عملیه قم در دسترس عموم قرار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انتشارات فوق که فهرست آنها به دست ما رسیده است، بالغ بر یکهزار و هجده عنوان کتاب می‌شود و این کتابها به اضافة کتب متفرقه‌ای که خود مولفین به صورت انفرادی چاپ کرده‌اند و تعداد انتشاراتی که فهرست آنها </w:t>
      </w:r>
      <w:bookmarkStart w:id="39" w:name="pg4790_36615"/>
    </w:p>
    <w:p>
      <w:pPr>
        <w:pStyle w:val="BookText"/>
        <w:rPr/>
      </w:pPr>
      <w:bookmarkEnd w:id="39"/>
      <w:r>
        <w:rPr>
          <w:rFonts w:ascii="IRNazanin" w:hAnsi="IRNazanin" w:eastAsia="IRNazanin"/>
          <w:color w:val="111111"/>
          <w:sz w:val="28"/>
          <w:sz w:val="28"/>
          <w:szCs w:val="28"/>
          <w:rtl w:val="true"/>
          <w:lang w:bidi="fa-IR"/>
        </w:rPr>
        <w:t xml:space="preserve">به دست ما نرسیده است و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می‌شود، مجموعاً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می‌شود و این رقم با احتساب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برای هر کتاب که حداقل تیراژ است به رقم شش میلیون نسخه سر می‌زند که رقم قابل توجهی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 درگذشت آیت‌الله بروجردی، وضعیت مرجعیت در ایران دگرگون شد و نسل تازه‌ای از علما میدان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ضرورتهای تازه‌ای را در برخورد با مصالح دینی و سیاسی کشور مطرح نمودند و به وفاق دین و سیاست نگاه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این زمان، نگرانیهای اساسی دربارة صیانت از بنیادهای حوزة علمیه قم نیز مرتفع شده و اقداماتی عمومی‌تر برای گسترش و تبلیغ مسائل دینی، در مقابل فعالیتهای تجدد‌طلبانه رژیم شاه مورد توجه جدی قرار گرفت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حقیقت می‌توان گفت آیت‌الله بروجردی نسلی را تربیت کرد که با دریافت صحیح از مقتضیات زمان توأمان در دو مسیر تئوری‌پردازی و انقلابی‌گری نقش مهمی ایفا نمودند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گروهی از شاگران ایشان بنیادهای تئوریک نیروهای مسلمان و شعیه را در تقابل با ایدئولوژیهای رقیب از جمله مارکسیسم و ناسیونالیسم و لیبرالیسم طراحی کردند و عده‌ای دیگر با ابتناء بر این تلاش تئوریک، اقدام مهمی در رویکرد سیاسی روحانیت و پرچم‌داری مبارزه با حکومت پهلوی صورت دادند و انقلاب اسلامی را در سه حوزة تدوین تئوری، دگرگون‌سازی نظام سیاسی و مدیریت انقلاب و حکومت برآمده از انقلاب اسلامی تغذیه کردند</w:t>
      </w:r>
      <w:r>
        <w:rPr>
          <w:rFonts w:eastAsia="IRNazanin" w:cs="IRNazanin"/>
          <w:color w:val="111111"/>
          <w:sz w:val="28"/>
          <w:szCs w:val="28"/>
          <w:rtl w:val="true"/>
          <w:lang w:bidi="fa-IR"/>
        </w:rPr>
        <w:t>.</w:t>
      </w:r>
    </w:p>
    <w:p>
      <w:pPr>
        <w:pStyle w:val="Heading3"/>
        <w:numPr>
          <w:ilvl w:val="2"/>
          <w:numId w:val="1"/>
        </w:numPr>
        <w:rPr/>
      </w:pPr>
      <w:bookmarkStart w:id="40" w:name="__RefHeading___Toc2191918_2035185390"/>
      <w:bookmarkStart w:id="41" w:name="_Toc12"/>
      <w:bookmarkEnd w:id="40"/>
      <w:r>
        <w:rPr>
          <w:rtl w:val="true"/>
        </w:rPr>
        <w:t>حضور روحانیت در عرصة تئوریپردازی و عرصة اجتماعی</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فاصلة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همکاری بیش از پیش روحانیت حوزه‌ها و دانشگاهیان در زمینه‌های فکری اجتماعی و مبارزاتی احساس می‌شد و </w:t>
      </w:r>
    </w:p>
    <w:p>
      <w:pPr>
        <w:pStyle w:val="BookText"/>
        <w:rPr/>
      </w:pPr>
      <w:r>
        <w:rPr>
          <w:rFonts w:ascii="IRNazanin" w:hAnsi="IRNazanin" w:eastAsia="IRNazanin"/>
          <w:color w:val="111111"/>
          <w:sz w:val="28"/>
          <w:sz w:val="28"/>
          <w:szCs w:val="28"/>
          <w:rtl w:val="true"/>
          <w:lang w:bidi="fa-IR"/>
        </w:rPr>
        <w:t>چون فعالیتهای سیاسی وسیع امکان‌پذیر نبوده، یک نهضت نسبتاً وسیع</w:t>
      </w:r>
    </w:p>
    <w:p>
      <w:pPr>
        <w:pStyle w:val="BookText"/>
        <w:rPr/>
      </w:pPr>
      <w:r>
        <w:rPr>
          <w:rFonts w:ascii="IRNazanin" w:hAnsi="IRNazanin" w:eastAsia="IRNazanin"/>
          <w:color w:val="111111"/>
          <w:sz w:val="28"/>
          <w:sz w:val="28"/>
          <w:szCs w:val="28"/>
          <w:rtl w:val="true"/>
          <w:lang w:bidi="fa-IR"/>
        </w:rPr>
        <w:t>خود‌جوشی در تهران و غالب شهرستانها در میان مبارزین و جوانان مسلمان برای تأسیس انجمنها و هیأتها و مؤسسات اسلامی و ملی با برنامه‌های فرهنگی، تبلیغاتی، بهداشتی، امدادی و حتی تولیدی و تجارتی به راه افتاد و شرکتها و بنگاه های نشریاتی فعال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ها و بیمارستانهای خیریه به سبک جدید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قرض‌الحسنه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و مجامع ملی و اسلامی از هر طرف سر برآورد که هدف و برنامه همه آنها در حول محورهای خدمت، تربیت، وحدت، تشکل و آمادگی برای رسیدن به آزادی، استقلال و حکومت اسلامی دور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تفسیر قرآن و منبر مرحوم آیت‌الله طالقانی که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رنگ مبارزه سیاسی بیشتری علیه استبداد حاکم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مرحوم شهید مطهری از قم به تهران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دانشگاه تهران به عنوان عضو هیأت علمی و استاد دانشگاه و هدایت دینی فعالیتهای جوانان و دانشگاهیان، نقش بزرگی در این راستا ایفا می‌نمود و در پی این فعالیتها، روحانیت جوان حوزه نیز آهسته تمایل و تحرک بیشتری برای حضور در عرصه‌های اجتماعی و مبارزاتی از خود بروز می‌دادند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سالها، نوگرایی دینی، توأم با خلوص و تلاش در جهت حفظ اصالت دین، از طرف روحانیت وسعت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شماره ماهنامة درسهایی از مکتب اسلام در قم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نخستین شماره، هدف نشریه را ارائه بدیلی در برابر سیل مدهش فساد اخلاقی، بی‌دینی و روحیة مال‌پرستی که برجامعة ایران و بهویژه جوانان آن مستولی شده بود، قلمداد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تأسیس انتشارات مکتب تشیع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مقالاتی که همگام با نیاز عصر خود بوده، از اقدامات این دوره می‌باشد که آغاز‌گر نوعی کار جمعی در تحقیق و نگارش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و شهید بهشتی و عده‌ای دیگر، از جمله همکاران مجله مکتب تشیع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همزمان انتشار یافت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دو مجله، مسلمین را دعوت به استفاده از سرمایه‌های معنوی و گنجینه‌های مذهبی، برای بهدست آوردن قدرت، سیادت و همچنین استقلال، آزادی و انتقاد از ضعف، غفلت و انفعال در جامعه مذهبی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سالنامه مکتب تشیع که شمارة اول آن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شمارة آن در اردیبهشت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موضوعاتی مانند موضوعات فصلنامه، از قبیل مقام زن در اسلام، ترجمه مقالات علمی در زمینة تاریخ، فلسفه، زیست‌شناسی، علوم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می‌گرفت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متفکران روحانی و دانشگاهی،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دربارة مرجعیت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 که در آن مسائل تاز‌ه‌ای پیرامون اجتهاد، تقلید، وظایف مرجع و مشکلات نوینی که پاسخ می‌طلبند،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عناوین این کتاب تا حدودی بدیع بودن محتوای آن را در آن مقطع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این کتاب سازمان روحانیت مورد نقد و بررسی قرار گرفت و انتظارات مردم از مراجع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مهم و قابل ذکر در این کتاب، ضرورت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قلم جمعی از علما و دانشمندان اسلامی نگاشته شد، به عنوان دستاورد نوگرایی در میان روحانیون قلمداد گردید، به صورتی که برخی از محققین انتشار این کتاب را به نهضتی اصلاح‌طلبانه در میان روحانیت تعبیر کردند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اندیشه سیاسی در کیفیتهای مختلفی بر محور بحث مرجعیت، زعامت و رهبری و سپس حکومت در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به سرعت در پرتو ملاحظات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کشف‌الاسرار در خطابه‌ها و </w:t>
      </w:r>
    </w:p>
    <w:p>
      <w:pPr>
        <w:pStyle w:val="BookText"/>
        <w:rPr/>
      </w:pPr>
      <w:r>
        <w:rPr>
          <w:rFonts w:ascii="IRNazanin" w:hAnsi="IRNazanin" w:eastAsia="IRNazanin"/>
          <w:color w:val="111111"/>
          <w:sz w:val="28"/>
          <w:sz w:val="28"/>
          <w:szCs w:val="28"/>
          <w:rtl w:val="true"/>
          <w:lang w:bidi="fa-IR"/>
        </w:rPr>
        <w:t>اعلامیه‌ها مطرح میشد، شدت و جدیت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این دوره، خصلت تأملی و دانشورانه داشت و با بسیاری از بحثهای ایدئولوژیکی و رمانتیک دهة پنجاه که برای تحریک نیروهای جوان و با تکیه بر ادبیاتی شوریده و آرمانخواهانه متجلی می‌گردید،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آثاری که از خارج ترجمه می‌شد نیز چنین ویژگی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w:t>
      </w:r>
    </w:p>
    <w:p>
      <w:pPr>
        <w:pStyle w:val="BookText"/>
        <w:rPr/>
      </w:pPr>
      <w:r>
        <w:rPr>
          <w:rFonts w:ascii="IRNazanin" w:hAnsi="IRNazanin" w:eastAsia="IRNazanin"/>
          <w:color w:val="111111"/>
          <w:sz w:val="28"/>
          <w:sz w:val="28"/>
          <w:szCs w:val="28"/>
          <w:rtl w:val="true"/>
          <w:lang w:bidi="fa-IR"/>
        </w:rPr>
        <w:t xml:space="preserve">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ابوالاعلی مود‌ودی توسط محمدعلی گرامی ترجمه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همچنین، کتابهایی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قطب، که توسط حضرت آیت‌الله خامنه‌ای و آقای سید هادی خسروشاهی ترجمه گردید، تأثیر مهمی بر ایجاد زمینه‌های نوین در اندیشه اجتماعی و سیاسی شیعه داشت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همة آثاری که بدین ترتیب ترجمه می‌شد و یا رسائل مستقلی که تحت تأثیر این فضا، تألیف و چاپ می‌شد، جملگی قابل توجه و دارای مبانی استدلالی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قابل ذکر که توجه شایسته می‌طلبد این است که اقبال به دیدگاه های افرادی نظیر سید جمال‌الدین اسدآبادی، شیخ محمد عبده، حسن البنا، مودودی، سید قطب، طه حسین، کواکبی، اقبال لاهوری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محملی برای توجه به مسائل سیاسی و اجتماعی اسلام مورد توجه و استفاده متفکران و مترجمان مسلمان ایران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مباحث و آثار، پشتوانه تئوریک انقلاب اسلامی و رجعت دینی در ایران را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مباحث و آثار متفکران نوگرای شیعه، نظیر کاشف‌الغطاء، علامه محمدرضا مظفر، آیت‌الله محمد‌باقر 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زبان فارسی روان و </w:t>
      </w:r>
    </w:p>
    <w:p>
      <w:pPr>
        <w:pStyle w:val="BookText"/>
        <w:rPr/>
      </w:pPr>
      <w:r>
        <w:rPr>
          <w:rFonts w:ascii="IRNazanin" w:hAnsi="IRNazanin" w:eastAsia="IRNazanin"/>
          <w:color w:val="111111"/>
          <w:sz w:val="28"/>
          <w:sz w:val="28"/>
          <w:szCs w:val="28"/>
          <w:rtl w:val="true"/>
          <w:lang w:bidi="fa-IR"/>
        </w:rPr>
        <w:t>و امروز دین ترجمه شده و در دسترس عموم قرار گرفت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و تمایل شدیدی در مسلمانان ایران، اعم از کسانی که فعالیتهای تبلیغی، فرهنگی و اجتماعی را وجهة همت خویش قرار داده بودند و یا آنهایی که مبارزه سیاسی با حاکمیت پهلوی را رسالت و تکلیف دینی خود می‌دانستند، نسبت به همکاری بیشتر و وحدت تحت لوای اسلام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کنگرهای در تهران از انجمنهای اسلامی مهندسین، پزشکان، دانشجویان، معلمین، انجمن تبلیغات اسلامی، کانون نشر حقائق اسلامی شهر و کانون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تهران 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شخصیتهای روحانی روشنفکر و آزاده از قبیل علامه طباطبایی، شهید مطهری و آیت‌الله طالقانی و غیره تشکیل یافت، و در سال بعد نیز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هم پیام و نماینده فرستادند و قطعنامه‌هایی صادر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این مقطع مباحثی چون قدرت در یک جامعه اسلامی، مفهوم سیاسی و اجتماعی انتظار امام، نقش و جایگاه اسلام در زندگی اجتماعی و سیاسی، مسئله امر به معروف و نهی از منکر و مانند آن مطرح شد و مهمترین این مباحث روابط روحانیت با دولت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اهمیت این تحول نوین مذهبی در تأثیرات اجتماعی این بود که با هدف کشاندن مذهب در میان اقشار تحصیلکرده و دانشگاهی جامعه شناخته می‌شد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این میدان جدید و استفاده از سلاح نوین، تنها در توان مردان آزموده و ژرف‌نگری بود که ضمن آشنایی عمیق با مسائل کلامی، فلسفی و عرفانی تشیع که لازمة مقابله و رویارویی با دشمنی است که سنگرهای اعتقادی و دینی را مورد هجوم قرار می‌داد، از وجهه و توان و تحصیلات و دانش حوزوی </w:t>
      </w:r>
    </w:p>
    <w:p>
      <w:pPr>
        <w:pStyle w:val="BookText"/>
        <w:rPr/>
      </w:pPr>
      <w:r>
        <w:rPr>
          <w:rFonts w:ascii="IRNazanin" w:hAnsi="IRNazanin" w:eastAsia="IRNazanin"/>
          <w:color w:val="111111"/>
          <w:sz w:val="28"/>
          <w:sz w:val="28"/>
          <w:szCs w:val="28"/>
          <w:rtl w:val="true"/>
          <w:lang w:bidi="fa-IR"/>
        </w:rPr>
        <w:t>قوی نیز برخوردار باشند تا بدین وسیله بتوانند اعتماد نیروهای مذهبی را در لایه‌های مختلف اجتماعی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تلاش می‌کردند در مقابله با امواج ویرانگر از خود بیگانگی و تباهی که اعتقادات جوانان و مردم را تهدید می‌نمود، صحیفه‌های معنویت و ایمان را با ادبیاتی نوین و با شیوة استدلالی و قانع‌کننده، رویاروی نسل جوان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ارمغان ارزشمندی بود که روحانیت سیاسی و نوگرا در سالهای میانی دهة پنجاه به نسل جوان ارائه کردند و عطش حقیقت‌جوئی و کمال‌طلبی این نسل را از طریق آموز‌های قرآنی و وحیانی و بازتعریف مفاهیم دینی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چنین کوشش مبارکی این بود که گرو‌ه های کوچک جوانانی که علاقمند به مباحث دینی بودند به فوجهای عظیمی بدل شدند و در دانشگاه ها و مراکز فرهنگی، گفتمان دینی و رفتار اسلامی و شعائر مذهبی را تعمیم دادند و با اتکاء به ارزشهای دینی، دست به خیزش سیاسی و انقلابی بزرگ زدند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 گفتار، تهران، موسسه صدرا،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تفکری که این جریانات را پدید آورد،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رهبری نسل جوان بیش از هر چیز دو کار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درد این نسل را شناخت و آنگاه در فکر درمان و 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درد این نسل، هرگونه اقدامی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نسل کهن باید ابتدا خود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کهنه از بزرگترین گناه خود باید توبه کند و آن گناه مهجور قرار دادن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قرآن باز گردیم و قرآن را پیشاپیش خود قرار دهیم و زیر سایه قرآن به سوی سعادت و کمال حرکت کنیم</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دریافتند که تنها راه نجات اسلام از تسلط مکتبهای رقیب، دست زدن به یک مبارزة فکری و ایدئولوژیک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لایه‌های مختلف اجتماعی و اقشار تحصیلکرده و تأثیرگذار به سوی مذهب جلب شوند و از اردوگاه رقیبان ایدئولوژیک فاصله گیرند، باید مبارزة </w:t>
      </w:r>
      <w:bookmarkStart w:id="42" w:name="pg4790_36621"/>
    </w:p>
    <w:p>
      <w:pPr>
        <w:pStyle w:val="BookText"/>
        <w:rPr/>
      </w:pPr>
      <w:bookmarkEnd w:id="42"/>
      <w:r>
        <w:rPr>
          <w:rFonts w:ascii="IRNazanin" w:hAnsi="IRNazanin" w:eastAsia="IRNazanin"/>
          <w:color w:val="111111"/>
          <w:sz w:val="28"/>
          <w:sz w:val="28"/>
          <w:szCs w:val="28"/>
          <w:rtl w:val="true"/>
          <w:lang w:bidi="fa-IR"/>
        </w:rPr>
        <w:t>ایدئولوژیک فکری در پیش گرفته شود و روحانیت رقبای خویش را در صحنة فکری و رقابت ایدئولوژیک به چالش فراخواند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معماران این تحول فکری تأثیر‌گذار، گروهی از اندیشمندان حوزوی از قبیل علامه طباطبایی و شهید مطهری بودند</w:t>
      </w:r>
      <w:r>
        <w:rPr>
          <w:rFonts w:eastAsia="IRNazanin" w:cs="IRNazanin"/>
          <w:color w:val="111111"/>
          <w:sz w:val="28"/>
          <w:szCs w:val="28"/>
          <w:rtl w:val="true"/>
          <w:lang w:bidi="fa-IR"/>
        </w:rPr>
        <w:t>.</w:t>
      </w:r>
    </w:p>
    <w:p>
      <w:pPr>
        <w:pStyle w:val="Heading3"/>
        <w:numPr>
          <w:ilvl w:val="2"/>
          <w:numId w:val="1"/>
        </w:numPr>
        <w:rPr/>
      </w:pPr>
      <w:bookmarkStart w:id="43" w:name="__RefHeading___Toc2191920_2035185390"/>
      <w:bookmarkStart w:id="44" w:name="_Toc13"/>
      <w:bookmarkEnd w:id="43"/>
      <w:r>
        <w:rPr>
          <w:rtl w:val="true"/>
        </w:rPr>
        <w:t>نقش علامه طباطبایی و شهید مطهری در تبیین بنیان های تئوریک انقلاب اسلامی</w:t>
      </w:r>
      <w:bookmarkEnd w:id="44"/>
    </w:p>
    <w:p>
      <w:pPr>
        <w:pStyle w:val="BookText"/>
        <w:rPr/>
      </w:pPr>
      <w:r>
        <w:rPr>
          <w:rFonts w:ascii="IRNazanin" w:hAnsi="IRNazanin" w:eastAsia="IRNazanin"/>
          <w:color w:val="111111"/>
          <w:sz w:val="28"/>
          <w:sz w:val="28"/>
          <w:szCs w:val="28"/>
          <w:rtl w:val="true"/>
          <w:lang w:bidi="fa-IR"/>
        </w:rPr>
        <w:t>علامه طباطبایی هر چند یک فعال سیاسی نبود و هیچوقت هم در وادی سیاست گام برنداشت، ولی برای آنان که به نحو آشکاری در عرصه‌های سیاسی و اجتماعی حضور داشتند، به عنوان پشتوانه فکری، فلسفی و تئوریک، نقش‌آفرین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اهتمام او برای جبران خلاء پیش آمده در آموزش حوزوی و پرداختن به اموری که مغفول مانده بود، نقطة عزیمت جدیدی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دربارة نیازی که در هنگام ورود به قم احساس می‌کند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قم آمدم مطالعه‌ای در وضع تحصیلی حوزه کردم و یک فکری دربارة نیاز جامعة اسلامی، بین آن دو نیاز و آنچه موجود بوده چنان تناسبی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فلسفه و معقول خبری بوده و نه از تفسیر و قرآن و نه از سایر بخش‌های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دیدم که یک درس فلسفه و یک درس تفسیر قرآن و یک درس اخلاق در حوزه شروع کنم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علامه طباطبائی با این احساس و با توان‌بخشی علمی به شاگردان علوم عقلی، تعلیم فلسفة مقایسه‌ای و در نتیجه نقد و بررسی افکار و آموزشهای غربی را که در آن هنگام از زمین و زمان توسط نشریه‌های مختلفی تبلیغ می‌شد،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این درسها که به طور مستمر هفته‌ای دوبار در کنار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رسمی حوزوی تشکیل می‌گردید،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فلسفه و روش </w:t>
      </w:r>
    </w:p>
    <w:p>
      <w:pPr>
        <w:pStyle w:val="BookText"/>
        <w:rPr/>
      </w:pP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اثر از ناحیه عالمان دینی، درست در زمانی که اولین ترجمه‌های ناقص غرب،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فروغی و کتابهای دیگر از این قبیل توسط دلباختگان به غرب، منتشر می‌شد و همزمانی برای مقابله و رویارویی با تفکر غرب را نشان می‌دهد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مباحث در عین تعلق به حوزة اندیشه، بیتوجه به مباحث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بسیاری از مباحث و مقالات علامه از جمله مجموعة مباحثات وی با هانری کربن فرانسوی نیز خالی از موضوعات سیاسی نبود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گفتگوی علامه با هانری کربن که غالباً در حضور جمع کوچکی از افراد برجسته نظیر آیت‌الله مطهری، سیدجلال‌الدین آشتیانی، محمود شهابی، سید حسین نصر، بدیع‌الزمان فروزانفر، داریوش شایگان و عیسی سپهبدی انجام می‌گرفت، بیشتر بر فلسفة اسلامی، برخورد شرق و غرب، رابطة دین و علم، اساطیر هند و اسلامی و عرفان تطبیقی تکیه داشت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جلسات که مستقل از دولت و حوزه‌های علمیه برپا می‌شد، به نزدیک شدن روحانیون با گروه خاصی از استادان دانشگاه و روشنفکران مذهبی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علمی و مقالات علامه دربارة مسائلی نظیر روابط اجتماعی در اسلام،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ولایت در نظرگاه شیعه، ویژگیهای رهبری و مدیریت در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زیادی در بازاندیشی روحانیون حوزه‌ها نسبت به مسائل سیاسی و اجتماعی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مجاهدتها، علامه طباطبایی را در جایگاه یکی از مؤثرترین متفکران در حوزة تفکر سیاسی معاصر شیعه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مرتضی مطهری نیز با برخورداری از هوش و استعداد شگرف و کسب فیض از محضر چهار استاد برجسته حوزه علمیه در رشته‌هایی نظیر فقه و اصول و فلسفه و کلام و اخلاق و تفسیر قرآن و نهج‌البلاغه به نامهای آیت‌الله بروجردی، امام خمینی، علامه طباطبایی و میرزا‌علی آقا شیرازی توانست بنیاد تئوریک نیروهای مذهبی را فراهم آورد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وی وقتی ظهور کرد که جامعة دینی و روحانیت با مشکلات جدی از جمله ترک تعقل و تکیه بر عاطفه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نتیجه رسید که روحانیت در جامعة دینی، مدتهای مدیدی است که دیگر عقل مردم را مخاطب قرار نمی‌دهد و احساس مردم مخاطب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با اطلاع از این نقیصه، تغذیه ایدئولوژیک و فکری نسل جوان را از طریق خطابه‌ها، مقالات فلسفی و اجتماعی و مناظرات، بیش از هر کس دیگر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شبهات و سمپاشیهای فکری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بود میان دو قشر روحانی و دانشگاهی که سالها با توطئه‌های شرق و غرب دور از هم نگه داشته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دانشجو که طبیعی‌ترین امکان همفکری و همکاری را در اختیار داشتند، ولی کانال عمیقی به دست دشمنان میان آنان حفر شده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این راه اولاً، خرافهزدائی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دین را از زنگارها پیراست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مهجور ماندن قرآن شکوه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رکود فقه می‌نالید و مفاهیم اصیل اسلامی را بازشناسی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معنای صحیح و تقوی به مفهوم اصیل آن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می‌شناخت و از آن درس می‌آموخت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ثانیاً، مسئله‌شناسی می‌کرد و به کمک مبانی و موازینی که در دست داشت در حل مسائل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در فقه و فلسفه که دو رشتة </w:t>
      </w:r>
    </w:p>
    <w:p>
      <w:pPr>
        <w:pStyle w:val="BookText"/>
        <w:rPr/>
      </w:pPr>
      <w:r>
        <w:rPr>
          <w:rFonts w:ascii="IRNazanin" w:hAnsi="IRNazanin" w:eastAsia="IRNazanin"/>
          <w:color w:val="111111"/>
          <w:sz w:val="28"/>
          <w:sz w:val="28"/>
          <w:szCs w:val="28"/>
          <w:rtl w:val="true"/>
          <w:lang w:bidi="fa-IR"/>
        </w:rPr>
        <w:t>تخصصی او بود، بسیار چشمگیر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ثالثاً، در اندیشة رفع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شبهات کهنه، که معماها و مشکلات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حریم شریعت و دفع تحریفات از ساحت دیانت کمر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جوابی بود بر تلاشهایی که نظام پیشین انجام داد تا اسلامیت را در مقابل ایرانیت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این کتاب حدود و مرز آئین و ملیت ایرانی و مسلمان بودن را باز نموده و نقاب فریب را از چهرة کسانی برگرفت که تحت نام دفاع از ملیت و محو و مسخ فرهنگ پرمایه این ملت یعنی اسلام پرداخته بودند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نمونه‌های دیگری است که دغدغة فکری و توانائی فکری او را در دفاع از حریم اسلام و تسلط بر مبنای شریعت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مطهری از چندین امتیاز برخوردار بود،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فصیح و استوار و روشن، عرضه منطقی و وزین و والا، اعتبار و استناد به مآخذ و منابع، انطباق با نیازهای روحی اعتقادی و فکری اجتماع، ابداع و تنوع، دریافت صحیح و برداشت درست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نگارش درآمد که جوانان کم مایه ولی پرشور و انقلابی، در تار عنکبوت اندیشه‌های مارکسیستی گرفتار می‌شدند و استاد مطهری برای تبیین چهرة واقعی آن مکاتب و نیز انعکاس حقائق دینی اقدام به نگارش آن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مقدمه‌ای بر جهان‌بینی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شش جلد می‌باشد، مقارن با اوجگیری انقلاب به رشتة تحریر درآمده و در آن </w:t>
      </w:r>
    </w:p>
    <w:p>
      <w:pPr>
        <w:pStyle w:val="BookText"/>
        <w:rPr/>
      </w:pPr>
      <w:r>
        <w:rPr>
          <w:rFonts w:ascii="IRNazanin" w:hAnsi="IRNazanin" w:eastAsia="IRNazanin"/>
          <w:color w:val="111111"/>
          <w:sz w:val="28"/>
          <w:sz w:val="28"/>
          <w:szCs w:val="28"/>
          <w:rtl w:val="true"/>
          <w:lang w:bidi="fa-IR"/>
        </w:rPr>
        <w:t>بسیاری از لغزشگا‌ه های فکری روشنفکران مسلمان نشان داده شد و بسیاری از انحرافات فکری آنان و گروه های ظاهراً مسلمان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سالها، همکاری استاد با مجامع اسلامی و کانونهای مذهبی از طریق ایراد سخنرانی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مجامع و کانونها می‌توان از انجمن اسلامی مهندسین پزشکان و دانشجویان دانشگاه تهران نام برد که هر سه تازه تأسیس بودند و استاد شهید در تأسیس برخی از آنها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استاد مطهری و مرحوم دکتر محمد آیتی محفلی ماهانه تشکیل می‌شد که این محفل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ماهانه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مجموعة مباحثات آن بعداً به صورت سه جلد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عموم قرار گرفت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خود استاد شهید در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جلسات هر چند نتوانست به حیات خود ادامه دهد، اما منشاء خیرات و برکات معنوی فراوانی شد و موجب یک سلسله اصلاحات و جنبش‌هایی در سطحی وسیعتر و گسترده‌تر در کار مسائل تبلیغی و ارشاد اسلامی گردید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ایشان به خاطر مقبولیتی که در میان گروه های مختلف در تهران و قم داشت، نقطة اتصال و ارتباط این گروه ها و واسطة انتقال تجربیات گروه ها و افراد ورزیده و با سابقه در مبارزه و سیاست به تودة مسلمان و جامعة روحانیت و مهمتر از همه، یکی از وسائل معتبر ارتباط رهبر انقلاب با مردم و بالعکس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نقطة ارتباط، بسیار آموزنده و کار آمد و حلاّل بسیاری از مشکلات انقلاب نوپا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حسینیه ارشاد توسط استاد مطهری و با همکاری دیگران بنیاد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پایگاه خوبی برای کار فرهنگی مورد نظر استاد و آشنا کردن مردم به خصوص جوانان با اسلام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به پایگاه های دیگر استاد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استاد شهید حسینیه را به </w:t>
      </w:r>
    </w:p>
    <w:p>
      <w:pPr>
        <w:pStyle w:val="BookText"/>
        <w:rPr/>
      </w:pPr>
      <w:r>
        <w:rPr>
          <w:rFonts w:ascii="IRNazanin" w:hAnsi="IRNazanin" w:eastAsia="IRNazanin"/>
          <w:color w:val="111111"/>
          <w:sz w:val="28"/>
          <w:sz w:val="28"/>
          <w:szCs w:val="28"/>
          <w:rtl w:val="true"/>
          <w:lang w:bidi="fa-IR"/>
        </w:rPr>
        <w:t>صورت یک محیط مناسب برای کار می‌خواستند و به آیندة درخشان و نتایج شگفت آن که قطعاً زمینة ظهور نهضت اسلامی می‌شد، سخت دل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عمده‌ای که حسینیه ارشاد منتشر کرد، کتاب محققانه‌ای راجع به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این کتاب، مخالفت با جریان رسمی و عقیدة روشنفکرانه راجع به تمدن ایران پیش از اسلام به مدد اثبات بیداد اجتماعی و فقر اخلاقی حکومت ساسانی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سالها، تلاش بی‌وقفة استاد مطهری، صرف تدوین ایدئولوژی اسلامی به عنوان یک مکتب و یک دستگاه هماهنگ فکری و آشکار کردن چهرة واقعی اسلام و زدودن زنگارهای بدعت و خرافه‌ای می‌شد که در طول تاریخ بر چهرة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استاد شهید به دنبال آن چیزی بود که در قیام پانزده خرداد نیاز به آن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ایدئولوژی مدرن و یک مکتب جامع به زبان روز و پاسخگو به شبهات جدید که نهضت براساس آن به حرکت خود ادامه دهد و انقلابیون به انحراف کشیده نشوند و پس از پیروزی نیز دارای برنامه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استاد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حسینیه ارشاد کناره‌گیری کردند، در این موسسه متمرکز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استاد مطهری با تالیف کتابها و تشکیل جلسات درس فلسفه و اقتصاد و فلسفه تاریخ در منزل و نیز درسهای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درس خصوصی، مانند بررسی مارکسیسم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علمیة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توصیه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روز به قم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خود را در ارائه ایدئولوژی اسلامی به زبان روز و در نتیجه مصون کردن نهضت اسلامی از انحراف، به خوبی انجام دادند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 تهران و شهرستانها با تأسی به استاد مطهری و براساس آموزه‌های او و با الهام از مخالفت و مقاومت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حکومت پهلوی، در </w:t>
      </w:r>
    </w:p>
    <w:p>
      <w:pPr>
        <w:pStyle w:val="BookText"/>
        <w:rPr/>
      </w:pPr>
      <w:r>
        <w:rPr>
          <w:rFonts w:ascii="IRNazanin" w:hAnsi="IRNazanin" w:eastAsia="IRNazanin"/>
          <w:color w:val="111111"/>
          <w:sz w:val="28"/>
          <w:sz w:val="28"/>
          <w:szCs w:val="28"/>
          <w:rtl w:val="true"/>
          <w:lang w:bidi="fa-IR"/>
        </w:rPr>
        <w:t>گسترش، تأسیس انجمنها و محافل اسلامی کوشیدند و در مساجدی که متکفل امامتش بودند، دست به تشکیل کلاسها و محافل مختلف زده و به جذب دانشجویان، دانش‌آموزان و نسل جوان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مقطعی کمتر مسجدی پیدا می‌شد که کتابخانه‌ای در جوارش دایر نکرده باشند و یا برای جلوگیری از ترویج فساد رژیم، برنامه‌ای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اعم از پسران و دختران در این مراکز به مطالعه کتاب و فعالیتهای فرهنگی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این نسل، دانشگاه ها را پر کرده و مبارزه علیه رژیم پهلوی صبغة دینی پیدا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دوران که اسلام و تشیع سیاسی رشد می‌کرد، عطش هویت‌جوئی و ایدئولوژی دینی نیز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چالشهای جدید در اندیشه مسلمانان بهویژه نسل جوان تحصیل کرده ایرانی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از قبیل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هویت دینی ما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بمانیم و جامعه را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سئوالات،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از اسلام پیش‌روی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جدیدی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متعالی سید الشهداء در برابر دیدگان مردم قرار گرفت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عذر و بهانه از همه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رهبری انقلاب تلاش نمود تا ضمن نفی همزمان استبداد و استعمار برای نخستین بار نظام سیاسی جدیدی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آلترناتیوی که در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 با نظریة امامت در اندیشه سیاسی شیعیان این مرز و بوم، همخوانی داشت و از اعماق اعتقادات مذهبی ایرانیان بر 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در رأس هرم مبارزه با رژیم نه تنها موج جدید بازگشت به دین را که در میان اقشار تحصیلکرده نضج پیدا کرده بود در گسترة وسیعی مطرح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بلکه دگرگونیهای اساسی در رابطة متقابل دین و سیاست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تا قبل از اوائل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جریان نهضت ملی شدن صنعت نفت و چه جدا از آن در قالب مرحوم آیت‌الله مدرس، فدائیان اسلام، آیت‌الله کاشانی، روحانیون در مبارزه حضور داشتند؛ اما رهبری حرکتها در مجموع در دست جریانات غیرمذهبی 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اما امام مرجع تقلیدی بود که از متن حوزه و جریان روحانیت وارد سیاست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مشروطه به این طرف، برای نخستین بار بود که یک مرجع تقلید این چنین بی‌محابا حکومت را مورد چالش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پیامدهای مهمی با خود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خمینی که از لحاظ علمی و آموزشی از شیخ عبدالکریم حائری و آیت‌الله بروجردی و از لحاظ سیاسی از شیخ فضل‌الله نوری و آیت‌الله مدرس تاثیر پذیرفته بود، با خصوصیات و ویژگیهای زیر همراه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مرجعیت شیعه، در سطح رهبری سیاسی نیروهای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امام از پایگاه مرجعیت دینی با حاکمیت پهلوی، تغییر شگرفی در رابطة دین و دولت ایجاد کرد و برای همیشه گسست میان دین و نهادهای دینی با قدرت و حکومت پهلوی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این مقطع هیچکس و حتی مراجع دیگر نتوانستند به صورت علنی با رژیم پهلوی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امام پیش از تبعید، در قم حوزة درسی بزرگی داشتند که اکثریت قاطع فضلای حوزه با عشق و ایمان در آن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به صلاحیت و صداقت استاد خود ایمان کامل داشته و بعدها هر یک به نوبه خود در شهر یا مناطقی مرجع و ملجأ فکری و عملی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درس امام و موقعیت خاص ایشان نقاط مثبت و مؤثر یک حزب و سازمان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مبارزه امام، آگاهی دادن به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برخلاف نهضتها و مبارزات گذشته بر پایه روشنگری و انقلاب فکری در سطح وسیع مردمی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نطق پس از آزادی از زندان خطاب به هیأت حاکمه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اسلام بیدار شد، دیگر نمی‌نشیند، اگر من هم برگردم ملت اسلام بر‌نمی‌گردد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پوشش دادن به حرکتهای سیاسی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سالهای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حرکتهای سیاسی که معارض با استبداد بود، در قالبهای مختلف روشنفکری و یا دینی سازمان می‌یافت و نیروی مذهبی در عرض نیروی روشنفکری قرار می‌گرفت، اینک با حضور امام در صحنه سیاست، نیروی مذهبی با احاطه و گستردگی خود دیگر نیروها را پوشش می‌دهد و نیروهای دیگر نیز ناگزیر یا پوشش گرفتن از این حرکت دوام و بقا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رویایی با اصل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رویاروئی با اصل نظام، خصوصیتی است که هیچیک از حرکتهای سیاسی قبل واجد آن نبودند، اما امام با متوجه کردن لبة تیز حملات خود به لانه و کانون اصلی فساد، یعنی سلطنت و شخص شاه به شیوه محافظه کارانة قبلی در مبارزه پایان داد</w:t>
      </w:r>
      <w:r>
        <w:rPr>
          <w:rFonts w:eastAsia="IRNazanin" w:cs="IRNazanin"/>
          <w:color w:val="111111"/>
          <w:sz w:val="28"/>
          <w:szCs w:val="28"/>
          <w:rtl w:val="true"/>
          <w:lang w:bidi="fa-IR"/>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اعتقاد به شعور دینی مردم، در صدد احیای همان چیزی بود که رژیم پهلوی در طول حاکمیت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خود، انکار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پهلوی با جهل نسبت به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عمیق مردم، اعتقادات اصیل مذهبی توده‌های مردم را به بازی گرفتند و با تأملی که در نفی مظاهر دینی و گسترش و ترویج فساد و بی‌بندوباری داشتند، خصلت دین‌ستیزی خود را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در منطق پهلوی، به معنی نفی دین و خروج آن از عرصة مناسبات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خصومت آشکار، به مخالفت با علما و سنن مذهبی برخاستند و درست به همین دلیل است که عده‌ای از تحلیل‌گران از جمله خانم کدی، معتقدند که شاه چنان اسلام را تحقیر می‌نمود که حتی خارجیها و یا اقلیتهای مذهبی و فرقه بهایی را به هم‌وطنان مسلمان خود ترجیح می‌داد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تغییر تقویم از هجری شمسی به شاهنشاهی دلیل واضجی است برای آن که نشان دهد نظام پادشاهی تصمیم گرفته بود پیوند ایران و ایرانیان را با اسلام قطع کند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این حادثه که به قول پارسونز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نامعقول و سبکسرانة دیگری بر علیه معتقدات مذهبی کشورش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تقریباً همة مردم را مجاب نمود که هدف شاه کندن ریشه اسلام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محمدرضا پهلوی به دلیل خلا‌ء ایدئولوژیک نظام، علم ناسیونالیسم را برداشت و گذشته از اینکه خود زبان بیان ایدئولوژیک ناسیونالیسم و مظهریت خود را نداشت، همه کسان را ازجمله شرق شناسان که دربارة گذشته ایران داد سخن می دادند، قدر میداد و برصدر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باستانگرائی آریائی در ایران و تمرکز مطالعات تاریخی بر روی دوهزار و پانصد سال تاریخ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هخامنشیان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تمدن چهارهزار ساله پیش از هخامنشیان را به بوتة فراموشی می‌سپرد و هم به مثابة جریانی در برابر مذهب و افکار تاریخ چهارده قرن حضور اسلام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حکومت پهلوی به سنتهای دینی روی خوش نشان نمی‌داد، مردم دیندار با آموزه‌های دینی روحانیت به مخالفت با حکومت پهلوی، ناسیونالیسم ایرانی و ایدئولوژیهای رقیب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شد که به تدریج اندیشة دینی با رهبری علمای شیعی و پیشتازی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ویژگیهای منحصر به فرد و ممتازی داشت، در مقابل غرب و حکومت پهلوی و در رقابت با ایدئولوژی ناسیونالیسم و چپ در ایران شکل بگیرد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آستانة انقلاب، خرده گفتمانهای بسیاری که مخالفت با وضع موجود و رهائی جامعه را از استبداد، هدف فعالیتهای تشکیلاتی خود قرار داده بودند، هریک جامة پیشتازی و راهبری خلق را بر اندام خود برازنده میدیدند و منزلت آلترناتیوی نظام پهلوی را مخصوص خود می دانستند، امّا در این میان گفتمان </w:t>
      </w:r>
    </w:p>
    <w:p>
      <w:pPr>
        <w:pStyle w:val="BookText"/>
        <w:rPr/>
      </w:pPr>
      <w:r>
        <w:rPr>
          <w:rFonts w:ascii="IRNazanin" w:hAnsi="IRNazanin" w:eastAsia="IRNazanin"/>
          <w:color w:val="111111"/>
          <w:sz w:val="28"/>
          <w:sz w:val="28"/>
          <w:szCs w:val="28"/>
          <w:rtl w:val="true"/>
          <w:lang w:bidi="fa-IR"/>
        </w:rPr>
        <w:t xml:space="preserve">اسلام که از دو ویژگی اصالت و نوگرائی به صورت توامان برخوردار بود، شأن و منزلت فراتری پیدا نمود و علاوه بر انطباق با هویت تاریخی و تمدنی این ملت و نقش ممتاز آن در شکل‌بندی فرهنگی ملت مسلمان ایران، از استحکام تئوریک و نظری که حاصل کوشش عمیق علمی عالمان دینی در یکصد سال اخیر و به ویژه در دهة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مزین بودن گفتمان اسلامی به دو عامل فوق راز مقبولیت عمومی آن و تفوق برگفتمان پهلویستی و گفتمان چپ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همگان اسلام را پاسخگوی منحصر به فرد مطالبات سیاسی و اجتماعی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صحنة تاریخ معاصر ایران، چهارعنصر و جریان فرهنگی مجال ظهور یافته است که وقوع انقلاب اسلامی واقعیت این جریانات و اعتبار همه آنها را محک زده و ظرفیت واقعی هریک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جریان نیمی برآمده از تاریخ و فرهنگ ملت ایران و نیمی نیز رهآورد برخورد بیگانه و مدنیتهای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جریان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بومی و ایرانی در مقابله با اسلام و تشیع؛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دینی و باورهای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چپگرایی و کمونیسم؛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غرب‌گرائی و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چهار مؤلفه، دو مؤلفه اول پایه‌گذار حرکت شتابندة مردمی برای گسستن پیوندهای خود با نظام پهلوی و رویآوردن به اسلام به عنوان گزینش تاریخی اعتقادی و اخلاقی ایرانیان بود که در نهایت به عنوان گزینش سیاسی آنان تحول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انقلاب اسلامی و رویکرد مذهبی و معنوی ایرانیان امری سرشار از مؤلفه‌های فرهنگ بومی و دینی و مخالفت آشکار با مؤلفه‌های بیگانه و تحمیلی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پهلوی در گفتمان خود به انکار مولفه‌هائی می‌پرداخت که هویت‌ساز ایرانیان در طول تاریخ بلند این کشور بوده‌اند و مذهب به خصوص تشیع عامل بسیار مهمی در روند تحول تاریخی ملت ایران و یکی از الگوهای مهم رفتار </w:t>
      </w:r>
    </w:p>
    <w:p>
      <w:pPr>
        <w:pStyle w:val="BookText"/>
        <w:rPr/>
      </w:pPr>
      <w:r>
        <w:rPr>
          <w:rFonts w:ascii="IRNazanin" w:hAnsi="IRNazanin" w:eastAsia="IRNazanin"/>
          <w:color w:val="111111"/>
          <w:sz w:val="28"/>
          <w:sz w:val="28"/>
          <w:szCs w:val="28"/>
          <w:rtl w:val="true"/>
          <w:lang w:bidi="fa-IR"/>
        </w:rPr>
        <w:t>اجتماعی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تمام دورانهای تاریخی چه قبل از اسلام و چه بعد از آن هرگونه قیام، حرکت و حتی حکومت خود را در لباس دین صورت داده‌اند و همواره کوشیده‌اند تا بستگی خود را با آسمان محفوظ نگه‌دارند تا بتوانند از این طریق نفوذ خود را در میان مردم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وفاداری تزلزل‌ناپذیر توده‌های مردم ایران نسبت به اسلام یا آنچه جلال آل‌احمد، آن را حکومت مخفی مذهبی می‌نامید،</w:t>
      </w:r>
      <w:r>
        <w:rPr>
          <w:rStyle w:val="FootnoteAnchor"/>
          <w:rtl w:val="true"/>
        </w:rPr>
        <w:footnoteReference w:id="82"/>
      </w:r>
      <w:r>
        <w:rPr>
          <w:rFonts w:ascii="IRNazanin" w:hAnsi="IRNazanin" w:eastAsia="IRNazanin"/>
          <w:color w:val="111111"/>
          <w:sz w:val="28"/>
          <w:sz w:val="28"/>
          <w:szCs w:val="28"/>
          <w:rtl w:val="true"/>
          <w:lang w:bidi="fa-IR"/>
        </w:rPr>
        <w:t>هیچگاه خالی از امکان بالقوه قیام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میشل فوکو نیز انقلاب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پیوندهای مردم به دیانت را جلوه‌گر می‌سازد</w:t>
      </w:r>
      <w:r>
        <w:rPr>
          <w:rFonts w:eastAsia="IRNazanin" w:cs="IRNazanin"/>
          <w:color w:val="111111"/>
          <w:sz w:val="28"/>
          <w:szCs w:val="28"/>
          <w:rtl w:val="true"/>
          <w:lang w:bidi="fa-IR"/>
        </w:rPr>
        <w:t>.</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پهلوی بوالهوسانه می‌کوشید تا با توسل به ناسیونالیسم افراطی و نفی دیانت، به زوال چراغ ایزدافروز بپردازد، اما آنچه در عمل اتفاق افتاد زوال اقتدار پهلویستی و احیاء اسلام و خیزش عمومی مردم و تأسیس حکومت دینی بود</w:t>
      </w:r>
      <w:r>
        <w:rPr>
          <w:rFonts w:eastAsia="IRNazanin" w:cs="IRNazanin"/>
          <w:color w:val="111111"/>
          <w:sz w:val="28"/>
          <w:szCs w:val="28"/>
          <w:rtl w:val="true"/>
          <w:lang w:bidi="fa-IR"/>
        </w:rPr>
        <w:t xml:space="preserve">. </w:t>
      </w:r>
      <w:bookmarkStart w:id="45" w:name="pg4790_36633"/>
    </w:p>
    <w:p>
      <w:pPr>
        <w:pStyle w:val="Heading2"/>
        <w:numPr>
          <w:ilvl w:val="1"/>
          <w:numId w:val="1"/>
        </w:numPr>
        <w:rPr/>
      </w:pPr>
      <w:bookmarkStart w:id="46" w:name="__RefHeading___Toc2191922_2035185390"/>
      <w:bookmarkStart w:id="47" w:name="_Toc14"/>
      <w:bookmarkEnd w:id="45"/>
      <w:bookmarkEnd w:id="46"/>
      <w:r>
        <w:rPr>
          <w:rtl w:val="true"/>
        </w:rPr>
        <w:t xml:space="preserve">آسیب شناسی دیدگاهها در تحلیل انقلاب ایران </w:t>
      </w:r>
      <w:r>
        <w:rPr>
          <w:rtl w:val="true"/>
        </w:rPr>
        <w:t xml:space="preserve">/ </w:t>
      </w:r>
      <w:r>
        <w:rPr>
          <w:rtl w:val="true"/>
        </w:rPr>
        <w:t>سیدمصطفی تقوی</w:t>
      </w:r>
      <w:bookmarkEnd w:id="47"/>
    </w:p>
    <w:p>
      <w:pPr>
        <w:pStyle w:val="Heading3"/>
        <w:numPr>
          <w:ilvl w:val="2"/>
          <w:numId w:val="1"/>
        </w:numPr>
        <w:rPr/>
      </w:pPr>
      <w:bookmarkStart w:id="48" w:name="__RefHeading___Toc2191924_2035185390"/>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سیدمصطفی تقوی پژوهشگر مؤسسه تاریخ معاصر ایران</w:t>
      </w:r>
    </w:p>
    <w:p>
      <w:pPr>
        <w:pStyle w:val="Heading3"/>
        <w:numPr>
          <w:ilvl w:val="2"/>
          <w:numId w:val="1"/>
        </w:numPr>
        <w:rPr/>
      </w:pPr>
      <w:bookmarkStart w:id="50" w:name="__RefHeading___Toc2191926_2035185390"/>
      <w:bookmarkStart w:id="51" w:name="_Toc16"/>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علیت، قانون فراگیر و بنیادین حاکم بر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پدیده‌های اجتماعی نیز از این قاعده مستثنی نیستند؛ علت‌یابی ظهور و سقوط دولتها و نظامهای سیاسی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ظهور و سقوط نظامهای سیاسی بسیار پیچیده بوده و به عنوان یک تحول کلان اجتماعی، از سویی، در سرنوشت یک ملت و اقشار مختلف آن با همة تنوع علایق و سلایق آنان تأثیر بنیادین دارد و از سوی دیگر، در دنیای ارتباطات و ساختار بین‌المللی به هم پیوسته، با موقعیت و منافع بسیاری دیگر از واحدهای سیاسی جهان، به ویژه قدرتها و ابرقدرتها پیوندی تنگاتنگ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روش‌شناسی پژوهشی، به دلیل پیچیدگی انسان، برای تبیین و علت‌یابی پدیده‌هایی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آنها نقش مؤثری دارد، نسبت به پدیده‌هایی که انسان در پیدایش آنها نقشی ایفا نمی‌کند، تفاوت اساسی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است که تبیین پدیده‌ای همانند سقوط یک نظام سیاسی که با منافع و گرایشهای مجموعة بزرگی از انسانها، گروه های اجتماعی و دولتها ارتباط دارد، دشواریهای علمی و روششناختی ویژه خود را 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رژیم پهلوی و مهمتر از آن، سقوط نظام شاهنشاهی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یکی از پدیده‌های مهم و شگفتانگیز نیمة دوم قرن بیستم میلادی است و به همین علت افزون بر اینکه واکنش محافل و کانونهای قدرت سیاسی در منطقه و جهان را برانگیخت، واکنش جدی صاحب‌نظران و اندیشمندان و فعالان عرصة علم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فرآورده‌های فکری و مجموعة کتابها و </w:t>
      </w:r>
    </w:p>
    <w:p>
      <w:pPr>
        <w:pStyle w:val="BookText"/>
        <w:rPr/>
      </w:pPr>
      <w:r>
        <w:rPr>
          <w:rFonts w:ascii="IRNazanin" w:hAnsi="IRNazanin" w:eastAsia="IRNazanin"/>
          <w:color w:val="111111"/>
          <w:sz w:val="28"/>
          <w:sz w:val="28"/>
          <w:szCs w:val="28"/>
          <w:rtl w:val="true"/>
          <w:lang w:bidi="fa-IR"/>
        </w:rPr>
        <w:t xml:space="preserve">مقالاتی که در مدت یک دهه به این پدیده اختصاص داده شد، با آنچه که در مدت نزدیک به شصت سال دربارة یکی دیگر از این گونه پدیده‌ها، یعنی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نوشته شد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پهلوی، مهم و شگفتانگیز بود؛ بدان علت که همه چاره‌ها برای بقای آن اندیشیده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رفرم اجتماعی، تقویت نهادهای سرکوبگر و مهارکنندة امنیتی و حمایت بین‌المللی به طور همزمان به کار بسته شدند تا آسیب‌پذیری آن به بیشترین اندازة ممکن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آمریکا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پایة چنین عواملی بود که حتی در آستانة انقلاب باور داشت که ایران تا ده سال آینده نه تنها دچار انقلاب نمی‌شود بلکه در آستانة انقلاب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تدابیر و همین گونه تحلیلها بود که کارتر، رئیس جمهور آمریکا، نیز نزدیک به یک سال پیش از انقلاب، هنگام دیدار از ایران، از کشور میزبان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شگفتی پدیدة سقوط حکومت پهلوی می‌افزود، رویکردی بود که جامعة ایران برای رویارویی با نظام حاکم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فرایند انقلاب و دگرگونسازی رژیم پهلوی مشاهده شد که رویکرد ملت از دستمایه‌های نیرومند مذهبی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با توجه به چند قرن تحولات جوامع اروپایی و شکل‌گیری مدرنیسم مبتنی بر سکولاریسم تمدن غرب، و غلبة سیاسی، اقتصادی، فرهنگی این تمدن بر حکومتهای جهان، از جمله حکومت پهلوی، و چند دهه حاکمیت این رژیم بر ملت ایران و به کارگیری همة نهادهای علمی، فرهنگی و اجتماعی برای ترویج و تحمیل سکولاریزم بر ملت، نه تنها برای دستگاه های اطلاعاتی و امنیتی غرب، که برای اندیشمندان و نظریه‌پردازان هم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سقوط حکومت پهلوی و ظهور انقلاب اسلامی با حساسیت بیشتری مورد بررسی و تحلیل قرار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همة عواملی که از نظر روششناسی علمی بر فرایند شناخت یک پدیده تأثیرگذار هستند، در ارزیابی دیدگاه هایی که دربارة سقوط حکومت پهلوی ارائه شدند نیز باید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اقتصادی، جهت‌گیری سیاسی، گرایش فرهنگی و میزان آگاهی علمی از جمله عواملی هستند که در </w:t>
      </w:r>
      <w:bookmarkStart w:id="52" w:name="pg4790_36635"/>
    </w:p>
    <w:p>
      <w:pPr>
        <w:pStyle w:val="BookText"/>
        <w:rPr/>
      </w:pPr>
      <w:bookmarkEnd w:id="52"/>
      <w:r>
        <w:rPr>
          <w:rFonts w:ascii="IRNazanin" w:hAnsi="IRNazanin" w:eastAsia="IRNazanin"/>
          <w:color w:val="111111"/>
          <w:sz w:val="28"/>
          <w:sz w:val="28"/>
          <w:szCs w:val="28"/>
          <w:rtl w:val="true"/>
          <w:lang w:bidi="fa-IR"/>
        </w:rPr>
        <w:t>فرایند شناخت یک پدیده، بر تحلیل و استنباط پژوهشگر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دیدگاه ها دربارة سقوط حکومت پهلوی نیز در همین تنوع عوامل تأثیرگذار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همة دیدگاه ها اگر چه هر کدام در نهایت یکی از علل سقوط حکومت پهلوی را برجسته کرده اند، اما از نظر روش شناختی در این باره هم‌رأیند که این پدیده نیز همانند دیگر پدیده‌های اجتماعی، نتیجة تقارن و تقاطع مجموعه‌ای از علل و عوامل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درستی است، اما مهم آن است که صاحب یک دیدگاه موفق بشود برای ترتب سلسلة علل و تقدم رتبی علت مورد نظر خود بر سایر علل، استدلال مناسب و مقنع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نیز ارزیابی و نقد و بررسی همه جانبة کلیة دیدگاه های ارائه شده در این باره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گذری کوتاه بر آنان افکنده و به آسیب‌شناسی مختصری می‌پردازیم</w:t>
      </w:r>
      <w:r>
        <w:rPr>
          <w:rFonts w:eastAsia="IRNazanin" w:cs="IRNazanin"/>
          <w:color w:val="111111"/>
          <w:sz w:val="28"/>
          <w:szCs w:val="28"/>
          <w:rtl w:val="true"/>
          <w:lang w:bidi="fa-IR"/>
        </w:rPr>
        <w:t>.</w:t>
      </w:r>
    </w:p>
    <w:p>
      <w:pPr>
        <w:pStyle w:val="Heading3"/>
        <w:numPr>
          <w:ilvl w:val="2"/>
          <w:numId w:val="1"/>
        </w:numPr>
        <w:rPr/>
      </w:pPr>
      <w:bookmarkStart w:id="53" w:name="__RefHeading___Toc2191928_2035185390"/>
      <w:bookmarkStart w:id="54" w:name="_Toc17"/>
      <w:bookmarkEnd w:id="53"/>
      <w:r>
        <w:rPr>
          <w:rtl w:val="true"/>
        </w:rPr>
        <w:t>مظلوم‌نمایی</w:t>
      </w:r>
      <w:bookmarkEnd w:id="54"/>
    </w:p>
    <w:p>
      <w:pPr>
        <w:pStyle w:val="BookText"/>
        <w:rPr/>
      </w:pPr>
      <w:r>
        <w:rPr>
          <w:rFonts w:ascii="IRNazanin" w:hAnsi="IRNazanin" w:eastAsia="IRNazanin"/>
          <w:color w:val="111111"/>
          <w:sz w:val="28"/>
          <w:sz w:val="28"/>
          <w:szCs w:val="28"/>
          <w:rtl w:val="true"/>
          <w:lang w:bidi="fa-IR"/>
        </w:rPr>
        <w:t>هنگامی که یک نظام سیاسی، نه در یک کودتای کوتاه مدت، که در فرایند یک انقلاب مردمی فراگیر و طی یک دورة زمانی مشخص سرنگون می‌شود، طبیعی است که مسئولان آن نظام هم از جمله کسانی هستند که مورد پرسش واقع شده و خواسته یا ناخواسته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هر دو نزاع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هنگام پیروزی نزاع بر سر تصرف غنائم و ثبت افتخار پیروزی به نام خویش است و در هنگام شکست، هر کس در پی آن است که چگونه شانه از زیر بار ننگ شکست خالی کند و آن را به دوش دیگری بیندازد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پهلوی آنگاه که شعار فتح دروازة تمدن بزرگ مطرح بود، خاندان پهلوی و در رأس آنان، شاه، بر ملت ایران منت می‌نهادند که با مدیریت و ابتکار آنان این همه افتخار آفریده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برای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خطابة دیگر شاه نشانگر این دیدگاهند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که همان ملت در یک هم رأیی بی مانند، غیر واقعی بودن این توهم را برملا ساختند، آنان به ناگزیر باید این شکست تحمیل شده را تحلیل و به گونه‌ای شانه از زیر بار ننگ آن خالی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دفاع از خود، امری طبیعی است؛ ولی دفاعیه هنگامی مقنع و مؤثر خواهد بود که از انسجام علمی و منطقی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نظر میرسد آنان از عهدة این مهم بر نیامده و گرفتار تناقض نیز 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یک سو، تلاش کرده و میکنند تا در سطح کلان همچنان خود را قهرمانان مظلومی وانمود سازند که درستی تدابیر و برنامه ریزیهایشان برای پیمودن راه دشوار اما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پیشرفت در این مسیر، موجب رشک و رعب قدرتهای جهانی شده و چون برایشان غیرقابل تحمل بود، دست به دسیسه زدند تا بنیادش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میکوشند همة تقصیر را متوجه توطئة خارجی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چون به تدریج داده‌های علمی بی‌پایه بودن این توهم را هم برملا می‌ساخت و روشن می‌شد که چنین ادعایی با آن همه حمایتهای نظامی و تبلیغاتی و سیاسی که در عرصة بین‌المللی از سوی همان قدرتهای متهم اعمال می‌شد، ناسازگار است و ضعف عملکرد و یا سوء کارکرد مجموعة کارگزاران نظام و در رأس آنان، شاه، بخش مهمی از مسئولیت سقوط را متوجه خود می‌سازد، ناگزیر به تقسیم کردن ننگ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می‌کوشید تا دیگری را مسئول شکست معرفی کند و خود را 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راستاست که شاه و خانوادة او به متهم ساختن برخی از اطرافیان سیاسی و نظامی خود روی آوردند و اطرافیان نیز برخی خود شاه را مسئول شناخته و برخی خانواده او را مقصر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منتشر شده از سوی مجموعة دست اندرکاران رژیم پهلوی بیانگر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رویکرد برای تبیین سقوط حکومت پهلوی فاقد پشتوانة علمی است و داده‌های تاریخی آن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فراموش کرد که اگر چه بسیاری از مدعیات مطرح شده از سوی صاحبان این رویکرد از اعتبار علمی بی‌بهره است، اما مطالب مطرح شده از سوی آنها و ادعاهایی که هر کدام بر ضد دیگری بیان کرده‌اند، گوشه‌هایی از حقایق را روشن می‌سازند که به عنوان مواد خام تحلیلها و نظریه‌پردازیها برای کمک به درک درست واقعة سقوط رژیم می‌تواند مفید واقع شود</w:t>
      </w:r>
      <w:r>
        <w:rPr>
          <w:rFonts w:eastAsia="IRNazanin" w:cs="IRNazanin"/>
          <w:color w:val="111111"/>
          <w:sz w:val="28"/>
          <w:szCs w:val="28"/>
          <w:rtl w:val="true"/>
          <w:lang w:bidi="fa-IR"/>
        </w:rPr>
        <w:t xml:space="preserve">. </w:t>
      </w:r>
      <w:bookmarkStart w:id="55" w:name="pg4790_36637"/>
    </w:p>
    <w:p>
      <w:pPr>
        <w:pStyle w:val="Heading3"/>
        <w:numPr>
          <w:ilvl w:val="2"/>
          <w:numId w:val="1"/>
        </w:numPr>
        <w:rPr/>
      </w:pPr>
      <w:bookmarkStart w:id="56" w:name="__RefHeading___Toc2191930_2035185390"/>
      <w:bookmarkStart w:id="57" w:name="_Toc18"/>
      <w:bookmarkEnd w:id="55"/>
      <w:bookmarkEnd w:id="56"/>
      <w:r>
        <w:rPr>
          <w:rtl w:val="true"/>
        </w:rPr>
        <w:t>مدرنیسم</w:t>
      </w:r>
      <w:bookmarkEnd w:id="57"/>
    </w:p>
    <w:p>
      <w:pPr>
        <w:pStyle w:val="BookText"/>
        <w:rPr/>
      </w:pPr>
      <w:r>
        <w:rPr>
          <w:rFonts w:ascii="IRNazanin" w:hAnsi="IRNazanin" w:eastAsia="IRNazanin"/>
          <w:color w:val="111111"/>
          <w:sz w:val="28"/>
          <w:sz w:val="28"/>
          <w:szCs w:val="28"/>
          <w:rtl w:val="true"/>
          <w:lang w:bidi="fa-IR"/>
        </w:rPr>
        <w:t xml:space="preserve">برخی بر این باورند که حکومت پهلوی بدان سبب سقوط کرد که می‌کوشید تا با انجام اصلاحات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جامعة سنتی نیمه فئودال ایران را به یک جامعة مدرن صنعتی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اقدامات حکومت با واکنش جامعة سنتی روبرو شد و همین امر به سرنگونی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زیر در پی آن است تا این عامل را مهمترین علت سقوط حکومت پهلوی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طغیان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هجوم این کشور به قرن بیستم می‌باشد که توسط شاه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طرح 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شروع به اصلاحاتی نمود تا جامعة فئودالیته ایران را به عصر جدید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مدرنیزه کردن با نهادهای کهنة اجتماعی و مذهبی در تضاد قرار گرفته و سنت‌گرایان به شدت با روند مدرنیزه کردن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تلخ آشکاری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تلاشهای بی‌امانش برای رهایی کشورش از عقب‌ماندگی و نظام کهنة فئودالی او نتوانست ملتش را با خود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او اگرچه والا هستند اما بدون حمایت گستردة مردمش دستیابی به آنها مشکل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این دیدگاه پذیرفته شود، پرسشهای مهمی بدون پاسخ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دیدگاه سرآغاز نارضایتی عمومی مردم از حکومت پهلوی، تلاشهای اصلاحگرایانه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گویا پیش از برنامة اصلاحی پهلوی مخالفتی با او وجود نداشت و اگر دست به چنین اقدامی نمی‌زد هم با آن واکنش روبرو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اگر واقعیتهای تاریخی نشان دهند که پیشینة مبارزات مردم با حکومت پهلوی به پیش از برنامة اصلاحات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حتی به آغاز تأسیس سلسلة پهلوی پیوند دارد، آنگاه این دیدگاه پاسخی برای آن واکنشها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جنبة اهانت‌آمیز این دیدگاه نسبت به جامعة ایرانی چشم پوشیده شود و از اینکه ملت ایران به گونه‌ای معرفی می‌شوند که گویا ظرفیت و تحمل ترقی و پیشرفت را نداشته و با آن دشمنی می‌ورزند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بر زندگی بدوی و قهقرایی اصرار دارند و بدان علاقه‌مندند، صرفنظر </w:t>
      </w:r>
      <w:bookmarkStart w:id="58" w:name="pg4790_36638"/>
    </w:p>
    <w:p>
      <w:pPr>
        <w:pStyle w:val="BookText"/>
        <w:rPr/>
      </w:pPr>
      <w:bookmarkEnd w:id="58"/>
      <w:r>
        <w:rPr>
          <w:rFonts w:ascii="IRNazanin" w:hAnsi="IRNazanin" w:eastAsia="IRNazanin"/>
          <w:color w:val="111111"/>
          <w:sz w:val="28"/>
          <w:sz w:val="28"/>
          <w:szCs w:val="28"/>
          <w:rtl w:val="true"/>
          <w:lang w:bidi="fa-IR"/>
        </w:rPr>
        <w:t xml:space="preserve">گردد، این پرسش نیز بی‌پاسخ می‌ماند که اگر منازعه میان ملت و دولت بر سر مدرنیسم و مدرنیزاسیون بود، بخشهای مدرن جامعة ایران از قبیل اندیشمندان و دانشگاهیان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شاه به مبارزه برخاستند؟</w:t>
      </w:r>
    </w:p>
    <w:p>
      <w:pPr>
        <w:pStyle w:val="Heading3"/>
        <w:numPr>
          <w:ilvl w:val="2"/>
          <w:numId w:val="1"/>
        </w:numPr>
        <w:rPr/>
      </w:pPr>
      <w:bookmarkStart w:id="59" w:name="__RefHeading___Toc2191932_2035185390"/>
      <w:bookmarkStart w:id="60" w:name="_Toc19"/>
      <w:bookmarkEnd w:id="59"/>
      <w:r>
        <w:rPr>
          <w:rtl w:val="true"/>
        </w:rPr>
        <w:t>توسعه</w:t>
      </w:r>
      <w:bookmarkEnd w:id="60"/>
    </w:p>
    <w:p>
      <w:pPr>
        <w:pStyle w:val="BookText"/>
        <w:rPr/>
      </w:pPr>
      <w:r>
        <w:rPr>
          <w:rFonts w:ascii="IRNazanin" w:hAnsi="IRNazanin" w:eastAsia="IRNazanin"/>
          <w:color w:val="111111"/>
          <w:sz w:val="28"/>
          <w:sz w:val="28"/>
          <w:szCs w:val="28"/>
          <w:rtl w:val="true"/>
          <w:lang w:bidi="fa-IR"/>
        </w:rPr>
        <w:t>برخی از پژوهشگران، مسائل اقتصادی را مهمترین عامل سقوط پهلوی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اقتصاد محور هم متعدد بوده و هر کدام از زاویه‌ای بدین امر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رویکردها بر ناهماهنگی میان توسعة اقتصادی و توسعة سیاسی تأکید داشته و آن را عامل مهم سقوط حکومت پهلوی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وقوع انقلاب این بود که شاه در حوزة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نوسازی کرد و در نتیجه طبقة متوسط جدید و طبقة کارگر صنعتی را گسترش داد اما نتوانست در حوزة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نماید؛ و این ناتوانی حلقه‌های پیوند دهندة حکومت و ساختار اجتماعی را فرسوده کرد، راه های ارتباطی میان نظام سیاسی و مردم را بست، شکاف بین گروه های حاکم و نیروهای اجتماعی مدرن را بیشتر کرد و مهمتر از همه اینکه پلهای ارتباطی اندکی را که در گذشته پیوند دهندة نهاد سیاسی با نیروهای اجتماعی سنتی به ویژه بازار و مراجع دینی بود، ویران ساخت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رویکرد اقتصاد محور دیگری بر پایه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 فزایندة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دیویس، بر آن است که رشد فزایندة اقتصادی اوایل دهة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چهار برابر شدن قیمت نفت، باعث افزایش توقعات و انتظارات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نتیجة افزایش درآمد نفت دست به یک رشته برنامه‌های توسعة اقتصادی شتابزده و بلندپروازانه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ریخت و پاشها، فساد، کمبود کالا و نارسائی در ارائه خدمات اساسی،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تورم و بحرانهای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مجبور ساخت که برنامه‌ای ضد تورمی </w:t>
      </w:r>
    </w:p>
    <w:p>
      <w:pPr>
        <w:pStyle w:val="BookText"/>
        <w:rPr/>
      </w:pPr>
      <w:r>
        <w:rPr>
          <w:rFonts w:ascii="IRNazanin" w:hAnsi="IRNazanin" w:eastAsia="IRNazanin"/>
          <w:color w:val="111111"/>
          <w:sz w:val="28"/>
          <w:sz w:val="28"/>
          <w:szCs w:val="28"/>
          <w:rtl w:val="true"/>
          <w:lang w:bidi="fa-IR"/>
        </w:rPr>
        <w:t>را به اجرا بگذارد و این، نارضایتی مردم را در پی داشت و نارضایتی به بحران سیاسی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حالی که در اثر رونق کوتاه مدت اقتصادی اوائل دهة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توقعات مردم افزایش یافته بود، در بحران اقتصادی نیمة این دهه، دولت قادر به پاسخگویی انتظارات روزافزون جامعه نبود و این امر به نارضایتی مردم و سرنگونی رژیم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به این خاطر رخ نداد که فشار شاه بر توده‌های مردم طاقت فرسا شده بود بلکه انقلاب، نتیجة شکست حکومت در پاسخگویی به انتظاراتی بود که به سرعت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شکست حکومت در تحصیل منابع مادی به افزایش نارضایتی از حکومت انجامید و افکار عمومی را برای انقلاب آماده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همین باره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وضعیت ایران در پرتو نظریه مذکور، به نظر می‌رسد که دورة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سالهای قبل از انقلاب با نظریة دیویس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نشان خواهیم داد که چگونه افزایش منابع اقتصادی طی مدتی کوتاه انتظارات طبقات فرودست را افزایش داد و چگونه طی دورة بحران که پس از آن آمد، انتظارات کماکان رو به افزایش بود، اما توان رژیم در پاسخگویی به آنها رو به افول نهاد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رویکرد دیگری بر آن است که اقتصاد نفتمحور</w:t>
      </w:r>
    </w:p>
    <w:p>
      <w:pPr>
        <w:pStyle w:val="BookText"/>
        <w:rPr/>
      </w:pPr>
      <w:r>
        <w:rPr>
          <w:rFonts w:ascii="IRNazanin" w:hAnsi="IRNazanin" w:eastAsia="IRNazanin"/>
          <w:color w:val="111111"/>
          <w:sz w:val="28"/>
          <w:sz w:val="28"/>
          <w:szCs w:val="28"/>
          <w:rtl w:val="true"/>
          <w:lang w:bidi="fa-IR"/>
        </w:rPr>
        <w:t>به استبداد نفتی انجامید و در پرتو استبداد نفتی حکومت به نفی غیرنقادانة سنتها و ارزشها و نهادهای ایرانی و تقلید متعصبانه از فرنگ پرداخت و این ترکیب استبداد نفتی و شبه تجدد،</w:t>
      </w:r>
    </w:p>
    <w:p>
      <w:pPr>
        <w:pStyle w:val="BookText"/>
        <w:rPr/>
      </w:pPr>
      <w:r>
        <w:rPr>
          <w:rFonts w:ascii="IRNazanin" w:hAnsi="IRNazanin" w:eastAsia="IRNazanin"/>
          <w:color w:val="111111"/>
          <w:sz w:val="28"/>
          <w:sz w:val="28"/>
          <w:szCs w:val="28"/>
          <w:rtl w:val="true"/>
          <w:lang w:bidi="fa-IR"/>
        </w:rPr>
        <w:t>مهمترین عوامل سقوط حکومت پهلوی شدند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رویکردهای اقتصاد محور، سقوط شاه را در مجموعه‌ای از عوامل اقتصادی به هم پیوسته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بر این نکته تأکید </w:t>
      </w:r>
    </w:p>
    <w:p>
      <w:pPr>
        <w:pStyle w:val="BookText"/>
        <w:rPr/>
      </w:pPr>
      <w:r>
        <w:rPr>
          <w:rFonts w:ascii="IRNazanin" w:hAnsi="IRNazanin" w:eastAsia="IRNazanin"/>
          <w:color w:val="111111"/>
          <w:sz w:val="28"/>
          <w:sz w:val="28"/>
          <w:szCs w:val="28"/>
          <w:rtl w:val="true"/>
          <w:lang w:bidi="fa-IR"/>
        </w:rPr>
        <w:t>می‌شود که در جریان اجرای برنامه‌های اقتصادی مبتنی بر استراتژیهای توسعه، به رابطة میان اهداف توسعه و برنامه‌های اجرایی و مشکلات ناشی از سیاستگذاریها توجه نمی‌شد و حکومت نتوانست میزان نارضایتی ناشی از بی‌عدالتیها و جا بهجاییهای اجتماعی را که با برنامه‌های اقتصادی آن به وجود آمده بود، تشخیص دهد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رویکرد اقتصاد محور بر پیامدهای سیاستهای اقتصادی حکومت در میان اقشار اقتصادی جامعه و تأثیر آن در گرایش آن طبقات به انقلاب تأکید شده و شرکت مهاجران روستایی و کارگران و بازاریان در انقلاب را بر این پایه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پیامدهای عدم موفقیت برنامه‌های اقتصادی شاه را مهاجرت روستائیان به شهرها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مهاجران روستایی با ورود به شهر به علت کمبود درآمد گرفتار زاغه‌نشینی شده و با مشاهدة فاصله میان درآمد خود و افراد مرفه شهرنشین از یک سو و فاصلة میان زندگی شهر و زندگی روستا از سوی دیگر، افزون بر بحران اقتصادی دچار بحران اجتماعی نیز می‌شدند و این بحرانها مهاجران را به صورت یک تودة آمادة انفجار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مورد توجه دیگر رویکردها هم قرار گرفته و بخشی از تحلیل آنها دربارة سقوط پهلوی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اصلاحات ارضی شاه و نابودی کشاورزی و توسعه شهرنشینی، روستائیان که به امید پیدا کردن شغل مناسب به شهرها هجوم آورده بودند طبقه کارگر روزمزد شهری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اغلب به صورت مجرد به شهرها مهاجرت کرده و خانوادة خود را در روستا باقی گذارده بودند با فرهنگ شهری غربزده که با آن بیگانه بودند مواجه شدند و مجبور بودند برای کسب درآمد در ساختمانها و در مجاورت کاخها و ویلاهای مجلل که با هزینة گزاف ساخته می‌شد به کار مشغول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آنها اگر چه تصور می‌شد نسبتاً مناسب است اغلب به خاطر تورم سرسام‌آور مغلوب هزینه‌ها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تقلیل درآمد نفت اجرای کارهای ساختمانی کاهش یافت و در نتیجه کارگران به خیل بیکاران </w:t>
      </w:r>
    </w:p>
    <w:p>
      <w:pPr>
        <w:pStyle w:val="BookText"/>
        <w:rPr/>
      </w:pPr>
      <w:r>
        <w:rPr>
          <w:rFonts w:ascii="IRNazanin" w:hAnsi="IRNazanin" w:eastAsia="IRNazanin"/>
          <w:color w:val="111111"/>
          <w:sz w:val="28"/>
          <w:sz w:val="28"/>
          <w:szCs w:val="28"/>
          <w:rtl w:val="true"/>
          <w:lang w:bidi="fa-IR"/>
        </w:rPr>
        <w:t>پیوستند زیرا که با وضع بد و مأیوس کنندة کشاورزی در روستاها امکان بازگشت آنها نیز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زیربنای مذهبی اکثر آنها، قشر مزبور که اغلب هم جوان بودند در آغاز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شهرها در هستة اصلی مبارزة توده‌های مردم قرار گرفتند و خود نیز ارتباط مبارزه را میان شهر و روستا تشکیل دادند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اینکه نیازهای اقتصادی و معیشتی بخش مهم زندگی اجتماعی انسانها را در بر می‌گیرد و بهبود یا بحران آن در رضایت یا عدم رضایت و در نتیجه، در جهت‌گیری اجتماعی افراد مؤثر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نقش انگیزه‌های اقتصادی در سقوط حکومت پهلوی دو نکته را نباید از دیده به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نیازهای انسانها و جوامع انسانی، در نیازهای اقتصادی خلاصه و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گروه ها و طبقات مرفه اجتماعی و یا گروه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دانشگاهی در فرایند سقوط رژیم با توجه به شعارهای مطرح شده از سوی آنها، مؤید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صرف‌نظر از ماهیت طرحهای اقتصادی دولت و اینکه تا چه اندازه ادعای توسعة اقتصادی در دهة آخر عمر آن رژیم، با موازین علمی توسعه سازگار بوده و از واقعیت بهره‌مند بود، تحقیقاتی که تاکنون انجام شده مؤید آنند که احساس عمومی جامعه از وضعیت اقتصادی چندان ناخوشایند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جامعه گرفتار بحران اقتصادی انفجارآمیزی نبود که لازمة آن سرنگونی رژیم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تحقیقات انجام شده دربارة مهاجران روستایی بیانگر آن است که اولاً روستائیان در شهرها دچار بحران اجتماعی نشده و از شرایط زندگیشان در شهرها نسبت به زندگی در روستاها از رضایت نسبی برخوردار بودند، دیگر اینکه اثری از بروز اندیشة اجتماعی برای عصیان سیاسی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آنان مشاهده نمی‌شد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این باره، تنها می‌توان گفت که آنان هم همراه با دیگر اقشار جامعه و با شروع موج انقلاب در آن شرکت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بررسیهای انجام گرفته دربارة کارگران نیز از بهبود نسبی وضع معیشت 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پایة یک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افزایش دستمزدها از افزایش در قیمتها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پیش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دستمزد روزانه که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تعیین شده بود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دستمزد کارگران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عمده طی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طی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سطح زندگی بالاخص در میان کارگران ماهر صنعتی چشمگیرتر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کارگران تولیدی در تهران به طور متوسط روزانه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مقدار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کارگران ماشین‌سازی اراک بدون احتساب سود ویژه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رسیده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در تحلیل اقتصادی سقوط پهلوی و انگیزة بازاریان برای شرکت در انقلاب، اینگونه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بازاری که به عنوان یک طبقة سنتی از قدرت زیادی برخوردار بودند، شدیداً از برنامه‌های مدرن اصلاحی شاه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سیستم مدرن بانکی به سبک غرب تهدیدی بر علیه درآمد بازار از نزول‌خواری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به مراتب با نرخ بیشتری از بانک پول قرض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شاه برای به وجود آوردن یک سیستم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برای دشمنی بازار با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اینکه شاه در نظر داشت که یک مرکز خرید تجاری نوین به جای بازار و در همان محل ایجاد نماید که عملاً باعث اضمحلال فیزیکی بازار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اقدامات، شاه هر از گاهی بگیر و ببندهایی بر علیه بازاریها در جهت تثبیت قیمتها و احتکار به راه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تعجب‌آور نبود که بسیاری از بازاریها به حمایت از انقلاب برخاستند و بالاخره یک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مخالفت با شاه برای بازاریها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امیدوار بودند که بعد از به قدرت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قادر خواهند شد که رقبای ارمنی و یهودی خود را از میدان به در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مهمترین ایراد تحلیل فوق این است که اصالت رژیم پهلوی و سلامت طرحهای اقتصادی آن را مفروض پنداشته و بر پایة این فرض ناصواب چنین نتیجه گرفته است که بازار به عنوان طبقه‌ای ارتجاعی که در فرایند اقتصادی مدرن پهلوی تاریخ مصرفش به سر آمده بود، با مدرنیزاسیون شاه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اولاً مبارزات بازاریان با شاه، پیش از اجرای برنامه‌های اقتصادی او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گستردة بازار از 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بازاریان در مبارزات سیاسی سدة اخیر همواره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و تأثیرگذار آنان در نهضت ملی شدن نفت، نهضت مشروطیت و نهضت تنباکو، فرازهای برجسته‌ای از این حضور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نه تنها انسان مساوی اقتصاد نیست، بلکه بازاری هم مساوی با اقتصاد نیست و بازاریان به عنوان انسان و به عنوان بخشی از جامعه و همانند دیگر اقشار جامعه، افزون بر نیازها و منافع اقتصادی، برای بقاء و دوام حیات اجتماعی خود نیازمند به چیزهای دیگری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عزت نفس، استقلال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دیگر نیازهای انسان بازاری‌اند که به شهادت تاریخ در بسیاری از مقاطع حاضر شدند به خاطر آنها از منافع اقتصادی خود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قول فوق، دیدگاه انسان مساوی با اقتصاد، به گونه‌ای حاکم است که نه تنها مشارکت بازاریان در مبارزات ضد شاه را تنها در محدودة منافع اقتصادی تأویل می‌کند، بلکه گرایش و پیروی آنان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صبغة آشکار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داشته دارای انگیزه‌های اقتصادی و شگفت‌تر از آن، انگیزه‌های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رقابت میان انسانها حتی اگر همکیش هم باشند،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تاجر مسلمان ایرانی با تاجر یهودی و ارمنی و زردشتی ایرانی، همه خود را ایرانی می‌دانند و بنابراین، اگر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مرزبندی میان آنان وجود دارد،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و نه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قول یاد شده چنین وانمود می‌شود که تنها چیزی که در تنظیم رفتار و جهت‌گیری انسانها هیچ جایگاهی ندارد، باورها و اندیشه‌های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نباید از دیده به دور داشت که اقلیتهای دینی نیز با اکثریت قاطع ملت </w:t>
      </w:r>
    </w:p>
    <w:p>
      <w:pPr>
        <w:pStyle w:val="BookText"/>
        <w:rPr/>
      </w:pPr>
      <w:r>
        <w:rPr>
          <w:rFonts w:ascii="IRNazanin" w:hAnsi="IRNazanin" w:eastAsia="IRNazanin"/>
          <w:color w:val="111111"/>
          <w:sz w:val="28"/>
          <w:sz w:val="28"/>
          <w:szCs w:val="28"/>
          <w:rtl w:val="true"/>
          <w:lang w:bidi="fa-IR"/>
        </w:rPr>
        <w:t>همراهی کرده و همصدا با ملت در انقلاب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تحقیقات مستندی که دربارة موقعیت بازار در سالهای پایانی حکومت پهلوی انجام گرفته است، مدعیات نقل قول یاد شده را به چالش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پژوهشها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مدرن شدن اقتصادی ایران، بازار هنوز بیش از دو سوم کل توزیع داخلی و حداقل یک سوم کل واردات کشور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طریق تجارت فرش و اقلام دیگر، بازار به ارز خارجی نیز دست پیدا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تخمین غیر رسمی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قرض دهی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اعتبارات کل بخش خصوصی کشور می‌باشد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بدین ترتیب، می‌توان گفت که بازار خود را با تغییرات اقتصادی همراه ساخته بود و به تدریج به یکی از فایدهبران اصلی فرایند جدید اقتصادی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جدید بانکی نه تنها به منافع اقتصادی بازار آسیبی نرساند، بلکه خدمات و تسهیلات آن به عنوان ابزار مفید و مهمی در خدمت بخش خصوصی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حاصله از فروش روزانة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بهرة زیادی نصیب بازاریان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بسیاری از صنایع تولیدی واسطه‌ای و مونتاژ به بازاریان نشان از آن دارد که آنان تضاد منافع طبقاتی چاره‌ناپذیری با حاکمیت سیاسی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موارد به خوبی روشن می‌سازند که رویارویی سازش‌ناپذیر بازاریان با رژیم را باید در عاملی فرا اقتصادی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بدان معناست که وضع اقتصادی و از جمله وضع معیشتی اقشار اجتماعی همانند بازاریان و کارگران و کارمندان به گونه‌ای بحرانی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انفجارآمیز نبود که به خاطر آن به یک رویارویی سازش ناپذیر و براندازانه با رژیم دست بزنند و البته نه بدان معنا است که هیچگونه نارضایتی وجود نداشته و طرحهای اقتصادی حکومت پهلوی بدون ایراد بوده و به دور از فساد و حیف و </w:t>
      </w:r>
      <w:bookmarkStart w:id="61" w:name="pg4790_36645"/>
    </w:p>
    <w:p>
      <w:pPr>
        <w:pStyle w:val="BookText"/>
        <w:rPr/>
      </w:pPr>
      <w:bookmarkEnd w:id="61"/>
      <w:r>
        <w:rPr>
          <w:rFonts w:ascii="IRNazanin" w:hAnsi="IRNazanin" w:eastAsia="IRNazanin"/>
          <w:color w:val="111111"/>
          <w:sz w:val="28"/>
          <w:sz w:val="28"/>
          <w:szCs w:val="28"/>
          <w:rtl w:val="true"/>
          <w:lang w:bidi="fa-IR"/>
        </w:rPr>
        <w:t>میل اجرا می‌شده و عوارض منفی در پی نداشته و در چارچوب یک توسعة همهجانبه و علمی ایران را به سوی تمدن بزرگ رهنمون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درآمدهای نفتی ایران از کمتر از نیم میلیارد دلار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درآمدهای ارزی دولت از نفت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درآمد سرشاری افزایش دستمزدها، ورود کالاهای لوکس به بازار و افزایش درآمد سرانه و قدرت خرید قشر حقوق‌بگیر و رونق صوری اقتصاد معیشتی به معنای تحقق توسعة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یکی از صاحبنظران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آستانة ورود به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یک ژاپن جدید بسیار فاصله داشت بلکه حتی عضو قطعی کشورهای نیمه حاشیه‌ای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را با کشورهایی مثل برزیل، کرة جنوبی و تایوان، یعنی مدعیان رسیدن به مرحلة نیمه حاشیه‌ای مقایسه کنیم، می‌بینیم هم به اندازة آنها صنعتی نشده بود و هم مانند آنها بخش سرمایة انحصاری و مالی نداشت، در عوض به درآمدهای دولتی و نفتی اتکا داشت و گذاشت تا کشاورزی و صنعت، یعنی دو بخشی که توسعة بلند مدت را تضمین می‌کنند، عقب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دورة کوتاه در دهة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می‌رسید که ایران به گروه کشورهای نیمه حاشیه‌ای پیوسته است اما این یک پیشرفت غیرواقعی و وابسته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این، روشن میسازد که توسعة اقتصادی مورد ادعا، دستکم به گونهای نبود که توازن جامعه را تهدید کند تا بر پایة آن بتوان ادعا کرد که فاصلة میان</w:t>
      </w:r>
    </w:p>
    <w:p>
      <w:pPr>
        <w:pStyle w:val="BookText"/>
        <w:rPr/>
      </w:pPr>
      <w:r>
        <w:rPr>
          <w:rFonts w:ascii="IRNazanin" w:hAnsi="IRNazanin" w:eastAsia="IRNazanin"/>
          <w:color w:val="111111"/>
          <w:sz w:val="28"/>
          <w:sz w:val="28"/>
          <w:szCs w:val="28"/>
          <w:rtl w:val="true"/>
          <w:lang w:bidi="fa-IR"/>
        </w:rPr>
        <w:t>توسعة میان توسعة اقتصادی و عدم توسعة سیاسی باعث سقوط حکومت و بروز انقلاب گردید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191934_2035185390"/>
      <w:bookmarkStart w:id="63" w:name="_Toc20"/>
      <w:bookmarkEnd w:id="62"/>
      <w:r>
        <w:rPr>
          <w:rtl w:val="true"/>
        </w:rPr>
        <w:t>استبداد</w:t>
      </w:r>
      <w:bookmarkEnd w:id="63"/>
    </w:p>
    <w:p>
      <w:pPr>
        <w:pStyle w:val="BookText"/>
        <w:rPr/>
      </w:pPr>
      <w:r>
        <w:rPr>
          <w:rFonts w:ascii="IRNazanin" w:hAnsi="IRNazanin" w:eastAsia="IRNazanin"/>
          <w:color w:val="111111"/>
          <w:sz w:val="28"/>
          <w:sz w:val="28"/>
          <w:szCs w:val="28"/>
          <w:rtl w:val="true"/>
          <w:lang w:bidi="fa-IR"/>
        </w:rPr>
        <w:t>پیش از این اشاره کردیم که یک دیدگاه، مهمترین علت سقوط پهلوی را عدم توازن میان توسعة اقتصادی و توسعة سیاسی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دیدگاه، بر طرحهای اقتصادی رژیم ایراد بنیادین نداشته و تنها ایرادشان عدم تأسیس نهادهای مدنی لازم برای مشارکت مردم در تعیین سرنوشت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استبداد و دیکتاتوری شاه را مهمترین عامل سقوط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دیدگاهی که در اینجا مطرح میکنیم نیز اگرچه به مسئلة توسعة نامتوازن هم میپردازد، اما با رویکرد سیاسی و محوریت سیاست به پدیدة سقوط حکومت پهلوی نگریسته و استبداد شاه را مهمترین عامل سرنگونی رژیم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ضمن طرح و بررسی دیگر دیدگاه ها، دربارة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بتوانیم این نتیجه‌گیری کلی را بنمائیم که جملگی آنها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اصلی که مطرح می‌کنند در این است که سالهای آخر رژیم، یا حداکثر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آخر آن، کم و کاستی‌ها و ناملایماتی بروز می‌کنند که سرانجام سقوط شاه را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معضلات پیش نمی‌آمدند، اتفاق خاصی هم نمی‌افتاد؛ رژیم بر مرکب قدرت سوار بود و کما فی‌السابق حکومت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را به صراحت می‌گویند که تا قبل از پیش آمدن این مصائب، رژیم اساساً مشکلی نداشت و برخی دیگر هم بحثشان علی‌الاصول چنین استنتاجی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نظرات را از هم جدا می‌کند اختلاف آنها در تحلیل طبیعت و علل پیدایش این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ناشی از شتاب بیش از حد شاه در مدرنیزه کردن جامعه می‌دانند، برخی آن را ناشی از چهار برابر شدن قیمت نفت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دسته‌ای آن را در نتیجة مهاجرت روستائیان به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سرخوردگی آنها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آن را در نتیجة پشت کردن شاه به مذهب و سیاست اسلام زدایی، اشاعة فساد و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جملگی عوارض ناشی</w:t>
      </w:r>
    </w:p>
    <w:p>
      <w:pPr>
        <w:pStyle w:val="BookText"/>
        <w:rPr/>
      </w:pPr>
      <w:r>
        <w:rPr>
          <w:rFonts w:ascii="IRNazanin" w:hAnsi="IRNazanin" w:eastAsia="IRNazanin"/>
          <w:color w:val="111111"/>
          <w:sz w:val="28"/>
          <w:sz w:val="28"/>
          <w:szCs w:val="28"/>
          <w:rtl w:val="true"/>
          <w:lang w:bidi="fa-IR"/>
        </w:rPr>
        <w:t xml:space="preserve">از این معضلات یعنی گرانی، بیکاری، فقر، گرسنگی، تورم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اسباب نارضایتی مردم از رژیم و علت‌العلل طغیان آنان معرفی می‌کنند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آنها مشکلات رژیم شاه در سالهای آخر عمر آن و حداکثر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شکل می‌گیرد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اگر هم مسائلی مطرح می‌بوده، ارتباط مستقیم و منسجمی با انقلاب اسلامی و سقوط شاه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هر چه بود، در سیاستها، و عمدتاً هم سیاستهای اجتماعی و اقتصادی سالهای آخر رژیم شاه نهفته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می‌بینیم </w:t>
      </w:r>
    </w:p>
    <w:p>
      <w:pPr>
        <w:pStyle w:val="BookText"/>
        <w:rPr/>
      </w:pPr>
      <w:r>
        <w:rPr>
          <w:rFonts w:ascii="IRNazanin" w:hAnsi="IRNazanin" w:eastAsia="IRNazanin"/>
          <w:color w:val="111111"/>
          <w:sz w:val="28"/>
          <w:sz w:val="28"/>
          <w:szCs w:val="28"/>
          <w:rtl w:val="true"/>
          <w:lang w:bidi="fa-IR"/>
        </w:rPr>
        <w:t xml:space="preserve">هیچ کدام از نظراتی که بررسی نمودیم به ایران قبل 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حداکثر قبل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نظرات، انقلاب را به عنوان تحولی جدا از مجموعة روند تحولات سیاسی و اجتماعی ایران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لازم بدانند بین مبارزات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معاصر جامعة ایران پلی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صرفنظر از آنکه قبلاً بر، و در ایران چه می‌گذشته، می‌توان چرایی پیدایش انقلاب را صرفاً در تحولات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رژیم پیدا نمود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بدین ترتیب، دیدگاه فوق، افزون بر ایرادهایی که بر دیگر دیدگاه ها دارد، وجه مشترک همة آنها را در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سقوط رژیم شاه را کمتر در یک قالب تاریخی می‌گذارند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آنگاه با اشاره به روند تحولات سیاسی جامعه و مبارزات مردم بر ضد حکومت پهلوی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می‌کند که اگر چه گروه های مبارز با رژیم در دهه‌های مختلف تغییر می‌کرد، اما مبارزه با رژیم امری ثابت و مستمر بوده است</w:t>
      </w:r>
      <w:r>
        <w:rPr>
          <w:rStyle w:val="FootnoteAnchor"/>
          <w:rtl w:val="true"/>
        </w:rPr>
        <w:footnoteReference w:id="98"/>
      </w:r>
      <w:r>
        <w:rPr>
          <w:rFonts w:ascii="IRNazanin" w:hAnsi="IRNazanin" w:eastAsia="IRNazanin"/>
          <w:color w:val="111111"/>
          <w:sz w:val="28"/>
          <w:sz w:val="28"/>
          <w:szCs w:val="28"/>
          <w:rtl w:val="true"/>
          <w:lang w:bidi="fa-IR"/>
        </w:rPr>
        <w:t>و سرانجام برای علت‌یابی استمرار مبارزه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ما آن وجه اشتراک و آن سبب بنیادی باز می‌گردد به ماهیت سیاسی و شکل حکومتی 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است که باعث می‌گردد تا علیرغم تغییر و تحولات اقتصادی و اجتماعی بعضاً عمیقی که ظرف قریب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حکومت شاه صورت می‌گیرد، عنصر مخالفت، و نارضایتی از رژیم او همواره ثابت بماند و صرفاً از نسلی به نسلی دیگر منتقل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سپس در تشریح ماهیت رژیم پیشین گفته شده است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جهت شاید بتوان ماهیتی دوگانه برای رژیم شاه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برخی از نمودهای ترقی و پیشرفتهای اقتصادی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روی سکه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دیگر سکه، که در برخورد ظاهری آشکار نمی‌شد، ساختار سیاسی جامعه بود که به هیچ روی تغییر و تحول چندانی به خود </w:t>
      </w:r>
    </w:p>
    <w:p>
      <w:pPr>
        <w:pStyle w:val="BookText"/>
        <w:rPr/>
      </w:pPr>
      <w:r>
        <w:rPr>
          <w:rFonts w:ascii="IRNazanin" w:hAnsi="IRNazanin" w:eastAsia="IRNazanin"/>
          <w:color w:val="111111"/>
          <w:sz w:val="28"/>
          <w:sz w:val="28"/>
          <w:szCs w:val="28"/>
          <w:rtl w:val="true"/>
          <w:lang w:bidi="fa-IR"/>
        </w:rPr>
        <w:t>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فی‌الواقع از این روی،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با ایران عقب ماندة ناصرالدین شاه یک صد سال قبل از آن تفاوت چندانی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لعاب و لایه های برونی و پر زرق و برق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محمدرضا شاه را مختصر تراشی می‌دادیم، پیکرة اصلی الیگارشی و بافت سیاسی آن تفاوت چندانی با ایران عصر قاجار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یک صد سال قدمی در راه رفرم سیاسی برداشته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مردم و دخالت آنها در امور کشور و تعیین سیاستها در عصر پهلوی همانقدر نایاب و نادر بود که در 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تألمات، امیال و آرزوهای سیاسی، بخش عمده‌ای از مردم بالاخص تحصیل کردگان و روشنفکران جامعه در هر دو عصر علیرغم گذشت یکصد سال چندان از هم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به دور از واقعیت نرفته‌ایم اگر ادعا کنیم که انقلاب اسلامی حرکتی بود برای بر هم زدن و زیر و رو کردن آن ساختار کهنه و در انداختن طرحی نو</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همانطور که مشاهده می‌شود، رویکرد فوق نیز چیزی بیش از مدعیات رویکرد توسعة نامتوازن در اختیار خواننده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رویکرد توسعة نامتوازن، برای توسعة اقتصادی رژیم اصالتی قائل شده و ایراد کار را در فقدان توسعة سیاسی متناسب با آن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رویکرد فوق، صرفنظر از اصالت یا عدم اصالت توسعة اقتصادی رژیم، عامل اصلی سقوط آن را در استبداد و دیکتاتوری شاه و فقدان توسعة سیاسی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استبداد و دیکتاتوری شاه یکی از چند عامل مهم گسست رژیم از مردم و ایجاد نارضایتی</w:t>
      </w:r>
    </w:p>
    <w:p>
      <w:pPr>
        <w:pStyle w:val="BookText"/>
        <w:rPr/>
      </w:pPr>
      <w:r>
        <w:rPr>
          <w:rFonts w:ascii="IRNazanin" w:hAnsi="IRNazanin" w:eastAsia="IRNazanin"/>
          <w:color w:val="111111"/>
          <w:sz w:val="28"/>
          <w:sz w:val="28"/>
          <w:szCs w:val="28"/>
          <w:rtl w:val="true"/>
          <w:lang w:bidi="fa-IR"/>
        </w:rPr>
        <w:t>نسبت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ترسیم آرایش سیاسی نیروهای مخالف رژیم، این رویکرد نیز از پاسخ به برخی پرسشهای جدی مربوط به سقوط آن عاجز می‌ماند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رهبری مذهبی چشم بپوشیم، دیگر مخالفان سیاسی رژیم را چند گروه عمده تشکیل می‌دادند؛ مارکسیستها، التقاطی‌ها، ملی‌ها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تحولات سیاسی و اجتماعی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از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مهمتر از همه سیاستگزاریهای رژیم در قالب طرح انقلاب سفید، نخبگان سیاسی جامعه را به واکنشهای مختلفی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گروه های مارکسیستی و التقاطی مشی مبارزة مسلحانه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تاریخی </w:t>
      </w:r>
      <w:bookmarkStart w:id="64" w:name="pg4790_36649"/>
    </w:p>
    <w:p>
      <w:pPr>
        <w:pStyle w:val="BookText"/>
        <w:rPr/>
      </w:pPr>
      <w:bookmarkEnd w:id="64"/>
      <w:r>
        <w:rPr>
          <w:rFonts w:ascii="IRNazanin" w:hAnsi="IRNazanin" w:eastAsia="IRNazanin"/>
          <w:color w:val="111111"/>
          <w:sz w:val="28"/>
          <w:sz w:val="28"/>
          <w:szCs w:val="28"/>
          <w:rtl w:val="true"/>
          <w:lang w:bidi="fa-IR"/>
        </w:rPr>
        <w:t>نشانگر آن است که خط و مشی این گروه ها با توجه به ساختار فرهنگی جامعه، نه تنها مورد استقبال ملت قرار نگرفت و قادر به جلب پشتیبانی مردم برای مبارزه‌ای ملی به منظور سقوط رژیم نگردید، بلکه در برخی موارد، مورد سوءاستفاده رژیم قرار گرفته و عملکرد آنها را دستمایه‌ای برای متهم ساختن اصل مبارزه و مبارزان و ابزاری برای تحکیم موقعیت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نخبگان ملی و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تا آن مقطع موجه‌ترین رهبران سیاسی جامعه را در بر می‌گرفتند، با طرح انقلاب سفید و ارائه شعارهای به ظاهر مترقیانة رژیم، در عمل خلع سلاح شده و به انفعال کشانده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آنچه آنان می‌خواستند به جامعه ارائه کنند، رژیم مدعی انجام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تنها مسئله باقی مانده میان آنان و رژیم، مسئلة استبداد و دیکتاتوری شاه بود و آنان برای حل این معضل، راهکار مبارزة پارلمانی و چاره‌اندیشی برای مشارکت در قدرت را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آستانة سقوط رژیم، گروه های مارکسیستی و التقاطی که معتقد به سرنگونی آن بودند از پایگاه و پشتوانه و اعتبار اجتماعی بی‌بهره بوده و پیوندی با ملت نداشتند تا بتوانند آن را به سوی هدف خود جلب کنند و گروه هایی که برای خود ریشه و پیشینه و اعتبار سیاسی بیشتری قائل بودند، به سقوط رژیم نمی‌اندیشیدند و نه تنها در آن راه نمی‌کوشیدند بلکه به عنوان آلترناتیو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تیرهای ترکش برای بقای رژیم در نظر گرفته شده بودند و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خارج ساختن آنها از مبارزات پارلمانی در چارچوب قانون اساسی پیشین و کشاندن آنها به مبارزات</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جلوگیری از به کارگیری آنها توسط رژیم به منظور مهار مبارزة ملی، یکی از زحمتها و چاره‌اندیشیهای رهبری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مهم نیز مطرح میشود که اگر وجه مشترک مبارزات، استبداد و دیکتاتوری شاه بود، چرا اکثریت قاطع ملت از افراد و گروه هایی که این هدف را چه با روش مسلحانه و چه با روش پارلمانتاریستی پیگیری میکردند، پیروی نکردند؟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191936_2035185390"/>
      <w:bookmarkStart w:id="66" w:name="_Toc21"/>
      <w:bookmarkEnd w:id="65"/>
      <w:r>
        <w:rPr>
          <w:rtl w:val="true"/>
        </w:rPr>
        <w:t>مذهب</w:t>
      </w:r>
      <w:bookmarkEnd w:id="66"/>
    </w:p>
    <w:p>
      <w:pPr>
        <w:pStyle w:val="BookText"/>
        <w:rPr/>
      </w:pPr>
      <w:r>
        <w:rPr>
          <w:rFonts w:ascii="IRNazanin" w:hAnsi="IRNazanin" w:eastAsia="IRNazanin"/>
          <w:color w:val="111111"/>
          <w:sz w:val="28"/>
          <w:sz w:val="28"/>
          <w:szCs w:val="28"/>
          <w:rtl w:val="true"/>
          <w:lang w:bidi="fa-IR"/>
        </w:rPr>
        <w:t xml:space="preserve">با این همه، واقعیت تاریخی غیرقابل انکاری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آن است که همة اقشار ملت، بدون استثناء، در یک همبستگی ملی فراگیر و بی‌مانند، باعث سقوط رژیم پهلوی و مهمتر از آن، باعث سقوط نظام شاهنشاهی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وقوع این رویداد، آن پرسش بنیادینی است که برای یافتن پاسخ آن به ارزیابی دیدگاه های مختلف در این باره پرداخیتم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علل و عوامل ریز و درشت بسیاری دست به دست هم دادند تا سقوط رژیم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اقتصادی و پیامدهای منفی آنها، تورم، بیکاری و فقدان اشتغال، فساد، بی‌عدالتی، هویتستیزی، غربستایی، وابستگی به خارج، بینش و منش و ویژگیهای شخصی شاه، عملکرد خاندان پهلوی، عملکرد اطرافیان شاه و مسئولان امور، رفتار ساواک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بودند که هر کدام نارضایتی بخشی از جامعه را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مشاهده شد هیچ کدام از این عوامل به تنهایی و یا حتی مجموعة آنها نتوانستند که نخبگان سیاسی، اقتصادی و فرهنگی و عموم جامعه را به یک همگرایی و همبستگی ملی برای رویارویی براندازانه با رژیم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 علمی حکم می‌کند که آن بینش و جریانی که برای پایان دادن به مجموعه بحرانهای یاد شده، به ابتکار طرح سرنگونی نظام شاهنشاهی و ارائة نظام جایگزین دست زده و پذیرش عمومی و بسیج ملی را بر سر طرح پیشنهادی فراهم ساخت، علت اصلی و فراگیر سقوط پهلوی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مطرح کردن یک ایدئولوژی به عنوان مکتبی که توان پاسخگویی به همة مطالبات جامعه و بحرانهای ناشی از حاکمیت سلسلة پهلوی</w:t>
      </w:r>
    </w:p>
    <w:p>
      <w:pPr>
        <w:pStyle w:val="BookText"/>
        <w:rPr/>
      </w:pPr>
      <w:r>
        <w:rPr>
          <w:rFonts w:ascii="IRNazanin" w:hAnsi="IRNazanin" w:eastAsia="IRNazanin"/>
          <w:color w:val="111111"/>
          <w:sz w:val="28"/>
          <w:sz w:val="28"/>
          <w:szCs w:val="28"/>
          <w:rtl w:val="true"/>
          <w:lang w:bidi="fa-IR"/>
        </w:rPr>
        <w:t>را داشته و هدایت مدبرانة جامعه برای کسب وفاق و اجماع ملی در این باره و سازشناپذیری در این راه، مهمترین عامل سقوط حکومت پهلوی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آرایش سیاسی و عملکرد گروه های مخالف رژیم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از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به آن اشاره شد، و همچنین عملکرد رژیم در سرکوبی و به انفعال کشاندن آنها از یک سو و طرح مسائلی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مخالف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سیاست است و برای همة امور برنامه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مطلوب ما ایجاد یک دولت و حکومت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w:t>
      </w:r>
    </w:p>
    <w:p>
      <w:pPr>
        <w:pStyle w:val="BookText"/>
        <w:rPr/>
      </w:pPr>
      <w:r>
        <w:rPr>
          <w:rFonts w:ascii="IRNazanin" w:hAnsi="IRNazanin" w:eastAsia="IRNazanin"/>
          <w:color w:val="111111"/>
          <w:sz w:val="28"/>
          <w:sz w:val="28"/>
          <w:szCs w:val="28"/>
          <w:rtl w:val="true"/>
          <w:lang w:bidi="fa-IR"/>
        </w:rPr>
        <w:t>است نهضت شریف اسلامی خود را تا برچیده شدن رژیم ظالمانه و قلدری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پذیرش آن از سوی همة اقشار ملت، روشن می‌شود که این دیدگاه و شیوة رهبری ایشان، مهمترین عامل پایان دادن به حیات نظام شاهنشاهی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مذهب و فرهنگ و رهبری مذهبی در سرنگونی رژیم پهلوی و تحقق انقلاب اسلامی بدانگونه است که هر نظریه‌پردازی اگر بخواهد به اصول و روش پژوهش علمی در تحلیل این رخداد پایبند بماند، ناگزیر از اذعان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هیچ نوشته‌ای این نقش نادیده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نظریهپردازان، از جمله تدا اسکاچ پل، پس از انقلاب اسلامی ناگزیر گردید در تئوری انقلاب خود تجدیدنظر کرده و اذعان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وی از نقش ممکن نظامهای عقیدتی و مفاهیم فرهنگی در شکل دادن به 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یافته و این امر به دلیل نقش رهبری و ایدئولوژی در انقلاب ایران بوده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همچنین میشل فوکو پس از اشاره به قدرت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رژیم و حمایت بین‌المللی از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معنایی، این دولت همة برگهای برنده را در اختیار داشت و گذشته از این نفت را داشت که برای قدرت، درآمدهایی را که آن طور که می‌خواست 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می‌گرفت،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ملتی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مجموعه‌ای از بحران، مشکلات اقتصادی و غیره قیام می‌کند، ولی مشکلات اقتصادی ایران در آن هنگام آنچنان نبود که مردم صدها هزار و میلیونها، به خیابانها بریزند و سینه برهنه با مسلسل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پدیده است که 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وقتی قیام می‌کردند به خود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روح قیام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باید رژیم را تغییر دهیم و خود را از شر این مرد برهانیم، باید این کادر فاسد را عوض کنیم، باید همه چیز را در کشور عوض کنیم، سازمان اقتصادی و سیاست خارجی را دگرگون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خصوص باید خودمان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نحوة زندگی، روابط خود با دیگران، با امور، با ابدیت، با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تغییر کند و انقلابی واقعی جز در پرتو این تغییر اساسی در تجربه‌ها، به </w:t>
      </w:r>
    </w:p>
    <w:p>
      <w:pPr>
        <w:pStyle w:val="BookText"/>
        <w:rPr/>
      </w:pPr>
      <w:r>
        <w:rPr>
          <w:rFonts w:ascii="IRNazanin" w:hAnsi="IRNazanin" w:eastAsia="IRNazanin"/>
          <w:color w:val="111111"/>
          <w:sz w:val="28"/>
          <w:sz w:val="28"/>
          <w:szCs w:val="28"/>
          <w:rtl w:val="true"/>
          <w:lang w:bidi="fa-IR"/>
        </w:rPr>
        <w:t>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اینجا است که اسلام نقش خود را ایفا کرده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همانگونه که اشاره شد در همة نوشته‌هایی که دربارة سقوط حکومت پهلوی نوشته شد، از مذهب و رهبری مذهبی به عنوان یک عامل مؤثر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میان اینکه اسلام در سقوط سلسلة پهلوی نقش داشت، با اینکه در واقعة سقوط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 نقطة عزیمت بود و هم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ذاتی و بنیادین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نوشتة حاضر است، نیز توجه به همین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بدان معنا است که در آن واقعه و در مقطع تاریخی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که هیچ کدام از ایدئولوژیها و عرصه‌های منازعة میان ملت و دولت، امکان فراهم ساختن وفاق ملی و بسیج عمومی مردم بر ضد دولت را نداشت، عموم ملت با توجه به تجربیات تاریخی خود در سدة اخیر و آزمودن دیگر رویکردها، به اسلام به عنوان کارآمدترین خاستگاه و پایگاه برای مقابله با رژیم روی آورد و تنها از همین پایگاه هم بود که مسئله سرنگونی رژیم امکان طرح و مقبولیت یافت و افزون بر آن، به دلیل اعتقاد ملی به جامعیت اسلام و توان آن برای هضم کردن دیگر عرصه‌های منازعه و امکان پاسخگویی به همة مطالبات و همة بحرانهایی که باعث نارضایتی ملت از دولت در بخشهای</w:t>
      </w:r>
    </w:p>
    <w:p>
      <w:pPr>
        <w:pStyle w:val="BookText"/>
        <w:rPr/>
      </w:pPr>
      <w:r>
        <w:rPr>
          <w:rFonts w:ascii="IRNazanin" w:hAnsi="IRNazanin" w:eastAsia="IRNazanin"/>
          <w:color w:val="111111"/>
          <w:sz w:val="28"/>
          <w:sz w:val="28"/>
          <w:szCs w:val="28"/>
          <w:rtl w:val="true"/>
          <w:lang w:bidi="fa-IR"/>
        </w:rPr>
        <w:t xml:space="preserve">گوناگون گردیده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ملی و به عنوان نظام بدیل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 سخنی که می‌گوید سیاست اسلامزدایی شاه باعث واکنش ملت مسلمان گردید، تفاوتی ظریف و در عین حال، عمیق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غالب کسانی که تاکنون به تبیین سقوط رژیم پهلوی پرداخته‌اند، از شناسایی جایگاه مذهب به عنوان نقطة عزیمت و غایت در این واقعه غافل مانده‌اند و حداکثر از آن به عنوان یکی از عوامل تأثیرگذار یاد کرده‌اند و در همین سطح تحلیل هم، با توجه به غلبة پیش فرضهای سکولاریستی بر آراء و روش شناسی آنها و غیرمنتظره بودن حضور مذهب در ابتکار و مدیریت یک تحول </w:t>
      </w:r>
      <w:bookmarkStart w:id="67" w:name="pg4790_36653"/>
    </w:p>
    <w:p>
      <w:pPr>
        <w:pStyle w:val="BookText"/>
        <w:rPr/>
      </w:pPr>
      <w:bookmarkEnd w:id="67"/>
      <w:r>
        <w:rPr>
          <w:rFonts w:ascii="IRNazanin" w:hAnsi="IRNazanin" w:eastAsia="IRNazanin"/>
          <w:color w:val="111111"/>
          <w:sz w:val="28"/>
          <w:sz w:val="28"/>
          <w:szCs w:val="28"/>
          <w:rtl w:val="true"/>
          <w:lang w:bidi="fa-IR"/>
        </w:rPr>
        <w:t>عظیم سیاسی و اجتماعی برای آنها، ناگزیر به توجیه و تأویلهایی دست یازیده‌اند که گاه به شدت با داده های تاریخی و واقعیتهای عینی جامعة ایران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توجیهات اشاره‌ای کوتاه می‌شود</w:t>
      </w:r>
      <w:r>
        <w:rPr>
          <w:rFonts w:eastAsia="IRNazanin" w:cs="IRNazanin"/>
          <w:color w:val="111111"/>
          <w:sz w:val="28"/>
          <w:szCs w:val="28"/>
          <w:rtl w:val="true"/>
          <w:lang w:bidi="fa-IR"/>
        </w:rPr>
        <w:t>.</w:t>
      </w:r>
    </w:p>
    <w:p>
      <w:pPr>
        <w:pStyle w:val="Heading3"/>
        <w:numPr>
          <w:ilvl w:val="2"/>
          <w:numId w:val="1"/>
        </w:numPr>
        <w:rPr/>
      </w:pPr>
      <w:bookmarkStart w:id="68" w:name="__RefHeading___Toc2191938_2035185390"/>
      <w:bookmarkStart w:id="69" w:name="_Toc22"/>
      <w:bookmarkEnd w:id="68"/>
      <w:r>
        <w:rPr>
          <w:rtl w:val="true"/>
        </w:rPr>
        <w:t>واکنشها</w:t>
      </w:r>
      <w:bookmarkEnd w:id="69"/>
    </w:p>
    <w:p>
      <w:pPr>
        <w:pStyle w:val="BookText"/>
        <w:rPr/>
      </w:pPr>
      <w:r>
        <w:rPr>
          <w:rFonts w:ascii="IRNazanin" w:hAnsi="IRNazanin" w:eastAsia="IRNazanin"/>
          <w:color w:val="111111"/>
          <w:sz w:val="28"/>
          <w:sz w:val="28"/>
          <w:szCs w:val="28"/>
          <w:rtl w:val="true"/>
          <w:lang w:bidi="fa-IR"/>
        </w:rPr>
        <w:t>برخی گفته‌اند چون شاه برخلاف پدرش به قلع و قمع روحانیان نمی‌پرداخت و کنترلی بر آنها اعمال نمی‌کرد، بنابراین روحانیون از نوعی مصونیت برخوردار بوده و توانستند نیروهای مخالف را بر علیه شاه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این صورت هم عرضه شده است که رژیم شاه نیروی اصلی مخالف خود را در جریانهای غیرمذهبی می‌دید و آنها را سرکوب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باعث شد تا نیروهای مذهبی بتوانند جان سالم به در ببرند و در نهایت رژیم را به مبارزه بطلبند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البته شبکة وسیع مساجد و منابر کار مبارزه را برای آنان آسانتر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مبارزات مستمر علمای دینی با حکومت پهلوی که به مناسبتهای گوناگون از آغاز تأسیس تا پایان عمر آن سلسله انجام گرفت و به اعدام و حبس و تبعید ده ها و بلکه صدها روحانی برجسته انجامید، ادعای یاد</w:t>
      </w:r>
    </w:p>
    <w:p>
      <w:pPr>
        <w:pStyle w:val="BookText"/>
        <w:rPr/>
      </w:pPr>
      <w:r>
        <w:rPr>
          <w:rFonts w:ascii="IRNazanin" w:hAnsi="IRNazanin" w:eastAsia="IRNazanin"/>
          <w:color w:val="111111"/>
          <w:sz w:val="28"/>
          <w:sz w:val="28"/>
          <w:szCs w:val="28"/>
          <w:rtl w:val="true"/>
          <w:lang w:bidi="fa-IR"/>
        </w:rPr>
        <w:t>شده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اگر حتی چنین هم می‌بود، باز هم این توجیه نمی‌تواند چگونگی روی آوری ملی به اسلام به عنوان نقطة عزیمت و غایت مبارزه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به کارآمدی آن به عنوان نقطة عزیمت و غایت مبارزه باور و ایمان وجود نداشت، هر چند هم از آسیبهای رژیم مصون می‌ماند، با اقبال ملت رو به رو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در این باره چنین گفته‌اند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به این مسئله مکرراً تأکید کرد که خصوصیت اسلامی جنبش و به ویژه رهبری آیت‌الله خمینی نسبتاً در مراحل نهایی کل جنبش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حدود ماه 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عمدة نیروهای مخالف، </w:t>
      </w:r>
    </w:p>
    <w:p>
      <w:pPr>
        <w:pStyle w:val="BookText"/>
        <w:rPr/>
      </w:pPr>
      <w:r>
        <w:rPr>
          <w:rFonts w:ascii="IRNazanin" w:hAnsi="IRNazanin" w:eastAsia="IRNazanin"/>
          <w:color w:val="111111"/>
          <w:sz w:val="28"/>
          <w:sz w:val="28"/>
          <w:szCs w:val="28"/>
          <w:rtl w:val="true"/>
          <w:lang w:bidi="fa-IR"/>
        </w:rPr>
        <w:t xml:space="preserve">اجرای مقررات قانون اساسی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آیت‌الله خمینی که در جریان جنبش نفوذ داشت، فقط یک رهبر مذهبی متنفذ در میان رهبران مذهبی متنفذ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سنت و سابقه‌ای در تاریخ سیاسی ایران ندارد و آیت‌الله خمینی فقط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درخواستهای مختلف برای عرضه کردن یک برنامه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شعار سقوط رژیم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مطرح ساخت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نویسنده در توجیه چگونگی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و ایدئولوژی او بر جنبش در مراحل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خمینی و ایدئولوژی او به این دلیل پس از ماه سپتامبر بر جنبش مسلط شد که در ایران به دنبال حکومت نظامی، نیروهای متخاصم، قطبی شدند و آیت‌الله خمینی که ناگزیر به پاریس رفته بود، توانست با استفاده از این مرکز از برجستگی و اهمیت بین‌المللی خاصی برخوردار شود که قبلاً فاقد آن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مفهومی که نویسندة مطالب یاد شده در پی القای آن است این است که، اصولاً خواست عمدة نیروهای مخالف رژیم، اجرای قانون اساسی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چون به پاریس تبعید شد از موقعیت برتری برخوردار شد و 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هم چون در برابر پرسشهای جدی برای ارائه برنامة خود قرارگرفت،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بدعتی زد و مفهوم جمهوری اسلامی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دیده به دور داشت که نویسندة یاد شده در تحلیل خود به طور کامل از واقعیت تاریخی فاصله گرفت و به نظر میرسد به دلیل رویکرد ایدئولوژیک و یا خطای علمی، از کنار برخی از مسائل به سادگی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ایشان نمی‌خواهد این واقعیت روشن را ببیند که اگر آیت‌الله خمینی از پیش از تبعید محور مخالفان و کانون مبارزه نبود، چه نیازی به تبعید ایشان به پاریس بود؟ و همچنین، تبعید کنندگان که از ورود ایشان به کشورهایی همچون کویت و سوریه جلوگیری کردند ولی از رفتن ایشان به فرانسه استقبال کردند؛ نمیخواستند که ایشان را در </w:t>
      </w:r>
    </w:p>
    <w:p>
      <w:pPr>
        <w:pStyle w:val="BookText"/>
        <w:rPr/>
      </w:pPr>
      <w:r>
        <w:rPr>
          <w:rFonts w:ascii="IRNazanin" w:hAnsi="IRNazanin" w:eastAsia="IRNazanin"/>
          <w:color w:val="111111"/>
          <w:sz w:val="28"/>
          <w:sz w:val="28"/>
          <w:szCs w:val="28"/>
          <w:rtl w:val="true"/>
          <w:lang w:bidi="fa-IR"/>
        </w:rPr>
        <w:t>موقعیت بهتر و برتری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برپایة پندارها و پیشفرضهای سکولاریستی امیدوار و مطمئن بودند که آیت‌الله خمینی به عنوان رهبر نهضت، در مهد مدرنیته و خاستگاه تمدن جدید، از عهدة پاسخگویی به پرسشهای جدی افکار عمومی جهان برنخواهد آمد، و بدین ترتیب منزوی گشته و نهضت دچار بحران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بر پایة همان استعداد ذاتی و شایستگیهایی که او را تا آن مقطع در مقام رهبری بلامنازع نهضت قرار داده بود، در عمل بر این پندارها خط بطلان کشید و بحران تبعید را نیز تبدیل به فرصتی مهم برای پیشبرد و تعمیق اهداف نهضت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دیگری که نویسنده در پی القای آن است این که گویا آیت‌الله خمینی نه تنها هیچگونه پیشینه‌ای در مبارزه با رژیم نداشت و تنها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یک شانس و تصادف ناشی از تبعید به فرانسه نقشی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فاقد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عالم علوم اسلامی و اندیشة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هم فاقد طرح و تئوری مناسبی برای نظام بدیل بود و در همان سال، در برابر هجوم درخواستهای مختلف ناگزیر دست به بدعت زده و مفهوم جمهوری اسلامی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سنت و سابقه‌ای در تاریخ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صرفنظر از اندیشه‌های سیاسی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دورة رضاشاه شکل گرفته بود و در اوایل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پایة همان اندیشه‌ها به مبارزه با استبداد و استعمار برخاست، دست کم در سالهای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یعنی چندین سال پیش از بروز امواج انقلاب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ایشان در درسهای فقهی خود در حوزة نجف، رسماً طرح حکومت اسلامی و ولایت فقیه را مطرح کرد و مجموعة آن دروس در همان سال به صورت کتابی مستقل به همین نام منتشر شد و در اختیار پژوهشگران و محافل علمی قرار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پیشینه، جایگاه ادعای شگفت نویسندة یاد شده از منظر منطق و علم تاریخ بهتر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دیگری که با اصل تکامل معرفت و پویایی اندیشه به شدت ناسازگار بوده ولی این نویسنده بر آن تکیه کرده و به گونهای آن را به عنوان یک جرم رای رهبر انقلاب القاء میکند، اینکه گویا رهبری یک انقلاب مجبور بود که فقط در چارچوب سابقة سیاسی ایران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70" w:name="pg4790_36656"/>
    </w:p>
    <w:p>
      <w:pPr>
        <w:pStyle w:val="BookText"/>
        <w:rPr/>
      </w:pPr>
      <w:bookmarkEnd w:id="70"/>
      <w:r>
        <w:rPr>
          <w:rFonts w:ascii="IRNazanin" w:hAnsi="IRNazanin" w:eastAsia="IRNazanin"/>
          <w:color w:val="111111"/>
          <w:sz w:val="28"/>
          <w:sz w:val="28"/>
          <w:szCs w:val="28"/>
          <w:rtl w:val="true"/>
          <w:lang w:bidi="fa-IR"/>
        </w:rPr>
        <w:t>آنکه اگر اینگونه بود ایشان تنها می‌توانست دست به مبارزة پارلمانی بزند و یا اینکه شاهی را جایگزین شاه دیگر کند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حداکثر چشم‌انداز مبارزة بسیاری از نخبگان سیاسی ایران آن روز بود که البته ناکارآمدی آن برای جامعه ایران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امام را در مقام امامت قرار داد، همین اجتهاد و نوآوری و مترقیتر بودن افق دیدگاه و اندیشة وی نسبت به دیگر نخبگان سیاسی و فکری جامعه بود</w:t>
      </w:r>
      <w:r>
        <w:rPr>
          <w:rFonts w:eastAsia="IRNazanin" w:cs="IRNazanin"/>
          <w:color w:val="111111"/>
          <w:sz w:val="28"/>
          <w:szCs w:val="28"/>
          <w:rtl w:val="true"/>
          <w:lang w:bidi="fa-IR"/>
        </w:rPr>
        <w:t>.</w:t>
      </w:r>
    </w:p>
    <w:p>
      <w:pPr>
        <w:pStyle w:val="Heading3"/>
        <w:numPr>
          <w:ilvl w:val="2"/>
          <w:numId w:val="1"/>
        </w:numPr>
        <w:rPr/>
      </w:pPr>
      <w:bookmarkStart w:id="71" w:name="__RefHeading___Toc2191940_2035185390"/>
      <w:bookmarkStart w:id="72" w:name="_Toc23"/>
      <w:bookmarkEnd w:id="71"/>
      <w:r>
        <w:rPr>
          <w:rtl w:val="true"/>
        </w:rPr>
        <w:t>ابزار انگاری</w:t>
      </w:r>
      <w:bookmarkEnd w:id="72"/>
    </w:p>
    <w:p>
      <w:pPr>
        <w:pStyle w:val="BookText"/>
        <w:rPr/>
      </w:pPr>
      <w:r>
        <w:rPr>
          <w:rFonts w:ascii="IRNazanin" w:hAnsi="IRNazanin" w:eastAsia="IRNazanin"/>
          <w:color w:val="111111"/>
          <w:sz w:val="28"/>
          <w:sz w:val="28"/>
          <w:szCs w:val="28"/>
          <w:rtl w:val="true"/>
          <w:lang w:bidi="fa-IR"/>
        </w:rPr>
        <w:t>مطلب دیگری که در برخی از نوشته‌هایی که به نقش فرهنگ و مذهب در سقوط پهلوی اشاره کرده‌اند به چشم می‌خورد، ابزار نگاری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گویا هیچ پیوندی میان انسانها و مذهب وجود ندارد و مردم ایران چون در عرصه‌های اجتماعی و سیاسی نارضایتیهایی از رژیم پهلوی داشتند، برای رویارویی با رژیم، از مذهب، صرفاً به عنوان مقولهای شکلی و به مثابة ابزار و پوششی برای تحقق اهداف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صور مختلفی بیان شده است که برای نمونه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فیشر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منازعه مذهبی تا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بررسی فرهنگ مذهبی ایران و نقش آن در انقلاب پرداخته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انقلاب و زمان وقوع آن اقتصادی و سیاسی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انقلاب و محل آن تا حد زیادی نتیجة سنت اعتراض مذهبی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هالیدی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و توسعه سرمایه‌داری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ایدئولوژی اسلام در این جنبش مخالف نقش عظیم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هیچ معنای جامعی نمی‌توان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نمی‌کند که در ایران چه تغییراتی رخ داده است و بالعکس موضوع را کاملاً در ابهام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دهسالة قبل از </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کماکان به سرکوبی مخالفان خود اشتغال داشت و آنان را از کلیة اشکال قانونی بیان محروم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غیرقانونی دانستن رژیم پهلوی از طرف مخالفان ادعای عجیبی نبود و آیت‌الله خمینی و طرفدارانش نیز توانستند این اتهام غیرقانونی بودن را در زبان مذهب به مؤثرترین وجه بیان کنند و شاه را ناقض تعالیم قرآن و دشمن اسلام معرفی نمایند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نوشتة دیگری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فوریه عمدتاً انقلابی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خواهان تغییر حکومت بودند به نظر نمی‌رسید آنها به درستی می‌دانستند که چه چیزی باید جایگزین این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منزلة نیرویی وحدت‌بخش و شیعه در مقام آموزه‌ای که حاکمیت شاه را رد می‌کرد، مشروعیت خود را از سازماندهی موفقیت‌آمیز شورشها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اسلام علت انقلاب نبود، بلکه نتیجه و پی‌آمد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نخستین بار نبود که پی‌آمد بلافصل انقلاب را بیشتر ابزارها و اشخاصی تعیین می‌کردند که به وقوع آن کمک نموده بودند تا نیروهای اجتماعی و اقتصادی که واقعاً مسئولیت بروز و ظهور آن را بر عهده داشتند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مدعیاتی که از نویسندگان یاد شده آوردیم به صورت جمع‌بندی شده‌تری در اثر جهانگیر آموزگار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و فرود دودمان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مبحثی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چسبانیدن بر چسب مذهبی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چالش پیروزمندانة انقلابی با رژیم پهلوی به سه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آیت‌الله خمینی به عنوان رهبر عالیة انقلاب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شبکه‌ها، شعارها، آئین‌ها و تشریفات مذهبی در جریان آنچه به نبرد میان مسجد و دولت معروفیت یافت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شدن انقلاب به استقرار جمهوری اسلامی در ایران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ترجمه و نشر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ضمن معقول و پذیرفتنی معرفی کردن این دلایل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دلایلی که ذکرشان گذشت دلایل محکم دیگری وجود دارد که این ادعا را که انقلاب فوریه از همان آغاز قصد و منشأ و جهت مذهبی داشته است، زیر سئوال می‌برد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نویسنده مطالب یاد شده آنگاه به شرح آن دلایل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به ملخص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مذهب در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نیز به تکرار همان ادعای غیرتاریخی و خلاف واقع فرد هالیدی پرداخته و ادعا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خواست اصلی گروه های مخالف، رعایت قانون اساسی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تقاضایی از طرف تودة مردم برای استقرار یک حکومت اسلامی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تنها در جریان اقامت کوتاه آیت‌الله در پاریس قوت گرفت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صفحات پیشین به این مطلب پرداخته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حکومت اسلامی و نظام جایگزین، میان نخبگان سیاسی و علما و نیز در میان خود علما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این نمای کلی از نظر عقاید مذهبی، ریشه و منطق انقلاب فوریه را به گونه‌ای انحصاری در نارضائیهای مذهبی یا تأثیرپذیری اسلامی جستجو کردن، چندان موجه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یک قیام صرفاً مذهبی بود می‌بایست یک موضع متفق هماهنگ در</w:t>
      </w:r>
    </w:p>
    <w:p>
      <w:pPr>
        <w:pStyle w:val="BookText"/>
        <w:rPr/>
      </w:pPr>
      <w:r>
        <w:rPr>
          <w:rFonts w:ascii="IRNazanin" w:hAnsi="IRNazanin" w:eastAsia="IRNazanin"/>
          <w:color w:val="111111"/>
          <w:sz w:val="28"/>
          <w:sz w:val="28"/>
          <w:szCs w:val="28"/>
          <w:rtl w:val="true"/>
          <w:lang w:bidi="fa-IR"/>
        </w:rPr>
        <w:t>میان پیشوایان مذهبی که همه در حد خود از مراجع تقلید به شمار می‌رفتند وجود داشته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جاذبة مذهب به عنوان یک انگیزة انقلابی و یک هدف، فی‌نفسه برای اکثر طبقات اجتماعی موضوع قابل بحث و مورد اختلاف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همواره بخش جدایی ناپذیری از فرهنگ دیرپای ایران 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همه نزد طبقات و قشرهای مختلفی که عناصر متشکلة جامعة ایران به شمار می‌رفتند جلوه و جایگاه یکسانی نداشته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همو در ادامه به تقسیم‌بندی قشرها و طبقات اجتماعی و جایگاه مذهب در میان آنها پرداخته است 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روستا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سکنة مسلمانان کشور را تشکیل می‌دادند در اکثریت خود فقیر و بی‌سواد بودند و در میان همین قشر بود که آئینهای شیعی به طرز گسترده‌ای رواج داشت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همین حال ادعا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اتفاق نظر وجود دارد که دهقانان کمترین سهم را در قیام بر ضد رژیم بر عهده داشتند، به غیر از آن دسته از کارگران کشاورزی که به شهرها مهاجرت کرده و به نیروی کار غیرماهر شهری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روستاها در ناآرامیهای سیاسی شرکتی نداشتند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بدین ترتیب بنا به ادعای ایشان، روستائیان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جامعه را تشکیل می‌دادند و به مذهب پایبندی بیشتری داشتند، اصولاً در قیام برای سرنگونی رژیم شرکت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شهرها که در ساقط کردن شاه نقش اساسی به عهده داشتند از افرادی متعلق به زمینه‌های گوناگون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 انگیزه‌های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تشکیل می‌شدند، آنها از الگوی واحدی در زمینة عقاید مذهبی پیروی نمی‌کردند و اکثراً کمترین گرایش به استقرار یک حکومت مذهبی نداشتند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بر پایه این مقدمات و فرضیات شگفت‌انگیز چنین نتیجه گرفته شد که ایدئولوژی در سقوط پهلوی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خواسته‌های دیگری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مذهبی برای بسیاری از مردم تنها یک جنبة نمادین داشت و نمایی بود که جنبش ضد رژیم در سایة آن به جریان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بنیادگرایی اسلامی و به ویژه </w:t>
      </w:r>
    </w:p>
    <w:p>
      <w:pPr>
        <w:pStyle w:val="BookText"/>
        <w:rPr/>
      </w:pPr>
      <w:r>
        <w:rPr>
          <w:rFonts w:ascii="IRNazanin" w:hAnsi="IRNazanin" w:eastAsia="IRNazanin"/>
          <w:color w:val="111111"/>
          <w:sz w:val="28"/>
          <w:sz w:val="28"/>
          <w:szCs w:val="28"/>
          <w:rtl w:val="true"/>
          <w:lang w:bidi="fa-IR"/>
        </w:rPr>
        <w:t>بنیاد گذاشتن یک جمهوری اسلامی انگیزه و هدف اصلی نبود و حتی پیامد مطلوبی نیز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ابزار مذهبی برایشان فقط یک وسیله، یک شیوة نمایشی و یک بهانة عمومی و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فرایند جنبش ضد شاه، محبوبیت و اعتبار رهبر انقلاب و شخصیتهایی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شریعتی، جلال آل احمد، مهدی بازرگان و حتی آیت‌الله طالقانی، نه به سبب تمایلات مذهبی بلکه به خاطر دفاع قهرمانانه از آرمانهای مردم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جای دیگری از مباحث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هنوز انقلاب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حرکت مردمی در جهت احیای مذهب تعبیر می کنند، وسیله را با محتوا اشتباه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گروه های مخالف رژیم به یک رهبر، یک هدف مشخص و به قاطعیت و جسارت نیاز مبرم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اواسط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چهره‌ای با چنین ویژگیهایی در افق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ملی، چریکهای مارکسیست و دیگر مخالفان غیرمذهبی بدون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کشمکش داخلی و فاقد رهبر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مشخصات مورد نیاز برای هدایت جنبش، می‌توانست در مقام رهبری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 دیگری نیز جز الله‌اکبر می‌توانست به عنوان صلایی برای گردآوردن مردم سودمند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می‌خواست که آیت‌الله خمینی همان مشخصات و همان اعتبارنامه‌ای را که مورد نیاز بود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اسلامی درست بدان سبب که رهبری در میدان نبود، توانستند سر رشتة کارها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با تکیه بر شعارهای ملی‌گرایانه</w:t>
      </w:r>
    </w:p>
    <w:p>
      <w:pPr>
        <w:pStyle w:val="BookText"/>
        <w:rPr/>
      </w:pPr>
      <w:r>
        <w:rPr>
          <w:rFonts w:ascii="IRNazanin" w:hAnsi="IRNazanin" w:eastAsia="IRNazanin"/>
          <w:color w:val="111111"/>
          <w:sz w:val="28"/>
          <w:sz w:val="28"/>
          <w:szCs w:val="28"/>
          <w:rtl w:val="true"/>
          <w:lang w:bidi="fa-IR"/>
        </w:rPr>
        <w:t>به عنوان خروش کارزار، رهبری را در دست گرفته بود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مبسوط موارد یاد شده، در این مقال نمی‌گنجد و نوشتة مستقل و مفصلی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بخواهیم فقط ادعایی را که دربارة علت محبوبیت و اعتبار شخصیتهایی چون مرحومان مهندس بازرگان، دکتر علی شریعتی، جلال آلاحمد و آیت الله طالقانی مطرح شده است، مورد بررسی قرار </w:t>
      </w:r>
    </w:p>
    <w:p>
      <w:pPr>
        <w:pStyle w:val="BookText"/>
        <w:rPr/>
      </w:pPr>
      <w:r>
        <w:rPr>
          <w:rFonts w:ascii="IRNazanin" w:hAnsi="IRNazanin" w:eastAsia="IRNazanin"/>
          <w:color w:val="111111"/>
          <w:sz w:val="28"/>
          <w:sz w:val="28"/>
          <w:szCs w:val="28"/>
          <w:rtl w:val="true"/>
          <w:lang w:bidi="fa-IR"/>
        </w:rPr>
        <w:t xml:space="preserve">داده و میزان اعتبار آن را از منظر واقعیتهای تاریخی و جامعهشناختی روشن سازیم، نیازمند بررسی و تحلیل یک دوره تحولات سیاسی و جریانهای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اندیشه و عمل آنها در تاریخ معاصر ایران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ناگزیر به طرح یک پرسش بسنده کرده و میگذریم، و آن اینکه همزمان با این مرحومان، افراد بسیار دیگری وجود داشتند که، دستکم از نظر صاحب ادعای مورد بحث، دانشمندتر، روشنفکرتر، دمکراتیکتر، خلقیتر و ملیتر از شخصیتهای یادشده بوده و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درستتری از آرمانها و نیازهای مردم داشته و مدافع قهرمان آنها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از محبوبیت و اعتبار اجتماعی آنها برخوردار نشدند؟ آنچه در این مختصر می‌توان گفت این است که هرگاه یک پارادایم با پدیده‌ای روبرو شود که برایش غیرمنتظره باشد و همة پیش‌فرضها و مبانی نظریش را به چالش بکشاند، از نظر علمی اگر پیش‌فرضها و مبانی نظری از توانایی منطقی لازم برای هضم و تبیین آن پدیده برخوردار باشند، به طور طبیعی آن پدیده از تبیین مناسب بهره‌مند شده و جایگاهش در آن پارادایم مشخص می‌شود و اگر مبانی نظری از چنین توانایی بی‌بهره باشند، منطق علمی اقتضا می‌کند که مبانی تن به واقعیت داده و پارادایم به گونه‌ای سازمان داده شود که توانایی تبیین پدیدة نوظهور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علم نتیجة همین تضارب پارادایم‌ها با پدیده‌ها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روند همین تضارب و تعامل است که اصول روش علمی سودمندی خود را برای رهنمون شدن انسان به درک واقعیت و حقیقت نشان می‌دهند و ملاک علمی یا غیرعلمی بودن فرآورده‌های فکری بشر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تنها در رعایت ضوابط منطق علمی در فرایند تضارب پارادایم با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پارادایم و پدیده فی‌نفسه غرض و مشکلی ندارند و همة دشواریها در این است که مجری تضارب،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همة گرایشها و پیش‌فرضهایش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آنگاه که پدیده پارادایم را به چالش می‌کشاند، انسانها بی‌طرفی را پیشه کنند و تن به اصول روش علم بدهند،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هنگامی رخ می‌نماید که </w:t>
      </w:r>
    </w:p>
    <w:p>
      <w:pPr>
        <w:pStyle w:val="BookText"/>
        <w:rPr/>
      </w:pPr>
      <w:r>
        <w:rPr>
          <w:rFonts w:ascii="IRNazanin" w:hAnsi="IRNazanin" w:eastAsia="IRNazanin"/>
          <w:color w:val="111111"/>
          <w:sz w:val="28"/>
          <w:sz w:val="28"/>
          <w:szCs w:val="28"/>
          <w:rtl w:val="true"/>
          <w:lang w:bidi="fa-IR"/>
        </w:rPr>
        <w:t>پارادایم از تبیین پدیده ناتوان بماند و در این میان، انسانهای پیرو پارادایم، آسیب‌پذیری و ناتوانی آن را برنتابند و بکوشند حتی به قیمت واژگون‌سازی واقعیت پدیده، در حفظ پارادایم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جانبداری جزم‌اندیشانه جز قربانی کردن علم و محروم ساختن انسانها از دریافت حقیقت، نتیجه‌ای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راز بسیاری از کاستیهایی که در تحلیل سقوط پهلوی و ظهور انقلاب اسلامی به چشم می‌خورد، در همین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این پدیده دارای ویژگیهایی است که پارادایم مسلط موجود را به چالش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و پیرو آن، ناسازگار دانستن ماده و معنی و محدود دانستن نیازهای انسان به نیازهای مادی؛ اومانیسم و یوتیلیتاریانیسم و پیرو آن، تعریف انسان به عنوان موجودی که منشأ و غایت همة کنشهایش سود مادی است؛ و سکولاریسم مبتنی بر ماتریالیسم و یوتیلیتاریانیسم و پیرو آن، بی‌تأثیر و بی‌ارزش دانستن ارزشها و باورهای معنوی در کنش انسانها و زندگی مادی آنها؛ مهمترین پایه‌های پارادایم غالب بر اندیشه و رویکرد بسیاری از نظریه پردازان علوم انسانی و اجتماعی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اگر چنین پارادایمی با پدیده‌ای درافتد که در آن، کنش مادی انسانها به روشنی، منشأ و غایت غیرمادی داشته و آبشخور آن ارزشها و باورهای معنوی و فرهنگی باشند و حتی زندگی و منافع مادی را هم به استخدام آن درآورند، در تفسیر آن با مشکل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پیروان این پارادایم نخواهند پا را از آن فراتر نهند و جزم اندیشانه بر آن پای فشارند، ناگزیرند به تفسیر و تأویلهای شگفت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تأویل سقوط رژیم پهلوی و ظهور انقلاب اسلامی، دست به دامن شدن به مطالبی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چون کاملاً سرکوب نشدند، توانستند رژیم را به مبارزه بطلبند؛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فقط در مراحل پایانیش حالت مذهبی به خود گرفت؛ محتوای انقلاب، عوامل سیاسی و اقتصادی بودند و تنها شکل آن مذهبی بود؛ به هیچ وجه نمی‌توان از 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 مردم می‌دانستند چه نمی‌خواهند اما نمی‌دانستند چه می‌خواهند؛ احیای اسلام، علت انقلاب نبود، بلکه پی‌آمد آن بود؛ انقلاب، مذهبی نبود چون دربارة چگونگی نظام جدید میان علما اختلاف‌نظر وجود داشت؛ مردمی که مذهبی‌تر بودند در سقوط حکومت نقشی نداشتند و آنان </w:t>
      </w:r>
    </w:p>
    <w:p>
      <w:pPr>
        <w:pStyle w:val="BookText"/>
        <w:rPr/>
      </w:pPr>
      <w:r>
        <w:rPr>
          <w:rFonts w:ascii="IRNazanin" w:hAnsi="IRNazanin" w:eastAsia="IRNazanin"/>
          <w:color w:val="111111"/>
          <w:sz w:val="28"/>
          <w:sz w:val="28"/>
          <w:szCs w:val="28"/>
          <w:rtl w:val="true"/>
          <w:lang w:bidi="fa-IR"/>
        </w:rPr>
        <w:t xml:space="preserve">که نقش داشتند، متعلق به زمینه‌های گوناگون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با انگیزه‌های مختلف بودند و از الگوی واحدی در زمینة عقاید مذهبی پیروی نمی‌کردند و اکثراً کمترین گرایشی به استقرار یک حکومت مذهبی نداشتند؛ شعارها و ابزارهای مذهبی برایشان فقط یک وسیله، یک شیوة نمایشی و یک بهانة عمومی بود؛ هر شعار دیگری می‌توانست جای الله‌اکبر را بگیرد؛ تنها اتفاق و تصادف باعث شد که آیت‌الله خمینی همان ویژگیها و اعتباری را داشته باشد که مورد نیاز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از شوکی علمی دارد که به دلیل بن‌بست و بحران ناشی از ناتوانی پارادایم غالب بر ذهن و اندیشة گویندگان این سخنان، بر آنان وارد شد و چون همچنان جزم دارند که حرمت امامزادة پارادایم را نگه دارند، ناگزیر باید اینگونه با واقعیت بجنگند و نتیجه این جنگ بیهوده این استنتاج غیرعلمی باشد که در جریان سقوط پهلوی، مذهب نه انگیزه بود و نه هدف، تنها ابزاری بود که بدون هیچگونه ایمان و اعتقادی به آن و به طور ریاکارانه و فرصت‌طلبانه از سوی ملت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یک اندیشه چقدر باید ضعیف باشد که برای مخدوش کردن نقش مذهب در رخداد مهم و کلانی همچون براندازی نظام شاهنشاهی و تأسیس جمهوری اسلامی، بدیهی‌ترین و طبیعی‌ترین مسائل مانند تفاوت آراء علمی و اجتهادی اندیشمندان را دستاویز قرار داده و دست به سفسطه زده و اظهار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انقلاب یک قیام صرفاً مذهبی بود می‌بایست یک موضع متفق هماهنگ در میان پیشوایان مذهبی که همه در حد خود از مراجع تقلید به شمار می‌رفتند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پایه، آیا باید اختلاف آراء اندیشمندان دربارة همة پدیده‌های هستی و حتی کل هستی را دلیل بر عدم آنها دانست؟ آیا باید به علت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تکثر و تنوع دیدگاه صاحبنظران دربارة لیبرالیسم و حتی اختلاف آراء رهبران انقلاب فرانسه در این باره، ماهیت لیبرالیستی آن انقلاب را انکار کرد؟ همچنین به راستی باید انحطاط علمی و نادیده گرفتن ابتدایی‌ترین و بنیادی‌ترین اصول روششناسی علمی بدان اندازه برسد که بهرغم ادعای علمی بودن و برخلاف نظام قانونمند هستی، به تصادف و اتفاق روی آورده و پدیده‌ای قانونمند و مبتنی بر واقعیتهای عینی جامعه، همانند قرار گرفتن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pStyle w:val="BookText"/>
        <w:rPr/>
      </w:pPr>
      <w:r>
        <w:rPr>
          <w:rFonts w:ascii="IRNazanin" w:hAnsi="IRNazanin" w:eastAsia="IRNazanin"/>
          <w:color w:val="111111"/>
          <w:sz w:val="28"/>
          <w:sz w:val="28"/>
          <w:szCs w:val="28"/>
          <w:rtl w:val="true"/>
          <w:lang w:bidi="fa-IR"/>
        </w:rPr>
        <w:t xml:space="preserve">رهبری انقلاب، را ناشی از آن دانست؟ به راستی چرا باید عامیانه‌ترین سخنان در قالب علم ارائه شوند و پژوهشگری به جای اینکه عوامانه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شعار دیگری می‌توانست جای الله اکبر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نتواند عالمانه بگوید که چرا شعار دیگری نتوانست جای الله اکبر را بگیرد؟ و اگر می‌توانست، چرا نگرفت؟ آیا از نظر علمی، حتی اگر مادی و مارکسیستی هم بیندیشیم، جز این است که این شعار همانند هر شعار دیگری، برخاسته از نیازها و واقعیتهای عینی جامعه و بازتاب آن است؟ علت این انحطاط و عامیانگی، شاید این باشد که چون برخی قادر به درک رابطه وثیق میان شعار، گویندة شعار و واقتیهای عینی جامعه نیستند و شاید شعار را بخشی از واقعیت نمی‌دانند، در غیر علمی‌ترین رویکرد، چنین می‌پندارند که خارج از نظام علی و سنن حاکم بر جامعه، هر شعاری می‌تواند جایگزین شعار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راستی بر پایة کدام معیار علمی می‌توان ادعا کرد که مردم نمی‌دانستند چه می‌خواهند و تنها می‌دانستند چه نمی‌خواهند؟ واقعاً اگر کسی از خواستة کس دیگری و یا خواستة عمومی جامعه خوشش نیامد باید اصل و بنیان خواستة او را انکار و یا تحریف کند؟</w:t>
      </w:r>
    </w:p>
    <w:p>
      <w:pPr>
        <w:pStyle w:val="BookText"/>
        <w:rPr/>
      </w:pPr>
      <w:r>
        <w:rPr>
          <w:rFonts w:ascii="IRNazanin" w:hAnsi="IRNazanin" w:eastAsia="IRNazanin"/>
          <w:color w:val="111111"/>
          <w:sz w:val="28"/>
          <w:sz w:val="28"/>
          <w:szCs w:val="28"/>
          <w:rtl w:val="true"/>
          <w:lang w:bidi="fa-IR"/>
        </w:rPr>
        <w:t xml:space="preserve">واقعیت این است که درصد کمی از مردم چین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و درصد کمی از مردم فرانسة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برآورد علمی شده است که حتی همان درصد اندک از مردم چین و روسیه، چه میزان از ایدئولوژی مارکسیسم آگاهی داشته و بدان پای‌بند بودند؟ همچنین آیا برآورد شده است که ملت فرانسه به چه میزان از مبانی نظری لیبرالیسم و دیدگاه های متنوع موجود در آن آگاهی داشته و بدان پای‌بند بودند؟ آیا واقعاً آگاهی مردم چین و روسیه و فرانسه از ایدئولوژی رسمی انقلابهای آن کشورها و</w:t>
      </w:r>
    </w:p>
    <w:p>
      <w:pPr>
        <w:pStyle w:val="BookText"/>
        <w:rPr/>
      </w:pPr>
      <w:r>
        <w:rPr>
          <w:rFonts w:ascii="IRNazanin" w:hAnsi="IRNazanin" w:eastAsia="IRNazanin"/>
          <w:color w:val="111111"/>
          <w:sz w:val="28"/>
          <w:sz w:val="28"/>
          <w:szCs w:val="28"/>
          <w:rtl w:val="true"/>
          <w:lang w:bidi="fa-IR"/>
        </w:rPr>
        <w:t>پایبندی آن جوامع به آن ایدئولوژیها، هم در گستره و هم در عمق، با آگاهی و پای‌بندی ملت ایران به اسلام قابل مقایسه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به راستی با کدام معیار علمی می‌توان انقلاب ایران را غیراسلامی دانست؟ به بیان دیگر چرا نمی‌توان آن را اسلامی دانست؟ اگر از بحث فلسفی دربارة رابطه میان امور مادی و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و سلسلهمراتبی که در اولویت‌بندی و تقدم و تأخر آنها وجود دارد چشم بپوشیم و همچنین اگر از </w:t>
      </w:r>
    </w:p>
    <w:p>
      <w:pPr>
        <w:pStyle w:val="BookText"/>
        <w:rPr/>
      </w:pPr>
      <w:r>
        <w:rPr>
          <w:rFonts w:ascii="IRNazanin" w:hAnsi="IRNazanin" w:eastAsia="IRNazanin"/>
          <w:color w:val="111111"/>
          <w:sz w:val="28"/>
          <w:sz w:val="28"/>
          <w:szCs w:val="28"/>
          <w:rtl w:val="true"/>
          <w:lang w:bidi="fa-IR"/>
        </w:rPr>
        <w:t>دیدگاه ماتریالیسم تاریخی و زیربنا و یا رو بنا دانستن امور مادی یا امور فرهنگی صرفنظر کنیم، آیا قابل انکار است که نیازهای انسان به نیازهای مادی محدود نمی‌شود و نیازهای معنوی و باورها و ارزشها هم بخش مهمی از واقعیت زندگی فردی و اجتماعی را در بر می‌گیرد؟ آیا قابل انکار است که میان این دو بخش از زندگی تعامل وجود داشته و در طول تاریخ، انسانها گاهی با پشتوانة ایدئولوژی و فرهنگ به خواسته‌های مادی خود نایل می‌شدند و گاهی خواسته‌های مادی خود را در راه نیازهای معنوی خود فدا می‌کردند؟ همچنین آیا می‌توان از نظر علمی ادعا کرد که بین شعارهای یک جامعه و نیازهای عینی آن، رابطه‌ای وجود ندارد و امکان دارد میلیونها نفر به طور هماهنگ شعار واحدی را بدهند بدون اینکه آن شعار از پشتوانة واقعیات عینی جامعه برخوردار باشد و آن مردم به آنچه شعار می‌دهند، باور و ایمان نداشته باشند؟</w:t>
      </w:r>
    </w:p>
    <w:p>
      <w:pPr>
        <w:pStyle w:val="BookText"/>
        <w:rPr/>
      </w:pPr>
      <w:r>
        <w:rPr>
          <w:rFonts w:ascii="IRNazanin" w:hAnsi="IRNazanin" w:eastAsia="IRNazanin"/>
          <w:color w:val="111111"/>
          <w:sz w:val="28"/>
          <w:sz w:val="28"/>
          <w:szCs w:val="28"/>
          <w:rtl w:val="true"/>
          <w:lang w:bidi="fa-IR"/>
        </w:rPr>
        <w:t>بنابراین، اگر تاریخ گواهی بدهد که ملتی به درست یا نادرست، خود را صاحب مجموعه باورها و ارزشهایی می‌داند که به آنها نه به عنوان جزئی فرعی از زندگی، بلکه به عنوان یک مکتب و برنامة زندگی می‌نگرد، قرنها با آن باورها و ارزشها زندگی کرده و به آنها ایمان دارد و بیش از صد سال همزمان با تهاجم سیاسی و اقتصادی بیگانه، این مجموعه باورها را هم در معرض تهاجم دید و رنج برد و پس از انجام مبارزات بسیار برای حفاظت از آنها و پیمودن تحولاتی و کسب تجربیاتی و آزمودن دیدگاه ها و جریانهای گوناگون و مشاهدة ناکارآمدی آنها، سرانجام راه نجات از بحران و خروج از بن‌بست را در همان مجموعه ارزشها بجوید و بپوید و انتظار داشته باشد که دیگر نیازهای اجتماعی خود را در پرتو آن سیستم برآورده سازد و به همین علت برای آغاز حرکت خود هم به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روی آورده و مطالبات و شعارهای خود را از آن الهام بگیرد و رهبری خود را، از میان همة مدعیان، بر مبنای آن برگزیند، راه دشوار مبارزه را با همین وسیله بپیماید و پس از پیروزی هم به آن به مثابة برآیند همة مطالبات خود به عنوان نظام بدیل رأی بدهد، آیا جز این است که در آن کنش اجتماعی، آن ایدئولوژی و مکتب هم شکل بود و هم محتوا، هم انگیزه بود و هم هدف؟ و به بیان دیگر، هم نقطة عزیمت بود و هم غایت؟ به راستی کدامیک از دیگر عوامل </w:t>
      </w:r>
    </w:p>
    <w:p>
      <w:pPr>
        <w:pStyle w:val="BookText"/>
        <w:rPr/>
      </w:pPr>
      <w:r>
        <w:rPr>
          <w:rFonts w:ascii="IRNazanin" w:hAnsi="IRNazanin" w:eastAsia="IRNazanin"/>
          <w:color w:val="111111"/>
          <w:sz w:val="28"/>
          <w:sz w:val="28"/>
          <w:szCs w:val="28"/>
          <w:rtl w:val="true"/>
          <w:lang w:bidi="fa-IR"/>
        </w:rPr>
        <w:t>مورد ادعا به این گستره و عمق در جهتدادن به کنش عمومی مردم برای سرنگونی رژیم پهلوی و تحقق انقلاب حضور داشت و تأثیرگذار بود تا از نظر علمی و منطقی بتواند به عنوان پسوند انقلاب قرار بگیرد؟ اگر غیر از این بود و اگر در فرایند جنبش مردم ایران، اسلام تنها به عنوان ابزاری کارآمد، حتی به طور صادقانه، و نه آنگونه که ادعا می‌شود ریاکارانه و فرصت‌طلبانه، مورد نظر بود، حداکثر می‌توانست رژیم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اینگونه بود، پس از سرنگونی رژیم، همان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به گمان برخی علل اصلی سقوط رژیم بودند، می‌بایست در استقرار نظام جایگزین نقش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باید پرسید چرا آن علل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 ساماندهی و استقرار نظام بدیل نقش ایفا کنند و سرانجام پدیدهای به نام جمهوری اسلامی مستقر شد؟ از نظر علمی یا باید در اصلی بودن آن علل تردید کرد و یا در واقعیت یافتن نظام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بدیهیات فلسفه است که علت و معلول، متلازمند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نظام بدیل بر پایة دیگری غیر از آن علل اصلی ادعایی تحقق یافت، بنابراین، باید برای آن علت و یا عللی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باره علت اصلی همان است که در دیدگاه های مورد بحث، بنا به دلایلی که اشاره کردیم، تلاش میشود که انکار شده و یا به ناگزیر پذیرفته شده اما کم اهمیت وانمود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پس از سرنگونی رژیم، آحاد ملت بر پایة همان رویکردی که به ایدئولوژی داشت و با شعارها و کنشهای برخاسته از آن به سرنگونی رژیم موفق شد، بر همان پایه و در یک اقدام ملی آزاد و داوطلبانه، نظام بدیل را نیز مستقر ساخت و این دلیلی است محکم بر اینکه آن نظام مطالبهای ملی بوده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دیالکتیکی دقیق میان بینش و کنش جامعة ایران برای سرنگونسازی رژیم پهلوی و استقرار جمهوری اسلامی ایران وجود داشت</w:t>
      </w:r>
      <w:r>
        <w:rPr>
          <w:rFonts w:eastAsia="IRNazanin" w:cs="IRNazanin"/>
          <w:color w:val="111111"/>
          <w:sz w:val="28"/>
          <w:szCs w:val="28"/>
          <w:rtl w:val="true"/>
          <w:lang w:bidi="fa-IR"/>
        </w:rPr>
        <w:t xml:space="preserve">. </w:t>
      </w:r>
      <w:bookmarkStart w:id="73" w:name="pg4790_36667"/>
    </w:p>
    <w:p>
      <w:pPr>
        <w:pStyle w:val="Heading2"/>
        <w:numPr>
          <w:ilvl w:val="1"/>
          <w:numId w:val="1"/>
        </w:numPr>
        <w:rPr/>
      </w:pPr>
      <w:bookmarkStart w:id="74" w:name="__RefHeading___Toc2191942_2035185390"/>
      <w:bookmarkStart w:id="75" w:name="_Toc24"/>
      <w:bookmarkEnd w:id="73"/>
      <w:bookmarkEnd w:id="74"/>
      <w:r>
        <w:rPr>
          <w:rtl w:val="true"/>
        </w:rPr>
        <w:t xml:space="preserve">ایران، اسرائیل و سقوط رژیم پهلوی </w:t>
      </w:r>
      <w:r>
        <w:rPr>
          <w:rtl w:val="true"/>
        </w:rPr>
        <w:t xml:space="preserve">/ </w:t>
      </w:r>
      <w:r>
        <w:rPr>
          <w:rtl w:val="true"/>
        </w:rPr>
        <w:t>محمدتقی تقیپور</w:t>
      </w:r>
      <w:bookmarkEnd w:id="75"/>
    </w:p>
    <w:p>
      <w:pPr>
        <w:pStyle w:val="Heading3"/>
        <w:numPr>
          <w:ilvl w:val="2"/>
          <w:numId w:val="1"/>
        </w:numPr>
        <w:rPr/>
      </w:pPr>
      <w:bookmarkStart w:id="76" w:name="__RefHeading___Toc2191944_2035185390"/>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محمدتقی تقیپور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مقاومت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 کنفرانس بینالمللی بود که در آذر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در مرکز مطالعات استراتژیک دایانِ دانشگاه تل آویو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تئوریسینهای صهیونی بانی این کنفرانس، در مقاله خود تصریح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دارد انقلاب ایران را بفهمد، باید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عنوان بخشی از یک حرکت تاریخی بزرگتر و گسترده‌تر مطالعه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استراتژیست دیگر اسرائیلی نیز نهضت امام را ملهم از فرهنگ عاشورا و حماسه کربلا قلمداد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پیوند مراسم سالیانه عاشورا یا همان حادثه کربلا با سیاست بود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شهید، و مخالف جبار او، یزید، به مظاهر مبارزه همیشگی میان رستگاری و ظلم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عاشورای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توده‌ها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با ابعاد بی‌سابقه‌ای جای مراسم سنتی عاشورا را گرفت و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الهام بخش انقلاب شد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شهادت در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نشان می‌دهد که شهادت نقش ویژه‌ای در تشیع ایفا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موضوع شهادت حسین … محوری است</w:t>
      </w:r>
      <w:r>
        <w:rPr>
          <w:rFonts w:eastAsia="IRNazanin" w:cs="IRNazanin"/>
          <w:color w:val="111111"/>
          <w:sz w:val="28"/>
          <w:szCs w:val="28"/>
          <w:rtl w:val="true"/>
          <w:lang w:bidi="fa-IR"/>
        </w:rPr>
        <w:t>.</w:t>
      </w:r>
      <w:r>
        <w:rPr>
          <w:rStyle w:val="FootnoteAnchor"/>
          <w:rtl w:val="true"/>
        </w:rPr>
        <w:footnoteReference w:id="122"/>
      </w:r>
      <w:bookmarkStart w:id="78" w:name="pg4790_36668"/>
    </w:p>
    <w:p>
      <w:pPr>
        <w:pStyle w:val="Heading3"/>
        <w:numPr>
          <w:ilvl w:val="2"/>
          <w:numId w:val="1"/>
        </w:numPr>
        <w:rPr/>
      </w:pPr>
      <w:bookmarkStart w:id="79" w:name="__RefHeading___Toc2191946_2035185390"/>
      <w:bookmarkStart w:id="80" w:name="_Toc26"/>
      <w:bookmarkEnd w:id="78"/>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دوران علنی شدن نهضت اسلامی،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طی سخنانی، فلسفه قیام خویش را چنین تبیین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خطر بر اسلام وارد شده است و آن خطر یهود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آقایان بدانند که خطر امروز بر اسلام کمتر از خطر بنی امیه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قرآن کریم و اسلام در معرض خطر است، استقلال مملکت و اقتصاد آن در معرض قبضه صهیونیست‌ها 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افشای نقشه‌های پنهان و خزنده یهود، آن هم در زمان اوج قدرت این قوم در ایران، نشانگر بینش عمیق، همت بلند و روح بزرگ امام راحل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یهودی‌ها و ایادی آنها در رأس دستگاه سلطنت و مراکز مهم تصمیم‌گیری و سیاستگذاری، ایران را به پایگاه صهیونیست‌ها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یهودی‌ها در کشور و متابعت بیچون و چرای دولتمداران و صاحبان مقام و منصب از اشخاص و کانونهای ذینفوذ صهیونی به گونه‌ای بود که حضرت امام، حتی شخص محمدرضا پهلوی را در زمره عمال و مأموران اسرائیل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کراراً خطر اسرائیل و عمال آن را – که در رأس آنها شاه ایران است – گوشزد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تا این جرثومه فساد را از بن نکنند، روی خوش نمی‌بینند و ایران تا گرفتار این دودمان ننگین است روی آزادی نخواهد دید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استراتژی خزنده و رازآلود صهیونیست‌ها مبنی بر استقرار سلطنت یهودی از جمله اسرار ناگفته و پنهان تاریخ معاصر ایران است که شاید اولین بار از سوی حضرت امام افشا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مملکت ایران را قبضه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دو روز پیش از این، سه روزه پیش از این، در شانزدهم شهریور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بساطی یهودی‌ها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پانصد نفر یهودی دزد دور هم جمع شده‌اند و غایت حرفشان این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مال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هستیم که باید حکومت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نطقهایشان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مرئی و منظر این دولت ما،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آنجا و آن حرفها را می زنند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آزادی عمل یهودی‌ها و ایادی آنها در داخل و تلاش آشکار و پنهان این جماعت برای افزایش و گسترش سلطه خود بر اهرمهای قدرت در کشور، با وجود برخورداری از امتیازات ویژه در همه شؤون، به صورت یک معما و راز در میان مردم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که مرکز جهانی توطئه و فتنه را کاملاً شناخته و هدف قرار داده بود، پس از عتاب‌های مکرر، با قدرت و صلابت تمام خطاب به شاه و صاحبان منصبهای درجه اول کشور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مگر شما یهودید، مگر مملکت ما مملکت یهود 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با علم و آگاهی کامل نسبت به پیامدها و عواقب مبارزات ضد صهیونی و هشدارهای حکیمانه درباره خطر روزافزون یهود، از آنجا که به حقّانیت مبارزه‌اش یقین کامل داشت، لحظه‌ای از حرکت پیامبر گونه‌اش باز نایستاد و هرگونه حادثه و خطری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این مطلب را به صراحت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عمال اسرائیل به زندگی من خاتمه دهند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من برای چند روز زندگی با عار و ننگ ارزشی قائل نیستم </w:t>
      </w:r>
      <w:r>
        <w:rPr>
          <w:rFonts w:eastAsia="IRNazanin" w:cs="IRNazanin"/>
          <w:color w:val="111111"/>
          <w:sz w:val="28"/>
          <w:szCs w:val="28"/>
          <w:rtl w:val="true"/>
          <w:lang w:bidi="fa-IR"/>
        </w:rPr>
        <w:t>.</w:t>
      </w:r>
      <w:r>
        <w:rPr>
          <w:rStyle w:val="FootnoteAnchor"/>
          <w:rtl w:val="true"/>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رهنمودها و هشدارهای حکیمانه و تکان دهنده امام نسبت به خطر فراگیر و فزاینده یهود در آن دوران سیاه استبداد و اختناق، در زمره معتبرترین اسناد و </w:t>
      </w:r>
      <w:bookmarkStart w:id="81" w:name="pg4790_36670"/>
    </w:p>
    <w:p>
      <w:pPr>
        <w:pStyle w:val="BookText"/>
        <w:rPr/>
      </w:pPr>
      <w:bookmarkEnd w:id="81"/>
      <w:r>
        <w:rPr>
          <w:rFonts w:ascii="IRNazanin" w:hAnsi="IRNazanin" w:eastAsia="IRNazanin"/>
          <w:color w:val="111111"/>
          <w:sz w:val="28"/>
          <w:sz w:val="28"/>
          <w:szCs w:val="28"/>
          <w:rtl w:val="true"/>
          <w:lang w:bidi="fa-IR"/>
        </w:rPr>
        <w:t>مدارک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گرانبها آیه‌های حماسه بزرگمردی است که با الهام از فرهنگ عاشورا پرچم مبارزه به دست گرفت و سرانجام پایگاه صهیونیسم را در این سرزمین برچید و طومار صهیونیان را در هم پیچید</w:t>
      </w:r>
      <w:r>
        <w:rPr>
          <w:rFonts w:eastAsia="IRNazanin" w:cs="IRNazanin"/>
          <w:color w:val="111111"/>
          <w:sz w:val="28"/>
          <w:szCs w:val="28"/>
          <w:rtl w:val="true"/>
          <w:lang w:bidi="fa-IR"/>
        </w:rPr>
        <w:t>.</w:t>
      </w:r>
    </w:p>
    <w:p>
      <w:pPr>
        <w:pStyle w:val="Heading3"/>
        <w:numPr>
          <w:ilvl w:val="2"/>
          <w:numId w:val="1"/>
        </w:numPr>
        <w:rPr/>
      </w:pPr>
      <w:bookmarkStart w:id="82" w:name="__RefHeading___Toc2191948_2035185390"/>
      <w:bookmarkStart w:id="83" w:name="_Toc27"/>
      <w:bookmarkEnd w:id="82"/>
      <w:r>
        <w:rPr>
          <w:rtl w:val="true"/>
        </w:rPr>
        <w:t>جریانها و عناصر صهیونی</w:t>
      </w:r>
      <w:bookmarkEnd w:id="83"/>
    </w:p>
    <w:p>
      <w:pPr>
        <w:pStyle w:val="BookText"/>
        <w:rPr/>
      </w:pPr>
      <w:r>
        <w:rPr>
          <w:rFonts w:ascii="IRNazanin" w:hAnsi="IRNazanin" w:eastAsia="IRNazanin"/>
          <w:color w:val="111111"/>
          <w:sz w:val="28"/>
          <w:sz w:val="28"/>
          <w:szCs w:val="28"/>
          <w:rtl w:val="true"/>
          <w:lang w:bidi="fa-IR"/>
        </w:rPr>
        <w:t>سنجش و تعیین گستره و عمق حضور و نفوذ صهیونیسم در عرصه‌های سیاسی، اجتماعی، اقتصادی، اطلاعاتی، نظامی و فرهنگی ایران عصر پهلوی، بدون مطالعه و شناسایی کانونها، محافل، جریانها و عناصر گوناگون وابسته و یا مرتبط با صهیونیست‌ها،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اذعان بر این واقعیت که سازمان فراماسونری بخشی از پیکره تشکیلات جهانی صهیونیسم است، نمی‌توان نقش و عملکرد فراماسونها و لژهای فراماسونری در ایران معاصر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فعالیت ده‌ها لژ و هزاران فراماسون ذینفوذ و فعال در عرصه‌های گوناگون کشور، تماماً اهرمهایی بودند که حلقه‌های وابستگی ایران شاهنشاهی را به صهیونیسم محکم‌تر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عریض و طویل بهائیت به عنوان یک فرقه و جریان کاملا ساخته و پرورده صهیونیسم جهانی، با تمام اعضا و عناصر آن، حلقه دیگری بود که ایران عصر پهلوی را به کانون قدرت صهیونیسم گره زده و متصل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همسویی عملکرد هزاران بهایی برخوردار از مقام و منصب کلیدی در کشور، با منافع جهانی صهیونیسم به هیچ وجه قابل کتمان و اغماض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را نباید نادیده گرفت که حداقل از صدر مشروطیت تا سقوط سلطنت پهلوی، یعنی حدود سه ربع قرن، در رأس همه کابینه‌های دولت، عناصر ماسونی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وزیران و معاونان آنها و نیز مقامات و مسؤولان دیگر دولتی، افتخار عضویت در لژهای ماسونی را یدک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مقامات و صاحبمنصبان درجه اول کشور عناصر بهایی و ماسونی یهودیتبار نیز فراوان یافت می‌شدند که کمتر کسی از اسرار وابستگی و درون گروهی آنها اطلاع و آگاهی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مه‌یر عزری، نماینده و سفیر غیر رسمی اسرائیل در زمان پهلوی، طی مدت هفده سال مأموریت خود در ایران با بسیاری از سران و مقامات بلندپایه آن دوران روابط بسیار نزدیک و صمیمی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چند سال پیش منتشر شده، با افتخار به چگونگی آشنایی خود با شماری از اشخاص سرشناس و عالیمقام کشور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عزری، از این که توانسته از نهانخانه اسرار خصوصی و خانوادگی بعضی دولتمردان و قدرتمداران ایران آن دوره اطلاعات منحصر به فردی کسب کند، با غرور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مهیر عزری، پاره‌ای از اشخاص متنفذ و صاحبمنصب، بهایی و یهودیتبار بودند، لیکن به شدت سعی در کتمان این 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نشستهای خصوصی و گفت وگوهای محرمانه با شخص مه‌یر عزری، با افتخار از کیش نیاکان خود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از نحوه آشنایی خود با علی اصغر حکمت، وزیر امور خارجه وقت پرده بر می‌دارد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معارفه، حاجعلی کیا به من گفت که او از خود شماست و من پس از چندی دانستم خانواده حکمت خاخام و از سرشناسان یهود بودند که ناچار از کیش خود دست شسته و با گزینش نام حکمت خواسته‌اند از تنها یادگار خانوادگی پاسداری 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او هم چنین، درباره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ذکاءالملک، یادآور نام یهودی ذکائیم است که از خانواده‌های بزرگ یهودی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 عبری، واژگان ذکا یا ذکای برابر با پاک، پالوده، برگزیده و شایسته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نوشته‌های فروغی یا ترجمه‌هایش از زبان فارسی و دیگر زبانها در چاپخانه یهودا بروخیم یکی از پایگاه‌های فرهنگ یهودی در ایران به چاپ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دیگر، درباره سردار فاخر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در این باره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کورن، رئیس جنبش جهانی کارگری صهیونیستی را در آوریل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سمینار دانشجویان یهودی در ایران دعوت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کورن، نماینده پارلمان، دستیار وزیر دارایی و سرپرست یهودیان کشور رومانی در اسرائیل و از دوستان خوب من در حزب ماپای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میهمان سردار فاخر حکمت، رئیس مجلس ملی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حکمت در گفت و گو با اسحق کورن سرشار از بالندگی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گفتن نکته‌هایی درباره پیشینه یهودیش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همین پدیده از حکمت دعوت شد تا از اسرائیل دیدن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مه یرعزری، همچنین، از خانواده‌های دیگری چون مظفریان، قوام الملک، سعید نفیسی و غیره یاد می‌کند و از ارتباط آنها با محافل یهود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موقعیت بسیار ممتاز بهائیان یهودیتبار</w:t>
      </w:r>
    </w:p>
    <w:p>
      <w:pPr>
        <w:pStyle w:val="BookText"/>
        <w:rPr/>
      </w:pPr>
      <w:r>
        <w:rPr>
          <w:rFonts w:ascii="IRNazanin" w:hAnsi="IRNazanin" w:eastAsia="IRNazanin"/>
          <w:color w:val="111111"/>
          <w:sz w:val="28"/>
          <w:sz w:val="28"/>
          <w:szCs w:val="28"/>
          <w:rtl w:val="true"/>
          <w:lang w:bidi="fa-IR"/>
        </w:rPr>
        <w:t>در دستگاه حکومت پهلوی از دیگر اسرار رازآلود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مندرجات منابع یهودی، بسیاری از خانواده‌های یهودی از جمله در همدان، کاشان، 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دلائل خاص به بهائیت گرویده بودند، به مناصب و موقعیتهای بسیار بالای دولتی و مالی دست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مه‌یرعزری صهیونی، از میان این افراد و خانواده‌ها به نمونه‌هایی چون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هویدا، ثابت پاسال همدانی و سرلشکر عبدالکریم ایادی پزشک مخصوص</w:t>
      </w:r>
    </w:p>
    <w:p>
      <w:pPr>
        <w:pStyle w:val="BookText"/>
        <w:rPr/>
      </w:pPr>
      <w:r>
        <w:rPr>
          <w:rFonts w:ascii="IRNazanin" w:hAnsi="IRNazanin" w:eastAsia="IRNazanin"/>
          <w:color w:val="111111"/>
          <w:sz w:val="28"/>
          <w:sz w:val="28"/>
          <w:szCs w:val="28"/>
          <w:rtl w:val="true"/>
          <w:lang w:bidi="fa-IR"/>
        </w:rPr>
        <w:t>مخصوص محمدرضاشاه اشاره می‌کند 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پشتیبانیهای سازمانیافته تشکیلاتی و گروهی آنها در ورود به دستگاه‌های دولتی و بالا کشیدن دیگر هم‌کیشان، راه را برای یارگیریهای بیشتر باز می‌کرد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مه‌یرعزری، سرلشگر ایادی پزشک ویژه محمدرضا بود و به چشم و گوش شاه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نسبت به یهودیان مهری ناگسستنی داشت و آنها را شایسته بی پیرایه‌ترین یاریها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ارزنده‌ترین و والاترین </w:t>
      </w:r>
    </w:p>
    <w:p>
      <w:pPr>
        <w:pStyle w:val="BookText"/>
        <w:rPr/>
      </w:pPr>
      <w:r>
        <w:rPr>
          <w:rFonts w:ascii="IRNazanin" w:hAnsi="IRNazanin" w:eastAsia="IRNazanin"/>
          <w:color w:val="111111"/>
          <w:sz w:val="28"/>
          <w:sz w:val="28"/>
          <w:szCs w:val="28"/>
          <w:rtl w:val="true"/>
          <w:lang w:bidi="fa-IR"/>
        </w:rPr>
        <w:t xml:space="preserve">نیایشگاه بهائیان در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پدیده روشن‌تر از آفتاب را ایادی نمی توانست نادیده بگیرد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عزری با اشاره به نفوذ شگفت‌انگیز ایادی در دستگاه سلطنت پهلوی و شخص شاه، مشاغل و مناصب متعدد او را در بهداری ارتش، بیمارستانهای نظامی، اداره خرید دارو و ابزار پزشکی برای یگانهای ارتش، کمیته خرید دارو از خارج، فروشگاه‌های زنجیره‌ای اتکا و … یادآور شده و از همکاری و مساعدت بیچون و چرای او نسبت به بهاییها و یهودی‌ها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دیدارهای خانوادگی … در کنار ایادی نشسته بودم و پیرامون همکاریهای کارشناسان اسرائیلی تحت سرپرستی او گفت و 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دیدار ایادی کارشناسان ما را به ایران فرا خواند و با آنها پیمان بست تا میوه، مرغ و تخم مرغ ارتش ایران را فراهم کنند و برای ارتش مرغداری و دهکده‌های نمونه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ایادی به بازرگانان و کارشناسان اسرائیلی یاری داد تا میوه مورد نیاز ارتش ایران را فراهم 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ایادی با مقامات اسرائیلی و بعضی اشخاص متنفذ یهودی دوستی بسیار نزدیک و صمیمانه‌ای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با برخی مراکز و مجامع قدرتمند صهیونی خارج کشور نیز ارتباط پنهان و مرموز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مرموز ایادی در زندگی خصوصی محمدرضا مشابه نقش سلیمان بهبودی فراماسون در اندرونی رضاخان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که سرلشکر عبدالکریم ایادی صبحها قبل از این که محمدرضا از خواب بیدار شود، در کنار بستر او حاضر بود و شبها تا وقت خواب در اتاق او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ارتشبد حسین فردوست در خاطرات خود، ایادی را با نفوذترین فرد دربار و حتی با نفوذترین فرد کشور قلمداد کرده و نوشته است که او برای خود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در سطح کشور درست کرده بود که همه مهم و پولساز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منابع موجود، ایادی جاسوس بزرگ غرب و مطلع‌ترین منبع اطلاعاتی سرویسهای آمریکا و انگلیس در دربار و کشور بود و نفوذ او با نفوذ محمدرضا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وزیران به خصوص هویدا، رؤسای ستاد ارتش و کلیه مقامات مهم مملکتی اعم از وزیر و نماینده مجلس و امثالهم دستورات او را که نخست به فرم خواهش بود و اگر اجرا نمی‌شد به فرم آمرانه، اجرا می‌کردند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مه‌یر عزری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نمی‌کرد که ایادی از شاه درخواستی بکند و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پیوند ایادی با شاه بود که هر گاه سران کشور با شاه به نکته دشواری بر می‌خوردند، دست به دامان ایادی می‌شدند و او می‌توانست گرهگشایی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عزری با یادآوری خاطرات گذشته و خلوت نشینیهای خود با سرلشکر عبدالکریم ایادی به رفت و آمد مأموران اسرائیلی به خانه قدیمی ایادی در محله یهودی‌ها و بهائیان در شیراز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دوستی با ایادی با گروهی از سرشناسان کشور آشنا شدم که هرگز باور نمی‌کردم پیرو کیش بهایی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باور خود چون سنگ خارا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خوبی می‌توانستند در برابر دیگران خود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دریافته بودند که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پنهان کاری ندارند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ایادی تنها یک نمونه از صدها عنصر مرموز و نیمه مخفی تشکیلات جهانی صهیونیسم بود که در تار و پود دستگاه سلطنت و بلکه سراسر کشور حضور و نفوذ سحرآمیز داشت</w:t>
      </w:r>
      <w:r>
        <w:rPr>
          <w:rFonts w:eastAsia="IRNazanin" w:cs="IRNazanin"/>
          <w:color w:val="111111"/>
          <w:sz w:val="28"/>
          <w:szCs w:val="28"/>
          <w:rtl w:val="true"/>
          <w:lang w:bidi="fa-IR"/>
        </w:rPr>
        <w:t xml:space="preserve">. </w:t>
      </w:r>
      <w:bookmarkStart w:id="84" w:name="pg4790_36675"/>
    </w:p>
    <w:p>
      <w:pPr>
        <w:pStyle w:val="BookText"/>
        <w:rPr/>
      </w:pPr>
      <w:bookmarkEnd w:id="84"/>
      <w:r>
        <w:rPr>
          <w:rFonts w:ascii="IRNazanin" w:hAnsi="IRNazanin" w:eastAsia="IRNazanin"/>
          <w:color w:val="111111"/>
          <w:sz w:val="28"/>
          <w:sz w:val="28"/>
          <w:szCs w:val="28"/>
          <w:rtl w:val="true"/>
          <w:lang w:bidi="fa-IR"/>
        </w:rPr>
        <w:t xml:space="preserve">صرف نظر از یکهتازی عناصر بهایی، ماسونی و یهودی‌های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عصر پهلوی، دو جریان عمده یهودی و صهیونیستی نیز در عرصه‌های مختلف سیاسی، اقتصادی، اطلاعاتی، نظامی و فرهنگی کشور نفوذ رمزآلود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اول، اشخاص، انجمنها و گروه‌های یهود ایران و جریان دوم مأموران، مستشاران، کانونها و سازمانهای صهیونیستی غیرایرانی بودند که از سوی اسرائیل و یا مراکز جهانی مستقر در آمریکا و اروپا وظایف و مأموریتهای ویژه‌ای در ایران به عهده داشتند</w:t>
      </w:r>
      <w:r>
        <w:rPr>
          <w:rFonts w:eastAsia="IRNazanin" w:cs="IRNazanin"/>
          <w:color w:val="111111"/>
          <w:sz w:val="28"/>
          <w:szCs w:val="28"/>
          <w:rtl w:val="true"/>
          <w:lang w:bidi="fa-IR"/>
        </w:rPr>
        <w:t>.</w:t>
      </w:r>
    </w:p>
    <w:p>
      <w:pPr>
        <w:pStyle w:val="Heading3"/>
        <w:numPr>
          <w:ilvl w:val="2"/>
          <w:numId w:val="1"/>
        </w:numPr>
        <w:rPr/>
      </w:pPr>
      <w:bookmarkStart w:id="85" w:name="__RefHeading___Toc2191950_2035185390"/>
      <w:bookmarkStart w:id="86" w:name="_Toc28"/>
      <w:bookmarkEnd w:id="85"/>
      <w:r>
        <w:rPr>
          <w:rtl w:val="true"/>
        </w:rPr>
        <w:t>جامعه یهود ایران</w:t>
      </w:r>
      <w:bookmarkEnd w:id="86"/>
    </w:p>
    <w:p>
      <w:pPr>
        <w:pStyle w:val="BookText"/>
        <w:rPr/>
      </w:pPr>
      <w:r>
        <w:rPr>
          <w:rFonts w:ascii="IRNazanin" w:hAnsi="IRNazanin" w:eastAsia="IRNazanin"/>
          <w:color w:val="111111"/>
          <w:sz w:val="28"/>
          <w:sz w:val="28"/>
          <w:szCs w:val="28"/>
          <w:rtl w:val="true"/>
          <w:lang w:bidi="fa-IR"/>
        </w:rPr>
        <w:t>جامعه یهود ایران از دیرباز مورد توجه ویژه کانونهای بزرگ صهیونیستی غرب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فرستادگان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جهانی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اوضاع و وقایع یهود ایران، طی نیمه دوم قرن نوزدهم، به ویژه، سه دهه آخر این قرن، به خوبی نشان می‌دهد که نمایندگان اعزامی مراکز بینالمللی مزبور، حداقل از یکصد و پنجاه سال پیش با رفت و آمد در میان یهودی‌های نقاط مختلف کشور، از جمله شیراز، اصفهان، همدان، تهران و … ، این جامعه را تحت نظر و کنترل تشکیلاتی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مجامع یهودی خارج کشور با دربار ناصرالدین شاه قاجار و اطرافیان و نزدیکان او، از جمله میرزا حسین‌خان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اسرار شگفت‌انگیز تاریخ معاصر ایران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اسرارآمیز یا کوب ادوارد پولاک</w:t>
      </w:r>
      <w:r>
        <w:rPr>
          <w:rStyle w:val="FootnoteAnchor"/>
          <w:rtl w:val="true"/>
        </w:rPr>
        <w:footnoteReference w:id="140"/>
      </w:r>
      <w:r>
        <w:rPr>
          <w:rFonts w:ascii="IRNazanin" w:hAnsi="IRNazanin" w:eastAsia="IRNazanin"/>
          <w:color w:val="111111"/>
          <w:sz w:val="28"/>
          <w:sz w:val="28"/>
          <w:szCs w:val="28"/>
          <w:rtl w:val="true"/>
          <w:lang w:bidi="fa-IR"/>
        </w:rPr>
        <w:t>در دربار قاجار تنها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عنوان طبیب مخصوص ناصرالدین شاه، به طور آزادانه و ویژه در دربار و کاخ سلطنتی رفت و آمد می‌کرد و با بسیاری از صاحب منصبان ارتباط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نوشته منابع یهودی، یاکوب پولاک وسیله‌ای</w:t>
      </w:r>
      <w:r>
        <w:rPr>
          <w:rStyle w:val="FootnoteAnchor"/>
          <w:rtl w:val="true"/>
        </w:rPr>
        <w:footnoteReference w:id="141"/>
      </w:r>
      <w:r>
        <w:rPr>
          <w:rFonts w:ascii="IRNazanin" w:hAnsi="IRNazanin" w:eastAsia="IRNazanin"/>
          <w:color w:val="111111"/>
          <w:sz w:val="28"/>
          <w:sz w:val="28"/>
          <w:szCs w:val="28"/>
          <w:rtl w:val="true"/>
          <w:lang w:bidi="fa-IR"/>
        </w:rPr>
        <w:t>برای کسب اطلاع سازمانهای یهودی خارج کشور، به ویژه کانونهای مستقر در انگلستان، از وضع یهودی‌های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بعضی از یهودی‌های ایرانی نیز حضوری رازآلود در دربار قاجار داشتند که برای نمونه می‌توان به حکیم یحزقل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حکیم حق نظر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یهودی ثروتمند و متنفذی اشاره کرد که طبیب مخصوص مهدعلیا مادر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مقرری و سهم ویژه‌ای از دربار و آشپزخانه شاهی داشت، بلکه بی هیچ مانع و محدودیتی در عمارتهای ویژه سلطنتی رفت و آمد می‌کرد و با بسیاری از سران و شاهزادگان و بزرگان کشور ارتباط برقرار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 بن یعقوب نوه‌ی داود شیرازی، داماد یحزقل، یهودی دیگری بود که از ثروت فراوان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تهران و بغداد و تهران و منچستر انگلستان به امور تجاری مشغول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فرد نیز وسیله موثری در جهت ایجاد ارتباط بین یهودی‌های ایران با کانونها و مراکز ذی نفوذ یهود اروپا از یک سو و دربار قاجار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ارتباطی فعال رهبران و سازمانهای یهود اروپا در سالهای پایانی قرن نوزدهم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پس از سفر اول و دوم ناصرالدین شاه به اروپا و هماهنگیها و مساعی مجدانه صدر اعظم میرزاحسین خان سپهسالار، آموزشگاه 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اسرائیلیت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شهرهای عمده یهودی‌نشین ایران تأسیس و فعالیت خود را آغاز کرد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جهانی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شماری از شهرهای ایران، </w:t>
      </w:r>
    </w:p>
    <w:p>
      <w:pPr>
        <w:pStyle w:val="BookText"/>
        <w:rPr/>
      </w:pPr>
      <w:r>
        <w:rPr>
          <w:rFonts w:ascii="IRNazanin" w:hAnsi="IRNazanin" w:eastAsia="IRNazanin"/>
          <w:color w:val="111111"/>
          <w:sz w:val="28"/>
          <w:sz w:val="28"/>
          <w:szCs w:val="28"/>
          <w:rtl w:val="true"/>
          <w:lang w:bidi="fa-IR"/>
        </w:rPr>
        <w:t>پایگاه فرهنگی و ایستگاه سیاسی مناسبی برای سازمانهای جهانی یهود در داخل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 خاطرات آلبرت کنفینو، بازرس و مأمور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اسرائیلیت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مدارس آلیانس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وضوح نشانگر میزان اهمیت این آموزشگاه‌ها برای مراکز جهانی یهود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این قبیل گزارشها نشان می‌دهند که افتتاح مدارس آلیانس، بر اساس یک برنامه استراتژیک فرهنگی و سیاسی برای تربیت و پرورش نسلی جدید با گرایشهای صهیونیستی در میان جوامع مختلف یهودی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کوهن‌کا، رئیس وقت آموزشگاه‌های آلیانس در ایران، درباره اهداف این سازمان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اسرائیلیت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همان موقعی که جامعه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مبرم به یک تشکیلات فرهنگی داشت مدارس خود را در ایران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در تهران و به تدریج در اکثر شهرستانهای یهودی‌نشین ایران در مقاطع مختلف سنی مدارس متعدد تأسیس و مشغول کار شدند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کوهن‌کا پس از اشاره به چگونگی آموزش و تربیت هزاران کودک و جوان یهودی و حتی مسلمان ایرانی در آموزشگاه‌های آلیانس، از حضور دانشآموختگان و تحصیل‌کردگان این تشکیلات صهیونی در دستگاه‌های حساس و کلیدی کشور پرده برمی‌دارد و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آلیانس در ایران، همواره اعتماد و دوستی و صمیمیت اولیاء امور و وزارت فرهنگ را جلب نموده و از این دوستی توانسته است حداکثر استفاده را در بالا بردن سطح فرهنگ و تربیت فرزندان این آب و خاک ببرد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خوشوقت است وقتی ملاحظه می‌کند که اکثر دانشمندان، نویسندگان و رجال سیاسی و نظامی این کشور از تحصیل کردگان مدارس آلیانس می‌باشند و بازهم مزید افتخار است که همین ترتبیت یافتگان، امروز از بهترین دوستان این مؤسسه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پرافتخار، آلیانس اسرائیلیت دوستانی هم دارد که با کمکهای مادی و معنوی خود تسهیلات لازم را در راه پیشبرد مقاصد فرهنگی او فراهم می‌سازند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توطئه خزنده جذب کودکان و نوجوانان مسلمان ایرانی از سوی مراکز آموزشی آلیانس در مناطق مختلف کشور و آشناسازی آنها با تعالیم صهیونیستی، که حداقل از یکصد سال پیش به معرض اجرا گذاشته شده بود،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یعنی تا زمان پیروزی انقلاب اسلامی 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آلیانس با تبلیغ و ترویج اندیشه صهیونیستی و از طریق آموزش فرهنگی و سیاسی هماهنگ و سازمانیافته و نیز تربیت کادرها و عناصر محلی غیریهودی، سرانجام بذرافکار صهیونی را در جامعه یهود ایران پاشید و بر این اساس به عنوان مادر تشکلهای صهیونیستی در میان یهود ایران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منابع تاریخی حکایت از آن دارند آن تعداد از یهودی‌های ایرانی که بلافاصله پس از صدور اعلامیه معروف بالفور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یعنی در زمان احمدشاه قاجار، تشکیلات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صیونیت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و تأسیس کردند، اکثراً از دانش آموختگان آموزشگاه‌های آلیانس بودند و از دل این سازمان بین‌المللی بود که به تدریج ده‌ها سازمان، جمعیت و انجمن با گرایشهای صهیونی در نقاط مختلف ایران سر برآوردند و در خدمت آرمان جهانی صهیونیسم و ماشین جنگی اسرائیل قرار گرفتند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سازمانهای یاد شده، تشکلهای صهیونیستی دیگری نیز در ایران اعلام موجودیت کردند که مستقیماً از سوی مراکز بزرگ یهودی آمریکا، اروپا و یا اسرائیل، اداره و پشتیبانی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کنار فعالیتهای سیاسی، اطلاعاتی و </w:t>
      </w:r>
    </w:p>
    <w:p>
      <w:pPr>
        <w:pStyle w:val="BookText"/>
        <w:rPr/>
      </w:pPr>
      <w:r>
        <w:rPr>
          <w:rFonts w:ascii="IRNazanin" w:hAnsi="IRNazanin" w:eastAsia="IRNazanin"/>
          <w:color w:val="111111"/>
          <w:sz w:val="28"/>
          <w:sz w:val="28"/>
          <w:szCs w:val="28"/>
          <w:rtl w:val="true"/>
          <w:lang w:bidi="fa-IR"/>
        </w:rPr>
        <w:t>اقتصادی، مأموریت تشکیلاتی آن، انتقال یهودی‌ها به فلسطین اشغالی و اسکان در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تشکیل و تأسیس اسرائیل، در ایران فعالیت خود را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مزبور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یعنی تا زمان سقوط سلطنت پهلوی، ده‌ها هزار یهودی ایرانی، عراقی، هندی، افغانی، پاکستانی و نیز یهودیهای آسیای مرکزی و قفقاز را از راه ایران به فلسطین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 پشتیبانی سازمانهای بزرگ صهیونیستی خارج کشور و نیز مساعدت و همکاری برخی گروه‌ها، دسته‌ها، انجمنها و اشخاص متنفذ یهود، موفق شد از این سرزمین به عنوان ایستگاه انتقال یهودی‌ها به فلسطین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ادارات و مقامات حکومتی نیز نسبت به این موضوع آگاهی و وقوف کامل داشتند و حتی با صهیونیست‌ها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صهیونیست ایرانی تبار درباره سابقه همراهی مقامات ایرانی با تحرکات صهیونی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رجال سیاسی ایران، از جمله سردار سپه رضا پهلوی از فعالیتهای صهیونیستی در ایران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پاره‌ای از جشنهای صهیونیستی شرکت می‌جستند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وزارتخانه‌های ایران آن دوره سد راه فعالیتهای صهیونیستی نمی‌شدند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خلوتص، عنوان عبری سازمان پیشاهنگی یهود ایران، یکی دیگر از تشکلهای یهودی وابسته بود که مستقیماً تحت رهبری سازمانهای صهیونیستی خارج از کشور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هزاران جوان و نوجوان یهودی را به عنوان عضو تحت پوشش قرار داده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به ظاهر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اوتصر هتورا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دیگر یهودی در داخل کشور بود که در ابتدا به طور مستقیم تحت اداره دفتر مرکزی آن در نیویورک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سال پیش از اعلام تأسیس اسرائیل، به طور رسمی در ایران فعالیت خود را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مؤسسه جهانی اُرت مستقر 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 دیگر تشکلهای وابسته به مراکز جهانی یهود بودند که همه آنها، ضمن فعالیت در چارچوب مأموریت تعریف شده سازمانی، در حوزه جذب و انتقال یهود به فلسطین و نیز جمع‌آوری پول برای رژیم صهیونیستی و خدمت در راه آرمان صهیونیسم از هیچ تلاشی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ده‌ها انجمن و سازمان یهودی فعال در ایران، صدها نفر یهودی متنفذ و ثروتمند در ایران مشغول فعالیت بودند که بسیاری از آنها ضمن برخورداری از تابعیت ایرانی، دارای شناسنامه و اوراق هویت اسرائیلی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منابع اسرائیلی، در حدود پنجاه سال پیش، تقریباً یک هزار خانواده یهودی ثروتمند درجه اول و پنج هزار یهودی سرمایه‌دار و بازرگان در ایران فعالیت داشتند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در فلسطین اشغالی نیز صاحب خانه و املاک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این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مقاله از ذکر نام آنها خودداری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ساختمانسازی، راه‌سازی، هتلسازی، بانکداری، صنعت و تولید در اراضی اشغالی فلسطین، مثل حیفا، عکا، هرتصلیا، ناتانیا، تلآویو و بیت‌المقدس، به طور فراوان سرمایه‌گذاری کرده بودند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سرمایهداران بزرگ یهود ایران علاوه برداشتن صدها کارخانه، شرکت، موسسه تولیدی، صنعتی، تجاری، بانکی، دارویی، طلاسازی و جواهر فروشی، سینمایی و هتلداری؛ نبض بازار بورس و خرید و فروش سهام، دلالی، صرافی و جمع‌آوری اشیاء عتیقه در کشور را نیز تحت اختیار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طریق بر شریان اقتصادی کشور تسلط بیبدیل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امتیازات ویژه سبب شده بود تا بسیاری از یهودی‌ها ضمن جمع‌آوری مال و ثروتهای هنگفت در کشور، بخش عمده‌ای از سرمایه منقول را از طریق بانکهای سوئیس، آمریکا و یا انگلستان به اسرائیل منتقل کنند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87" w:name="pg4790_36681"/>
    </w:p>
    <w:p>
      <w:pPr>
        <w:pStyle w:val="BookText"/>
        <w:rPr/>
      </w:pPr>
      <w:bookmarkEnd w:id="87"/>
      <w:r>
        <w:rPr>
          <w:rFonts w:ascii="IRNazanin" w:hAnsi="IRNazanin" w:eastAsia="IRNazanin"/>
          <w:color w:val="111111"/>
          <w:sz w:val="28"/>
          <w:sz w:val="28"/>
          <w:szCs w:val="28"/>
          <w:rtl w:val="true"/>
          <w:lang w:bidi="fa-IR"/>
        </w:rPr>
        <w:t>مشاغل پولساز و در عین حال مفسدهانگیز مثل مشروب‌سازی و مشروب‌فروشی، دایرکردن میخانه در شهرهای مختلف، تهیه و توزیع انواع مواد مخدر و داروهای نایاب، از دیگر راه‌های کسب ثروت از سوی برخی اشخاص و خانواده‌های یهودی بود که علاوه بر تبعات اقتصادی، نوعی هرزگی، فساد و لاابالیگری را در میان نسل جوان کشور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چندین بانک رهنی، حضور و نفوذ در بانکهای شاهنشاهی، ایران و انگلیس، ایران و خاورمیانه، اصناف، ایرانشهر، توسعه صنعتی و معدنی، شهریار، مرکزی، تهران، صادرات و …، از دیگر مشاغل گروه دیگری از یهود ایران بود</w:t>
      </w:r>
      <w:r>
        <w:rPr>
          <w:rFonts w:eastAsia="IRNazanin" w:cs="IRNazanin"/>
          <w:color w:val="111111"/>
          <w:sz w:val="28"/>
          <w:szCs w:val="28"/>
          <w:rtl w:val="true"/>
          <w:lang w:bidi="fa-IR"/>
        </w:rPr>
        <w:t>.</w:t>
      </w:r>
    </w:p>
    <w:p>
      <w:pPr>
        <w:pStyle w:val="Heading3"/>
        <w:numPr>
          <w:ilvl w:val="2"/>
          <w:numId w:val="1"/>
        </w:numPr>
        <w:rPr/>
      </w:pPr>
      <w:bookmarkStart w:id="88" w:name="__RefHeading___Toc2191952_2035185390"/>
      <w:bookmarkStart w:id="89" w:name="_Toc29"/>
      <w:bookmarkEnd w:id="88"/>
      <w:r>
        <w:rPr>
          <w:rtl w:val="true"/>
        </w:rPr>
        <w:t>اسرائیل در ایران</w:t>
      </w:r>
      <w:bookmarkEnd w:id="89"/>
    </w:p>
    <w:p>
      <w:pPr>
        <w:pStyle w:val="BookText"/>
        <w:rPr/>
      </w:pPr>
      <w:r>
        <w:rPr>
          <w:rFonts w:ascii="IRNazanin" w:hAnsi="IRNazanin" w:eastAsia="IRNazanin"/>
          <w:color w:val="111111"/>
          <w:sz w:val="28"/>
          <w:sz w:val="28"/>
          <w:szCs w:val="28"/>
          <w:rtl w:val="true"/>
          <w:lang w:bidi="fa-IR"/>
        </w:rPr>
        <w:t>برقراری ارتباط بین اسرائیل و دستگاه سلطنت پهلوی و گسترش همکاریهای سیاسی، اقتصادی، فرهنگی، اطلاعاتی و نظامی این دو رژیم، بخش جذاب و عمده حضور و فعالیت صهیونیست‌ها در ایران است که در جای خود به طور جداگانه نیازمند مطالعه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یعنی حدود یک سال و اندی پس از اعلام تأسیس اسرائیل، دولت شاهنشاهی ایران، این رژیم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علل، عوامل و چگونگی این اقدام رژیم پهلوی و نیز اعمال نفوذ و حتی رشوه‌ای که صهیونیست‌ها به بعضی رجال و مقامات ایرانی پرداخت کردند؛ واقعیت این است که اقدام ایران در میان جوامع مختلف اسلامی در جهان، به خصوص کشورهای اسلامی، بازتاب منفی فراوان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مردم مسلمان تحت رهبری عالمان دینی به شدت در قبال این تصمیم اعتراض کردند و عکسالعمل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نمایندگان مجلس شورای ملی نیز دولت وقت را مورد سؤال و بازخواست قرار داده و این اقدام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رژیم پهلوی ضمن صدور اعلامیه‌ای، دولت غاصب اسرائیل را به رسمیت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نماینده رسمی انتخاب و به </w:t>
      </w:r>
    </w:p>
    <w:p>
      <w:pPr>
        <w:pStyle w:val="BookText"/>
        <w:rPr/>
      </w:pPr>
      <w:r>
        <w:rPr>
          <w:rFonts w:ascii="IRNazanin" w:hAnsi="IRNazanin" w:eastAsia="IRNazanin"/>
          <w:color w:val="111111"/>
          <w:sz w:val="28"/>
          <w:sz w:val="28"/>
          <w:szCs w:val="28"/>
          <w:rtl w:val="true"/>
          <w:lang w:bidi="fa-IR"/>
        </w:rPr>
        <w:t>فلسطین اشغالی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صفی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مأمور مخصوص دولت شاهنشاهی به فلسطین اعزام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منفی گسترده موضوع شناسایی اسرائیل در داخل و خارج کشور و به ویژه اعتراضهای مردم مسلمان ایران به رهبری عالمان دینی، از جمله آیت الله کاشانی، سرانجام سبب صدور اعلامیه‌ای از سوی نخست‌وزیر، در تیرماه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مبنی بر قطع رابطه ایران و اسرائیل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نیا نماینده اعزامی دولت ایران به تهران فراخوانده شد و سرکنسولگری ایران در فلسطین اشغالی نیز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واقعیت این بود که رژیم پهلوی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اسرائیل را ملغی اعلام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این ارتباط مجدداً برقرار شد؛ به گونه‌ای که محمدرضا پهلوی طی مصاحبه‌ای در مرداد 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اسرائیل را مورد تأیید قرار داد و موضوع تعطیلی کنسولگری ایران و فراخوانی نماینده سیاسی دولت را ناشی از مشکلات مالی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رژیم صهیونیستی از سوی ایران به عنوان یک کشور بزرگ اسلامی، برای صهیونیست‌ها در عرصه منطقه‌ای و بینالمللی دستاوردی بسیار ارزشمند و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روشنی قابل اثبات بود که گسترش ارتباط و همکاری دولت شاهنشاهی با اسرائیل، در عرصه‌های گوناگون، نه فقط دستاورد مورد قبول برای کشور ایران نداشت، بلکه کاملاً یک سویه و به سود اسرائیلی‌ها و در مسیر استراتژی رژیم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ثمرة این همکاری برای دربار پهلوی، برخورداری از حمایت کانونها و اشخاص ذینفوذ یهودی و صهیونیستی آمریکا و اروپا در جهت تحکیم و تقویت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طریق محمدرضا را تطمیع و دچار غرور و خود بزرگ‌بینی کاذب می‌کردند؛ به گونه‌ای که این فکر در او تقویت شده بود که با برخورداری از حمایت و پشتیبانی لابی صهیونیسم در اروپا و آمریکا، بقا و تداوم سلطنت پهلوی برای همیشه تضمین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اسرائیل از سوی ایران نه فقط حرکتی در جهت مشروع جلوه دادن دولت غاصب اسرائیل و اشغال سرزمین فلسطین، بلکه تلاشی در مسیر خارج ساختن رژیم صهیونیستی از انزوای سیاسی در منطقه و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علاوه، این اقدام دولت، تکاپویی در راستای ایجاد اختلال در وحدت کشورهای اسلامی و مسلمانان منطقه در قبال دولت مهاجم و اشغالگر صهیونی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روابط اطلاعاتی نیز این همکاری نه تنها سودی برای ایران به دنبال نداشت، بلکه موجب نفوذ موساد در همه ارکان این کشور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همکاری اطلاعاتی ایران با اسرائیل و استقرار پایگاه‌های جاسوسی و اطلاعاتی صهیونیست‌ها در مناطق غرب و جنوب کشور و اعزام صدها جاسوس کار کشته به کشورهای اسلامی و عربی همجوار، موقعیت اسرائیل را در برابر مسلمانان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سبب می‌شد تا اسرائیلی‌ها با دستیابی به اخبار و اطلاعات و اسرار محرمانه کشورهای اسلامی و مسلمانان منطقه، امکان ارزیابی موقعیت نظامی و سیاسی آن کشورها را داشته و در مواقع مقتضی از آمادگی لازم برای مقابله و یا تهاجم به ممالک عربی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جاسوسی و اطلاعاتی موساد و ساواک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همکاری اطلاعاتی سه جانبه ایران، اسرائیل و ترکیه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نیزه‌ی سه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مسلمانان منطقه را نسبت به ایران بدبین و موجب تفرقه بین مسلمین می‌شد، بلکه نیازهای استراتژیک دولت منفور و منزوی اسرائیل را در حوزة مسائل نظامی و اطلاعاتی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پروتکل همکاری اطلاعاتی دو رژیم پهلوی و اسرائیل، سرزمین ایران را به پایگاه امن و بیبدیل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نظامی و ایستگاه اطلاعاتی نه فقط در مسیر تحکیم و تقویت موقعیت اسرائیل و تداوم موجودیت آن قابل ارزیابی بود، بلکه برای استراتژی تهاجمی اشغالگران صهیونیست به کشورهای اسلامی نیز تضمین شده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روابط اقتصادی نیز نیازمندیهای اسرائیل در بخش انرژی، سوخت و مواد اولیه از طریق ارسال نفت مورد احتیاج صهیونیست‌ها تأمین و به این بهانه، میلیونها دلار اقلام غیرضروری، از سلاحهای جنگی تا فرآورده‌های غذایی اسرائیلی وارد بازار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اسرائیلی‌ها هم نفت و مواد انرژیزای مورد نیاز خود را از این راه تأمین می‌کردند و هم برای عرضه و فروش کالاهای خود بازار آماده و تضمین شده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عرصه‌های فرهنگی و ورزشی نیز رژیم پهلوی به شدت سعی داشت، دولت صهیونیستی و اسرائیلی‌ها را از حصار انزوا و تحریم کشورهای اسلامی منطقه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تیمهای ورزشی و برگزاری مسابقات گوناگون تماماً حرکتی در این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دانشجویان و کارآموزان مسلمان ایرانی به فلسطین اشغالی، برقراری تورهای سیاحتی و دعوت شماری از استادان، روشنفکران و نویسندگان ایرانی برای سفر و بازدید از مناطق اشغالی، بخشی از روابط و همکاری فرهنگی، علمی و ورزشی با هدف ایجاد زمینه‌های فکری، روانی و فرهنگی جهت پذیرش اسرائیل از سوی مردم مسلمان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در راستای تعقیب اهداف مزبور، همه ساله، ده‌ها نفر را از میان استادان دانشگاه، نویسندگان، روزنامهنگاران، دانشجویان و … انتخاب و برای گردش، تفریح و یا بازدیدهای علمی به فلسطین اشغالی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خیل میهمانان ایرانی، بودند کسانی که چندان نمک ناشناس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و ستایش از میزبانان اسرائیلی سنگ تمام می‌گذاشتند و مبلّغ دو آتشه اسرائیل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نفیسی، پژوهشگر و نویسندة پرآوازه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نمونه از این میهمانان بود که زحمات میزبان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آذرماه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مه‌یر عزری، نماینده سیاسی اسرائیل در ایران و به دعوت وزارت امور خارجه رژیم صهیونیستی چند صباحی نزد اسرائیلی‌ها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چنان از پذیرایی و میهماننوازی میزبانان اسرائیلی به وجد میآید که در همان زمان، در هتل محل اقامت خود، قطعه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یک ترانه صهیونیستی شباهت دارد، می‌سراید و آن را تقدیم میهمان‌داران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شعر، از رژیم غاصب و نامشروع اسرائیلی چنین ستایش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Style w:val="FootnoteAnchor"/>
          <w:rtl w:val="true"/>
        </w:rPr>
        <w:footnoteReference w:id="154"/>
      </w:r>
      <w:r>
        <w:rPr>
          <w:rFonts w:ascii="IRNazanin" w:hAnsi="IRNazanin" w:eastAsia="IRNazanin"/>
          <w:color w:val="111111"/>
          <w:sz w:val="28"/>
          <w:sz w:val="28"/>
          <w:szCs w:val="28"/>
          <w:rtl w:val="true"/>
          <w:lang w:bidi="fa-IR"/>
        </w:rPr>
        <w:t xml:space="preserve">نوبهاران با هزاران جلوه رنگ زندگی دارد </w:t>
      </w:r>
    </w:p>
    <w:p>
      <w:pPr>
        <w:pStyle w:val="BookText"/>
        <w:rPr/>
      </w:pPr>
      <w:r>
        <w:rPr>
          <w:rFonts w:ascii="IRNazanin" w:hAnsi="IRNazanin" w:eastAsia="IRNazanin"/>
          <w:color w:val="111111"/>
          <w:sz w:val="28"/>
          <w:sz w:val="28"/>
          <w:szCs w:val="28"/>
          <w:rtl w:val="true"/>
          <w:lang w:bidi="fa-IR"/>
        </w:rPr>
        <w:t>در آنجا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باد سر سخت زمستان دانه اندوه می‌کارد</w:t>
      </w:r>
    </w:p>
    <w:p>
      <w:pPr>
        <w:pStyle w:val="BookText"/>
        <w:rPr/>
      </w:pPr>
      <w:r>
        <w:rPr>
          <w:rFonts w:ascii="IRNazanin" w:hAnsi="IRNazanin" w:eastAsia="IRNazanin"/>
          <w:color w:val="111111"/>
          <w:sz w:val="28"/>
          <w:sz w:val="28"/>
          <w:szCs w:val="28"/>
          <w:rtl w:val="true"/>
          <w:lang w:bidi="fa-IR"/>
        </w:rPr>
        <w:t>در اینجا ماه بردندانه‌های قصر شادی نور می‌ریزد</w:t>
      </w:r>
    </w:p>
    <w:p>
      <w:pPr>
        <w:pStyle w:val="BookText"/>
        <w:rPr/>
      </w:pPr>
      <w:r>
        <w:rPr>
          <w:rFonts w:ascii="IRNazanin" w:hAnsi="IRNazanin" w:eastAsia="IRNazanin"/>
          <w:color w:val="111111"/>
          <w:sz w:val="28"/>
          <w:sz w:val="28"/>
          <w:szCs w:val="28"/>
          <w:rtl w:val="true"/>
          <w:lang w:bidi="fa-IR"/>
        </w:rPr>
        <w:t>در آنجا سایه مهتاب بر ویرانه‌ها، با ظلمت و غم‌ها می‌آمیزد</w:t>
      </w:r>
    </w:p>
    <w:p>
      <w:pPr>
        <w:pStyle w:val="BookText"/>
        <w:rPr/>
      </w:pPr>
      <w:r>
        <w:rPr>
          <w:rFonts w:ascii="IRNazanin" w:hAnsi="IRNazanin" w:eastAsia="IRNazanin"/>
          <w:color w:val="111111"/>
          <w:sz w:val="28"/>
          <w:sz w:val="28"/>
          <w:szCs w:val="28"/>
          <w:rtl w:val="true"/>
          <w:lang w:bidi="fa-IR"/>
        </w:rPr>
        <w:t>در اینجا با همه نا آشنایی‌ها صفا دارند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سعید نفیسی، طی این سفر یادداشتی از خود به یادگار می گذارد که در آن از سرزمین فلسطین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توده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اسرائیل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تمدنی بر ویرانه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نفیسی چون بن گوریون و گلدامایر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را کویری بیمردم، برای مردمی بی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کشور اسرائیل امروز در جهان متمدن، یکی از مهم‌ترین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نُه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تأسیس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توده خاک از آسیا بود که در آن قدری بیش از یک میلیون مردم سیه روزگار واپسرانده زندگی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چندی پیش جز سرزمین بایر خشکی نبود؛ اینک خانه‌ها، کارخانه‌ها، بنگاه‌های علمی، مدارس، بیمارستانها، شهرها، مؤسسات فرهنگی، گویی در اندک مدت از زمین روییده‌اند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اسرائیلی‌ها با دعوت بسیاری از دانشگاهیان، صاحب منصبان، روزنامهنگاران، روشنفکران و دانشجویان ایرانی در پی چنین دستاورد تبلیغاتی صهیونیسم پسندی بودند، تا از قبل این ترفندهای تبلیغاتی و دروغین میزان نفرت و خشم مردم مسلمان ایران و منطقه را نسبت به مهاجمان سفاک صهیونیست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عده‌ای معدود، عموم مردم مسلمان ایران هیچگاه تحت تأثیر تبلیغات دروغین اسرائیل و مبلغان دستپرورده‌ی آنها قرار نگرفتند و همواره مواضع و گرایشهای ضد صهیونیستی عمیق و شدید خود را حفظ کرده‌اند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اسرائیلی‌ها برای ایجاد یک پایگاه فرهنگی در داخل ایران تلاشهای فراوان کردند، اما به دلیل پایبندی مردم مسلمان ایران به اصول، ارزشها، </w:t>
      </w:r>
    </w:p>
    <w:p>
      <w:pPr>
        <w:pStyle w:val="BookText"/>
        <w:rPr/>
      </w:pPr>
      <w:r>
        <w:rPr>
          <w:rFonts w:ascii="IRNazanin" w:hAnsi="IRNazanin" w:eastAsia="IRNazanin"/>
          <w:color w:val="111111"/>
          <w:sz w:val="28"/>
          <w:sz w:val="28"/>
          <w:szCs w:val="28"/>
          <w:rtl w:val="true"/>
          <w:lang w:bidi="fa-IR"/>
        </w:rPr>
        <w:t>آداب و فرهنگ ناب اسلامی، آنها هیچ گاه به نتایج دلخواه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صهیونیست‌ها سرمایه‌گذاری در حوزه مسایل نظامی و اطلاعاتی را، بیش از همه، مطلوب و مطابق استراتژی خود ارزیابی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ارزیابی، استراتژیستهای کهنه کار صهیونی، ایران را تنها پایگاه امن، آرام و مطمئن اسرائیل در میان دریای مسلمانان و اعراب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حفظ و تقویت این پایگاه درصدد تبدیل آن به یک زرادخانه جنگی تحت نظارت و کنترل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ارزیابی، نظام اطلاعاتی صهیونیسم، طرح تجهیز ایران به سلاح اتمی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و منابع موجود، یکی از مرموزترین قراردادهای نظامی و اطلاعاتی در منطقه خاورمیانه، طی نیم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پروژه، اوری لوبرانی رئیس نمایندگی اسرائیل در ایران، طی گفت و گویی با رییس ساواک، آمادگی دولت صهیونی را برای همکاری اتمی با ایران اعلام و تصریح و تأکید کرد که اسرائیل ضروری می‌داند تا ایران را به بمب اتم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آماده همکاری اتمی در هر زمینه‌ای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ایران بخواهد ما می‌توانیم سلاح اتمی هم برای شما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جداکردن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سلاح هسته‌ای کار بسیار ساده‌ای در اسرائیل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ساختن سلاح هستهای از این مرحله به بعد کار مهمی نخواهد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غربی نیز در این باره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شیمون پرز وزیر جنگ اسرائیل توافقنامهای را در زمینه همکاری ایران با برنامه موشک بالستیک اتمی اسرائیل امضا کرد که براساس آن ایران هزینه این همکاری را به صورت یک میلیارد دلار نفت خام می‌پرداخت و یک فرودگاه و یک سایت </w:t>
      </w:r>
    </w:p>
    <w:p>
      <w:pPr>
        <w:pStyle w:val="BookText"/>
        <w:rPr/>
      </w:pPr>
      <w:r>
        <w:rPr>
          <w:rFonts w:ascii="IRNazanin" w:hAnsi="IRNazanin" w:eastAsia="IRNazanin"/>
          <w:color w:val="111111"/>
          <w:sz w:val="28"/>
          <w:sz w:val="28"/>
          <w:szCs w:val="28"/>
          <w:rtl w:val="true"/>
          <w:lang w:bidi="fa-IR"/>
        </w:rPr>
        <w:t>پرتاب برای آزمایش دور برد موشکی و نیز محلی برای سوار کردن موشک در اختیار اسرائیل می‌گذاشت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طرح تجهیز ایران به سلاح اتمی نشانه اعتماد کامل اسرائیل و امپراتوری جهانی صهیونیسم به نظام سلطنتی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مشترک بخشی از سرمایه‌های مورد نیاز اسرائیل را تأمین می‌کرد و از سوی دیگر میدان آزمایشی به پهنه ایران و دور از دیدرس کشورهای عربی و اسلامی همجوار فلسطین، برای اسرائیل یک امتیاز ویژه و منحصر به فرد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پروژه مشترک بیش از پیش بین ایران و دیگر کشورهای اسلامی منطقه فاصله و اختلاف ایجاد می‌کرد و بالعکس، موجبات محکم‌تر شدن حلقه پیوند و وابستگی ایران به اسرائیل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رژیم صهیونیستی درمواقع اضطراری میتوانست</w:t>
      </w:r>
    </w:p>
    <w:p>
      <w:pPr>
        <w:pStyle w:val="BookText"/>
        <w:rPr/>
      </w:pPr>
      <w:r>
        <w:rPr>
          <w:rFonts w:ascii="IRNazanin" w:hAnsi="IRNazanin" w:eastAsia="IRNazanin"/>
          <w:color w:val="111111"/>
          <w:sz w:val="28"/>
          <w:sz w:val="28"/>
          <w:szCs w:val="28"/>
          <w:rtl w:val="true"/>
          <w:lang w:bidi="fa-IR"/>
        </w:rPr>
        <w:t>از پایگاه ایران، از این تجهیزات به عنوان یک اهرم روانی و سیاسی و بلکه نظامی، علیه مسلمانان منطقه بهره‌برداری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تا آن زمان در محاسبات استراتژیستهای جهانی صهیونیست، جایگاه چندانی نداشت، امواج رو به گسترش انقلاب اسلامی در میان مردم مسلمان ایران بود که همه آنها را به طور غیر مترقبه، دچار سردرگمی و آشفتگی فکری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پیروزی نهضت اسلامی مردم مسلمان این کشور به رهبری حضرت امام و سقوط دژ تسخیر ناپذیر آمریکا و صهیونیسم در این سرزمین برای جامعه اطلاعاتی و سیاسی غرب و صهیونیست‌ها، کاملاً غیر منتظره و حیرت‌انگیز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این کانون بزرگ توطئه برای امپراتوری جهانی صهیونیسم که حداقل چندین دهه برای ایجاد و استحکام آن برنامه‌ریزی و سرمایهگذاری همه جانبه نموده بود، بسیار سنگین و تکاندهنده و غیر قابل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آگاهان در غرب، بر اثر این رویداد بزرگ، سرویسهای اطلاعاتی آمریکا، اروپا و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صهیونیسم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شوک و پریشانی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بودند که تبعات و پیامدهای آن هنوز در سیاستهای تهاجمی و خشمآلود رهبران و سیاستگذاران و برنامه‌ریزان نظام سلطه جهانی علیه جمهوری اسلامی آشکار است</w:t>
      </w:r>
      <w:r>
        <w:rPr>
          <w:rFonts w:eastAsia="IRNazanin" w:cs="IRNazanin"/>
          <w:color w:val="111111"/>
          <w:sz w:val="28"/>
          <w:szCs w:val="28"/>
          <w:rtl w:val="true"/>
          <w:lang w:bidi="fa-IR"/>
        </w:rPr>
        <w:t xml:space="preserve">. </w:t>
      </w:r>
      <w:bookmarkStart w:id="90" w:name="pg4790_36689"/>
    </w:p>
    <w:p>
      <w:pPr>
        <w:pStyle w:val="Heading2"/>
        <w:numPr>
          <w:ilvl w:val="1"/>
          <w:numId w:val="1"/>
        </w:numPr>
        <w:rPr/>
      </w:pPr>
      <w:bookmarkStart w:id="91" w:name="__RefHeading___Toc2191954_2035185390"/>
      <w:bookmarkStart w:id="92" w:name="_Toc30"/>
      <w:bookmarkEnd w:id="90"/>
      <w:bookmarkEnd w:id="91"/>
      <w:r>
        <w:rPr>
          <w:rtl w:val="true"/>
        </w:rPr>
        <w:t xml:space="preserve">ریزش حامیان و خیزش مخالفان </w:t>
      </w:r>
      <w:r>
        <w:rPr>
          <w:rtl w:val="true"/>
        </w:rPr>
        <w:t xml:space="preserve">/ </w:t>
      </w:r>
      <w:r>
        <w:rPr>
          <w:rtl w:val="true"/>
        </w:rPr>
        <w:t>یعقوب توکلی</w:t>
      </w:r>
      <w:bookmarkEnd w:id="92"/>
    </w:p>
    <w:p>
      <w:pPr>
        <w:pStyle w:val="Heading3"/>
        <w:numPr>
          <w:ilvl w:val="2"/>
          <w:numId w:val="1"/>
        </w:numPr>
        <w:rPr/>
      </w:pPr>
      <w:bookmarkStart w:id="93" w:name="__RefHeading___Toc2191956_2035185390"/>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یعقوب توکلی از پژوهشگران حوزه هنری</w:t>
      </w:r>
    </w:p>
    <w:p>
      <w:pPr>
        <w:pStyle w:val="Heading3"/>
        <w:numPr>
          <w:ilvl w:val="2"/>
          <w:numId w:val="1"/>
        </w:numPr>
        <w:rPr/>
      </w:pPr>
      <w:bookmarkStart w:id="95" w:name="__RefHeading___Toc2191958_2035185390"/>
      <w:bookmarkStart w:id="96" w:name="_Toc32"/>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وقوع یکی از بزرگترین انقلابهای اجتماعی و سیاسی در ایران از مهمترین حوادث جهانی در قرن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حکومتی پنجاه ساله با چنگالهای آهنین و همراه با حمایتهای سیاسی و امنیتی و نظامی ایالات متحدة آمریکا، اسرائیل و غرب، سرنگون شد و ساختارهای سیاسی و امنیتی ساخته شده توسط رژیم پهلوی و آمریکا، فرو ریخت و رهبری انقلاب اسلامی و مردم با تلاش بسیار سعی کردند تا ساختارهای نوینی را بنا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تحول نظام سیاسی از سلطنت و شاهنشاهی به یک نظام جمهوری مبتنی بر قوانین اسلامی، انقلاب با مشکلات و کشاکشهای گوناگون داخلی و بین‌المللی مواجه شد که در عین حال با سختکوشی و صبوری به همراه پذیرش مخاطرات گسترده، که منتهی به شهادت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جنگ تحمیلی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اقتصادی و نابسامانی در عرصة اقتصادی و آسیبها و تحولات مختلف اجتماعی ناشی از تحول دیدگاه های سیاسی و اجتماعی در خانواده‌ها و صف‌بندیهای جدید سیاسی و اجتماعی و ورود در عرصة جدیدی از زندگی و تلاش طبقات پائین‌تر جامعه، نیز از تبعات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ملت ایران با وجود هوشمندی، وارد یک مبارزه طولانی برای این تحول انقلابی شده، آنهم درست در حالی که، رهبران سیاسی و مذهبی مخالف رژیم پهلوی عموماً از فرهیختگان و متفکران جامعة ایران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پذیرش مخاطرات همراه با آگاهی و اطلاع از پیامدهای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جوان از مبارزان سیاسی نیز غالباً از میان قشر تحصیلکردة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دانشگاهی و حوزه های علمیه، نظیر دانشجویان و طلاب و یا معلمان </w:t>
      </w:r>
    </w:p>
    <w:p>
      <w:pPr>
        <w:pStyle w:val="BookText"/>
        <w:rPr/>
      </w:pPr>
      <w:r>
        <w:rPr>
          <w:rFonts w:ascii="IRNazanin" w:hAnsi="IRNazanin" w:eastAsia="IRNazanin"/>
          <w:color w:val="111111"/>
          <w:sz w:val="28"/>
          <w:sz w:val="28"/>
          <w:szCs w:val="28"/>
          <w:rtl w:val="true"/>
          <w:lang w:bidi="fa-IR"/>
        </w:rPr>
        <w:t>و دانش‌آموزان برآمدند و مهمتر اینکه، تحول انقلابی در ایران نهایتاً توسط قاطبة مردم به ثمر رسید و گروه های پیشتاز مبارزة سیاسی نظیر روحانیت و فعالان سیاسی علیرغم نقش پیشتازی تمام کنندة واقعیت تحول انقلابی نبوده‌اند و نقش تعیینکنندة نهایی و تمامکنندة انقلاب، به عهدة ملت و مردم ایران به معنی واقعی آن، یعنی تمامی اقشار و گروه های شکل دهنده یک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 نیست که همة مردم ایران موافق این تحول و انقلاب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بخشی از جامعه نیز به دلایل مختلف خواهان حفظ وضع موجود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هم می‌تواند مسایل مختلفی باشد که در جای خود محل بحث و گفتگو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با لحاظکردن عمدة مباحث مطروحة جامعه ایران در شرایط انقلاب و مسائل حاکم بر آن به این موضوع خواهیم پرداخت که چرا جامعة ایران حکومت سلطنتی محمدرضا پهلوی را قابل اصلاح و ترمیم ندانست و تنها به تغییر کامل آن و فروریزی ساختارهای آن رضایت داد؟ این در حالی بود که آمریکا و غرب به شدت حامی این حکومت و مخالف هرگونه تغییری در ایران بوده‌اند و تنها تغییراتی را بر می‌تابیدند که همسو و هماهنگ با منافع آنان بوده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بررسی به علل ناکارآمدی حمایت آمریکا از رژیم پهلوی خواهیم پرداخت و به این سؤال پاسخ خواهیم گفت که آیا غرب و آمریکا با تغییر در ایران موافق بوده و یا مخالف آن؟ و منافع ملی و قدرتهای جهانی چه نقشی در این کشاکش بین ملت و دولت حاکم بازی کرده است؟ به این نکته توجه خواهیم کرد که چگونه وزنة تعادل نیروهای هوادار حاکمیت پهلوی نتوانست وزن سنگین مخالفتهای فداکارانه انقلابیون مسلمان را تحمل نماید و تلاشهای ایالات متحدة آمریکا در متوازن نمودن قوای سیاسی به نفع منافع امنیتی و سیاسی و اقتصادی فرد در منطقة خلیج فارس، که در حفظ حاکمیت پهلوی‌ها و یا تغییر صوری حاکمیت و حفظ چارچوبه اصلی آن بوده است، ناکام ماند و انقلاب اسلامی مردم ایران عملاً تمامی پایگاه های قدرت ایالات متحده به عنوان استعمار </w:t>
      </w:r>
      <w:bookmarkStart w:id="97" w:name="pg4790_36691"/>
    </w:p>
    <w:p>
      <w:pPr>
        <w:pStyle w:val="BookText"/>
        <w:rPr/>
      </w:pPr>
      <w:bookmarkEnd w:id="97"/>
      <w:r>
        <w:rPr>
          <w:rFonts w:ascii="IRNazanin" w:hAnsi="IRNazanin" w:eastAsia="IRNazanin"/>
          <w:color w:val="111111"/>
          <w:sz w:val="28"/>
          <w:sz w:val="28"/>
          <w:szCs w:val="28"/>
          <w:rtl w:val="true"/>
          <w:lang w:bidi="fa-IR"/>
        </w:rPr>
        <w:t>و قدرت خارجی و حاکمیت پهلوی‌ها به عنوان استبداد داخلی را درهم نوردید و راهی نو را در زندگی مردم ایران آغاز کرد</w:t>
      </w:r>
      <w:r>
        <w:rPr>
          <w:rFonts w:eastAsia="IRNazanin" w:cs="IRNazanin"/>
          <w:color w:val="111111"/>
          <w:sz w:val="28"/>
          <w:szCs w:val="28"/>
          <w:rtl w:val="true"/>
          <w:lang w:bidi="fa-IR"/>
        </w:rPr>
        <w:t>.</w:t>
      </w:r>
    </w:p>
    <w:p>
      <w:pPr>
        <w:pStyle w:val="Heading3"/>
        <w:numPr>
          <w:ilvl w:val="2"/>
          <w:numId w:val="1"/>
        </w:numPr>
        <w:rPr/>
      </w:pPr>
      <w:bookmarkStart w:id="98" w:name="__RefHeading___Toc2191960_2035185390"/>
      <w:bookmarkStart w:id="99" w:name="_Toc33"/>
      <w:bookmarkEnd w:id="98"/>
      <w:r>
        <w:rPr>
          <w:rtl w:val="true"/>
        </w:rPr>
        <w:t>حاکمیتها و حامیان و مخالفانشان</w:t>
      </w:r>
      <w:bookmarkEnd w:id="99"/>
    </w:p>
    <w:p>
      <w:pPr>
        <w:pStyle w:val="Heading4"/>
        <w:numPr>
          <w:ilvl w:val="3"/>
          <w:numId w:val="1"/>
        </w:numPr>
        <w:rPr/>
      </w:pPr>
      <w:bookmarkStart w:id="100" w:name="__RefHeading___Toc2191962_2035185390"/>
      <w:bookmarkStart w:id="101" w:name="_Toc34"/>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شکل‌گیری هر حاکمیتی، خواه ناخواه، بر اساس حمایت بخشی از مردم یک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ممکن است مبتنی بر اعتقاد و باور باشد و یا ناشی از درک منفعت و یا ناشی از پذیرش واقعیتی به نام ضرورت وجود حکومت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بخش حامی هر حکومتی بار اصلی حفظ آن حکومت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نقطة مقابل عده‌ای نیز ممکن است با آن حکومت در تعارض و تخاصم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و تخاصم نیز ممکن است بر اساس اعتقاد و یا منفعت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مخالفان حکومت بر اساس باورهای ایمانی و اعتقادی به انحراف و ستمگری و تعارض حاکمیت با اعتقادات آنان، با آن به مخالفت بر خیزند و یا آن که منافع سیاسی و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را در مخالفت با آن حکومت و روی کار آمدن قدرتی دیگر که مورد رضایتشان 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عده‌ای نیز ممکن است با ترکیب و آمیزه‌ای از مخالفتهای اعتقادی و سیاسی و انتفاعی به مخالفت با حکومت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جمعی نیز هستند که ممکن است در مسیر مبارزه با حاکمیت جمع بین باورهای اعتقادی و سیاسی و منفعتهای ویژة ناشی از تغییر را خواستار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مخالفان و موافقان حکومت همیشه گروه گسترده‌ای حضور دارند که کمتر در شرایط فعال سیاسی یک جامعه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از محورها و پایه‌های عمدة تحول در یک کشور محسوب می‌شوند؛ چرا که رویکرد این گروهِ گسترده به سمت هر کدام از حامیان و یا مخالفان حاکمیت به طور جدی در تغییر و یا تعیین سرنوشت سیاسی مؤثر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فروض کلی بالا ما بر این باوریم که چند گروه عمده در </w:t>
      </w:r>
      <w:bookmarkStart w:id="102" w:name="pg4790_36692"/>
    </w:p>
    <w:p>
      <w:pPr>
        <w:pStyle w:val="BookText"/>
        <w:rPr/>
      </w:pPr>
      <w:bookmarkEnd w:id="102"/>
      <w:r>
        <w:rPr>
          <w:rFonts w:ascii="IRNazanin" w:hAnsi="IRNazanin" w:eastAsia="IRNazanin"/>
          <w:color w:val="111111"/>
          <w:sz w:val="28"/>
          <w:sz w:val="28"/>
          <w:szCs w:val="28"/>
          <w:rtl w:val="true"/>
          <w:lang w:bidi="fa-IR"/>
        </w:rPr>
        <w:t>یک جامعه سیاسی در ارتباط با حکومت قابل شکل‌گیری و تعریف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که خود مشتمل بر سه شاخة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فداکار؛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عادی؛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که مشتمل به سه شاخة ذیل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فعال، فداکار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بهتر بحث، به توضیح مبسوط این گروه ها می‌پردازیم</w:t>
      </w:r>
      <w:r>
        <w:rPr>
          <w:rFonts w:eastAsia="IRNazanin" w:cs="IRNazanin"/>
          <w:color w:val="111111"/>
          <w:sz w:val="28"/>
          <w:szCs w:val="28"/>
          <w:rtl w:val="true"/>
          <w:lang w:bidi="fa-IR"/>
        </w:rPr>
        <w:t>.</w:t>
      </w:r>
    </w:p>
    <w:p>
      <w:pPr>
        <w:pStyle w:val="Heading4"/>
        <w:numPr>
          <w:ilvl w:val="3"/>
          <w:numId w:val="1"/>
        </w:numPr>
        <w:rPr/>
      </w:pPr>
      <w:bookmarkStart w:id="103" w:name="__RefHeading___Toc2191964_2035185390"/>
      <w:bookmarkStart w:id="104" w:name="_Toc35"/>
      <w:bookmarkEnd w:id="103"/>
      <w:r>
        <w:rPr/>
        <w:t>1</w:t>
      </w:r>
      <w:r>
        <w:rPr>
          <w:rtl w:val="true"/>
        </w:rPr>
        <w:t xml:space="preserve">. </w:t>
      </w:r>
      <w:r>
        <w:rPr>
          <w:rtl w:val="true"/>
        </w:rPr>
        <w:t>گروه حامیان</w:t>
      </w:r>
      <w:bookmarkEnd w:id="104"/>
    </w:p>
    <w:p>
      <w:pPr>
        <w:pStyle w:val="Heading5"/>
        <w:numPr>
          <w:ilvl w:val="4"/>
          <w:numId w:val="1"/>
        </w:numPr>
        <w:rPr/>
      </w:pPr>
      <w:bookmarkStart w:id="105" w:name="__RefHeading___Toc2191966_2035185390"/>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حکومتها بر اساس اتکا به حمایت حامیان خود استوار هستند و تنها در سایة حمایت جدی حامیان خود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هرگونه بارِ ارزشی، این حامیان در واقع استخوان‌بندی و شاکله یک حاکمیت را تشکیل می‌دهند و اساساً حامیان یک حاکمیت از خود حاکمیت قابل انفکاک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معذالک این حمایت حامیان تا وقتی مؤثر است که در معرض مخالفت گزینهای شدیدتر و نیرومندتر از خود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مهمترین وظایف یک حاکمیت حفظ نیروهای حامی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حامیان یک حکومت، به نسبت میزان اهمیت حفظ حاکمیت برای آنها، و تلاش آنان برای حفظ حاکمیت به سه گروه عمده تقسیم می‌شوند</w:t>
      </w:r>
      <w:r>
        <w:rPr>
          <w:rFonts w:eastAsia="IRNazanin" w:cs="IRNazanin"/>
          <w:color w:val="111111"/>
          <w:sz w:val="28"/>
          <w:szCs w:val="28"/>
          <w:rtl w:val="true"/>
          <w:lang w:bidi="fa-IR"/>
        </w:rPr>
        <w:t>:</w:t>
      </w:r>
    </w:p>
    <w:p>
      <w:pPr>
        <w:pStyle w:val="Heading5"/>
        <w:numPr>
          <w:ilvl w:val="4"/>
          <w:numId w:val="1"/>
        </w:numPr>
        <w:rPr/>
      </w:pPr>
      <w:bookmarkStart w:id="107" w:name="__RefHeading___Toc2191968_2035185390"/>
      <w:bookmarkStart w:id="108" w:name="_Toc37"/>
      <w:bookmarkEnd w:id="107"/>
      <w:r>
        <w:rPr>
          <w:rtl w:val="true"/>
        </w:rPr>
        <w:t>الف</w:t>
      </w:r>
      <w:r>
        <w:rPr>
          <w:rtl w:val="true"/>
        </w:rPr>
        <w:t xml:space="preserve">) </w:t>
      </w:r>
      <w:r>
        <w:rPr>
          <w:rtl w:val="true"/>
        </w:rPr>
        <w:t>حامیان فداکار</w:t>
      </w:r>
      <w:bookmarkEnd w:id="108"/>
    </w:p>
    <w:p>
      <w:pPr>
        <w:pStyle w:val="BookText"/>
        <w:rPr/>
      </w:pPr>
      <w:r>
        <w:rPr>
          <w:rFonts w:ascii="IRNazanin" w:hAnsi="IRNazanin" w:eastAsia="IRNazanin"/>
          <w:color w:val="111111"/>
          <w:sz w:val="28"/>
          <w:sz w:val="28"/>
          <w:szCs w:val="28"/>
          <w:rtl w:val="true"/>
          <w:lang w:bidi="fa-IR"/>
        </w:rPr>
        <w:t>گروهی از حامیان که برای حفظ حاکمیت آماده فداکاری و از خودگذشتگی تا سرحد جان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حامیان فداکار که برای حفظ حاکمیت آماده فداکاری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خود به چند گروه عمده قابل تقسیم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فداکار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معتقد کسانی هستند که در راه شکل‌گیری و حفظ استمرار حاکمیت حاضرند از هستی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آماده فداکاری برای شکل‌گیری و یا حفظ حاکمیت هستند، بر اساس اعتقاد و باورهای خود جهت رسیدن به هدف، فداکاری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گروه در تمام حاکمیتها نقش بسیار فعالی دارند و اساساً شکل‌گیری اولیه حکومتها به وسیله همین گروه از حامیان صورت می‌گیرد و محور اصلی پایه‌ریزی یک حاکمیت نیز همین گروه حامیان فداکار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مهم تاریخی نیز همواره در بردارندة جمع قابل توجهی از این دست حامیان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مثالهای مختلفی را در این باب بتوان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اولیه صدراسلام که حول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در راه شکل‌گیری و حاکمیت اسلام و گسترش آن، فداکاری بی‌بدیلی را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سربداران در قیام مردم خراسان علیه مغولان، قزلباش‌ها در شکل‌گیری حاکمیت صفویان، بلشویکها در انقلاب روسیه، چریکهای همراه فیدل کاسترو در انقلاب کوبا، مبارزان سیاسی فداکار فعال و پاسداران انقلاب اسلامی و بسیجیان در جریان انقلاب اسلامی ایران را می‌توان صرفنظر از مبانی اعتقادی هر یک، از این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مشخصة حامیان معتقد آن است که در صورت شکست و یا ضعف حاکمیت این عده دست از حمایت خود بر نمی‌دارند و یا از مسیر خود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حامیان با ارزش‌ترین گروه از فعالان سیاسی و حامی یک حاکمیت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جهان اسلام می‌توان چهره‌های بسیاری را یافت که تا آخرین لحظه از حمایت نظم سیاسی و اجتماعی مورد اعتقاد خویش دست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در دورة حاکمیت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مصطفی چمران در جریان انقلاب اسلامی و دفاع مقدس، نمونة اعلای یک حامی فداکار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فداکار متقاعد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حامیان هستند که تحت تأثیر شرایط سیاسی و اجتماعی و تبلیغات گسترده حاکمیت از آن حمایت می‌کنند و برای آن ممکن است فداکاری نیز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گستردهای که از آدولف هیتلر دفاع کردند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او جنگیدند، حامیان فداکار متقاعد شده‌ای بودند که تحت تأثیر تبلیغات </w:t>
      </w:r>
    </w:p>
    <w:p>
      <w:pPr>
        <w:pStyle w:val="BookText"/>
        <w:rPr/>
      </w:pPr>
      <w:r>
        <w:rPr>
          <w:rFonts w:ascii="IRNazanin" w:hAnsi="IRNazanin" w:eastAsia="IRNazanin"/>
          <w:color w:val="111111"/>
          <w:sz w:val="28"/>
          <w:sz w:val="28"/>
          <w:szCs w:val="28"/>
          <w:rtl w:val="true"/>
          <w:lang w:bidi="fa-IR"/>
        </w:rPr>
        <w:t>گسترده به حمایت از نازیسم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ممیزة این گروه از حامیان در آن است که در صورت ضعف و یا نقصان و شکست دست از حمایت حاکمیت و جریان سیاسی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حامیان حکومتها در جهان چنیناند چرا که به محض مشاهده ضعف قدرت از آن روی برمی‌تابند و از فداکاری در راه آنها دست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ایدئولوژیهای بشری از این دسته از حامیان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فداکار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اثر توقع مابهازای دریافت امتیازات و مشارکت در قدرت، راضی به پذیرش ریسک فداکاری می‌شوند و عمدتاً در شرایط رشد قدرت یک جریان سیاسی و نظامی با آن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کودتاها و تحولات خشونتگرایانه سیاسی مبتنی بر خواست یک قدرت سیاسی غیرمردمی و غیرمقدس توسط نیروهای حامی فداکار متوقع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متمادی تاریخ بشری مشحون از این دسته از حامیان متوقع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نیروهای متوقع در سایر سطوح نیز عمل نمایند اما در موضع فداکاری توقع مشارکت و بهره‌مندی در قدرت امری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که مأمور به فداکاریند، آن دسته از نیروهایی هستند که تحت تأثیر منافع شخصی و شغلی و ضرورتهای آن و یا وابستگیهای ورود به صنف خاص، نظیر نظامیان و یا نیروهای امنیتی موظف و یا مجبور به فداکاری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خاصی ضرورت قرار گرفتن در صف فداکاران یک حکومت را ایجاب می‌کند و واضح است که این فداکاری منبعث از اعتقاد و باور و ایمان نیست، بلکه ناشی از متقاعد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شدن و قرار گرفتن 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فداکاری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سربازان ایرانی دورة ساسانی که به جنگ با مسلمانان اعزام شده بودند، ولی، فرماندهان برای جلوگیری از فرار سربازان ناچار از زنجیر بستن پای سربازان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در سالهای بعد در میان عده‌ای که برای قتل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اعزام شده بودند، افتاد و همین طور حکومتها در دوران فساد و سقوط خود، شاهد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زیادی از امتناع سربازان در مأموریت دفاعی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سربازان </w:t>
      </w:r>
    </w:p>
    <w:p>
      <w:pPr>
        <w:pStyle w:val="BookText"/>
        <w:rPr/>
      </w:pPr>
      <w:r>
        <w:rPr>
          <w:rFonts w:ascii="IRNazanin" w:hAnsi="IRNazanin" w:eastAsia="IRNazanin"/>
          <w:color w:val="111111"/>
          <w:sz w:val="28"/>
          <w:sz w:val="28"/>
          <w:szCs w:val="28"/>
          <w:rtl w:val="true"/>
          <w:lang w:bidi="fa-IR"/>
        </w:rPr>
        <w:t>صفوی در حملة محمود افغان به ایران فداکاری نکردند و یا ارتش رضاخان در جریان حملة متفقین به ایران و یا سربازان قیصر در زمان افول قدرت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اتفاق در جریان انقلاب اسلامی و مقابله حکومت پهلوی با مردم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سربازان علی‌رغم همة موانع قضایی و امنیتی به صورت امری عادی و روزانه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نمونة آشکارتر می‌توان دو گروه از نیروهای فداکار را در شرایط فعلی مثال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اول سربازان اسرائیلی حاضر در منطقه اشغالی لبنان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سربازان و افسران چه به لحاظ وظیفة سازمانی و چه به لحاظ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یک عملیات گستردة خطرپذیری و خطرسازی برای دشمن بودند و می‌بایست با دشمنان خود بجنگند، بکشند و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هیچ روی این خطرپذیری و خطرسازی ارادی و از روی اعتقاد و فداکاری با هدف رسیدن به اهداف سیاسی و نظامی و امنیتی دولت اسرائیل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فرمان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به وجد آورد که سلاحهای خود را بر جای گذاشته و از آن موقعیت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آشکار دیگر برای این گروه از فداکاران اجباری سربازان و افسران حکومتهاییاند که مأمور دفاع و حفظ حاکمیت و توسعه اهداف و اغراض سیاسی و ارضی آنها هستند، نظیر سربازان اسکندر مقدونی یا سربازان داریوش و یا افسران ناپلئون و هیتلر و یا فعالان نظامی مشرکین در جنگهای بدر، احد و خندق؛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جنگ و فداکاری شدند؛ هر چند در این بین می‌توان تلفیقی از حامیان فداکار متوقع و مجبور را یافت مانند نیروهای قزاق در جریان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کودتاگران نظامی و اوباش غیرنظامی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Style w:val="FootnoteAnchor"/>
          <w:rtl w:val="true"/>
        </w:rPr>
        <w:footnoteReference w:id="161"/>
      </w:r>
      <w:r>
        <w:rPr>
          <w:rFonts w:ascii="IRNazanin" w:hAnsi="IRNazanin" w:eastAsia="IRNazanin"/>
          <w:color w:val="111111"/>
          <w:sz w:val="28"/>
          <w:sz w:val="28"/>
          <w:szCs w:val="28"/>
          <w:rtl w:val="true"/>
          <w:lang w:bidi="fa-IR"/>
        </w:rPr>
        <w:t>، افسران و سربازان ارتش شیلی درکودتا علیه آلنده، که با آنکه برای رسیدن به یک هدف مهم سیاسی و نظامی بدون قصد فداشدن وارد عرصة مبارزه قهرآمیز و مخاطره‌آمیز شدند، اما، واقعیت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به عنوان نیروهای فداکار، موفق به تأثیرگذاری در حفظ و یا تغییر </w:t>
      </w:r>
    </w:p>
    <w:p>
      <w:pPr>
        <w:pStyle w:val="BookText"/>
        <w:rPr/>
      </w:pPr>
      <w:r>
        <w:rPr>
          <w:rFonts w:ascii="IRNazanin" w:hAnsi="IRNazanin" w:eastAsia="IRNazanin"/>
          <w:color w:val="111111"/>
          <w:sz w:val="28"/>
          <w:sz w:val="28"/>
          <w:szCs w:val="28"/>
          <w:rtl w:val="true"/>
          <w:lang w:bidi="fa-IR"/>
        </w:rPr>
        <w:t xml:space="preserve">وضع موجود شده‌اند؛ و هر چند تلقی و اطمینان و امید به پیروزی و سیطرة بر دشمن و کسب غنایم، بسیاری را به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ریسک 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حضور سربازان چند ملیتی در ارتش آمریکا هنگام تصرف عراق و یا اکثر جنگهای سلطه‌طلبانه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تصریح کرد که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سبب می‌شود که برای فرار از خطر جدی‌تر یعنی مرگ، به مخاطرات ناشی از دفاع و یا حمله تن در دهند؛ بدون آنکه انگیزه‌ای جهت فداکاری در همسویی با اهداف سیاستگزاران و رهبران و فرماندهان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از نیروهای حزب‌الله لبنان نام برد که بهرغم قرار نگرفتن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وضعیت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ارادی بودن نبرد، با عملیات شهادتطلبانه که درجه خطرپذیری آن بسیار زیاد بود، و انتخاب آگاهانه مرگ و انهدام کامل جسم در عملیاتهای استشهادی انفجاری، سربازان اسرائیلی را به مبارزه طلبیدند و بهرغم قلّت نیروها و نفرات، در راه رسیدن به یک هدف از پیش تعیین شده، به بزرگترین فداکاریهای بشری یعنی گذشتن از جان و همه چیز دنیا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دولتها، سازمانها، احزاب سیاسی و اجتماعی در تعارض با حکومتها برای رسیدن به آرمانهای سیاسی مورد نظر خود، همیشه به میزان بسیار بالایی از حامیان فداکار معتقد و یا متقاعد و یا متوقع و مجبور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فداکاری در مراحل اولیه شکل‌گیری ساختارهای آن به مراتب بیشتر است و چه بسا، به خاطر شکل‌گیری ساختارهای قدرت یک حکومت در طول زمان به فداکاریهای کمتری نیاز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دولتها و ملتها نیازمند به فداکارانی برای تغییر وضع موجود و یا حفظ وضع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نیروهای امنیتی و پلیس در کشورها خواه ناخواه، ناگزیر از فداکاری برای حفظ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داخلی کشورها تا حدود زیادی به میزان روحیة وظیفه‌شناسی و حس فداکاری پلیس در مواجهه با عوامل مخل امنیت و پذیرش مخاطرات ناشی از آن بستگی دارد و چنانچه، پلیس یک کشور با وجود امکانات و سازمان گسترده، اعتقاد و یا توقع و اجبار، الزامی به فداکاری در راه مبارزه 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نظم و امنیت نداشته باشد، عملاً ناامنی فضای آن کشور و یا منطقه را </w:t>
      </w:r>
    </w:p>
    <w:p>
      <w:pPr>
        <w:pStyle w:val="BookText"/>
        <w:rPr/>
      </w:pPr>
      <w:r>
        <w:rPr>
          <w:rFonts w:ascii="IRNazanin" w:hAnsi="IRNazanin" w:eastAsia="IRNazanin"/>
          <w:color w:val="111111"/>
          <w:sz w:val="28"/>
          <w:sz w:val="28"/>
          <w:szCs w:val="28"/>
          <w:rtl w:val="true"/>
          <w:lang w:bidi="fa-IR"/>
        </w:rPr>
        <w:t>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نظامیان ممکن است شرکت در درگیری با یک دشمن خارجی که تهدیدکنندة امنیت ملی است، به اشغال کشور توسط بیگانگان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جهانی دوم در کشور فرانسه چنین واقعه‌ای به وقوع پیوست و آلمان به آسانی کشور بزرگ فرانسه را به اشغال خود درآورد و سران و سربازان حکومت فرانسه، بدون پذیرش مخاطرات ناشی از دفاع و فداکاری تسلیم شدند و به صورت دولت دست نشاندة آلمان هیتلری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همین فرانسویان دولتهای دست نشانده و سرزمینهای تحت اشغال دیگری نظیر ویتنام و الجزایر را تحت سیطره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مباحث جامعة سیاسی ایران در قبل از انقلاب اسلامی برگردیم، شاهد خواهیم بود که رژیم پهلوی در زمان رضاشاه، با شکلدهی بسیار گسترده ارتش، ژاندارمری و شهربانی در حفظ حکومت خویش اهتمام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رضاشاه دو لشکر از چهار لشکر موجود را در تهران نگه داشت، یعنی از مجموع یکصد هزار نیرو، لشکرهای یک و دو به تعداد پنجاه هزار نفر فقط در تهران آن زمان حضور داشته‌اند و این تعداد نیرو، ورای نیروهای شهربانی رضاخانی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پهلوی پس از تثبیت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ضمن تقویت گستردة ارتش به تأسیس ساواک اهتمام گماشت و در کنار آن، گارد ویژه‌ای را تحت عنوان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توجه حکومت پهلوی به نیروهای لشکر گارد به شدت متوجه جوانان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فرض ساده دلی آنها و فقدان اطلاعات عمیقشان از اوضاع سیاسی و شخصیت شاه، در جریان کار تبلیغی و آموزشی تصور میکردند که میتوانند فداکاری آنان را در مسیر اهداف خود به کار گیرند و از آنان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با درجة وفاداری بالا بسازند تا در برابر شورشها و مخالفتهای داخلی به کار گرفته شوند</w:t>
      </w:r>
      <w:r>
        <w:rPr>
          <w:rFonts w:eastAsia="IRNazanin" w:cs="IRNazanin"/>
          <w:color w:val="111111"/>
          <w:sz w:val="28"/>
          <w:szCs w:val="28"/>
          <w:rtl w:val="true"/>
          <w:lang w:bidi="fa-IR"/>
        </w:rPr>
        <w:t xml:space="preserve">. </w:t>
      </w:r>
      <w:bookmarkStart w:id="109" w:name="pg4790_36698"/>
    </w:p>
    <w:p>
      <w:pPr>
        <w:pStyle w:val="BookText"/>
        <w:rPr/>
      </w:pPr>
      <w:bookmarkEnd w:id="109"/>
      <w:r>
        <w:rPr>
          <w:rFonts w:ascii="IRNazanin" w:hAnsi="IRNazanin" w:eastAsia="IRNazanin"/>
          <w:color w:val="111111"/>
          <w:sz w:val="28"/>
          <w:sz w:val="28"/>
          <w:szCs w:val="28"/>
          <w:rtl w:val="true"/>
          <w:lang w:bidi="fa-IR"/>
        </w:rPr>
        <w:t>نقطة اتکاء یک حکومت به جمعیت حامیان فداکار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حمایت حامیان فداکار بیشتر در حاکمیتهای توتالیتر و یا دیکتاتور کارکرد دارد و در جوامع دمکراسی نیاز به حامیان فداکار نیست؛ چندان منطقی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همان جوامع مبتنی بر دمکراسی، ضرورت فداکاری جمعی برای رسیدن حکومت به اهداف و ایجاد ثبات و استواری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ایالات متحده، میتواند در شرایط مختلف برای رسیدن به اهداف خود نیروهایی را به نقاط متعدد جهان گسیل دارد واقعیتی است که صرف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نظامی در آن قرار می‌گیرند، جمعی حاضر به پذیرش خطر می‌شوند و اتفاقاً حکومتهای مبتنی بر دمکراسی و توافق جمعی که ارادة جمعی در آنها شکل گرفته حامیان فداکار بیشتری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حکومتهای مبتنی بر انقلاب و تحول سیاسی منبعث از ارادة مردم، فداکاران بسیاری را در استقرار، ثبات و حفظ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انقلاب کوبا، انقلاب کبیر روسیه، انقلاب چین شکل‌گیری اراده جمعیتی بود که تحت حاکمیتهای متضاد با ارادة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این حکومتها حامیان فداکار بسیاری را پیشاهنگ حوادث و مخاطرات کشور خود داشتند که فارغ از متقاعد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مخاطره‌پذیر بودند</w:t>
      </w:r>
      <w:r>
        <w:rPr>
          <w:rFonts w:eastAsia="IRNazanin" w:cs="IRNazanin"/>
          <w:color w:val="111111"/>
          <w:sz w:val="28"/>
          <w:szCs w:val="28"/>
          <w:rtl w:val="true"/>
          <w:lang w:bidi="fa-IR"/>
        </w:rPr>
        <w:t>.</w:t>
      </w:r>
    </w:p>
    <w:p>
      <w:pPr>
        <w:pStyle w:val="Heading5"/>
        <w:numPr>
          <w:ilvl w:val="4"/>
          <w:numId w:val="1"/>
        </w:numPr>
        <w:rPr/>
      </w:pPr>
      <w:bookmarkStart w:id="110" w:name="__RefHeading___Toc2191970_2035185390"/>
      <w:bookmarkStart w:id="111" w:name="_Toc38"/>
      <w:bookmarkEnd w:id="110"/>
      <w:r>
        <w:rPr>
          <w:rtl w:val="true"/>
        </w:rPr>
        <w:t>ب</w:t>
      </w:r>
      <w:r>
        <w:rPr>
          <w:rtl w:val="true"/>
        </w:rPr>
        <w:t xml:space="preserve">) </w:t>
      </w:r>
      <w:r>
        <w:rPr>
          <w:rtl w:val="true"/>
        </w:rPr>
        <w:t>حامیان فعال</w:t>
      </w:r>
      <w:bookmarkEnd w:id="111"/>
    </w:p>
    <w:p>
      <w:pPr>
        <w:pStyle w:val="BookText"/>
        <w:rPr/>
      </w:pPr>
      <w:r>
        <w:rPr>
          <w:rFonts w:ascii="IRNazanin" w:hAnsi="IRNazanin" w:eastAsia="IRNazanin"/>
          <w:color w:val="111111"/>
          <w:sz w:val="28"/>
          <w:sz w:val="28"/>
          <w:szCs w:val="28"/>
          <w:rtl w:val="true"/>
          <w:lang w:bidi="fa-IR"/>
        </w:rPr>
        <w:t>حامیان فعال به آن دسته از طرفداران حکومت گفته می‌شود که در چارچوب حمایت از نظام سیاسی فعالیت دارند؛ اما این فعالیت به معنای پذیرش فداکاری مخاطره‌آمیز در جهت اهداف آن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مسئولان حکومتی و مدیران آن را بتوان از همین طیف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 یک نیروی سیاسی لزوماً به معنای فداکاری در جهت حفظ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مثال برای این امر مسئولان سیاسی وقت دولت اتحاد شوروی بوده باشند که مسئولان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رؤسای جمهوری مناطق و جمهوریها علیرغم آن که نمایندة حکومت بوده‌اند و نهاد حاکمیت، به هنگام بالاگرفتن بحران سیاسی، به جای آنکه در حفظ </w:t>
      </w:r>
    </w:p>
    <w:p>
      <w:pPr>
        <w:pStyle w:val="BookText"/>
        <w:rPr/>
      </w:pPr>
      <w:r>
        <w:rPr>
          <w:rFonts w:ascii="IRNazanin" w:hAnsi="IRNazanin" w:eastAsia="IRNazanin"/>
          <w:color w:val="111111"/>
          <w:sz w:val="28"/>
          <w:sz w:val="28"/>
          <w:szCs w:val="28"/>
          <w:rtl w:val="true"/>
          <w:lang w:bidi="fa-IR"/>
        </w:rPr>
        <w:t>حکومت بکوشند، در جهت فروپاشی بیشتر آن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بعد از انقلاب، شاید مثال بالای این تقسیم‌بندی بسیاری از مسئولان سیاسی کشور باشند که در طیفهای مختلف جناحهای سیاسی حضور داشته و اتفاقاً اعمال حاکمیت می‌کنند و علیرغم اشتغال به عالیترین مقامات سیاسی فاقد انگیزه جدی فداکاری در راه حفظ نظام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سیاسیون و حامیانشان، عمدتاً بهره‌مندان از منافع قدرت و حاکمیت و مواهب آن هستند، اما به هیچ روی مردان خطرپذیر حاکمیت نیستند و همة تلاش آنها برای حفظ ساختار، بر اساس منافع و حفظ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عصر پهلوی، عمدة سیاستمداران رژیم پهلوی چنین نسبتی با حکومت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اشتغال در مناصب مختلف حکومت در شرایط خطرناک به سرعت اطراف محمدرضا پهلوی را خالی کردند و همچنین، در جریان انقلاب اسلامی اطرافیان محمدرضا پهلوی و چهره‌های فعال و ظاهرا فداکار حکومت پهلوی به کشورهای اروپائی و آمریکا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دربار ایران در ماه های آخر انقلاب خلوت‌ترین ایام دستگاه حکومتی در تاریخ معاصر ایران را تجربه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بسیاری از نویسندگان و خاطره‌نویسان پهلویگرا</w:t>
      </w:r>
      <w:r>
        <w:rPr>
          <w:rStyle w:val="FootnoteAnchor"/>
          <w:rtl w:val="true"/>
        </w:rPr>
        <w:footnoteReference w:id="163"/>
      </w:r>
      <w:r>
        <w:rPr>
          <w:rFonts w:ascii="IRNazanin" w:hAnsi="IRNazanin" w:eastAsia="IRNazanin"/>
          <w:color w:val="111111"/>
          <w:sz w:val="28"/>
          <w:sz w:val="28"/>
          <w:szCs w:val="28"/>
          <w:rtl w:val="true"/>
          <w:lang w:bidi="fa-IR"/>
        </w:rPr>
        <w:t>بسیاری از دوستان و همکاران سابق خود را به خیانت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موضع مخاطرات ناشی از انقلاب و مبغوض واقع شدن شاه، او را به خود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نکته توجه ندارند که ماهیت این دسته از سیاستمداران فداکاری نیست و توقع فداکاری از این دسته از حامیان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است که چنین افرادی در مسیرهای خطرناک تصمیم‌گیری و اجرا، یاریگر حکومت نباشند و اگر در مرحلة تصمیم‌گیری همراهی نمایند در مرحلة عملیاتیشدن تصمیمات، مخاطراتی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حکومتها 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عقلانیت و هوشمندی اصرار دارند در شرایط مساوی میان متمایلان به همکاری در مراکز سازمانی و امنیتی خود بیشتر کسانی را جذب نمایند که علایم </w:t>
      </w:r>
    </w:p>
    <w:p>
      <w:pPr>
        <w:pStyle w:val="BookText"/>
        <w:rPr/>
      </w:pPr>
      <w:r>
        <w:rPr>
          <w:rFonts w:ascii="IRNazanin" w:hAnsi="IRNazanin" w:eastAsia="IRNazanin"/>
          <w:color w:val="111111"/>
          <w:sz w:val="28"/>
          <w:sz w:val="28"/>
          <w:szCs w:val="28"/>
          <w:rtl w:val="true"/>
          <w:lang w:bidi="fa-IR"/>
        </w:rPr>
        <w:t>و یا سوابق فداکارانه‌تری دارند و در صورت جذب، سعی نمایند به آنها ارتقاء بیشتری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حکومت و یا فرد مسئولی برخلاف آن عمل نماید به نوعی در مسیر خود ویرانگری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 این اقدام را می‌توان در عمل شاه عباس صفوی در حذف قزلباشان از قدرت و کمک به روی کار آمدن شاهسونها،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صفحات آتی، در این خصوص توضیحات بیشتری خواهیم داد و به ویرانگری این تصمیم شاه عباس اول در حکومت صفویه اشاره خواهیم کرد و مدلهای معاصر آن را نیز برخواهیم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واضحتر حامیان فعال و فداکار مردمی، اصحاب حاضر در نماز جمعه، طی سالیان دفاع مقدساند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میتوان حامیان فعال جمهوری اسلامی نامید که بیش از سایر حامیان و عامة مردم در صحنه‌های سیاسی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هنگام تأکید زبانی مبنی بر لزوم شرکت در جبهه ها، همة اقشار حاضر در نماز، شعار حمایت و لزوم حضور در جبهه‌ها را سر می‌دادند، ولی جمعیتی که نهایتاً در صفوف اعزام می‌ایستادند اقلیت بسیار محدودی بودند که ممکن بود در صفوف نمازگزاران جمعه هم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نیروهای اعزامشونده در مراحل مختلف، مرحله به مرحله تقلیل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فردی در جبهه حاضر شود، ولی در نقاط عملیاتی حاضر نشود و ترجیح دهد در خطوط پشت جبهه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بودند که برای رفتن به میدان مین داوطلب میشدند و یا فرماندهی که به محض استشمام گاز سیانور، ماسک</w:t>
      </w:r>
    </w:p>
    <w:p>
      <w:pPr>
        <w:pStyle w:val="BookText"/>
        <w:rPr/>
      </w:pPr>
      <w:r>
        <w:rPr>
          <w:rFonts w:ascii="IRNazanin" w:hAnsi="IRNazanin" w:eastAsia="IRNazanin"/>
          <w:color w:val="111111"/>
          <w:sz w:val="28"/>
          <w:sz w:val="28"/>
          <w:szCs w:val="28"/>
          <w:rtl w:val="true"/>
          <w:lang w:bidi="fa-IR"/>
        </w:rPr>
        <w:t>گازش را به سربازش بدهد و خود جان بسپارد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همین خاطر، نه در انقلاب اسلامی و نه در دفاع مقدس، همة مردم نقش واحد و همانندی به عهده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جفاهای تاریخ‌نگاری سیاسی است که جمعیت حامیان فداکار انقلاب، حامیان فعال، عادی و ناراضیان و بی‌طرفها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در سه طیف مختلف را به یکسان، شریک حوادث مهم و مخاطره‌آمیز کشور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حوادثی که واجد افتخارات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w:t>
      </w:r>
    </w:p>
    <w:p>
      <w:pPr>
        <w:pStyle w:val="BookText"/>
        <w:rPr/>
      </w:pPr>
      <w:r>
        <w:rPr>
          <w:rFonts w:ascii="IRNazanin" w:hAnsi="IRNazanin" w:eastAsia="IRNazanin"/>
          <w:color w:val="111111"/>
          <w:sz w:val="28"/>
          <w:sz w:val="28"/>
          <w:szCs w:val="28"/>
          <w:rtl w:val="true"/>
          <w:lang w:bidi="fa-IR"/>
        </w:rPr>
        <w:t>این نکته اساسی در لزوم شناخت طبقات مختلف و نسبت حمایت آنان توجه داشت تا نقش همگان را در یک حادثه ملی، به صورت یک تعریف کلی واحد توضیح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سورة بقره، در توضیح اصحاب حضرت یوشع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حضرت طالوت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 الی الملأ من بنی اسرائیل من بعد موسی اذ قالوا لنبی لهم ابعث لنا ملکا نقاتل فی سبیل الله قال هل عسیتم ان کتب علیکم القتال الا تقاتلو قالوا و مالنا الا نقاتل فی سبیل الله و قد اخرجنا من دیارنا وابنائنا فلما کتب علیهم القتال تولوا الا قلیلا منهم والله علیم بالظالمین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نبیهم ان الله قد بعث لکم طالوت ملکا قالوا انی یکون له الملک علینا و نحن احق بالملک منه و لم یوت سعة من المال قال ان الله اصطفیه علیکم و زاده بسطة فی‌العلم و الجسم و الله یوتی ملکه من یشاء و الله واسع علیم</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فصل طالوت بالجنود قال ان الله مبتلیکم بنهر فمن شرب منه فلیس منی و من لم یطعمه فانه منی الا من اغترف غرفة بیده فشربوا منه الا قلیلا منهم فلما جاوزه هو</w:t>
      </w:r>
    </w:p>
    <w:p>
      <w:pPr>
        <w:pStyle w:val="BookText"/>
        <w:rPr/>
      </w:pPr>
      <w:r>
        <w:rPr>
          <w:rFonts w:ascii="IRNazanin" w:hAnsi="IRNazanin" w:eastAsia="IRNazanin"/>
          <w:color w:val="111111"/>
          <w:sz w:val="28"/>
          <w:sz w:val="28"/>
          <w:szCs w:val="28"/>
          <w:rtl w:val="true"/>
          <w:lang w:bidi="fa-IR"/>
        </w:rPr>
        <w:t>و الذین آمنوا معه قالوا لا طاقه لنا الیوم بجالوت وجنوده قال الذین یظنون انهم ملاقوا الله کم من فئة قلیلة غلبت فئة کثیرة باذن الله و الله مع الصابرین</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قرآن کریم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طلب‌کنندگان رحمت الهی و درخواست یک فرماندة شجاع برای رهایی از ظلم وارده بر آنان،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اردوی نظامی شرکت کردند، بعضی از آنان بودند و بعضی از همانان نیز در برابر شرط سادة خداوند و حضرت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 خوردن از آب نهر، نتوانستند مقاومت کنند؛ به همین خاطر از اردو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وقتی لشکر معظم جالوت را دیدند هراسان شدند و راه منازل خویش را در پیش گرفتند و در نهایت جمعیت قلیلی بر جای ماندند که توانستند بر لشکر عظیم جالوت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مرهون فداکاری معتقدانه و مؤمنانه و بی‌دریغ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جالوت و مقاومت و نبرد شجاعانة وی و سایر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باقیماندگان فداکار سپاه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بی‌سبب نیست که خداوند اقلیت کم فداکار را بر اکثریت گستردة غیرفداکار ترجیح میدهد و بر پیروزی فئه قلیلة مصمم و </w:t>
      </w:r>
      <w:bookmarkStart w:id="112" w:name="pg4790_36702"/>
    </w:p>
    <w:p>
      <w:pPr>
        <w:pStyle w:val="BookText"/>
        <w:rPr/>
      </w:pPr>
      <w:bookmarkEnd w:id="112"/>
      <w:r>
        <w:rPr>
          <w:rFonts w:ascii="IRNazanin" w:hAnsi="IRNazanin" w:eastAsia="IRNazanin"/>
          <w:color w:val="111111"/>
          <w:sz w:val="28"/>
          <w:sz w:val="28"/>
          <w:szCs w:val="28"/>
          <w:rtl w:val="true"/>
          <w:lang w:bidi="fa-IR"/>
        </w:rPr>
        <w:t>فداکار بر فئة کثیرة غیرمصمم و غیرفداکار تأکید کرده که در نزد اصحاب ایمان و توحید، به عنوان یک قانون الهی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واقعیتهای اجتماعی و سیاسی جوامع نیز دقت کنیم، این مسئله یک قانون همیشگی و کلی و جاری و ساری در همة جوامع و همة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غلبة فئه قلیلة فداکار بر جمعیت کثیر غیر فداکار به آن سبب است که آن اقلیت محدود فداکار با گسترش فداکاری و تلاش، کمبود نیرو و امکانات خود را تلافی می‌کند و البته فداکاری معتقدانه و باورمندانه به همراه تلاش فعالانه موجب اتفاقات بسیاری است که در صورتی که جمعیت کثیری به آن باورمند باشند نیروی اجتماعی بسیار عظیمی را فراهم می‌آورد که بسیاری از حوادث مهم تاریخی را باید در میان این تلاشها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حامیان فعال غیرفداکار، سبب پیشبرد اهداف اقلیت فداکار و فعال می‌شوند</w:t>
      </w:r>
      <w:r>
        <w:rPr>
          <w:rFonts w:eastAsia="IRNazanin" w:cs="IRNazanin"/>
          <w:color w:val="111111"/>
          <w:sz w:val="28"/>
          <w:szCs w:val="28"/>
          <w:rtl w:val="true"/>
          <w:lang w:bidi="fa-IR"/>
        </w:rPr>
        <w:t>.</w:t>
      </w:r>
    </w:p>
    <w:p>
      <w:pPr>
        <w:pStyle w:val="Heading5"/>
        <w:numPr>
          <w:ilvl w:val="4"/>
          <w:numId w:val="1"/>
        </w:numPr>
        <w:rPr/>
      </w:pPr>
      <w:bookmarkStart w:id="113" w:name="__RefHeading___Toc2191972_2035185390"/>
      <w:bookmarkStart w:id="114" w:name="_Toc39"/>
      <w:bookmarkEnd w:id="113"/>
      <w:r>
        <w:rPr>
          <w:rtl w:val="true"/>
        </w:rPr>
        <w:t>ج</w:t>
      </w:r>
      <w:r>
        <w:rPr>
          <w:rtl w:val="true"/>
        </w:rPr>
        <w:t xml:space="preserve">) </w:t>
      </w:r>
      <w:r>
        <w:rPr>
          <w:rtl w:val="true"/>
        </w:rPr>
        <w:t>حامیان عادی</w:t>
      </w:r>
      <w:bookmarkEnd w:id="114"/>
    </w:p>
    <w:p>
      <w:pPr>
        <w:pStyle w:val="BookText"/>
        <w:rPr/>
      </w:pPr>
      <w:r>
        <w:rPr>
          <w:rFonts w:ascii="IRNazanin" w:hAnsi="IRNazanin" w:eastAsia="IRNazanin"/>
          <w:color w:val="111111"/>
          <w:sz w:val="28"/>
          <w:sz w:val="28"/>
          <w:szCs w:val="28"/>
          <w:rtl w:val="true"/>
          <w:lang w:bidi="fa-IR"/>
        </w:rPr>
        <w:t>حامیان عادی به کسانی گفته می‌شود که در مسائل عمومی و کلی یک حاکمیت را یاری می‌کنند و وارد عرصة حمایتهای فداکارانه و یا فعالانه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حامیان، ظهور خود را در عرصه‌هایی چون تجمعات گسترده سیاسی، انتخابات و یا حضور در سازمانها و تشکلهای کم‌زحمت‌تر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مورد توجه حکومتها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پشتوانة بسیار مهم مشروعیت حکومتها محسوب می‌شوند و حکومتها اصرار دارند که این دسته از حامیان خود را به هر قیمتی که شده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علیرغم فعالیت کم سیاسی و اجتماعی آنان، پایه‌های مشروعیت عمومی یک حکومت بر دوش آنان نهاده شده است و قدرت ناشی از اکثریت حاصله برای حکومت، معطوف به حمایت همین بخش از مردم هست و تا حدود زیادی میزان مشروعیت حکومت بستگی مستقیم به میزان و تعدد این دسته از حامیان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از حامیان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 و یا حامیان فعال قابل توجهی برخوردار باشد، ولی اکثریت حامیان عادی را به دنبال خود نداشته باشد، خود به خود، به دیکتاتوری و یا حاکمیت اقلیت به </w:t>
      </w:r>
    </w:p>
    <w:p>
      <w:pPr>
        <w:pStyle w:val="BookText"/>
        <w:rPr/>
      </w:pPr>
      <w:r>
        <w:rPr>
          <w:rFonts w:ascii="IRNazanin" w:hAnsi="IRNazanin" w:eastAsia="IRNazanin"/>
          <w:color w:val="111111"/>
          <w:sz w:val="28"/>
          <w:sz w:val="28"/>
          <w:szCs w:val="28"/>
          <w:rtl w:val="true"/>
          <w:lang w:bidi="fa-IR"/>
        </w:rPr>
        <w:t>اکثریت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حکومتها سعی دارند به طرق مختلف بر اردوی حامیان عادی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امری منطقی است که دائماً خدمات خود را گوشزد کنند، چرا که کاهش تعداد حامیان برای مسئولان حکومت بسیار سخت و نگرانکننده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حکومتهای مبتنی بر انتخاب و تأثیرگذاری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سبب‌ساز سقوط و یا تقلیل اقتدار حکومت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عکس‌العملی که به طور طبیعی اعتبار حکومتها را 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جهان تلاش بسیاری دارند تا جمع بیشتری را در میان هواداران و حامیان عادی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سیاست رژیم پهلوی و ایالات متحده آمریکا در ایران از زمان ریاست جمهوری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بود که به جای اجرای سیاستهای خشونت‌بار جمهوریخواهان اسلحهفروش، به فروش خدمات توزیعی بازار و کالاها و مصنوعات مصرفی دست یازند تا بتوانند جمع بیشتری از مردم را جذب گروه حامیان عادی حکومت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این سخن معروف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سالانه به کنگره آمریکا توضیح بهتری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پیمانهای نظامی نمی‌تواند به کشورهایی که بی‌عدالتی اجتماعی و هرج و مرج اقتصادی راه خرابکاری را در آنان باز کرده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نمی‌تواند به مشکلات کشورهای کم رشد فقط از نظر نظامی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درمورد کشورهای کم توسعه که به میدان بزرگ مبارزه تبدیل شده‌اند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باید پاسخ ما به خطراتی که متوجة این کشورهاست جنبة اخلاقی و سازنده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این کشورها امیدواری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مشکلات ملتها از نقطه‌نظر نظامی توجه کنیم مرتکب اشتباهی عظیم خواهیم شد، زیرا هیچ مقدار اسلحه قشون نمی‌تواند به رژیمهایی که نمی‌توانند یا نمی‌خواهند اصلاحات اجتماعی کنند و اقتصاد خود را توسعه بخشند ثبات و استواری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نظامی نمی‌تواند به مللی که بی‌عدالتی و هرج و مرج اقتصادی مشوق قیام و رخنه خرابکاری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ماهرانه‌ترین مبارزات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پارتیزانی نمی‌تواند در نقاطی که مردم محلی کاملاً گرفتار بی‌نوایی هستند به این جهت از پیشرفت خرابکار نگرانی ندارند با موفقیت روبرو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p>
    <w:p>
      <w:pPr>
        <w:pStyle w:val="BookText"/>
        <w:rPr/>
      </w:pPr>
      <w:r>
        <w:rPr>
          <w:rFonts w:ascii="IRNazanin" w:hAnsi="IRNazanin" w:eastAsia="IRNazanin"/>
          <w:color w:val="111111"/>
          <w:sz w:val="28"/>
          <w:sz w:val="28"/>
          <w:szCs w:val="28"/>
          <w:rtl w:val="true"/>
          <w:lang w:bidi="fa-IR"/>
        </w:rPr>
        <w:t>دیگر هیچ نوع خرابکاری نمی‌تواند مللی را که با اطمینان به خاطر جامعة بهتر می‌کوشند، فاسد کند این عقیدة ماست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پی همین سیاست اعلام شده ایالات متحده بود که سیاستهای اصلاحات اداری و ارضی با روی کار آوردن علی امینی در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تلاش رژیم پهلوی معطوف به جذب حمایت مردمی به همراه خشونت اعمالی توسط نیروهای امنیتی شده بود که اتفاقاً در دوره‌هایی جواب مثبت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هدف بود که آمریکا و رژیم پهلوی در دوره‌ای راضی به فداکردن جمعی از فداکاران نظامی بدنام رژیم پهلوی نظیر تیمور بختیار رئیس ساواک، ارتشبد عبدالله هدایت و جمعی از نظامیان ارشد فعال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عمل می‌توانست جمع قابل توجهی از حامیان عادی را در میان مردم متوجه خود سازد و بی‌سبب نبود که تحت تأثیر همین حمایت حامیان عادی رژیم پهلوی، آمریکائیها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امن برای منافع خود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در نقطة مقابل سیاست دمکراتها، جمهوریخواهان به تسلیح هر چه بیشتر شاه معتقد بوده و سیاستهای خشونت‌آمیز وی را بیشتر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ریچارد نیکسون رئیس جمهور آمریکا در سفری به ایران اعلام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رفتار شاه با دانشجویان ایرانی غبطه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کلام آن که، هر چند حامیان عادی همانند موتور محرکه حفظ یک حکومت عمل نمی‌کنند و به اندازة حامیان فداکار و حامیان فعال تأثیر مستقیم در عرصة حفظ حاکمیت و تداوم آن ندارند؛ اما حکومتها و حامیان فداکار و فعال آن نیز بدون پیوستگی به حمایت همین نیروی مردمی، عملاً ناتوان از حفظ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جریان نهضت ملی و دولت دکتر مصدق، اهتمام بسیار اصحاب شرکت نفت و کودتاچیان بر جداسازی حامیان فداکار نهضت از رهبران آن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نیروی فداکار در حفظ نهضت، فدائیان اسلام و مردم مذهبی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میادین اعتراض پا به میدان مخاطره گذاشتند و با حذف وزیر دربار، عبدالحسین هژیر فرصت لازم برای ورود نمایندگان ملی‌گرا و مذهبی مثل </w:t>
      </w:r>
      <w:bookmarkStart w:id="115" w:name="pg4790_36705"/>
    </w:p>
    <w:p>
      <w:pPr>
        <w:pStyle w:val="BookText"/>
        <w:rPr/>
      </w:pPr>
      <w:bookmarkEnd w:id="115"/>
      <w:r>
        <w:rPr>
          <w:rFonts w:ascii="IRNazanin" w:hAnsi="IRNazanin" w:eastAsia="IRNazanin"/>
          <w:color w:val="111111"/>
          <w:sz w:val="28"/>
          <w:sz w:val="28"/>
          <w:szCs w:val="28"/>
          <w:rtl w:val="true"/>
          <w:lang w:bidi="fa-IR"/>
        </w:rPr>
        <w:t>آیت‌الله کاشانی و دکتر مصدق به مجلس فراهم آوردند؛ و یا، با حذف رزم‌آرا فرصتی برای ملیشدن صنعت نفت و تشکیل دولت ملی فراهم آمد و یا در جریان قیام سی تیر مردم فداکار، دکتر مصدق نخست‌وزیر مستعفی را برگرداندند و نخست‌وزیر قدرتمند و سیاستمداری چون قوام‌السلطنه را ناکام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فداکاران معتقد و مردم عادی که به خاطر سیاستهای متناقض و اختلاف‌انگیز سیاستمداران به خانه‌های خود رفتند؛ عملاً نهضت ملی مستظهر به پشتیبانی مردم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دکتر صدیقی، فعالان درجه یک سیاسی در اوج کودتا،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منزل دکتر مصدق یا خوابیده بودند و یا در حال غذا خوردن و چه کنم؟ چه کنیم؟ بودند و رهبر مستظهر به حمایت مردم ناچار شد با پای خود به باشگاه افسران رفته و خود را تسلیم رهبر کودتاچیان نماید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حالی که، تا امروز، مورخان به دنبال یافتن مقصر وقوع کودتا و شکست دولت مصدق در میان سازمان نظامیان حزب توده و یا در میان طرفداران آیت‌اله کاشانی و یا اسلام‌گرایان هستند</w:t>
      </w:r>
      <w:r>
        <w:rPr>
          <w:rFonts w:eastAsia="IRNazanin" w:cs="IRNazanin"/>
          <w:color w:val="111111"/>
          <w:sz w:val="28"/>
          <w:szCs w:val="28"/>
          <w:rtl w:val="true"/>
          <w:lang w:bidi="fa-IR"/>
        </w:rPr>
        <w:t>.</w:t>
      </w:r>
    </w:p>
    <w:p>
      <w:pPr>
        <w:pStyle w:val="Heading4"/>
        <w:numPr>
          <w:ilvl w:val="3"/>
          <w:numId w:val="1"/>
        </w:numPr>
        <w:rPr/>
      </w:pPr>
      <w:bookmarkStart w:id="116" w:name="__RefHeading___Toc2191974_2035185390"/>
      <w:bookmarkStart w:id="117" w:name="_Toc40"/>
      <w:bookmarkEnd w:id="116"/>
      <w:r>
        <w:rPr/>
        <w:t>2</w:t>
      </w:r>
      <w:r>
        <w:rPr>
          <w:rtl w:val="true"/>
        </w:rPr>
        <w:t xml:space="preserve">. </w:t>
      </w:r>
      <w:r>
        <w:rPr>
          <w:rtl w:val="true"/>
        </w:rPr>
        <w:t>بی‌طرفها</w:t>
      </w:r>
      <w:bookmarkEnd w:id="117"/>
    </w:p>
    <w:p>
      <w:pPr>
        <w:pStyle w:val="BookText"/>
        <w:rPr/>
      </w:pPr>
      <w:r>
        <w:rPr>
          <w:rFonts w:ascii="IRNazanin" w:hAnsi="IRNazanin" w:eastAsia="IRNazanin"/>
          <w:color w:val="111111"/>
          <w:sz w:val="28"/>
          <w:sz w:val="28"/>
          <w:szCs w:val="28"/>
          <w:rtl w:val="true"/>
          <w:lang w:bidi="fa-IR"/>
        </w:rPr>
        <w:t>بیطرفها، گروه هایی از مردماند که در جریانهای سیاسی و اجتماعی یک کشور فاقد موضع حمایت‌گرایانه و یا مخالفت باشند و نسبت به تحولات سیاسی و اجتماعی عکس‌العملی از خود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گروه های اجتماعی بی‌طرف در جوامع معمولاً، معطوف به یکی از علل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انگیزة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دلایل روان‌شناختی، وارد مباحث اجتماعی نمیشوند، و نسبت به کسب آگاهی از وقایع اجتماعی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علاقهای نشان نمیدهند که این رفتار خود ناشی از عدم علاقه و فقدان ذهنیت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خود بارها مورد پرسش دانشجویانی قرار گرفت که </w:t>
      </w:r>
    </w:p>
    <w:p>
      <w:pPr>
        <w:pStyle w:val="BookText"/>
        <w:rPr/>
      </w:pPr>
      <w:r>
        <w:rPr>
          <w:rFonts w:ascii="IRNazanin" w:hAnsi="IRNazanin" w:eastAsia="IRNazanin"/>
          <w:color w:val="111111"/>
          <w:sz w:val="28"/>
          <w:sz w:val="28"/>
          <w:szCs w:val="28"/>
          <w:rtl w:val="true"/>
          <w:lang w:bidi="fa-IR"/>
        </w:rPr>
        <w:t>به هیچ روی علاقه‌ای به طرح مباحث اجتماعی و سیاسی نداشتند و این امر فقط و فقط، ناشی از فقدان موضع اجتماعی به صورت ذاتی در آنان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مشکلات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و گرفتاریهای اجتماعی خود از اسباب عدم علاقه مردم به مسائل اجتماعی و سیاسی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همین مشکلات عده‌ای را به سمت سیاسی‌تر شدن سوق دهد و در مسیر علت‌یابی به علل سیاسی و اجتماعی بپردازند و از فعالان و فداکاران سیاسی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بسیاری از فعالان و فداکاران و حامیان وقوع تحول سیاسی از همین مردم مستضعف بوده‌اند که برای رفع استضعاف و رفع ستم به میدان مبارزه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بسیاری هستند که در اثر فقر و نابرابری و عقب‌ماندگی اقتصادی و اجتماعی، اساساً قدرت فکر کردن به مسائل اجتماعی را در خود نمی‌بینند و در صورت دانستن، به علت درگیری با مشکلات گوناگون خود را ناچار از عدم ابتلا به مسائل اجتماعی و سیاسی ببینند و یا آن که به علت باور ضعف و ناتوانی اقتصادی و اجتماعی، خود را نیروی غیرمؤثر در حوادث بدانند و به همین جهت، فاقد هر موضعی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بی‌سبب نیست که توصیه پادشاهان قاجار به فرزندانشان آن بود که برای حفظ و تداوم حکومت مردم را در جهل و فقر نگه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جاهل و فقیر فرصت و امکان فکر کردن به چیزی جز حل مشکلات خویش را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فریبکاری فعالان سیاسی و عدم اعتماد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بین جمع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یا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واژة فریب، دغلکاری و ناراستی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تصور خود به خود، سبب گریز مردم از مقوله‌ای می‌شود که نمی‌توانند با آن ارتباط برقرار کنند و آن را ناراست و نادرست می‌دانند و به فعالان آن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توطئهپردازانة حوادث سیاسی از سوی قدرتهای برتر خود نیز از عوامل مؤثر در بی‌طرفی سیاسی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آنان متقاعد شده‌اند که حوادث پیشاپیش سازمان یافته و هدایت شده است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فعالان سیاسی فقط ادای تصمیمات گرفته شده و اجرای آن را در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سیاست دولت انگلستان از گذشته رشد نوعی نگرش آنگلوفوبیایی </w:t>
      </w:r>
    </w:p>
    <w:p>
      <w:pPr>
        <w:pStyle w:val="BookText"/>
        <w:rPr/>
      </w:pPr>
      <w:r>
        <w:rPr>
          <w:rFonts w:ascii="IRNazanin" w:hAnsi="IRNazanin" w:eastAsia="IRNazanin"/>
          <w:color w:val="111111"/>
          <w:sz w:val="28"/>
          <w:sz w:val="28"/>
          <w:szCs w:val="28"/>
          <w:rtl w:val="true"/>
          <w:lang w:bidi="fa-IR"/>
        </w:rPr>
        <w:t>بود که به بی‌طرفی سیاسی و اجتماعی باورمندان آن منتهی میشود و در پی آن همة امور را از چشم دولت فخیمة انگلستان میبینند و تحت تأثیر همین باور بسیاری انقلاب اسلامی را فعالیت شورشآمیز انگلیسیها علیه آمریکاییها در ایران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گروه های اجتماعی که تمایل شدیدی به بیطرفی سیاسی و اجتماعی دارند منفعتخواهان اقتصادی و فعالان عرصه درآمدهای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مرغ سرمایه‌گذاری و پول و سودآوری در جای آرام و بی‌دردسر تخم می‌گذارد و از محیطهای متشنج گریزان است و بی‌سبب نیست که فعالان عرصة سیاست و انقلابیون بسیار دو آتشه، وقتی که به ثروت و مکنت می‌رسند و از خواص آن متنعم می‌شوند به سیاستمداران محافظه‌کار و ملاحظه‌کار و بی‌خطر بدل می‌شوند و از روحیات فداکارانه و یا فعالانه در حمایت از حاکمیتی که خود در آن نقش دارند،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سرمایه و ثروت و تنعم آنان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تصور میکنند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ذکر این نکته تاریخی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سپاهیان مسلمان، سرزمینهای آفریقا را در نوردیدند و به فرماندهی طارق بن زیاد و عبدالرحمن عافقی پا به سرزمین اروپا گذاشتند و برای مقاومت در برابر سربازان دولت اسپانیا، فداکارانه راضی به آتش زدن کشتیهای خود شدند و با نیرویی بسیار کم اسپانیا را تصرف کردند و تا رود لوار فرانسه پیش رفتند و توانستند بخش وسیعی از خاک فرانسه را به تسخیر درآورند، سالیان بعد که سپاهیان فرانسوی به فرماندهی شارل مارتل، در برابر آنها صف کشیدند؛ فرانسویان به پادشاه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ننگ را تحمل کنیم که برای همیشه در میان اعقاب ما بماند؟ ما آوازة مسلمانان را از شرق می‌شنیدیم از آنجا که آفتاب می‌تابد در اندیشه آنها بودیم ولی چندان دست روی هم نهادیم تا به مغرب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قلت نفرات خود و فقدان ساز و برگ جنگی و بدون اینکه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زرهی به تن داشته باشند، آمدند اسپانیا را گرفتند و شمال آن کشور </w:t>
      </w:r>
    </w:p>
    <w:p>
      <w:pPr>
        <w:pStyle w:val="BookText"/>
        <w:rPr/>
      </w:pPr>
      <w:r>
        <w:rPr>
          <w:rFonts w:ascii="IRNazanin" w:hAnsi="IRNazanin" w:eastAsia="IRNazanin"/>
          <w:color w:val="111111"/>
          <w:sz w:val="28"/>
          <w:sz w:val="28"/>
          <w:szCs w:val="28"/>
          <w:rtl w:val="true"/>
          <w:lang w:bidi="fa-IR"/>
        </w:rPr>
        <w:t xml:space="preserve">و جنوب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همه نیرو و تجهیزاتی که داشت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مارتل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نباید متعرض این لشکرکشی آنها شد زیرا آنها هنگامی که پیش می‌آیند مانند سیل همه چیز را با خود می‌برند آنها نیاتی دارند که از کثرت نفرات بی‌نیاز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دستهای آنها از غنایم جنگ پر شود و درجایی قرارگیرند و سرگرم کشمکش و ریاست طلبی و حکومتی گردند و اختلاف و چند دستگی در آنها پدید آید در آن موقع به آسانی</w:t>
      </w:r>
    </w:p>
    <w:p>
      <w:pPr>
        <w:pStyle w:val="BookText"/>
        <w:rPr/>
      </w:pPr>
      <w:r>
        <w:rPr>
          <w:rFonts w:ascii="IRNazanin" w:hAnsi="IRNazanin" w:eastAsia="IRNazanin"/>
          <w:color w:val="111111"/>
          <w:sz w:val="28"/>
          <w:sz w:val="28"/>
          <w:szCs w:val="28"/>
          <w:rtl w:val="true"/>
          <w:lang w:bidi="fa-IR"/>
        </w:rPr>
        <w:t>می‌توانید بر آنها دست یابید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به گزارش تاریخی فوق توجه نماییم، بر اساس یک تشابهسازی تاریخی می‌توانیم به علت فقدان فداکاری و یا فعالیت حامیان سابق رژیم پهلوی و طیف برخوردار دستگاه و حکومت سابق و بی‌طرفی آنها در حوادث انقلاب و اعتراضات سیاسی علیه رژیم پهلوی پی ببریم و در نقطة مقابل، پدیدة بی‌طرفی در ایران بعد از انقلاب را به روشنی بیشتری تحلیل نماییم و یا در فهم علل گریز انقلابیون سابق از دفاع مستقیم از انقلاب اسلامی و یا حتی امتناع آنان، به تحلیل روشنی دست یابیم و یا روند شکل‌گیری آیندة نیروهای اجتماعی را توضیح دهیم و علل تغییر گروه های منتقد سیاسی به گروه های محافظه‌کار و محافظه‌کاران به منتقد را به روشنی بهتری دریابیم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مواضع خاص منتهی به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بی‌طرفی همیشه ناشی از فقدان احساس سیاسی و یا منفعتطلبی اقتصادی و یا فقدان دانش سیاسی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بی‌طرفی یک موضع هوشمندانه برای احتراز از ورود به منازعاتی است که شخص بی‌طرف ورود آن را خواه به لحاظ عقاید مذهبی و یا سیاسی، خواه به لحاظ فقدان اعتماد به سیاستمداران، یا ناشناخته بودن یک پدیده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سیاست بی‌طرفی در مواضع بین‌الدولی اتفاق می‌افتد و در بحرانهای سیاسی که ریشه‌های واقعی یک کشمکش سیاسی در آن نامعلوم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اتخاذ بی‌طرفی به شدت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بی‌طرفی ایران در جنگ </w:t>
      </w:r>
    </w:p>
    <w:p>
      <w:pPr>
        <w:pStyle w:val="BookText"/>
        <w:rPr/>
      </w:pPr>
      <w:r>
        <w:rPr>
          <w:rFonts w:ascii="IRNazanin" w:hAnsi="IRNazanin" w:eastAsia="IRNazanin"/>
          <w:color w:val="111111"/>
          <w:sz w:val="28"/>
          <w:sz w:val="28"/>
          <w:szCs w:val="28"/>
          <w:rtl w:val="true"/>
          <w:lang w:bidi="fa-IR"/>
        </w:rPr>
        <w:t>جهانی اول و دوم، بی‌طرفی ترکیه در جنگ جهانی دوم و یا بی‌طرفی سوئیس در تمامی منازعات بین‌المللی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اتخاذ رویة بی‌طرفی خود یک موضع سیاسی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با تاریخ اسلام آشنایی دارند می‌دانند موضع بی‌طرفی و عدم بیعت بدون مخالفت سعد بن ابی وقاص و یا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همگان موضع خاص آنها در عدم همیاری با علی‌ابن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نه بی‌طرفی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حکیمانه از امیرالمؤمنین که در ابتدای کلمات قصار نهج‌البلاغه آمده اشاره بسیار ظریفی است بر اتخاذ هوشمندانه موضع بی‌طرفی در حوادث و بحرانهای فتنه‌زا و منازعاتی که به تعبیر مفسرین برای غیرخدا و تکالب بر سر حطام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فی الفتنة کابن اللبون لاظهر فیرکب ولا ضرع فیحلب</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فتنه‌ها همانند بچه شتر باش که نه پشتی دارد بر آن سوار شوند و نه پستانی دارد که از او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بی‌سبب نبود که امام خمینی در نجف کشمکش بر سر کتاب شهید جاوید را فتنه نامید و آن را منازعه‌ای ساواکساخته دانست و هیچ موضعی اعم از مثبت یا منفی در قبال آن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رویه در مورد سایر حوادث و مسایل مبهم تاریخ سیاسی معاصر و حتی در مورد پاره‌ای از شخصیتها که منازعات گسترده و بی‌نتیجهای دربارة آنان در جریان بود، به هیچ روی موضع‌گیری صریحی اتخاذ نکرد که همین خود موضعی کاملاً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کلام آنکه، باید توجه داشت در هر صورت بی‌طرفی مردم در برابر حاکمیت به زیان آن تمام می‌شود و حکومتها نمی‌توانند از اینکه ملتها یا بخشی از ملت فاقد موضع صریح و آشکار حمایتی باشند،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بی‌طرفی بخشی از مردم نیروی ناشناخته و غیرقابل محاسبه‌ای است که ممکن است در یک بحران سیاسی جدی به طور ناگهانی به سمت و سوی اردوی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حکومت کشیده و حکومت را به لحاظ ثبات و استواری به چالش </w:t>
      </w:r>
      <w:bookmarkStart w:id="118" w:name="pg4790_36710"/>
    </w:p>
    <w:p>
      <w:pPr>
        <w:pStyle w:val="BookText"/>
        <w:rPr/>
      </w:pPr>
      <w:bookmarkEnd w:id="118"/>
      <w:r>
        <w:rPr>
          <w:rFonts w:ascii="IRNazanin" w:hAnsi="IRNazanin" w:eastAsia="IRNazanin"/>
          <w:color w:val="111111"/>
          <w:sz w:val="28"/>
          <w:sz w:val="28"/>
          <w:szCs w:val="28"/>
          <w:rtl w:val="true"/>
          <w:lang w:bidi="fa-IR"/>
        </w:rPr>
        <w:t>اساسی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طرفی مردم در حوادث، در بسیاری از موارد مانند مار خفته‌ای است که ممکن است در اثر حرارت بحرانهای سیاسی و اقتصادی و اجتماعی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دولتها نیز برای مهار کردن همین مار خفته در صدد درخواب نگهداشتن بیشتر این نیروی ناشناخته عمل می‌کنند و البته این تلاش در این راه بدان سبب است که فرض دولتها بر آن است مواضع مخالفان و موافقان در جامعه، در بدترین وضعیت دچار توازن قوا و یا برتری نسبی حامیان دولت بر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بسیاری از مردم ایران در سالهای حاکمیت پهلویها، هر کدام بنا به دلایل خاص خود در برابر حکومت موضع بی‌طرفی اتخاذ کرده بودند و اتفاقاً رژیم پهلوی تلاش می‌کرد با استفاده از ابزار تبلیغی و فرهنگی و گسترش فرصتهای تفریحی تخدیرآور از حساسیتهای سیاسی در جامعه بکاهد چرا که درحالت عادی، سیاسی‌نگری مردم و جوانان ممکن بود آنان را به اردوی مخالفان حکومت براند و اتفاقاً در زمانی که رژیم پهلوی در اوج قدرت اقتصادی و سیاسی خود بود بخش قابل توجهی از مردمی که تا آن زمان در اردوی بی‌طرفهای جامعه زیست سیاسی داشته‌اند، به دلیل همان سیاست فرهنگی ضد ارزشی و تخدیرآور رژیم پهلوی به اردوی مخالفان عادی و سپس فداکار رژیم پهلوی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بسیاری از شهدای انقلاب اسلامی و دفاع مقدس می‌تواند گویای این تغییر جایگاه مواضع سیاسی و اجتماعی از افرادی بی‌طرف و منفعل به عناصر ناراضی و سپس مخالف عادی و فعال و سپس فداکار رژیم پهلویاند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19" w:name="__RefHeading___Toc2191976_2035185390"/>
      <w:bookmarkStart w:id="120" w:name="_Toc41"/>
      <w:bookmarkEnd w:id="119"/>
      <w:r>
        <w:rPr/>
        <w:t>3</w:t>
      </w:r>
      <w:r>
        <w:rPr>
          <w:rtl w:val="true"/>
        </w:rPr>
        <w:t xml:space="preserve">. </w:t>
      </w:r>
      <w:r>
        <w:rPr>
          <w:rtl w:val="true"/>
        </w:rPr>
        <w:t>ناراضیان</w:t>
      </w:r>
      <w:bookmarkEnd w:id="120"/>
    </w:p>
    <w:p>
      <w:pPr>
        <w:pStyle w:val="BookText"/>
        <w:rPr/>
      </w:pPr>
      <w:r>
        <w:rPr>
          <w:rFonts w:ascii="IRNazanin" w:hAnsi="IRNazanin" w:eastAsia="IRNazanin"/>
          <w:color w:val="111111"/>
          <w:sz w:val="28"/>
          <w:sz w:val="28"/>
          <w:szCs w:val="28"/>
          <w:rtl w:val="true"/>
          <w:lang w:bidi="fa-IR"/>
        </w:rPr>
        <w:t>ناراضیان، گروهی از مردم هستند که به لحاظ روان شناسی اجتماعی غالباً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این دسته منبعث از اهداف سیاسی و اجتماعی مبتنی بر مخالفت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نفی حاکمیت نیست؛ بلکه مبتنی بر فقدان رضایتمندی آنها از وضع </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رضایتمندی ممکن است با تحولاتی مختصر به رضایتمندی و یا مخالفت آنان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ناراضی و مخالف چه عادی و چه فعال و چه فداکار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ناراضی اجتماعی لزوماً اهل عمل و ارادة اجتماعی نیست؛ ولی یک مخالف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ناراضی ممکن است در عین حال که از یک موضوع ناراضی باشد، نسبت به موضوع دیگری رضایتمند باشد و با اینکه یک ناراضی در عین اینکه نسبت به وضعیت موجود ناراضی است معتقد به تحول همان وضعیت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افتراق ناراضی و مخالف در خواستاری تغییر وضع موجود به طور اساسی است که ناراضی به اصلاح پاره‌ای از امور که ممکن است امور پیش پا افتاده و عادی باشند معتقد است، اما مخالف با هدف‌گزاری تغییر نظام سیاسی در اندیشة تحول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عالی‌ترین وضعیت یک ناراضی یک اصلاحطلب است و یک مخالف معتقد به تغییر نظام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 ناراضی فاقد آرمان و اهداف سیاسی مغایر با نظم سیاسی موجود است، ولی مخالف آرمان‌دار و هدفمند به دنبال شکل‌گیری و سازماندهی نظم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دالان عدم رضایت گذرگاه ورود هر فرد سیاسی به عرصه مخالفان است و همة مخالفان خواه ناخواه زمانی ناراضیانی بودند که عدم رضایت آنها به مرزهای عدم تحمل وضع موجود رسید و به اردوی مخالفان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نهضت آزادی به عنوان یک سازمان ناراضی از رژیم پهلوی که معتقد به پاره‌ای اصلاحات در رژیم پهلوی و اعمال اصلاحات سیاسی و اجتماعی بود، یکی از کانونهای ورود عناصر ناراضی سیاسی به عرصة فعالیت سیاسی بود که به طور طبیعی در طول زمان در اثر تماس با عناصر مخالف رژیم پهلوی به چهره‌های مخالف عادی و فعال و فداکار رژیم پهلوی تبدیل شدند و به همین صورت هیئتهای مذهبی و دینی و جلسات مذهبی در ایام عاشورا و رمضان، عمدتاً در فضای عدم رضایت از رژیم پهلوی 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هیئتها کانونی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شکل‌گیری نارضایتیها و تبدیل آن به مخالفتها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خارجی </w:t>
      </w:r>
      <w:bookmarkStart w:id="121" w:name="pg4790_36712"/>
    </w:p>
    <w:p>
      <w:pPr>
        <w:pStyle w:val="BookText"/>
        <w:rPr/>
      </w:pPr>
      <w:bookmarkEnd w:id="121"/>
      <w:r>
        <w:rPr>
          <w:rFonts w:ascii="IRNazanin" w:hAnsi="IRNazanin" w:eastAsia="IRNazanin"/>
          <w:color w:val="111111"/>
          <w:sz w:val="28"/>
          <w:sz w:val="28"/>
          <w:szCs w:val="28"/>
          <w:rtl w:val="true"/>
          <w:lang w:bidi="fa-IR"/>
        </w:rPr>
        <w:t>نقش جنبش اخوان‌المسلمین مصر، به عنوان مدخل ورودی بسیاری از اسلام‌گرایان مخالف فعال و مخالف فداکار رژیم مصر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22" w:name="__RefHeading___Toc2191978_2035185390"/>
      <w:bookmarkStart w:id="123" w:name="_Toc42"/>
      <w:bookmarkEnd w:id="122"/>
      <w:r>
        <w:rPr/>
        <w:t>4</w:t>
      </w:r>
      <w:r>
        <w:rPr>
          <w:rtl w:val="true"/>
        </w:rPr>
        <w:t xml:space="preserve">. </w:t>
      </w:r>
      <w:r>
        <w:rPr>
          <w:rtl w:val="true"/>
        </w:rPr>
        <w:t>مخالفان</w:t>
      </w:r>
      <w:bookmarkEnd w:id="123"/>
    </w:p>
    <w:p>
      <w:pPr>
        <w:pStyle w:val="Heading5"/>
        <w:numPr>
          <w:ilvl w:val="4"/>
          <w:numId w:val="1"/>
        </w:numPr>
        <w:rPr/>
      </w:pPr>
      <w:bookmarkStart w:id="124" w:name="__RefHeading___Toc2191980_2035185390"/>
      <w:bookmarkStart w:id="125" w:name="_Toc43"/>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مخالفان یک نظم سیاسی و اجتماعی به کسی گفته می‌شود که با پذیرش فرض در هم شکستن نظم موجود به دنبال برقراری یک نظم سیاسی و اجتماعی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همانند حامیان به سه گروه عمده تقسیم می‌شوند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عادی؛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فعال؛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ضرورت تغییر و تحول در وضع موجود و عدم پذیرش وضع موجود مسئله‌ای است که همة مخالفان با یکدیگر اتحاد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میزان تکامل و چگونگی عمل سیاسی و اجتماعی،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مخالف عادی به مخالفی گفته می‌شود که به اصل تغییر باورمند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درحوزه عمل سیاسی به دنبال فرصتی برای ابراز مخالفت است و خود فرهنگ‌ساز و جریان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شناگری است که به دنبال آب و استخر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بخش بسیاری از مردم ایران در طول زمان به واسطة ستمهای اجتماعی که در شرایط مختلف علیه آنها اتفاق افتاد و یا به خاطر تعارضات فرهنگی و اخلاقی با عناصر و عوامل و رویکردهای فرهنگی رژیم پهلوی، از آن سیستم دچار یأس و ناامیدی و نارضایتی شدند و در پی این نارضایتیها، به انتظار تغییر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برای تغییر اقدامی نمی‌کردند و در پی اولین فرصت وارد عرصة عملیاتی مخالفت شدند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شهادت آیت‌الله مصطفی خمینی فرصتی بود برای مخالفان عادی رژیم پهلوی که حول محور مراسم ختم ایشان گرد هم آیند و به مخالفان فعال و </w:t>
      </w:r>
    </w:p>
    <w:p>
      <w:pPr>
        <w:pStyle w:val="BookText"/>
        <w:rPr/>
      </w:pPr>
      <w:r>
        <w:rPr>
          <w:rFonts w:ascii="IRNazanin" w:hAnsi="IRNazanin" w:eastAsia="IRNazanin"/>
          <w:color w:val="111111"/>
          <w:sz w:val="28"/>
          <w:sz w:val="28"/>
          <w:szCs w:val="28"/>
          <w:rtl w:val="true"/>
          <w:lang w:bidi="fa-IR"/>
        </w:rPr>
        <w:t>فداکار رژیم پهلوی در مساجد تهران و شهرستانها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طبیعی است که در میان همان مخالفانی که در مسجد ارگ تهران گردهم آمده بودند، کمتر کسی به خود جرئت می‌داد صریحاً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 بزرگ معتقد به تغییر نظام سیاسی علناً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این اتفاق صورت گرفت جمعیت حاضر یک صدا فریاد صلوات سنگینی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جمعیت مخالفان عادی رژیم پهلوی فرصتی را برای ابراز مبارزه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هنگامی که بعد از نماز عیدفطر درخواست برگزاری تظاهرات شد به غیر از عناصر فعال و فداکار در تهران کمتر کسی بود که وارد عرصة آشکار مخالفت با رژیم پهلوی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اولین تظاهرات جدی منتهی به کشتار در 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اولین تظاهرات جدی در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هشت ماه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فاصله تجمعات و تظاهرات خونین بسیاری در شهرستانها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فرصت ابراز نظر برای مخالفان فداکار فعال و عادی تهرانی فراهم شد دیگر فرصتی را برای ابراز مخالفت از دست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هفده شهریور، محرم، اربعین، و سایر تجمعات در تهران، تجمعات مخالفتخواهانه‌ای بود که با هدف تغییر نظام سیاسی صورت می‌گرفت و جمعیت مخالفان عادی رژیم پهلوی را به یکدیگر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در شهرستانها نیز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مادام که جمعیت مخالفان عادی رژیم پهلوی، وارد عرصة سیاسی و عملیاتی کردن ایده‌های خود نشده بودند فرض هر گونه تغییری در ایران بعید بود و به نظر نمی‌رسید مخالفان فعال و فداکار می‌توانستند بدون تکیه بر قدرت جمعیت عظیم مخالفان عادی، قدرت رژیم پهلوی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وقتی اصرار امام خمینی را در ترسیم استراتژی مبارزه، مبنی بر ضرورت آگاهی مردم و ورود مردم در عرصة مخالفت سیاسی می‌بینیم به هوشمندانه بودن و قدرت‌زایی این فرض جامعه‌شناسانه و استراتژیک بهتر پی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نقطة مقابل، اصرار گروه های سیاسی غربگرا بر ضرورت تعامل با آمریکا و یا گروه های چپگرا مبنی بر ضرورت اتخاذ روشهای قهرآمیز و جنگهای </w:t>
      </w:r>
    </w:p>
    <w:p>
      <w:pPr>
        <w:pStyle w:val="BookText"/>
        <w:rPr/>
      </w:pPr>
      <w:r>
        <w:rPr>
          <w:rFonts w:ascii="IRNazanin" w:hAnsi="IRNazanin" w:eastAsia="IRNazanin"/>
          <w:color w:val="111111"/>
          <w:sz w:val="28"/>
          <w:sz w:val="28"/>
          <w:szCs w:val="28"/>
          <w:rtl w:val="true"/>
          <w:lang w:bidi="fa-IR"/>
        </w:rPr>
        <w:t>مسلحانه را می‌بینیم که تا چه حد ناکارآمد و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تعامل با غرب مردم به سیاستمداران به هیچ روی اعتماد نمی‌کنند، همچنان که به غربباوران اعتماد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در مبارزه مسلحانه و نبرد قهرآمیز معدودی شرکت می‌کنند که قطعاً همان اقلیت مخالفان فداکار رژیم پهلوی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مگر تعداد مخالفان فداکار در یک جامعه علیه یک حکومت چقدر است؟ این در حالی بود که رژیم می‌توانست با سرعت همگان را سرکوب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صورت اعلام جنگ مسلحانه، صف‌بندیهایی در میان نیروهای نظامی و مردم هوادار و حامی رژیم پهلوی و مخالفان آن صورت می‌گرفت که معلوم نبود دامنة تخاصمات آن تا کجا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اتفاقاً همان چیزی بود که رژیم پهلوی و شخص شاه و حامیان آمریکایی‌اش در شورای امنیت ملی نظیر برژینسکی،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کرین برینتون، یکی از بزرگترین انقلاب شناسان جهان و نویسنده کتاب کالبد شکافی چهار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دفاع به دنبال آن بودند</w:t>
      </w:r>
      <w:r>
        <w:rPr>
          <w:rStyle w:val="FootnoteAnchor"/>
          <w:rtl w:val="true"/>
        </w:rPr>
        <w:footnoteReference w:id="171"/>
      </w:r>
      <w:r>
        <w:rPr>
          <w:rFonts w:ascii="IRNazanin" w:hAnsi="IRNazanin" w:eastAsia="IRNazanin"/>
          <w:color w:val="111111"/>
          <w:sz w:val="28"/>
          <w:sz w:val="28"/>
          <w:szCs w:val="28"/>
          <w:rtl w:val="true"/>
          <w:lang w:bidi="fa-IR"/>
        </w:rPr>
        <w:t>تا انقلاب اسلامی در ایران را به گستره و افق خونینی بیامیزند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تلاش برای کودتا، مداخلة گستردة ارتش و خونین نمودن صفوف انقلاب، همانا به خانه فرستادن مخالفان فعال و عادی رژیم پهلوی و تنها نمودن مخالفان فداکار و قتل‌عام آنها بوده است، چرا که در این صورت، مردم به خانه‌های خود باز می‌گشتند و انقلاب سرکوب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در خصوص مخالفان عادی آن است که اکثر مخالفان عادی یک حکومت ممکن است اعضاء بوروکراسی سازمانی همان حکومت نیز باشند و حتی ممکن است مخالفان فعال و فداکار یک حکومت نیز برای نفوذ در حکومتی از شیوة همکاری بهره جویند و بی‌سبب نیست که حکومتها نسبت به رشد مخالفان در دستگاه خود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حکومتها نیز تلاش می‌کنند از طریق جذب مخالفان عادی خود به مشاغل سازمانی در حکومت، آنها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حلقة سازمانی و زندگی روزمره و وابستگی به خود گرفتار سازند تا بتوانند از این طریق کنترل بیشتری بر رفتار آنان داشته باشند و یا از مخالفت آنها بکاهند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رویه معمولاً تا حدودی، آنهم در پاره‌ای از موارد، و در دراز مدت جواب می‌دهد، ولی به صورت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حکومت در معرض ضربات داخلی جدی‌تری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اغلب حکومتها چه حاکمیت پهلوی و چه در زمان جمهوری اسلامی شاهد اتفاقاتی از این دست هستیم و جالبتر آن که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ارکان سازمانی و اداری حکومت و تحول آن از طریق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حرکت انقلابی جنبش اخوان المسلمین مصر بوده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هرچند، این استراتژی در مصر با اقبال چندانی همراه نشد، ولی شاخة سودانی آن یعنی شاگردان شیخ حسن الترابی و ژنرال عمرالبشیر با استفاده از همین روش توانستند بر حکومت سودان غلبه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پهلوی عمدة بهره‌مندی از مخالفان متوجه نیروهای چپ‌گرایان و ملی‌گرایان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امیر اسدالله علم در وزارت دربار و تشکیلات فرح پهلوی عمدتاً از همین گروه سیاسیون و مخالفان سابق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چهره‌های برجسته ساواک نظیر منوچهر آزمون، منصور رفیع‌زاده، پرویز نیکخواه، دکتر محمد باهری، رسول پرویزی، پرویز ناتل خانلری از این دسته از مخالفان مجذوب قدرت و ثروت بوده‌اند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مخالفان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فعال به آن دسته از دگرگونیطلبانی گفته می‌شود که در مسیر اهداف تغییر نظام سیاسی فعالیت می‌نمایند، اما تلاش و فعالیت آنها در حد فداکاری و گذشتن از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موضوع حامیان فعال توضیح داده‌ایم، مخالفان فعال عمدتاً از میان چهره‌های سیاسی و شخصیتهایی هستند که برای رسیدن به اهداف مشخصی تلاش میکنند ولی در مرز میان حمایت عادی و حمایت فداکارانه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لحاظ ارزشی و یا جامعه شناسی تفکیک دقیق این مجموعه از دو گروه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چندان آسان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توجه به مثالهایی سعی خواهیم کرد نسبت به توضیح مسئله مبادرت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مخالف فعال کسی است که به لحاظ </w:t>
      </w:r>
    </w:p>
    <w:p>
      <w:pPr>
        <w:pStyle w:val="BookText"/>
        <w:rPr/>
      </w:pPr>
      <w:r>
        <w:rPr>
          <w:rFonts w:ascii="IRNazanin" w:hAnsi="IRNazanin" w:eastAsia="IRNazanin"/>
          <w:color w:val="111111"/>
          <w:sz w:val="28"/>
          <w:sz w:val="28"/>
          <w:szCs w:val="28"/>
          <w:rtl w:val="true"/>
          <w:lang w:bidi="fa-IR"/>
        </w:rPr>
        <w:t>باورمندی به اصل مخالفت با نظم موجود رسیده و با اعتقاد به ضرورت تغییر، فعالیتهایی نیز دارد اما این فعالیتها هیچگاه به منزله گذشتن از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پروژة مقابله اعراب با اسرائیل توجه کنیم، خواهیم دید که اعراب در برابر آنها به اصل مقابله با اسرائیل معتقدند و در این راه فعالیتهایی علیه اسرائیل نظیر تحریم کالای اسرائیلی، عدم همکاری سیاسی، قهر سیاسی و عدم مذاکره با اسرائیل، عدم مسابقه با ورزشکاران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ژست مبارزه نیز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وقت مخاطره ساکت و آرام می‌شوند؛ نظیر سکوت دولت سوریه در پاسخگویی به حملة هوایی گستردة اسرائیل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سیاسیون اصولاً از مبارزه‌ای که منتهی به مخاطره افتادن جان آنها می‌گردد ناراضی و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حد وسط میان مردم عادی مخالف اسرائیل و فداکاران عملیات استشهادی فلسطین و لبنان مخالف فعال دولت اسرائیل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نمونه آن آقای یاسر عرفات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قبل از پیروزی انقلاب اسلامی چنین نقشی را رهبران احزاب سیاسی داشته‌اند و مخالفخوانی آنها تا مرز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روی جرئت ورود به مخالفت فداکارانه و ایستادن در برابر نیروهای امنیتی در زندان و یا در برابر تانکها را نداشتند، اما فعالانه مخالف رژیم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مهدی بازرگان در مصاحبه‌اش با رادیو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قبل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چریکی مختلف بود هم از چپی‌ها بودند و هم از ملی‌ها و مذهبی‌ها بیشتر جوان بودند و فشار آن زمان دستگاه از طریق ساواک مخصوصاً از طرف پلیس طوری بود که خیلی از افراد ایران اعم از طبقة متوسط و افراد مسن و جا افتاده و جوانها به این نتیجه رسیده بودند که مبارزة قانونی و علنی به صورت معقول نتیجه‌ای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نمی‌خواهم تأیید بکنم این تصور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طرز فکر خیلی در آن موقع رایج شده بود و استدلالی که می‌کردند و می‌گفتند ببینید از این راه وارد شدید و شما را به زندان انداختند در هر حال نتیجه‌ای نگرفتید یعنی دستگاه و پشتیبانان دستگاه منطق زور و اسلحه را فقط می‌توانند بپسندند این بود که چریکها پیدا شدند که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طیف وسیعی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معتقدین و فدائیان فکر مارکسیست گرفته تا خیلی </w:t>
      </w:r>
      <w:bookmarkStart w:id="126" w:name="pg4790_36717"/>
    </w:p>
    <w:p>
      <w:pPr>
        <w:pStyle w:val="BookText"/>
        <w:rPr/>
      </w:pPr>
      <w:bookmarkEnd w:id="126"/>
      <w:r>
        <w:rPr>
          <w:rFonts w:ascii="IRNazanin" w:hAnsi="IRNazanin" w:eastAsia="IRNazanin"/>
          <w:color w:val="111111"/>
          <w:sz w:val="28"/>
          <w:sz w:val="28"/>
          <w:szCs w:val="28"/>
          <w:rtl w:val="true"/>
          <w:lang w:bidi="fa-IR"/>
        </w:rPr>
        <w:t>مؤمنین و مقدسین و آنهایی که طالب شهادت بودند از مسلمانها همه در بینشان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مخالفان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مخالفان را که برای سرنگونی حاکمیت، حاضر به هر نوع فداکاری حتی مرگ و زندان و شکنجه هستند، مخالفان فداکار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صف‌بندی مخالفان فعال و فداکار بسیار سخت و تفکیک و تشخیص آنان بسیار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تمثیلی عینی که از حامیان فداکار و فعال آورده‌ایم، معتقدیم که تفاوت مخالفان فعال و فداکار به هنگام قرار گرفتن در معرض مخاطره و خطر مرگ و یا حبس طولانی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فداکار گروهی هستند که به دلایل مختلف امکان تداوم حیات حاکمیت را بر نمی‌تابند و بین مرگ و حبس و شکنجه و یا تغییر وضعیت حاکم دائماً در حال تردد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هرگونه مخاطرات ناشی از مبارزه قهرآمیز و فداکارانه و براندازانه را با یک حاکمیت به جان می‌خرند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عملیات</w:t>
      </w:r>
    </w:p>
    <w:p>
      <w:pPr>
        <w:pStyle w:val="BookText"/>
        <w:rPr/>
      </w:pPr>
      <w:r>
        <w:rPr>
          <w:rFonts w:ascii="IRNazanin" w:hAnsi="IRNazanin" w:eastAsia="IRNazanin"/>
          <w:color w:val="111111"/>
          <w:sz w:val="28"/>
          <w:sz w:val="28"/>
          <w:szCs w:val="28"/>
          <w:rtl w:val="true"/>
          <w:lang w:bidi="fa-IR"/>
        </w:rPr>
        <w:t xml:space="preserve">اجتماعی و سیاسی مخاطره‌آمیزترین نوع عملیات و فعالیت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وضعیت حاکم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تفاوت الگوی عملیات مخالفت و عملیات انقلابی ممکن است به چند عامل اساسی بستگی داشته باشد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و سنی</w:t>
      </w:r>
      <w:r>
        <w:rPr>
          <w:rFonts w:eastAsia="IRNazanin" w:cs="IRNazanin"/>
          <w:color w:val="111111"/>
          <w:sz w:val="28"/>
          <w:szCs w:val="28"/>
          <w:rtl w:val="true"/>
          <w:lang w:bidi="fa-IR"/>
        </w:rPr>
        <w:t>.</w:t>
      </w:r>
    </w:p>
    <w:p>
      <w:pPr>
        <w:pStyle w:val="Heading5"/>
        <w:numPr>
          <w:ilvl w:val="4"/>
          <w:numId w:val="1"/>
        </w:numPr>
        <w:rPr/>
      </w:pPr>
      <w:bookmarkStart w:id="127" w:name="__RefHeading___Toc2191982_2035185390"/>
      <w:bookmarkStart w:id="128" w:name="_Toc44"/>
      <w:bookmarkEnd w:id="127"/>
      <w:r>
        <w:rPr/>
        <w:t>1</w:t>
      </w:r>
      <w:r>
        <w:rPr>
          <w:rtl w:val="true"/>
        </w:rPr>
        <w:t xml:space="preserve">. </w:t>
      </w:r>
      <w:r>
        <w:rPr>
          <w:rtl w:val="true"/>
        </w:rPr>
        <w:t>وضعیت فرهنگی</w:t>
      </w:r>
      <w:bookmarkEnd w:id="1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مخالفان فداکار قاعدتاً باید به لحاظ فرهنگی و باورهای مذهبی و عقیدتی </w:t>
      </w:r>
    </w:p>
    <w:p>
      <w:pPr>
        <w:pStyle w:val="BookText"/>
        <w:rPr/>
      </w:pPr>
      <w:r>
        <w:rPr>
          <w:rFonts w:ascii="IRNazanin" w:hAnsi="IRNazanin" w:eastAsia="IRNazanin"/>
          <w:color w:val="111111"/>
          <w:sz w:val="28"/>
          <w:sz w:val="28"/>
          <w:szCs w:val="28"/>
          <w:rtl w:val="true"/>
          <w:lang w:bidi="fa-IR"/>
        </w:rPr>
        <w:t>مرزبندی مشخصتری از سایر گروه های اجتماعی و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هایی که به لحاظ فرهنگی با همدیگر همسانی دارند اگر به موضع مخالفت با یکدیگر کشانیده شوند، این مخالفت به مرزهای مخاطره‌آمیز و خطرناک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فرصت و توجیه فرهنگی و عقیدتی لازم را برای انجام اعمال خشونت‌آمیز علیه یکدیگر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ریشة فداکاری سیاسی در نوع باورهای عقیدتی است که سب میشود این باورها با باورهای حاکم به نقطة تعارض کشیده شود و البته عوامل دیگری در شکل‌گیری این حوادث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توجه داشت که مقولة فداکاری و شهادت‌خواهی در عرصة ملی و پذیرش این مقوله توسط یک ملت امری متفاوت و محصول فرآیندی تاریخی و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مرزبندیهای فرهنگی میان حاکمیت و گروه های مختلف آنقدر زیاد و تعارض آنقدر گسترده باشد تا جامعه به مقوله فداکاری مخالفان به چشم رفتاری ابلهانه و جنایت و اقدامی بی‌نتیجه و یا جنون‌آمیز نگاه نکند، بلکه آن را به عنوان عملی در جهت آزادیخواهی و عدالت و یا باورهای اعتقادی تلقی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شدید پیامبر اسلام در برابر مشرکان مکه،</w:t>
      </w:r>
      <w:r>
        <w:rPr>
          <w:rStyle w:val="FootnoteAnchor"/>
          <w:rtl w:val="true"/>
        </w:rPr>
        <w:footnoteReference w:id="175"/>
      </w:r>
      <w:r>
        <w:rPr>
          <w:rFonts w:ascii="IRNazanin" w:hAnsi="IRNazanin" w:eastAsia="IRNazanin"/>
          <w:color w:val="111111"/>
          <w:sz w:val="28"/>
          <w:sz w:val="28"/>
          <w:szCs w:val="28"/>
          <w:rtl w:val="true"/>
          <w:lang w:bidi="fa-IR"/>
        </w:rPr>
        <w:t>اقدام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یزیدبن معاویه،</w:t>
      </w:r>
      <w:r>
        <w:rPr>
          <w:rStyle w:val="FootnoteAnchor"/>
          <w:rtl w:val="true"/>
        </w:rPr>
        <w:footnoteReference w:id="176"/>
      </w:r>
      <w:r>
        <w:rPr>
          <w:rFonts w:ascii="IRNazanin" w:hAnsi="IRNazanin" w:eastAsia="IRNazanin"/>
          <w:color w:val="111111"/>
          <w:sz w:val="28"/>
          <w:sz w:val="28"/>
          <w:szCs w:val="28"/>
          <w:rtl w:val="true"/>
          <w:lang w:bidi="fa-IR"/>
        </w:rPr>
        <w:t>قیام سربداران خراسان علیه مغولان، حرکت فدائیان اسلام در اوایل دهة بیست در ایران</w:t>
      </w:r>
      <w:r>
        <w:rPr>
          <w:rStyle w:val="FootnoteAnchor"/>
          <w:rtl w:val="true"/>
        </w:rPr>
        <w:footnoteReference w:id="177"/>
      </w:r>
      <w:r>
        <w:rPr>
          <w:rFonts w:ascii="IRNazanin" w:hAnsi="IRNazanin" w:eastAsia="IRNazanin"/>
          <w:color w:val="111111"/>
          <w:sz w:val="28"/>
          <w:sz w:val="28"/>
          <w:szCs w:val="28"/>
          <w:rtl w:val="true"/>
          <w:lang w:bidi="fa-IR"/>
        </w:rPr>
        <w:t xml:space="preserve">و انقلاب اسلامی ایران در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قیام جماعت اسلامی در مصر،</w:t>
      </w:r>
      <w:r>
        <w:rPr>
          <w:rStyle w:val="FootnoteAnchor"/>
          <w:rtl w:val="true"/>
        </w:rPr>
        <w:footnoteReference w:id="178"/>
      </w:r>
      <w:r>
        <w:rPr>
          <w:rFonts w:ascii="IRNazanin" w:hAnsi="IRNazanin" w:eastAsia="IRNazanin"/>
          <w:color w:val="111111"/>
          <w:sz w:val="28"/>
          <w:sz w:val="28"/>
          <w:szCs w:val="28"/>
          <w:rtl w:val="true"/>
          <w:lang w:bidi="fa-IR"/>
        </w:rPr>
        <w:t>جنبش حزب‌الله در لبنان و انتفاضه‌الاقصی در فلسطین جنبشهایی مبتنی بر اعتقادات مذهبی و نگرش فرهنگی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فرهنگی، قاعده اصلی در عملیات فداکارانه پذیرش مقوله شهادت بوده است و بانیان و فعالان فداکار جنبش پذیرای مقولة شهادت و مرگباوری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بوتل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مقولة شهادتطلبی در </w:t>
      </w:r>
      <w:bookmarkStart w:id="129" w:name="pg4790_36719"/>
    </w:p>
    <w:p>
      <w:pPr>
        <w:pStyle w:val="BookText"/>
        <w:rPr/>
      </w:pPr>
      <w:bookmarkEnd w:id="129"/>
      <w:r>
        <w:rPr>
          <w:rFonts w:ascii="IRNazanin" w:hAnsi="IRNazanin" w:eastAsia="IRNazanin"/>
          <w:color w:val="111111"/>
          <w:sz w:val="28"/>
          <w:sz w:val="28"/>
          <w:szCs w:val="28"/>
          <w:rtl w:val="true"/>
          <w:lang w:bidi="fa-IR"/>
        </w:rPr>
        <w:t>ایران آورده است که مقولة شهادت طلبی در اثر تعارض میان سنت و مدرنیسم و مهاجرت جوانان جویای کار به شهرها و رؤیت تعارض فرهنگ مدرن پهلویها و فرهنگ سنتی جامعه ایرانی بوده است؛ ما در اصل تئوری مدرنیزاسیون که به عنوان علت وقوع اعتراض و انقلاب تلقی شده سخن بسیار داریم تا چه رسد به اینکه تئوری مدرنیزاسیون بتواند مقولة شهادتطلبی فداکارانه مخالفان فداکار رژیم پهلوی را توجیه و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نوع نگرش فرهنگی و عقیدتی و جهان‌بینی در انتخاب رویة فداکارانه و چگونگی روبرو شدن با آن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مارکسیست در مقوله روبرو شدن با مخاطرات ناشی از مبارزه سیاسی و بن‌بست نهایی زندگی، دیدگاهی کاملاً متفاوت از یک انقلابی مسلمان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مسلمان با فرض پذیرش مقوله شهادت آن را بن‌بست زندگی نمی‌داند بلکه آغازی جدید، فرح‌بخش و سرورآفرین تلقی می‌کند و غالب فداکاران مسلمان در</w:t>
      </w:r>
    </w:p>
    <w:p>
      <w:pPr>
        <w:pStyle w:val="BookText"/>
        <w:rPr/>
      </w:pPr>
      <w:r>
        <w:rPr>
          <w:rFonts w:ascii="IRNazanin" w:hAnsi="IRNazanin" w:eastAsia="IRNazanin"/>
          <w:color w:val="111111"/>
          <w:sz w:val="28"/>
          <w:sz w:val="28"/>
          <w:szCs w:val="28"/>
          <w:rtl w:val="true"/>
          <w:lang w:bidi="fa-IR"/>
        </w:rPr>
        <w:t>مواجهة با اعدام ناشی از عمل سیاسی فداکارانه چنین بوده‌اند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30" w:name="__RefHeading___Toc2191984_2035185390"/>
      <w:bookmarkStart w:id="131" w:name="_Toc45"/>
      <w:bookmarkEnd w:id="130"/>
      <w:r>
        <w:rPr/>
        <w:t>2</w:t>
      </w:r>
      <w:r>
        <w:rPr>
          <w:rtl w:val="true"/>
        </w:rPr>
        <w:t xml:space="preserve">. </w:t>
      </w:r>
      <w:r>
        <w:rPr>
          <w:rtl w:val="true"/>
        </w:rPr>
        <w:t>وضعیت اقتصادی</w:t>
      </w:r>
      <w:bookmarkEnd w:id="1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اقتصادی گروه های مخالف یک حکومت تأثیر بسزایی در مخاطره‌پذیری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انقلابی که گرایشات فداکارانه هم دارند و در فرض همانندی فرهنگی به لحاظ موقعیت اقتصادی خویش از تفاوتهای جدی در نوع تکامل رویکرد انقلابی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مثال فعالان مخالف آورده‌ایم گروه های سیاسی که به لحاظ اقتصادی تحولپذیرترند به هنگام مواجهه از ریسک‌پذیری کمتری برخوردارند و به عبارتی، روحیة محافظه‌کارانه بیشتری از خود بروز می‌دهند و بی‌سبب نیست که گروه های سیاسی که عمدتاً از میان طبقات دانشجویان و یا طلاب و کارگران بر می‌خیزند مخاطره‌پذیری بیشتری نسبت به سایر گروه ها نظیر تجار، مهندسان، اساتید دانشگاه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bookmarkStart w:id="132" w:name="pg4790_36720"/>
    </w:p>
    <w:p>
      <w:pPr>
        <w:pStyle w:val="BookText"/>
        <w:rPr/>
      </w:pPr>
      <w:bookmarkEnd w:id="132"/>
      <w:r>
        <w:rPr>
          <w:rFonts w:ascii="IRNazanin" w:hAnsi="IRNazanin" w:eastAsia="IRNazanin"/>
          <w:color w:val="111111"/>
          <w:sz w:val="28"/>
          <w:sz w:val="28"/>
          <w:szCs w:val="28"/>
          <w:rtl w:val="true"/>
          <w:lang w:bidi="fa-IR"/>
        </w:rPr>
        <w:t xml:space="preserve">اگر یک تجزیه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آماری از کسانی که در حوادث مبارزات سیاسی آسیب دیده‌اند بنماییم به خوبی روشن خواهد شد که کسانی که دارای وضعیت اقتصادی بهتری هستند در عین باورمندی فداکارانه از ریسک‌پذیری و خطرپذیری کمتری برخوردارند</w:t>
      </w:r>
      <w:r>
        <w:rPr>
          <w:rFonts w:eastAsia="IRNazanin" w:cs="IRNazanin"/>
          <w:color w:val="111111"/>
          <w:sz w:val="28"/>
          <w:szCs w:val="28"/>
          <w:rtl w:val="true"/>
          <w:lang w:bidi="fa-IR"/>
        </w:rPr>
        <w:t>.</w:t>
      </w:r>
    </w:p>
    <w:p>
      <w:pPr>
        <w:pStyle w:val="Heading5"/>
        <w:numPr>
          <w:ilvl w:val="4"/>
          <w:numId w:val="1"/>
        </w:numPr>
        <w:rPr/>
      </w:pPr>
      <w:bookmarkStart w:id="133" w:name="__RefHeading___Toc2191986_2035185390"/>
      <w:bookmarkStart w:id="134" w:name="_Toc46"/>
      <w:bookmarkEnd w:id="133"/>
      <w:r>
        <w:rPr/>
        <w:t>3</w:t>
      </w:r>
      <w:r>
        <w:rPr>
          <w:rtl w:val="true"/>
        </w:rPr>
        <w:t xml:space="preserve">. </w:t>
      </w:r>
      <w:r>
        <w:rPr>
          <w:rtl w:val="true"/>
        </w:rPr>
        <w:t>وضعیت اجتماعی</w:t>
      </w:r>
      <w:bookmarkEnd w:id="134"/>
    </w:p>
    <w:p>
      <w:pPr>
        <w:pStyle w:val="BookText"/>
        <w:rPr/>
      </w:pPr>
      <w:r>
        <w:rPr>
          <w:rFonts w:ascii="IRNazanin" w:hAnsi="IRNazanin" w:eastAsia="IRNazanin"/>
          <w:color w:val="111111"/>
          <w:sz w:val="28"/>
          <w:sz w:val="28"/>
          <w:szCs w:val="28"/>
          <w:rtl w:val="true"/>
          <w:lang w:bidi="fa-IR"/>
        </w:rPr>
        <w:t>بررسی موقعیت اجتماعی افراد و اعضاء گروه ها نیز در نوع عملکرد فداکارانة آنها</w:t>
      </w:r>
    </w:p>
    <w:p>
      <w:pPr>
        <w:pStyle w:val="BookText"/>
        <w:rPr/>
      </w:pP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شرایط اجتماعی نامساعد و اهانت‌آمیز زیست می‌کنند و در عین حال نگرش فداکارانه نسبت به موقعیت سیاسی دارند قهرآمیزتر و با خشونت جدی‌تری وارد فعالیتهای انقلابی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تحت فشار کارفرمایان و دانشجویان، تحت فشار امنیتی پلیس، صرفنظر از موقعیت اقتصادی از زمینة بیشتری در جهت فداکاری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مقطع سنی نیز در نوع گرایشات و تمایلات انقلابی بسیار مؤثر است و بی‌سبب نیست اکثر نیروهای فداکار انقلابی از میان نیروهای جوانتر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کارگران در میان اقشار عادی جامعه و مهندسان در میان اقشار تحصیلکرده بیش از سایرین سیاسی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تجار و خرده‌مالکان در میان اقشار عادی و پزشکان در میان گروه های تحصیلکرده فاصلة بیشتری با فعالیتهای فداکارانه دارند</w:t>
      </w:r>
      <w:r>
        <w:rPr>
          <w:rFonts w:eastAsia="IRNazanin" w:cs="IRNazanin"/>
          <w:color w:val="111111"/>
          <w:sz w:val="28"/>
          <w:szCs w:val="28"/>
          <w:rtl w:val="true"/>
          <w:lang w:bidi="fa-IR"/>
        </w:rPr>
        <w:t>.</w:t>
      </w:r>
    </w:p>
    <w:p>
      <w:pPr>
        <w:pStyle w:val="Heading3"/>
        <w:numPr>
          <w:ilvl w:val="2"/>
          <w:numId w:val="1"/>
        </w:numPr>
        <w:rPr/>
      </w:pPr>
      <w:bookmarkStart w:id="135" w:name="__RefHeading___Toc2191988_2035185390"/>
      <w:bookmarkStart w:id="136" w:name="_Toc47"/>
      <w:bookmarkEnd w:id="135"/>
      <w:r>
        <w:rPr>
          <w:rtl w:val="true"/>
        </w:rPr>
        <w:t>نقش محوری مخالفان فداکار در حرکتهای انقلابی</w:t>
      </w:r>
      <w:bookmarkEnd w:id="136"/>
    </w:p>
    <w:p>
      <w:pPr>
        <w:pStyle w:val="Heading4"/>
        <w:numPr>
          <w:ilvl w:val="3"/>
          <w:numId w:val="1"/>
        </w:numPr>
        <w:rPr/>
      </w:pPr>
      <w:bookmarkStart w:id="137" w:name="__RefHeading___Toc2191990_2035185390"/>
      <w:bookmarkStart w:id="138" w:name="_Toc48"/>
      <w:bookmarkEnd w:id="137"/>
      <w:r>
        <w:rPr>
          <w:rtl w:val="true"/>
        </w:rPr>
        <w:t>اشاره</w:t>
      </w:r>
      <w:bookmarkEnd w:id="1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فداکار یک حکومت، محور اصلی مخالفت با یک سیستم حکومتی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سئوال مطرح شود که در صورت حضور نحله های مختلفی از مخالفان فداکار در یک حرکت اجتماعی، نقش محوری را چگونه میتوان سنجید؟ این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همة انقلابها و جنبشها، طیفهای مختلف اصرار دارند تا اثبات کنند که آنان نقش محوری اصلی را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اینجا در صدد اثبات موضع بهخصوصی نیستیم، ولی جدالهای جدی بر سر برخی مسائل همچنان حل نشده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بر سر اینکه انقلاب دقیقا در چه مقطعی آغاز شده است؟ چه کسانی در مبارزة مسلحانه پیشگام بوده اند؟ چه کسانی بیشترین شهید را در جنبش انقلابی داده‌اند؟ رهبران و الگوهای انقلاب چه کسانی بوده‌اند؟ چرا گروه های دیگر از نبرد مسلحانه استنکاف ورزیدند؟ چه کسانی حبس و تبعید بیشتری متحمل شدند؟ و یا اینکه چه کسانی در شرایط بعد از پیروزی، انقلابی تلقی می‌شوند و یا ضد انقلاب دانسته می‌شوند؟</w:t>
      </w:r>
    </w:p>
    <w:p>
      <w:pPr>
        <w:pStyle w:val="BookText"/>
        <w:rPr/>
      </w:pPr>
      <w:r>
        <w:rPr>
          <w:rFonts w:ascii="IRNazanin" w:hAnsi="IRNazanin" w:eastAsia="IRNazanin"/>
          <w:color w:val="111111"/>
          <w:sz w:val="28"/>
          <w:sz w:val="28"/>
          <w:szCs w:val="28"/>
          <w:rtl w:val="true"/>
          <w:lang w:bidi="fa-IR"/>
        </w:rPr>
        <w:t>هر جبهه یا گروهی تلاش میکند تا ثابت نماید که پاندول حرکت انقلاب در دست آنان بوده است و محور حرکات انقلابی آنها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آثار اسلام‌گرایان و چپ‌گرایان و ملی‌گرایان نشان میدهد هر کدام در صددند تا خود را علت اصلی وقوع حادثه انقلاب معرفی کنند و دیگران را محورها و علل فرعی انقلاب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 قابل توجه است که بدانیم برخی، همانند پهلویها، به دنبال شناسایی مقصر وقوع انقلاب و معرفی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 که، شخص محمدرضا پهلوی در گفتگوهای بسیاری از جمله گفتگو با میشل پویناتسکی نمایندة دولت فرانسه، سیاستهای ترقی‌خواهانه و رشد مدرنیسم و فرآیند مدرنیزاسیون را عامل این حرکت انقلابی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سنتزدة ایران قدرت تحمل پیشرفت و مدرنیته را ندارند و به همین خاطر مدرنیزاسیون را بالا آورده و پس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اظهارات محمدرضا پهلوی، درگفتگوهایش با میشل پویناتسکی، ویلیام سولیوان، سفیر آمریکا در تهران و آنتونی پارسونز، سفیر انگلیس در ایران، در خاطرات و گزارشات آنها منعکس گردیده و نهایتاً توسط دانشمندان علوم سیاسی و تاریخ، در قالب تئوری مدرنیزاسیون صورتبندی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مخالفان فداکار یک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گرایشات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پایه‌های اصلی مخالفت و رهبری مخالفان هستند،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فهم این واقعیت که کدام یک از کانونهای مخالفت فداکارانه کانون اصلی مخالفت </w:t>
      </w:r>
      <w:bookmarkStart w:id="139" w:name="pg4790_36722"/>
    </w:p>
    <w:p>
      <w:pPr>
        <w:pStyle w:val="BookText"/>
        <w:rPr/>
      </w:pPr>
      <w:bookmarkEnd w:id="139"/>
      <w:r>
        <w:rPr>
          <w:rFonts w:ascii="IRNazanin" w:hAnsi="IRNazanin" w:eastAsia="IRNazanin"/>
          <w:color w:val="111111"/>
          <w:sz w:val="28"/>
          <w:sz w:val="28"/>
          <w:szCs w:val="28"/>
          <w:rtl w:val="true"/>
          <w:lang w:bidi="fa-IR"/>
        </w:rPr>
        <w:t>هستند باید به چند اصل عمده توجه داشت که مخالفان فداکار باید واجد مراتب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کامل حاکمیت؛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تعامل در حکومت و یا نفی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راه های برون رفت از شرایط حاکم؛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استراتژی تخریب نظام و عملیاتی کردن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استراتژیهای تأسیس نظام جدید و عملیاتی نمودن آن</w:t>
      </w:r>
      <w:r>
        <w:rPr>
          <w:rFonts w:eastAsia="IRNazanin" w:cs="IRNazanin"/>
          <w:color w:val="111111"/>
          <w:sz w:val="28"/>
          <w:szCs w:val="28"/>
          <w:rtl w:val="true"/>
          <w:lang w:bidi="fa-IR"/>
        </w:rPr>
        <w:t>.</w:t>
      </w:r>
    </w:p>
    <w:p>
      <w:pPr>
        <w:pStyle w:val="Heading4"/>
        <w:numPr>
          <w:ilvl w:val="3"/>
          <w:numId w:val="1"/>
        </w:numPr>
        <w:rPr/>
      </w:pPr>
      <w:bookmarkStart w:id="140" w:name="__RefHeading___Toc2191992_2035185390"/>
      <w:bookmarkStart w:id="141" w:name="_Toc49"/>
      <w:bookmarkEnd w:id="140"/>
      <w:r>
        <w:rPr/>
        <w:t>1</w:t>
      </w:r>
      <w:r>
        <w:rPr>
          <w:rtl w:val="true"/>
        </w:rPr>
        <w:t xml:space="preserve">. </w:t>
      </w:r>
      <w:r>
        <w:rPr>
          <w:rtl w:val="true"/>
        </w:rPr>
        <w:t>نفی کامل حاکمیت</w:t>
      </w:r>
      <w:bookmarkEnd w:id="1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تعارض میان مخالفان فداکار و حاکمیت که به نفع آن حاکمیت منتهی می‌شود؛ در ابتدا ممکن است به صورت نفی بخشهایی از حاکمیت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ملی‌گرایان و نهضت‌آزادی در ایران و بخشی از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کانونهای خشونت رژیم پهلوی، نظیر ساواک و آزادی بیان و آزادی انتخابات باور داشتند و درخواست جدی آنان نیز اصلاح همین بخش از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روی معتقد به تغییر حاکمیت نبوده، بلکه خواستار تعدیل حاکمیت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مخالفان خواستار تعدیل حاکمیت، آن هم در ابعاد سیاسی داخلی به نفی کامل حاکمیت نمی‌اندیشیده‌اند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رهبران نهضت ملی شدن صنعت نفت، چه مرحوم آیت‌الله کاشانی و چه مرحوم دکتر مصدق و یا حزب توده، هیچ کدام به نفی حاکمیت پهلوی و سلطه انگلستان بر ایران نمی‌اندیشیدند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مجازات سختی را در پی داشت و بی‌سبب نبود که وقتی دکتر سیدحسین فاطمی طی سخنرانی در میدان جلالیه تهران،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سخن حذف شاه از سلطنت را مطرح کرد، فوراً دیگر دوستان ملی‌گرا و کابینه اعلام کردند که منتظر بازگشت اعلیحضرت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بعد از کودتا فدائیان اسلام و فاطمی مورد مجازات شدید حاکمیت قرار گرفتند و تیرباران شدند؛ ولی بقیه سیاستمداران با کمی آزار و حبس و تبعید روبرو گردیدند</w:t>
      </w:r>
      <w:r>
        <w:rPr>
          <w:rFonts w:eastAsia="IRNazanin" w:cs="IRNazanin"/>
          <w:color w:val="111111"/>
          <w:sz w:val="28"/>
          <w:szCs w:val="28"/>
          <w:rtl w:val="true"/>
          <w:lang w:bidi="fa-IR"/>
        </w:rPr>
        <w:t xml:space="preserve">. </w:t>
      </w:r>
      <w:bookmarkStart w:id="142" w:name="pg4790_36723"/>
    </w:p>
    <w:p>
      <w:pPr>
        <w:pStyle w:val="BookText"/>
        <w:rPr/>
      </w:pPr>
      <w:bookmarkEnd w:id="142"/>
      <w:r>
        <w:rPr>
          <w:rFonts w:ascii="IRNazanin" w:hAnsi="IRNazanin" w:eastAsia="IRNazanin"/>
          <w:color w:val="111111"/>
          <w:sz w:val="28"/>
          <w:sz w:val="28"/>
          <w:szCs w:val="28"/>
          <w:rtl w:val="true"/>
          <w:lang w:bidi="fa-IR"/>
        </w:rPr>
        <w:t xml:space="preserve">در سالهای بعد معتقدان به تغییر نظام سیاسی و نفی کامل حاکمیت پهلوی با اتهامات سنگینی همانند اقدام علیه امنیت 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علیه خاندان جلیله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های نظامی محکوم گردیدند و در زندانهای ساواک و کمیته مشترک ضدخرابکاری با شکنجه‌های سخت روبرو شدند و نهایتاً دیوار اعدام را با خشنترین نوع برخورد حاکمیت متحمل شدند</w:t>
      </w:r>
      <w:r>
        <w:rPr>
          <w:rFonts w:eastAsia="IRNazanin" w:cs="IRNazanin"/>
          <w:color w:val="111111"/>
          <w:sz w:val="28"/>
          <w:szCs w:val="28"/>
          <w:rtl w:val="true"/>
          <w:lang w:bidi="fa-IR"/>
        </w:rPr>
        <w:t>.</w:t>
      </w:r>
    </w:p>
    <w:p>
      <w:pPr>
        <w:pStyle w:val="Heading4"/>
        <w:numPr>
          <w:ilvl w:val="3"/>
          <w:numId w:val="1"/>
        </w:numPr>
        <w:rPr/>
      </w:pPr>
      <w:bookmarkStart w:id="143" w:name="__RefHeading___Toc2191994_2035185390"/>
      <w:bookmarkStart w:id="144" w:name="_Toc50"/>
      <w:bookmarkEnd w:id="143"/>
      <w:r>
        <w:rPr/>
        <w:t>2</w:t>
      </w:r>
      <w:r>
        <w:rPr>
          <w:rtl w:val="true"/>
        </w:rPr>
        <w:t xml:space="preserve">. </w:t>
      </w:r>
      <w:r>
        <w:rPr>
          <w:rtl w:val="true"/>
        </w:rPr>
        <w:t>پذیرش تعامل و همکاری و تبعیت از قوانین</w:t>
      </w:r>
      <w:bookmarkEnd w:id="144"/>
    </w:p>
    <w:p>
      <w:pPr>
        <w:pStyle w:val="BookText"/>
        <w:rPr/>
      </w:pPr>
      <w:r>
        <w:rPr>
          <w:rFonts w:ascii="IRNazanin" w:hAnsi="IRNazanin" w:eastAsia="IRNazanin"/>
          <w:color w:val="111111"/>
          <w:sz w:val="28"/>
          <w:sz w:val="28"/>
          <w:szCs w:val="28"/>
          <w:rtl w:val="true"/>
          <w:lang w:bidi="fa-IR"/>
        </w:rPr>
        <w:t>بسیاری از مخالفان حکومتها در داخل سیستم حکومت عمل می‌کنند و عضوی از</w:t>
      </w:r>
    </w:p>
    <w:p>
      <w:pPr>
        <w:pStyle w:val="BookText"/>
        <w:rPr/>
      </w:pPr>
      <w:r>
        <w:rPr>
          <w:rFonts w:ascii="IRNazanin" w:hAnsi="IRNazanin" w:eastAsia="IRNazanin"/>
          <w:color w:val="111111"/>
          <w:sz w:val="28"/>
          <w:sz w:val="28"/>
          <w:szCs w:val="28"/>
          <w:rtl w:val="true"/>
          <w:lang w:bidi="fa-IR"/>
        </w:rPr>
        <w:t>مجموعة حاکمیت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الحاق و عضو مجموعه سازمانی یک حاکمیت بودن از مسائل محوری در مباحث سیاسی و اندیشة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تعامل و همکاری با حاکمیت باشد یا نباشد، به اندیشه و دیدگاه افراد نسبت به حاکمیت بر می‌گردد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خواه ناخواه، یا پذیرای حاکمیت هستیم و یا نافی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نافی بودیم آیا اصل کار برای حاکمیت را می‌پذیریم یا خیر؟ یعنی ضمن نفی عقیدتی خویش با حکومت همکاری می‌کنیم که به تعبیر شیعه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شیعه بسیاری از چهره‌های برجسته از مخالفان با حکومت بنی‌امیه و بنی‌عباس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چهرة برجسته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بود که در اوج قدرت خلافت اسلامی در زمان هارون‌الرشید که قطعاً از نیرومندترین خلفای عباسی و جهان اسلام بوده، صدراعظم آن حکومت بود و در عین حال، یک شیعة پیرو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دیگر، همکاری خواجه‌نصیرالدین طوسی با هلاکو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همیشه مقولة تعامل و همکاری در قالب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حسب ضرورت زندگی و مقتضیات شغلی تن به همکاری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دکتر شریعتی در خطابش به دانشجویان مخالف رژیم پهلوی که آنان را در پی فارغ‌التحصیلی همکاران سازمان حکومتی می‌داند، در خور اهمیت است</w:t>
      </w:r>
      <w:r>
        <w:rPr>
          <w:rFonts w:eastAsia="IRNazanin" w:cs="IRNazanin"/>
          <w:color w:val="111111"/>
          <w:sz w:val="28"/>
          <w:szCs w:val="28"/>
          <w:rtl w:val="true"/>
          <w:lang w:bidi="fa-IR"/>
        </w:rPr>
        <w:t xml:space="preserve">. </w:t>
      </w:r>
      <w:bookmarkStart w:id="145" w:name="pg4790_36724"/>
    </w:p>
    <w:p>
      <w:pPr>
        <w:pStyle w:val="Heading4"/>
        <w:numPr>
          <w:ilvl w:val="3"/>
          <w:numId w:val="1"/>
        </w:numPr>
        <w:rPr/>
      </w:pPr>
      <w:bookmarkStart w:id="146" w:name="__RefHeading___Toc2191996_2035185390"/>
      <w:bookmarkStart w:id="147" w:name="_Toc51"/>
      <w:bookmarkEnd w:id="145"/>
      <w:bookmarkEnd w:id="146"/>
      <w:r>
        <w:rPr/>
        <w:t>3</w:t>
      </w:r>
      <w:r>
        <w:rPr>
          <w:rtl w:val="true"/>
        </w:rPr>
        <w:t xml:space="preserve">. </w:t>
      </w:r>
      <w:r>
        <w:rPr>
          <w:rtl w:val="true"/>
        </w:rPr>
        <w:t>تحلیل ضرورت برونرفت</w:t>
      </w:r>
      <w:bookmarkEnd w:id="147"/>
    </w:p>
    <w:p>
      <w:pPr>
        <w:pStyle w:val="BookText"/>
        <w:rPr/>
      </w:pPr>
      <w:r>
        <w:rPr>
          <w:rFonts w:ascii="IRNazanin" w:hAnsi="IRNazanin" w:eastAsia="IRNazanin"/>
          <w:color w:val="111111"/>
          <w:sz w:val="28"/>
          <w:sz w:val="28"/>
          <w:szCs w:val="28"/>
          <w:rtl w:val="true"/>
          <w:lang w:bidi="fa-IR"/>
        </w:rPr>
        <w:t>اقدام در مسیر اثباتِ این واقعیت توسط مخالفان یک حاکمیت که ضرورت حیاتی جامعه خروج از شرایط حاکم است، گام مهمی در جهت انقلابیگری و تغییر ساختار سیاسی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تجزیه و تحلیل شرایط سیاسی کشورها و بحران سیاسی و منازعات شخصیتهای سیاسی با حاکمیتها بپردازیم شاهد خواهیم بود که بسیاری از مخالفان و ناراضیان سیاسی با حاکمیتها مبارزه می‌کنند به صرف آن که مبارزه یک وظیفه است و نه راهی برای برون رفت از وضعیت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خامنه‌ای در یک مصاحبة رادیویی در اواسط دهة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بودند که ما به مبارزه علیه ظلم و ستم به چشم یک وظیفه می‌نگریستیم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جدی از امکان شکل‌گیری حکومت اسلامی نداشتیم و این حضرت امام بود که ما را به سوی راه جدیدی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صورت در اواخر پائیز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مهندس بازرگان و کریم سنجابی در پاریس به ملاقات امام خمینی رفتند، اصرار داشتند حال که شرایط مناسب شد و شاه تضعیف شد؛ با طرح موضوع محدودیت جانشینان شاه انتخابات آزاد و آزادی مطبوعات را خواسته تا از این طریق به پاره‌ای از اهداف خود برسیم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اما امام خمینی تأکید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فکر تشکیل دولت باشید و هنگامی که آمدم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امور انجام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است آن دسته از مخالفان که برای تغییر شرایط حاکم و ضرورت خروج از وضعیت موجود تلاش دارند و به صرف تغییر می‌اندیشند گامهای جلوتری از اهداف سیاسی را در نوردیده‌اند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درست است که در بسیاری از موارد، انقلابیون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تغییر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باشند، ولی از آنجایی که به راه حل آلترناتیو نرسیده‌اند ممکن است بر ضرورت برون رفت تأکید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شهید حاج مهدی عراقی از هدایت‌کنندگان تظاهرات پانزده خرداد و از هادیان ماجرای ترور حسنعلی منصور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درست است که ما می‌توانستیم شاه را نیز از میان برداریم ولی چون تشکیلات لازم برای قبضة حکومت را نداشتیم ترجیح دادیم در شرایطی شاه زنده بماند ولی کشور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که با تشکیلات و نیروی انسانی آماده بود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ابتدا حسنعلی منصور نخست‌وزیر را به عنوان هدف و آماج بعد از تبعید حضرت امام انتخاب کردیم و هدف قرار دادیم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طبیعی است بسیاری از مخالفانی که در برابر یک وضعیت کاملاً نامطلوبی قرار دارند و با آن مبارزه می‌کنند، پیش‌بینی روشنی از شرایط جدید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 سیاسی و نظم سیاسی بهتری را در تلقیهای خویش از مسائل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 برجسته سیاسی و مبارز در ایران مانند دکتر محمد مصدق، آیت‌الله سیدابوالقاسم کاشانی بهرغم مبارزه با استبداد داخلی و نفوذ خارجی طرحی برای تغییر شرایط حاکم بر کشور به طور منسجم ارائه نکردند و اساساً موضوع تغییر شرایط و برون رفتن از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هیچجا و یا اثری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از مبارزان اصیل و برجسته علیه استعمار انگلیس بودند و ضربات کاری به آن زدند و جالب اینکه در هر موردی که سخن از تغییر شرایط و نظم سیاسی به میان می‌آمد هر دوی آنان در برابر آن مقاومت می‌کردند و خود را موظف به دفاع از حفظ وضع موجود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آیت‌الله کاشانی و چه دکتر مصدق در برابر فدائیان اسلام که طرح حکومت اسلامی را مطرح کرده بودند،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دکتر مصدق در برابر شعار و طرح عزل شاه و تغییر نظام سیاسی به جمهوری که توسط دکتر سید حسین فاطمی مطرح شده بود، این سخن را برنتابید و آن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شاه و خلاء قدرتی که به وجود آمد دولت دکترمصدق بر بازگشت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حفظ سلطنت را برای حفظ وحدت ملی و نظام و انتظام امور کشور ضروری و حیاتی می‌دانستند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مشابه در طول تاریخ ایران و جهان بیشمار است و گروه مبارزان و مخالفان فاقد پیشنهاد جدید کم نیستند و بسیارند رهبران سیاسی که به اعتبار </w:t>
      </w:r>
    </w:p>
    <w:p>
      <w:pPr>
        <w:pStyle w:val="BookText"/>
        <w:rPr/>
      </w:pPr>
      <w:r>
        <w:rPr>
          <w:rFonts w:ascii="IRNazanin" w:hAnsi="IRNazanin" w:eastAsia="IRNazanin"/>
          <w:color w:val="111111"/>
          <w:sz w:val="28"/>
          <w:sz w:val="28"/>
          <w:szCs w:val="28"/>
          <w:rtl w:val="true"/>
          <w:lang w:bidi="fa-IR"/>
        </w:rPr>
        <w:t>فقدان پیشنهاد جدید و ارائه طرح ضرورت برونرفت به تحمل همان وضعیت تن در داده و از مخاطرات تغییرات در نظم سیاسی و اجتماعی احتراز می‌کنند و این نه از سر رضایت و پذیرش بلکه از سر ناگزیری و عدم تحمل و پذیرش مخاطرات ناشی از تغییرات ناخواسته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مجادلات تاریخی در مورد شخصیتهای مذهبی و سیاسی معاصر با فرض فوق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حاکم، از نکات بسیار مهم و پیش درآمد یک تحول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وضع حاکم امری بسیار مهم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خروج باید با ادلة اقناع کننده مبنی بر بهتر شدن شرایط آتی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کشف‌الاسرار امام خمینی متنی است در خصوص ضرورت تحول و خروج از شرایط حاکمیت غیرالهی و فساد دستگاه پهلوی اول و صغارت و بلاهت حاکمان در دوره پهلوی دوم به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یا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مصر و آثار خوزه مارتی را در جریان انقلاب اول کوبا می‌توان از این دست دانست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محتوای اکثر متون سیاسی مخالفان رژیم پهلوی در دوره های قبل از انقلاب اسلامی و یا هر انقلاب دیگری، به موضوع ضرورت برونرفت توجه 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برونرفت معطوف به شرایط سیاسی و اقتصادی و اجتماعی و فرهنگی و غیرقابل تحمل و ظالمانه بودن شرایط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زندگی تک تک سیاسیون و انقلابیونی که به مبارزة سیاسی فداکارانه کشیده شده‌اند نشان می‌دهد که به دلایل مختلف به چنین نتیجه‌ای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پذیرش این ضرورت در میان روحانیون فرهنگی و مذهبی استقلالخواهانه، و در میان دانشجویان آزادی‌جویانه و استبدادستیزانه و در میان کارگران عدالتخواهانه و معطوف به ظلم و نابرابری اقتصادی و در میان نظامیان تبعیضانگارانه بوده باشد و یا آنکه ترکیبی از هر کدام، ولی به طور کلی، هر کدام از طیفها خواه ناخواه به مرحلة ضرورت تغییر وضعیت حاکم رسیده باشند، ضمن آن که این باور ممکن است تدریجی و در طول زمان بوده باشد و یا دفعی و </w:t>
      </w:r>
      <w:bookmarkStart w:id="148" w:name="pg4790_36727"/>
    </w:p>
    <w:p>
      <w:pPr>
        <w:pStyle w:val="BookText"/>
        <w:rPr/>
      </w:pPr>
      <w:bookmarkEnd w:id="148"/>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اول ممکن است از طرف حاکمیت اوضاع قابل کنترل باشد، ولی به خاطر اتفاقاتی از قبیل خونریزی گسترده، به طور ناگهانی اوضاع به ضرر حاکمیت تغییر نماید و به خاطر یک جنایت گسترده جمعیت قابل توجهی از هواداران و بی‌طرفها نسبت به حکومت را به جمع ناراضیان و مخالفان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جشن هنر شیراز، انتشار مقاله رشیدی مطلق، حادثه سینما رکس، زلزله طبس و کشتار هفده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بودند که به طور تدریجی و دفعی جمع بسیاری را در خصوص ضرورت برونرفت از شرایط حاکم بر ایران قانع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حوادث شکاف میان حکومت و بخشهایی مختلف جامعه را به شدت تعمیق نمود</w:t>
      </w:r>
      <w:r>
        <w:rPr>
          <w:rFonts w:eastAsia="IRNazanin" w:cs="IRNazanin"/>
          <w:color w:val="111111"/>
          <w:sz w:val="28"/>
          <w:szCs w:val="28"/>
          <w:rtl w:val="true"/>
          <w:lang w:bidi="fa-IR"/>
        </w:rPr>
        <w:t>.</w:t>
      </w:r>
    </w:p>
    <w:p>
      <w:pPr>
        <w:pStyle w:val="Heading3"/>
        <w:numPr>
          <w:ilvl w:val="2"/>
          <w:numId w:val="1"/>
        </w:numPr>
        <w:rPr/>
      </w:pPr>
      <w:bookmarkStart w:id="149" w:name="__RefHeading___Toc2191998_2035185390"/>
      <w:bookmarkStart w:id="150" w:name="_Toc52"/>
      <w:bookmarkEnd w:id="149"/>
      <w:r>
        <w:rPr>
          <w:rtl w:val="true"/>
        </w:rPr>
        <w:t>استراتژی تخریب</w:t>
      </w:r>
      <w:bookmarkEnd w:id="150"/>
    </w:p>
    <w:p>
      <w:pPr>
        <w:pStyle w:val="BookText"/>
        <w:rPr/>
      </w:pPr>
      <w:r>
        <w:rPr>
          <w:rFonts w:ascii="IRNazanin" w:hAnsi="IRNazanin" w:eastAsia="IRNazanin"/>
          <w:color w:val="111111"/>
          <w:sz w:val="28"/>
          <w:sz w:val="28"/>
          <w:szCs w:val="28"/>
          <w:rtl w:val="true"/>
          <w:lang w:bidi="fa-IR"/>
        </w:rPr>
        <w:t xml:space="preserve">نیروهای فداکار مخالف یک نظام سیاسی پس از اقناع در خصوص ضرورت برونرفت با سئوال جدیدی مواجه می‌شوند و آن اینکه، حال که می‌بایست از شرایط حاکم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مشترک همة گروه های معتقد به ضرورت تغییرنظام سیاسی در شرایط غیرقابل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یک سازمان مخالف سیاسی فداکار می‌بایست چگونگی عملیات تغییر نظام سیاسی را ارائه نماید و به همین خاطر است تئوریسینهای چپگرا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مائوتسه تونگ، ژنرال جیاپ، ارنستو چه‌گوارا ، کارلوس مارگلا و رژی دی بره، در خصوص استراتژی تخریب و جنگهای انقلابی دیدگاه های مختلفی دارند و از این حیث مورد توجه بسیاری از انقلابیون در کشورهای مختلف جهان سوم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در میان گروه های مبارز مصری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جدی قرار گرفته است و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فریضه الفائبه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وظیفة فراموش شده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دقیقاً یک اثر در </w:t>
      </w:r>
    </w:p>
    <w:p>
      <w:pPr>
        <w:pStyle w:val="BookText"/>
        <w:rPr/>
      </w:pPr>
      <w:r>
        <w:rPr>
          <w:rFonts w:ascii="IRNazanin" w:hAnsi="IRNazanin" w:eastAsia="IRNazanin"/>
          <w:color w:val="111111"/>
          <w:sz w:val="28"/>
          <w:sz w:val="28"/>
          <w:szCs w:val="28"/>
          <w:rtl w:val="true"/>
          <w:lang w:bidi="fa-IR"/>
        </w:rPr>
        <w:t xml:space="preserve">خصوص ضرورت برون رفت و الگوی استراتژی تخریب نظام سیاسی حاکم با پشت کردن به اندیشة سیاسی و مفروضات تاریخی اهل تسنن است و یا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استراتژی و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مسعود احمدزاده را می‌توان از این آثار اما با نگاه چپگرایانه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مورد هر انقلابی این مدل را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جالب توجه در خصوص استراتژی تخریب امام خمینی آن است که رویه و استراتژی ایشان به دلیل آن که برگرفته از اصول و روشهای مطروحه تخریب نظام سیاسی معمول در جهان آن روز نبوده است و علیرغم تأکید بسیار مخالفان رژیم پهلوی و حتی دوستان نزدیکش در اتخاذ استراتژی مبارزه مسلحانه، به این روش تن در نداد و به رویة مبارزه مسالمت‌آمیز فرهنگی و آگاهی عمومی و حضور فعالانه مردم و جنگ روانی با نظامیان در مبارزه تأکید داشت؛ سبب شد که دستگاه اطلاعاتی رژیم پهلوی و سیا و موساد در مورد استراتژی تخریب امام دچار فقدان درک درست گردند و علیرغم همه‌گونه تحقیقات نتوانند به یک الگوی منسجم در برخورد با ایشان برسند و عمدة هم خود را مصروف گروه هایی نمودند که عملاً تعداد محدودی از مخالفان بودند و با زیر‌بناهای واقعی جامعة ایران ارتباط و پیوند قابل توجه و مؤثری نداشتند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استراتژی تخریب نظام سیاسی دقیقاً همانند استراتژی نبرد و یک جنگ تمام عیار نیاز به تدوین سازماندهی و مهمتر از همه اختفاء در روش و واکنش دارد و نخ‌نما شدن استراتژی تخریبی یک جریان مخالف سیاسی سبب ارائه الگوهای ضداستراتژی خواهد شد و پیروزی عملیات انقلاب را با توقف مواجه خواهد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بسیار مهم دربارة انقلاب اسلامی، فقدان درک درست از مواضع امام خمینی و عکس‌العملهای متقابل ایشان توسط دستگاه اطلاعاتی و سیاسی و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تلاش گسترده وزارت امور خارجه آمریکا، سیا، دربار پهلوی و ساواک برای کشاندن امام به مواضع شناخته شده به هیچ </w:t>
      </w:r>
    </w:p>
    <w:p>
      <w:pPr>
        <w:pStyle w:val="BookText"/>
        <w:rPr/>
      </w:pPr>
      <w:r>
        <w:rPr>
          <w:rFonts w:ascii="IRNazanin" w:hAnsi="IRNazanin" w:eastAsia="IRNazanin"/>
          <w:color w:val="111111"/>
          <w:sz w:val="28"/>
          <w:sz w:val="28"/>
          <w:szCs w:val="28"/>
          <w:rtl w:val="true"/>
          <w:lang w:bidi="fa-IR"/>
        </w:rPr>
        <w:t>روی، قرین توفیق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و استراتژی و تاکتیکها و مواضع امام خمینی را از حیث مقابله و تقابل با تاکتیکهای رژیم پهلوی و آمریکا مورد مقایسه و ارزیابی قرار دهیم، به خوبی درمی‌یابیم که هوشمندی و فراست استراتژیک امام خمینی در مواجهه با آمریکا و شاه بسیار اعجاب‌آور و فراتر از دریافتهای مجموعة سیاسی حاکم بر ایران و ایالات متحده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مصاحبه‌های مختلف امام خمینی در زمانی که در عراق و پاریس بوده‌اند به خوبی حکایت دارد که آیندة دور استراتژی و روش عملیاتی خود را علنی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خصوص گروه های چپ در ایران که هیاهوی نبرد مسلحانه را مطرح می‌کردند،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خبرگزاری رویتر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احاطه استراتژی مارکسیستها بر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گروه هایی که دارای پایگاهی در بین مردم باشند به عنوان گروه و یا گروه های مارکسیستی نمی‌شناسیم و وجود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بچه را بگذارید کنار که آنان نه تنها از جامعة ایران شناختی ندارند بلکه هنوز بیش از دو سه کتاب هم مطالعه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چگونه شاه از این عده در قالب حمله، طرفداری می‌کند، می‌بینید که از چند بچه چیزی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ما عمیقاً مذهبی است و نفوذ معنوی آن به حدی است که دنیا از آن وحشت کرده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آنکه امام خمینی هیچگاه مشخص نکردند آیا به عنوان مرجع تقلید اعلام جهاد خواهند کرد یا خیر و همیشه مسئله را متوقف بر مقاومت ارتش و یا کشتار مردم و یا طولانی شدن حوادث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همانند شمشیر داموکلس بالای سر سیاستمداران کاخ سفید و سران رژیم پهلوی مانده بود که قدرت تصمیم‌گیری را از آن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که در هشتم 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خبرنگار نروژی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سقوط شاه آیا حضرت آیت‌الله به ایران باز می‌گردید و دولت جدیدی تشکیل خواهید داد؟ </w:t>
      </w:r>
    </w:p>
    <w:p>
      <w:pPr>
        <w:pStyle w:val="BookText"/>
        <w:rPr/>
      </w:pPr>
      <w:r>
        <w:rPr>
          <w:rFonts w:ascii="IRNazanin" w:hAnsi="IRNazanin" w:eastAsia="IRNazanin"/>
          <w:color w:val="111111"/>
          <w:sz w:val="28"/>
          <w:sz w:val="28"/>
          <w:szCs w:val="28"/>
          <w:rtl w:val="true"/>
          <w:lang w:bidi="fa-IR"/>
        </w:rPr>
        <w:t>بعضی‌ها در ایران معتقدند که قبل از سقوط شاه به ایران باز می‌گردید؟ نظر حضرت آیت‌الله چیست؟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صلاح بدانم به ایران باز می‌گردم چه قبل از سقوط شاه باشد و چه بعد از سقوط او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تلویزیون آلمان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شاه قبول کرده 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بختیار را در مورد بازگشتن به ایران قبول خواهید کرد؟ امام خمینی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مقتضی بدانم، خودم به ایران خواهم رفت و رفتنم متوقف بر دعوت کسی نیست چه دعوت بشود یا نشود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یا هنگامی که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از امام در خصوص اعضاء شورای انقلاب اسلامی پرسید که آیا از مذهبیون هستند یا اشخاص عادی؟ امام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برابر این سؤال که چه وقت و تحت چه شرایطی به ایران بازخواهید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شود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این در حالی بود که امام هفده روز بعد در ایران بودند و عظیم‌ترین مهاجرت و استقبال تاریخی در هفده روز بعد اتفاق افتاد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امام به عنوان تئوریسین و فرمانده عملیات انقلاب بر الگوهایی که خود پایه‌گذاری کرده و مبدع آن بوده است؛ الگوهایی که حداقل در آن زمان قابل مقابله نیز نبوده‌اند؛ نظیر سیاست گل در برابر گلوله، برادری ارتشیان، عملیات جنگ روانی و جذب نیروهای نظامی و فتوای خروج از پادگانهای نظامی و ضرورت پرهیز از آلوده کردن دست سربازان و ارتشیان به خون مردم؛ عملاً پایگاه اصلی قدرت رژیم پهلوی را از دست آنان خارج ساخت و بحران تصمیم‌گیری عملیاتی را وارد کاخ سفید و به تبع آن کاخ نیاوران و ستاد ارتش و ساواک و دولتهای موقت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بود که علیرغم تحمیل بحران از دست دادن پایگاه نظامی و قدرت سیاسی، نیروهای مختلف ملت اعم از مخالفان فداکار و فعال و عادی و ناراضیان را در جهت مخالفت با حکومت پهلوی بسیج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عملیاتی امام خمینی توانست نیروها و حامیان فداکار متقاعد شده رژیم پهلوی را از اراده فداکاری تخلیه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سبب شد کسانی که در طول دهه‌های گذشته با اعمال خشونت مرتکب جنایاتی شده بودند خود را در معرض مجازاتهای سخت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فداکاران متقاعد شده غیر معقتد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تداوم مبارزه و فداکاری مجدد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جدی‌ترین حامیان خشن رژیم پهلوی نظیر عوامل برجسته ساواک و ارتش نظیر ارتشبد اویسی، طوفانیان و ثابتی میدان مبارزه را خالی و به خارج گریختند و حامیان فعال نیز دلیلی بر تداوم حضور خود نمی‌دیدند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 پهلوی در ایام انقلاب خلوت‌ترین دستگاه سیاسی یک صد سال اخیر بوده است</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حامیان عادی رژیم پهلوی به تعبیر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برای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ما معتقدیم استراتژی تخریب نظام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علل نارضایتی مردم ایران از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توازن قوا در میان حامیان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فداکار و فعال و عادی رژیم پهلوی به نفع مخالفان به طور جدی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توازن قوا در حد توازن کمی نابرابر نبوده است، بلکه عملاً چیزی از نیروی حامیان رژیم پهلوی را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اقلیت ناچیزی که اگر ارادة سرکوب و مقابله نیروی انقلاب را داشتند فاقد ابزار آن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گسترده سربازان، درجه‌داران و افسران از پادگانها و مراکز نظامی و همکاری نظامیان سطوح میانی با نیروهای انقلاب که البته مخاطرات بسیاری را در پی داشت، به ناگهان در میان نیروها و حامیان موظف به فداکاری رژیم پهلوی، موج و خیزش قابل توجهی از مخالفان فداکار رژیم پهلوی و حامیان انقلاب رویش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افسرانی که فرمان شلیک گلوله به سمت تظاهرکنندگان را می‌دادند واقعاً نمی‌دانستند که خود اولین هدف شلیک سربازان </w:t>
      </w:r>
    </w:p>
    <w:p>
      <w:pPr>
        <w:pStyle w:val="BookText"/>
        <w:rPr/>
      </w:pPr>
      <w:r>
        <w:rPr>
          <w:rFonts w:ascii="IRNazanin" w:hAnsi="IRNazanin" w:eastAsia="IRNazanin"/>
          <w:color w:val="111111"/>
          <w:sz w:val="28"/>
          <w:sz w:val="28"/>
          <w:szCs w:val="28"/>
          <w:rtl w:val="true"/>
          <w:lang w:bidi="fa-IR"/>
        </w:rPr>
        <w:t>هستند و یا مردم تظاهر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نیز چنین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حادثه از این دست می‌توان به ماجرای حمله به نهارخوری افسران لشکر گارد در پادگان لویزان، توسط سرباز شهید ناصرالدین امیدی عابد و استوار سلامت‌بخش؛ و یا حملة سرباز حسن فرداسدی به رئیس شهربانی جهرم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تجزیه و تحلیل علل سقوط رژیم پهلوی باید به واقعیت تغییر بارز توازن حامیان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حامیان عادی رژیم پهلوی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فداکار عملاً منفعل بوده‌اند و جز یک تظاهرات کوچک دفاع از قانون اساسی در زمان بختیار نتوانستند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درخصوص تجزیه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علل ریزش نیروهای نظامی و حامیان فداکار رژیم پهلوی باید به چند واقعیت عمده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حامیان رژیم پهلوی در دو طیف عمده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فداکار غیرنظامی؛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فداکار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حامیان فداکار غیر نظامی رژیم پهلوی آنها که در جریانی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حمایت رژیم پهلوی برخاسته بودند می‌توانند مورد توجه واقع شوند و البته سایر حامیان غیرنظامی به نوعی تابع این مجموعه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کسانی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جدی از رژیم پهلوی و شاه برخاستند و با تظاهرات خود باعث سقوط دولت دکتر مصدق شدند به زعم جملة مورخان از میان عناصر بدنام جامعه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بدنامانی که وقتی ستاد ارتش به موجب دستور شخص شاه برای دادن نشانهای تقدیر به آنها مأمور شده بود، رسماً به دربار اعلام کرد، دادن هرگونه نشان و مدال به این عده موجب وهن نظام سلطنت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عمدة آنها چاقوکشان و عناصر تبهکار اجتماعی بودند</w:t>
      </w:r>
      <w:r>
        <w:rPr>
          <w:rStyle w:val="FootnoteAnchor"/>
          <w:rtl w:val="true"/>
        </w:rPr>
        <w:footnoteReference w:id="190"/>
      </w:r>
      <w:r>
        <w:rPr>
          <w:rFonts w:ascii="IRNazanin" w:hAnsi="IRNazanin" w:eastAsia="IRNazanin"/>
          <w:color w:val="111111"/>
          <w:sz w:val="28"/>
          <w:sz w:val="28"/>
          <w:szCs w:val="28"/>
          <w:rtl w:val="true"/>
          <w:lang w:bidi="fa-IR"/>
        </w:rPr>
        <w:t xml:space="preserve">و هر کدام سوابق متعدد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جنایی در دستگاه های قضایی و انتظامی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چون شعبان جعفری، پری آژادن قزی، ناصر جگرکی و الوات تابع آنها لمپنهایی بودند که به خاطر روحیة ماجراجویی خود و دریافت نقدی و مهم‌تر از همه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شدن ناگهانی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طیف بسیار اهمیت داشت، سبب شدند تا رژیم پهلوی با حمایت آمریکا مجدداً سرپای خود بایستد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جمعیت در میان جامعه ایران فاقد هرگونه اعتبار اخلاقی و اجتماعی بوده اند و اتفاقاً بهره‌مندی رژیم پهلوی از این نوع افراد از حامیان فداکار، خود به خود، سبب کاهش اعتبار اخلاقی و سیاسی در جامعه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چهره‌های غیرنظامی حامی حاکمیت با بهرهمندی از فرامین زمینداران بزرگ، به نوعی در برقراری سایة وحشت رژیم پهلوی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جریان شورشهای کارگری و سیاسی نیز مورد استفاده رژیم پهلوی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حمله عناصر رژیم پهلوی به مدرسه فیضیه قم و طالبیه تبریز و استفاده گسترده از چماقداران و افراد محلی، بهره‌مندی از طوایف کولی در سرکوب تظاهرات، یا بهره‌مندی از افراد امثال شعبان جعفری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جوانمردان مبارز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و همه، سبب ظهور و بروز طیف گسترده‌ای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محلی و منطقهای شده بود که در روزگویی و ستم بر مردم بسیار مؤثر بوده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نگارنده، بسیاری از مردم، به طور مستقیم با سلطة آمریکا و یا ستم و اختناق ساواک و یا تصمیمات حکومتی درگیر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طیف گسترده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که قدرت ستم‌ورزی بر مردم را داشته و مورد حمایت دستگاه نیز بوده‌اند؛ به طور جدی درگیری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عوامل خیزش انقلاب را می‌توان در تلاش جدی مردم برای خلاصی از دست آنان به عنوان حامیان فداکار و متقاعد شده رژیم پهلوی،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در جریان انقلاب اسلامی این دسته از افراد به شدت مورد آماج نیروهای انقلابی قرار گرفتند و یا به سرعت خود را مخفی نموده و منزوی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روی، علیرغم تلاش اولیة این طیف از حامیان رژیم پهلوی، آنان برخلاف گذشته نه تنها نتوانستند حمایت مؤثری را سازماندهی نمایند؛ بلکه، توانایی آن را هم نداشتند که حمایتهای بالفعل موجود را نیز به نحو احسن سازماندهی کرده و در جهت حمایت از رژیم پهلوی به صحنه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نه بر بستر اعتقادی خاصی تکیه داشتند تا بتوانند توجیه‌گر اعتقادی فداکاری آنها در برابر واقعیت مخاطرات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نه توان لازم برای مقابله با موج بسیار گسترده و قدرتمند مخالفان رژیم پهلوی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این جمع از حامیان غیرنظامی عناصر اداری و سازمانی را نیز بیفزاییم، خواهیم دید وضعیت آنان نیز به همین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فقدان اعتبار اخلاقی حاکمیت و حامیان آن از یک سو، و اِعمال رفتار ستم‌بارانه از سوی دیگر، قدرت جذب نیروهای فداکار را از عناصر غیرنظامی حامی رژیم پهلوی سلب کرد و اتفاقاً همین مسئله یعنی ناتوانی حامیان رژیم پهلوی در حمایت از حاکمیت مورد رضایتشان باقیماندة ابزار قدرت را از دست شاه و حامیانش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سقوط حاکمیت پهلوی نه به خاطر فقدان توانایی یا از دست دادن اعتبار اخلاقی و سیاسی شاه بوده که در غیر این صورت جایگزینی و تغییر شاه امری آسان و شدنی بود و بدنة حامیان حکومت می‌توانست با تغییر حاکم رضایت بخشی از مردم را جلب، و مخالفان فداکار را به طور گسترده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پروژه‌ای که دکتر برژینسکی با الهام از نظریات کرین برینتون، از آن حمایت میکرد و در صدد اجرای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پروژه به این نکته توجه نشده بود که انقلاب در ایران علیه شاهنشاه و دیگر شاهان و شاهکهای کوچکتر محلی و منطقه‌ای است و شاهان و شاهکها دیگر توان حفظ خود را ندارند تا شاهنشاه را محفوظ بدارند و یا در صورت تغییر شاهنشاه بقیه شاهان و شاهکها یعنی سیستم حامی منافع ایالات متحده، بتواند سرپا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این نکته اساسی در ترسیم تاریخ‌نگاری عصر پهلوی و متوجه نمودن همة امور به شخص شاه و اعضای خانواده سلطنت، محصول دو گرایش عمده در تاریخنگاری معاصر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تاریخ‌نگاری توجیهی پهلویها؛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تاریخ‌نگاری تجاری و مبتذل عناصر فرهنگی سابق رژیم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گفت فقدان توجه کافی به جزئیات حوادث اجتماعی و نگاه سراسربینانه تاریخ‌نگاران اسلام‌گرا و انقلابی، این توهم را پیش آورده است که مشکل جامعة ایران فقط با تغییر شاه و حذف ساواک، یعنی اندکی اصلاحات حل می‌شد و نیاز به تحول انقلابی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فداکار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از حامیان رژیم پهلوی نظامیانی بودند که حسب اقتضای حرفه‌ای خود به حمایت از رژیم پهلوی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همة دنیا وظیفه ارتش حفظ و حراست از مرزها و کیان کشور است و در شورشها و نبردهای قدرت غیرمسلحانة داخلی فاقد موضع است، ولی ارتش شاهنشاهی ایران از ابتدا وظیفة حمایت از رژیم پهلوی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شخصیتهای اولیة سازمان دهندة ارتش برگردیم شاهد همانندی شخصیتهای حامی حاکمیت پهلوی در دوره‌های مختلف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بی‌رحمی، خون‌ریزی، مردم ستیزی، جهالت و خشونت و در عین حال، اطاعت‌پذیری از رضاخان و اتکاء واحد به قدرت برتر شخص شاه و داشتن نوعی رفتار همانند با شاه در حوزه نفوذ و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مطالعة جمعی و یا موردی اسناد و خاطرات به روشنی پرده از واقعیت وجود ده ها و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محمدرضا پهلوی نیز شاهد حضور همین عناصر در ارتش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لیست افسران ارشد ارتش شاهنشاهی، حکایت از آن دارد عمده افرادی که دارای درجات بالای نظامی بوده اند، از همان ویژگیها برخوردار بوده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محمدرضا پهلوی نیز وظیفة حمایت از سلطنت بر عهدة ارتش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سازماندهی نیروها توجه کنیم در زمان پهلوی اول از چهار لشکر ایران لشکرهای یک و دو مستقر در تهران، به اضافه نیروهای شهربانی وظیفه حمایت از سلطنت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امکانات نظامی کشور فقط در خدمت حفظ سلطنت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محمدرضا پهلوی نیز دو لشکر گارد جاویدان و گارد شاهنشاهی با بیشترین امکانات این وظیفه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ساواک نیز به آن افزوده شده و عناصر شهربانی و ژاندارمری نیز در انجام این وظیفه گارد و ساواک را حمایت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واقعیت درون ارتش چیزی ورای نظامیان ارشد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بسیاری به قصد حرفه و کسب یا ارضای روحیة ماجراجویی، یا فرصت بهتر برای ادامه تحصیل، حس وطن‌دوستی، به ارتش آمده بودند و اقلیت کمی از حامیان واقعی حاکمیت جذب ارتش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نقطة تعارض بین مردم و حاکمیت، تنها طیف اخیر میتوانست تن به مخاطره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طیف اخیر نیز، درجه وفاداری همگی یکسان نبود، و تنها افراد معدودی واجد آن درجة خلوص مطلوب بودند که آنان نیز، در درون ارتش و سربازان که به ناگزیر متأثر از تحولات اجتماعی بود، با محدودیتهای زیادی روبرو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ساواک را نیز به این جمع بیفزاییم، به همراه نیروهای فداکار غیر نظامی، اقلیت محدودی را تشکیل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طرح و نقش حامیان دیگر در صفوف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مورد بحث ما حامیان فداکار و فعال مؤثر در شرایط بحرانی و مخاطرهآمیز است که معمولاً موجب ریزش گروه حامیان عادی و فعال می‌شود و ما همانطور که آورده‌ایم در این دوره شاهد ریزش گستردة حامیان متقاعد، متوقع و مجبور رژیم پهلوی در میان نظامیان و حداقل عدم رضایت نسبت به برخورد نظامی با مردم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 کلام آنکه، دستگاه حاکمیت پهلوی، پایه‌های اجتماعی و سازمانی حامی خود را به دلیل آنکه، از ابتدا هدف قرار گرفته بودند از دست داد و استراتژی تخریب نظام سیاسی پهلوی که در عمل به خلع سلاح روانی نیروهای نظامی منتهی می‌شد، سبب خلع سلاح نیروهای حامی غیرنظامی رژیم پهلوی شده و عملاً حاکمیت فاقد هرگونه حامی جدی باقی ماند و پروسه تخریب نظام سیاسی عملاً بدون اتخاذ خشونت گسترده از سوی مخالفان به انجام رسید و حتی درگیریهای روزهای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خاطر بیم از وقوع کودتا، از سوی باقیماندة حامیان فداکار متقاعد و متوقع و مجبور رژیم پهلوی و تقابل دو جانبه نیروها به وقوع پیوست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 که، تعارض داخلی نیروهای نظامی نسبت به حمایت، یا مخالفت، و یا بی‌طرفی، در قبال تغییر نظام سیاسی، در تقلیل قدرت حامیان رژیم پهلوی </w:t>
      </w:r>
    </w:p>
    <w:p>
      <w:pPr>
        <w:pStyle w:val="BookText"/>
        <w:rPr/>
      </w:pPr>
      <w:r>
        <w:rPr>
          <w:rFonts w:ascii="IRNazanin" w:hAnsi="IRNazanin" w:eastAsia="IRNazanin"/>
          <w:color w:val="111111"/>
          <w:sz w:val="28"/>
          <w:sz w:val="28"/>
          <w:szCs w:val="28"/>
          <w:rtl w:val="true"/>
          <w:lang w:bidi="fa-IR"/>
        </w:rPr>
        <w:t>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چهره‌های اصلی و مشهور به حمایت و فداکاری برای رژیم پهلوی در میان نظامیان، نظیر ارتشبد اویسی، طوفانیان از مدتها قبل به خارج از کشور گریخته و یا استعفا داده و مخفی شده بودند</w:t>
      </w:r>
      <w:r>
        <w:rPr>
          <w:rStyle w:val="FootnoteAnchor"/>
          <w:rtl w:val="true"/>
        </w:rPr>
        <w:footnoteReference w:id="192"/>
      </w:r>
      <w:r>
        <w:rPr>
          <w:rFonts w:ascii="IRNazanin" w:hAnsi="IRNazanin" w:eastAsia="IRNazanin"/>
          <w:color w:val="111111"/>
          <w:sz w:val="28"/>
          <w:sz w:val="28"/>
          <w:szCs w:val="28"/>
          <w:rtl w:val="true"/>
          <w:lang w:bidi="fa-IR"/>
        </w:rPr>
        <w:t>و عده‌ای نظیر نصیری، هویدا و آزمون نیز به خاطر بدنامی بیش از حد کنار گذاشته شده و یا زندانی گردیدند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نکتة دیگر در خصوص حامیان فداکار رژیم پهلوی اینکه، روحیة خاص محمدرضا پهلوی در عدم پذیرش افراد نیرومند پیرامون خویش و همچنین ضرورتهای خاص حاکمیت یک حاکم دیکتاتور و رقابتهای درونی و سازمانی سبب شده بود که بسیاری از فداکاران رژیم پهلوی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هر کدام به عللی از حکومت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ارتشبد عبدالله هدایت متهم به سوءاستفاده مالی شد و دستگیر و زندانی گردید، سپهبد زاهدی برکنار و تبعید شد و بسیاری از نظامیان ارشد دیگر هر کدام به صورتی متهم شده و برکنار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بختیار اولین رئیس ساواک نیز به خاطر جاهطلبیهایش برکنار و تبعید و نهایتاً توسط خود ساواک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سرلشکر محمدولی قرنی، بهعنوان رئیس اداره اطلاعات ارتش، در فکر کودتا و تغییر ساخت دولت افتاد و زندانی گشت و نهایتاً سر از مخالفان فداکار رژیم پهلوی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غیرنظامیان نیز طیب حاج رضایی که از فعالان روز کودتا بود، به مخالفان رژیم پهلوی و هواداران امام خمینی پیوست و نهایتاً در مقام جدی‌ترین حامی فداکار امام خمینی در مخالفت با تصمیمات شاه و حاکمیت، به اعدام و تیرباران تن در داد و در ردیف اولین فدائیان و حامیان فداکار امام خمینی ایستاد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وقایع، حس فداکاری برای شاه را عملاً در میان بسیاری از نظامیان و غیرنظامیان حلقة حامیان فداکاران رژیم پهلوی کاهش داد و مهمتر اینکه وضعیت فسادآلود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اخلاقی، مالی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دور از چشم همان فدائیان </w:t>
      </w:r>
    </w:p>
    <w:p>
      <w:pPr>
        <w:pStyle w:val="BookText"/>
        <w:rPr/>
      </w:pPr>
      <w:r>
        <w:rPr>
          <w:rFonts w:ascii="IRNazanin" w:hAnsi="IRNazanin" w:eastAsia="IRNazanin"/>
          <w:color w:val="111111"/>
          <w:sz w:val="28"/>
          <w:sz w:val="28"/>
          <w:szCs w:val="28"/>
          <w:rtl w:val="true"/>
          <w:lang w:bidi="fa-IR"/>
        </w:rPr>
        <w:t xml:space="preserve">متقاعد باشد و این مسئله به طور طبیعی به سئوال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برای چه چیزی 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دامن می‌زد که با پاسخی قانع کننده در حد متقاعد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معتقد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فداکاری همراه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این شرایط، تسریع روند ریزش حامیان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حالت در شرایط انقلابی به جای انسجام بخشیدن، به دلیل فقدان پایه‌های ایدئولوژیک و اعتقادی دچار از هم پاشیدگی و تشتت میشود؛ شاهد تحلیل رفتن روز به روز و حتی ساعت به ساعت اردوی حامیان رژیم پهلوی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استراتژی امام خمینی در تخریب نظام سیاسی پهلوی، این سیستم از بیرون به علت مخالفت شدید فداکارانة مردم با بحران سقوط روبرو بود و از درون نیز به علت عدم فداکاری و حمایت لازم در معرض فروپاشی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تعامل فعالانه استراتژی امام خمینی توسط ایشان و نیروهای انقلابی به همراه گسست و ناتوانی نیروهای حامی داخلی رژیم سبب شد تا حامیان خارجی آن نیز دچار بحران تصمیم‌گیری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تناقضبار دستگاه های شورای امنیت ملی به رهبری برژینسکی و وزارت امورخارجه به رهبری سایروس ونس، و عدم درک مشترک آنها در اتخاذ یک رویة واحد برای مبارزه با انقلاب اسلامی، کارتر رئیس جمهوری آمریکا را دچار سردرگمی کرد و این سردرگمی در اتخاذ سیاست به سردرگمی در عمل نیز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محمدرضا پهلوی که عملاً جز در هماهنگی با کاخ سفید و یا سفارت آمریکا، دست به اقدام و یا اتخاذ سیاستی نمی‌زد، از درک درست وضعیت پیشآمده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باقیماندة توان رژیم پهلوی در اتخاذ این سیاستهای متناقض نیز دچار مشکل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شورای امنیت ملی آمریکا بر اتخاذ یک سیاست خشونت‌آمیز سرکوبگرانه با استفاده از ارتش و ساواک، موجب اتخاذ سیاستهای خشونت‌گرایانه از سوی رژیم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اقداماتی نظیر آتش زدن سینما رکس آبادان، اعلام حکومت نظامی و کشتار هفده شهریور و برخوردهای خشونت‌بار در شهرستانها و نهایتاً روی کار آمدن دولت نظامی ازهاری و همچنین مأموریت ژنرال هایزر جهت ساماندهی ارتش در مسیر مقابله با انقلاب </w:t>
      </w:r>
    </w:p>
    <w:p>
      <w:pPr>
        <w:pStyle w:val="BookText"/>
        <w:rPr/>
      </w:pPr>
      <w:r>
        <w:rPr>
          <w:rFonts w:ascii="IRNazanin" w:hAnsi="IRNazanin" w:eastAsia="IRNazanin"/>
          <w:color w:val="111111"/>
          <w:sz w:val="28"/>
          <w:sz w:val="28"/>
          <w:szCs w:val="28"/>
          <w:rtl w:val="true"/>
          <w:lang w:bidi="fa-IR"/>
        </w:rPr>
        <w:t>و انجام کودتا از سوی برژینسکی و عقابهای کاخ سفید و شورای امنیت ملی دیکته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فرضیه اتمام دورة حاکمیت شاه در ایران و بدنة حاکمیتی رژیم پهلوی و در نتیجه تعامل با ملی‌گرایان خوشنام و تلاش برای سوار شدن بر موج انقلاب و تشکیل دولت آشتی ملی شریف امامی، و بعد دولت بختیار و مذاکرات مختلف با مخالفان انقلابی و ناراضیان سیاسی از سوی وزارت خارجه و سازمان سیا دنبال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سیر خطی، مسیر تعامل این دو جریان را ترسیم کنیم شاهد سردرگمی و نابسامانی در تصمیم‌گیریها خواهیم بود که این نابسامانی قطعاً معلول همان فروپاشی روانی و اخلاقی حامیان فداکار و فعال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آموزگار، آتش زدن سینما رکس و وعده وحشت بزرگ توسط شاه، تداوم مخالفتها؛ روی کار آمدن دولت آشتی ملی شریف امامی با وعده مبارزه با فساد، تداوم مخالفتها؛ اعلام حکومت نظامی در تهران و شهرستانها و کشتار تظاهرکنندگان در هفده شهریور، تشدید و تداوم مخالفتها؛ تشکیل دولت نظامی ازهاری، تداوم مخالفتها؛ فقدان اتخاذ یک سیاست خشونت‌بار و سکته نخست‌وزیر با کابینه‌ای شامل هفت وزیر، تداوم مخالفتها؛ روی کار آمدن دولت بختیار، اعزام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هایزر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رفتن شاه از ایران، تلاش هایزر برای ساماندهی نظامیان و انجام کودتا، مذاکرات سفارت آمریکا با مخالفان ملی‌گرا، اقدام نظامیان برای وقوع کودتا و اعلام حکومت نظامی از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فرمان امام خمینی مبتنی بر حضور مردم در خیابانها، شکست حکومت نظامی و سقوط سلطنت پهلوی و دولت بختیار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مهمی که در خصوص استراتژی تخریب نظام سیاسی نباید ناگفته بماند، آن است که ممکن است گروه های سیاسی مختلف راه حلهای متعددی پیش روی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سازمان مجاهدین خلق، معتقد و مبلغ استراتژی نبرد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چریکهای فدایی نیز به همین اصل کلی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مسلحانه استراتژی و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مسعود احمدزاده، و بحثهای فراوان در خصوص اولویت نبرد و جنگ شهری و یا نبرد در جنگل و روستا نیز با همین رویکرد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هر چند ممکن است اقلیتی از مخالفان فداکار یک نظم سیاسی و حاکمیت به دلایل </w:t>
      </w:r>
      <w:bookmarkStart w:id="151" w:name="pg4790_36740"/>
    </w:p>
    <w:p>
      <w:pPr>
        <w:pStyle w:val="BookText"/>
        <w:rPr/>
      </w:pPr>
      <w:bookmarkEnd w:id="151"/>
      <w:r>
        <w:rPr>
          <w:rFonts w:ascii="IRNazanin" w:hAnsi="IRNazanin" w:eastAsia="IRNazanin"/>
          <w:color w:val="111111"/>
          <w:sz w:val="28"/>
          <w:sz w:val="28"/>
          <w:szCs w:val="28"/>
          <w:rtl w:val="true"/>
          <w:lang w:bidi="fa-IR"/>
        </w:rPr>
        <w:t>مختلف به آن اقبال نشان دهند، اما جامعه و جمعیت قابل توجه و مؤثر مردم که اکثریت آنان را متقاعد و مجاب به استفاده از رویه و استراتژی پیشنهادی آنان بنماید جای قابل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مردم هند به استراتژی مبارزه منفی مهاتما گاندی پاسخ مثبت دادند و به آن اعتماد و با آن همراهی نمودند، اما همان مردم به گونه‌های نبرد مسلحانه علیه انگلستان جواب رد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حفظ و بقاء خود را بر هر چیز دیگر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یک استراتژی عملیات شهادت‌طلبانه در فلسطین، استراتژی ایستادگی در برابر گلوله و تظاهرات هر روزه در ایران، بهرغم کشتار روزانة رژیم پهلوی به طور مستمر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میشل فوکو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یک سال است که هر روز کشته می‌دهند اما باز هم به تظاهرات باز می‌گردند و به اعتراضات خود ادامه می‌دهند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چرا که به رویة مبارزة پیشنهادی امام خمینی اعتماد کرده بودند و علیرغم مخاطرات آن که اتفاقاً کم‌خطرترین و مسالمت‌آمیزترین روش مبارزه با رژیم پهلوی بود به آن رضایت دادند، ولی آمریکا و رژیم پهلوی سعی می‌کردند با خشونت با آن مقابله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فرآیند سقوط رژیم پهلوی با ارائه طرح تخریب آن از سوی طیفهای مختلف و ارائه استراتژی عملیاتی انقلاب توسط امام خمینی، پذیرش و تعامل مردم بر اساس این استراتژی عملیاتی، اصلی‌ترین حلقة سقوط رژیم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ایده پردازی امام خمینی در خصوص آیندة سیاسی نیز از دیگر حلقات مهم این تحول مهم تاریخی است</w:t>
      </w:r>
      <w:r>
        <w:rPr>
          <w:rFonts w:eastAsia="IRNazanin" w:cs="IRNazanin"/>
          <w:color w:val="111111"/>
          <w:sz w:val="28"/>
          <w:szCs w:val="28"/>
          <w:rtl w:val="true"/>
          <w:lang w:bidi="fa-IR"/>
        </w:rPr>
        <w:t>.</w:t>
      </w:r>
    </w:p>
    <w:p>
      <w:pPr>
        <w:pStyle w:val="Heading3"/>
        <w:numPr>
          <w:ilvl w:val="2"/>
          <w:numId w:val="1"/>
        </w:numPr>
        <w:rPr/>
      </w:pPr>
      <w:bookmarkStart w:id="152" w:name="__RefHeading___Toc2192000_2035185390"/>
      <w:bookmarkStart w:id="153" w:name="_Toc53"/>
      <w:bookmarkEnd w:id="152"/>
      <w:r>
        <w:rPr>
          <w:rtl w:val="true"/>
        </w:rPr>
        <w:t>چرا تخریب نظام سیاسی؟</w:t>
      </w:r>
      <w:bookmarkEnd w:id="1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سئوال اصلی این مقاله در همین مطلب باشد که چرا رژیم پهلوی سقوط </w:t>
      </w:r>
    </w:p>
    <w:p>
      <w:pPr>
        <w:pStyle w:val="BookText"/>
        <w:rPr/>
      </w:pPr>
      <w:r>
        <w:rPr>
          <w:rFonts w:ascii="IRNazanin" w:hAnsi="IRNazanin" w:eastAsia="IRNazanin"/>
          <w:color w:val="111111"/>
          <w:sz w:val="28"/>
          <w:sz w:val="28"/>
          <w:szCs w:val="28"/>
          <w:rtl w:val="true"/>
          <w:lang w:bidi="fa-IR"/>
        </w:rPr>
        <w:t>کرد؟ در حقیقت، پرسش از چرایی مزبور، میتواند در چند صورت مفروض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بنیانهای درونی یک سیستم و غلبة بیماری درونی اعم از فساد، ظلم و فقدان کارآمدی مشروعیت سبب فروپاشیدن یک سیستم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قاعده‌ای پذیرفته شده است که نظامهای سلطنتی به خاطر بافت و شرایط اجتماعی و روانی حاکم بر روحیات حکومتگران و رشد فساد و تنبلی در میان نسلهای بعدی حکومت سلطنتی، در طول زمان محکوم به شکست و از هم پاشیدگی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سلطنتی پهلوی در اوج شکوفائی و قدرت و سازماندهی قدرت سیاسی و اقتصادی و فرهنگی خود سقوط کرد و حمایتهای تام و تمام ایالات متحده چه از حیث هدایت و فرماندهی عملیات ضد شورشگری به صورت خونین و خشونت‌بار، و چه به لحاظ رایزنیهای سیاسی برای موج‌سواری بر جریان شورش علیه حکومت پهلوی، و چه به لحاظ حمایتهای بین‌المللی، بدرقهکنندة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حکومت پهلوی تا مدتها انسجام اولیة خود را نیز در روند مبارزه با انقلابیون حفظ کرد و ساز و کارهای سازمانی متعددی را برای مبارزه علیه مخالفان سازماندهی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علیرغم وجود فساد اداری و ظلم و ستم، به علت پولدار بودن دولت که ناشی از تحصیلداری امکانات نفتی بوده امکان هرگونه بهره‌مندی از قدرت سازمان یافته علیه مخالفان در شرایط معمولی وجود 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فرض، فروپاشی سلطنتی در مراحل اولیه و به طور طبیعی نامعقول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فرضیة فروپاشی، بهرغم بی‌توجهی تام و به نوعی عمدی به دلایل وقوع انقلاب و تغییرخواهی و رهایی از نظام سیاسی تلفیق شده از سیطره خارجی و استبداد داخلی، به همراهی شاهان، و شاهکهای مختلف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پدیده‌ای جدی برای تحقیق در تاریخ معاصر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الیگارشی حاکم را عملاً نادیده می‌گیرند و موضوع مبارزة خونین مردمی که حاضر شدند زندان بروند، مجازات شوند، اعدام گردند و در قبور مخفی به خاک سپرده شوند و یا در خیابانها در مقابل گلوله بایستند، اما نظام سلطنت پهلوی را با همة اجزاء الیگارشی داخلی و حامیان خارجی‌اش از اریکه قدرت به زیر کشند، </w:t>
      </w:r>
    </w:p>
    <w:p>
      <w:pPr>
        <w:pStyle w:val="BookText"/>
        <w:rPr/>
      </w:pPr>
      <w:r>
        <w:rPr>
          <w:rFonts w:ascii="IRNazanin" w:hAnsi="IRNazanin" w:eastAsia="IRNazanin"/>
          <w:color w:val="111111"/>
          <w:sz w:val="28"/>
          <w:sz w:val="28"/>
          <w:szCs w:val="28"/>
          <w:rtl w:val="true"/>
          <w:lang w:bidi="fa-IR"/>
        </w:rPr>
        <w:t>عملاً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خواست تغییر، موضوع مهمی است که شکل‌گیری آن در ایران به دلایل مختلف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شدید فرهنگی میان حاکمیت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تعارض، مسئله اسلام‌ستیزی حکومت پهلوی که در جلوه‌های مختلفی چون کشف حجاب، نفی ارزشهای اسلامی، نفی و ممنوعیت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با چهره‌های مذهبی و حذف آنان از مناصب اداری و سازمانی، تبلیغ سازمان یافته مذاهب یهودیت و مسیحیت، و فرقه های استعمار ساخته‌ای چون بهائیت، تبلیغ ارزشهای مفروض این مذاهب، بی‌بند و باری اخلاقی بسیار گسترده خانواده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و شاهکها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الیگارشی حاکم در شقوق و چهره های مختلف از تعارضهای فرهنگی میان دستگاه و سلطنت و مردم مؤمن و مسلمان ایران بود که اتفاقاً بر ارزشهای اخلاقی پایبندی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اینجاست که تعارض شدید فرهنگی میان مردم و نظام سلطنت به حدی بود که جامعه و مردم را به مرز عدم تحمل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اخلاقی اعضاء خانواده سلطنت القاءکننده این احساس بوده است که انسانهای فاسدالاخلاقی که بر آنان حکومت می‌کنند به هیچ روی چنین شایستگی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آوردن مثال جلسه ملاقات کارتر و شاه در سفر کارتر به تهران در شب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بیستم محرم همان سال بوده است و کیفیت حضور شاه و همسرش و سرکشیدن جامهای شراب به صورت علنی در ایام عزاداری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بسیاری، امری عادی تلقی گردد و یا سیاستمداران و حکومتگران، آن را نشانه قدرت روزافزون شاه تلقی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مسئله به ظاهر ساده و سئوالات پیرامون آن شکاف گسترده‌ای را در بین ملت مسلمان و سلطنت پهلوی ایجاد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جشنهای دوهزار و پانصد ساله و جشن هنر شیراز، تغییر تاریخ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تاریخ موهوم شاهنشاهی، همگی تلاش یهودیان در مسیر سیطرة فرهنگی بر مسلمانان تلقی می‌شد که اتفاقاً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به </w:t>
      </w:r>
    </w:p>
    <w:p>
      <w:pPr>
        <w:pStyle w:val="BookText"/>
        <w:rPr/>
      </w:pPr>
      <w:r>
        <w:rPr>
          <w:rFonts w:ascii="IRNazanin" w:hAnsi="IRNazanin" w:eastAsia="IRNazanin"/>
          <w:color w:val="111111"/>
          <w:sz w:val="28"/>
          <w:sz w:val="28"/>
          <w:szCs w:val="28"/>
          <w:rtl w:val="true"/>
          <w:lang w:bidi="fa-IR"/>
        </w:rPr>
        <w:t>عمده چهره های فرهنگی دستگاه حاکمیت نگاه کنیم بسیاری از مارکسیستهای سابق و یهودیان و بهائیان در آن حضور داشته‌اند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خودکم‌بینی در برابر خارجیان و اروپائیان که بهنوعی احساس از خود بیگانگی اجتماعی نیز منتهی شده بود، توسط حکومت به طور رسمی و غیررسمی ترویج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جریان جشنها، از جمله جشن دو هزار و پانصد ساله، علاوه بر واگذاری همة امور به اسرائیلی‌ها و فرانسوی‌ها حتی میوه و گوشت گاو و گوسفند و غاز و کارگران سلف سرویس را نیز از فرانسه وارد کردند،</w:t>
      </w:r>
      <w:r>
        <w:rPr>
          <w:rStyle w:val="FootnoteAnchor"/>
          <w:rtl w:val="true"/>
        </w:rPr>
        <w:footnoteReference w:id="196"/>
      </w:r>
      <w:r>
        <w:rPr>
          <w:rFonts w:ascii="IRNazanin" w:hAnsi="IRNazanin" w:eastAsia="IRNazanin"/>
          <w:color w:val="111111"/>
          <w:sz w:val="28"/>
          <w:sz w:val="28"/>
          <w:szCs w:val="28"/>
          <w:rtl w:val="true"/>
          <w:lang w:bidi="fa-IR"/>
        </w:rPr>
        <w:t>در حالی که مردم کشور از گرسنگی و فقر در نهایت حسرت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سینماها و مراکز مشروب‌فروشی، خانه‌های فساد که از مظاهر فرهنگ نوین و مدرن رژیم پهلوی بود، به شدت مورد انزجار عامة مردم بودند که نقش آنها در گسترش فساد اخلاقی و تهدید نظام خانواده، شرایط غیرقابل تحملی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است که بخش اعظمی از مردم ایران به خاطر مسائل اخلاقی و فرهنگی و سیاستهای اسلامستیزانة رژیم پهلوی دچار شرایط غیرقابل تحمل در زندگی شده، به دنبال مفری از شرایط حاکم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شکل‌گیری یک نظام کمونیستی ناشناخته نیز تلاش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فرهنگی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فساد به آنان احساس همدلی و همنوایی داد و آنان را تحت شعار واحد مبارزه با سیاستهای فرهنگی اسلامستیزانه حاکم بسیج و متحد ساخت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درخور توجه آنکه، بسیاری از عواملی که سبب ایجاد روحیة فداکاری و ستم‌ستیزی شهادت طلبانه شد در همین مقولة تعارض فرهنگی میان حاکمیت و اسلام و ارزشهای اسلامی نهفته است و اقناع مخالفان در فداکاری و شهادت‌طلبی بیش از آن که یک مقولة سیاسی باشد یک امر فرهنگی و در ارتباط مستقیم با </w:t>
      </w:r>
    </w:p>
    <w:p>
      <w:pPr>
        <w:pStyle w:val="BookText"/>
        <w:rPr/>
      </w:pPr>
      <w:r>
        <w:rPr>
          <w:rFonts w:ascii="IRNazanin" w:hAnsi="IRNazanin" w:eastAsia="IRNazanin"/>
          <w:color w:val="111111"/>
          <w:sz w:val="28"/>
          <w:sz w:val="28"/>
          <w:szCs w:val="28"/>
          <w:rtl w:val="true"/>
          <w:lang w:bidi="fa-IR"/>
        </w:rPr>
        <w:t>چگونگی نگرش به فلسفة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هیچ مرد سیاسی حاضر نیست به خاطر اهداف سیاسی صِرف، نظیر آزادی انتخابات و یا آزادی مطبوعات به مبارزه تا سر حد مرگ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دیندار و اصولگرا و یا غیر دینداران شرافتمند برای حفظ حیثیت اخلاقی فرد و جامعه و نوامیس و ارزشهای آن، با کمال رضایت سلول زندان را تحمل می‌کنند و به استقبال شهادت می‌روند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بنابراین، محور اصلی فداکاری مخالفان فداکار رژیم پهلوی و به تبع آن مخالفان فعال و عادی و ناراضیان، متوجة سیاستها و رفتارهای فرهنگی حاکمیت و الیگارشی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متون وصیتنامه‌های سیاسی مخالفان فداکار که معتبرترین سند تبیین علل فداکاری آنان در مخالفت با رژیم پهلوی است تا حدود زیادی گویای این واقعیت است که البته از دید بسیاری از ناظران و محققان داخلی خصوصاً محققان غربی مکتوم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حاکمیت پهلویها و تداوم آن، با حمایت فعالانه و آشکار انگلیسیان و آمریکائیان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حکومت پهلوی، انگلیسیالحدوث و آمریکاییالبقاء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تام و تمام آمریکا و انگلیس و مهمتر از همه اسرائیل و دفاع جانانه رژیم پهلوی از منافع غرب در ایران و مبارزة شدید با هرگونه مخالفت با منافع غرب، این واقعیت را به جامعه منتقل کرد که این حاکمیت مأمور و مدافع منافع بیگانگان مسلط بر کشور است و به تعبیری کشور در اشغال نامحسوس بیگانگان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حضور بیگانه در کشور، با دلایل و شواهد مختلف تأیید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کودتاهای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تشکیل ساواک، تقویت ارتش و ایفای نقش ژاندارمی در منطقة خلیج فارس تصویب لایحة کاپیتولاسیون و تبعید مرجعیت تقلید شیعیان به خاطر اعتراض به تصویب آن، حضور مستشاران بیشمار آمریکایی در عرصة ارتش و اقتصاد و سیاست و امنیت ایران و آزادی </w:t>
      </w:r>
    </w:p>
    <w:p>
      <w:pPr>
        <w:pStyle w:val="BookText"/>
        <w:rPr/>
      </w:pPr>
      <w:r>
        <w:rPr>
          <w:rFonts w:ascii="IRNazanin" w:hAnsi="IRNazanin" w:eastAsia="IRNazanin"/>
          <w:color w:val="111111"/>
          <w:sz w:val="28"/>
          <w:sz w:val="28"/>
          <w:szCs w:val="28"/>
          <w:rtl w:val="true"/>
          <w:lang w:bidi="fa-IR"/>
        </w:rPr>
        <w:t>بی‌حد و حصر آنان، نقش بسیار مؤثر اسرائیل در ترسیم سیاستگذاریهای منطقه‌ای ایران؛ برخورد خشن و بی‌رحمانه در مواجهه با مخالفان و ناراضیان نسبت به بهره‌مندی بیگانگان از مواهب مختلف کشور و اعدام و شکنجه بی‌دلیل و بی‌رحمانه این مخالفان، به حدی که به مرگ ده ها نفر جوان تحصیلکرده و روحانی و مجتهد در زیر شکنجه منتهی شده بود؛ حکایت از این واقعیت داشت که مبارزه با رژیم پهلوی، مبارزه با اشغالگران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حضرت امام خمینی، نگاهی به وصیت‌نامة مبارزان سیاسی، اعلامیه گروه های سیاسی مبارز و مخالفان رژیم پهلوی و مهمتر از همة اسناد و دستنوشته‌های باقیماندة پهلویها، از جمله یادداشتهای اسدالله علم، همگی حکایت گویایی بر ضرورت بیگانهستیزی و ستمستیزی توسط مخالفان فداکار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مداقه در اظهارات امام خمینی به خوبی روشن می‌سازد که امام خمینی در استراتژی مبارزاتی و تخریب نظام سیاسی به هیچ روی عناصر داخلی را هدف قرار نداد و عمدتاً از آنان به عنوان عوامل بدبخت بیگانه یاد می‌کردند و عمدة آماجهای حملات ایشان متوجه آمریکا، اسرائیل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عنوان نمایندة آنان هدف آماجهای امام خمینی قرار داشت، نه به عنوان یک قدرت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بعد فرهنگی و چه در بعد سیاسی و امنیتی و اقتصادی، به رهایی از سلطة استبداد داخلی و استعماری توجه تام داشته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مقوله خشونتگستری و خشونتستیزی رژیم پهلوی در عرصة مبارزه با مخالفان به گسترش دامنة مخالفت فداکارانه منتهی شده و دامن‌گستر نوعی احساس مظلومیت و انتقام‌گیری از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گستری با ابزار و امکانات بسیار پیشرفته و گسترده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گستری رژیم پهلوی سبب نوعی احساس به جان آمدن در میان مخالفان و مردم و خانواده‌های آنان و همسویان اعتقادی با آنان شده بود که 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w:t>
      </w:r>
      <w:bookmarkStart w:id="154" w:name="pg4790_36746"/>
    </w:p>
    <w:p>
      <w:pPr>
        <w:pStyle w:val="BookText"/>
        <w:rPr/>
      </w:pPr>
      <w:bookmarkEnd w:id="154"/>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استخوان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کشتار و هر شهادت روزافزون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جامعه از خشونت غیرمنطقی و نامشروع رژیم پهلوی اعم از زندان و شکنجه‌های بی‌حد و حصر</w:t>
      </w:r>
      <w:r>
        <w:rPr>
          <w:rStyle w:val="FootnoteAnchor"/>
          <w:rtl w:val="true"/>
        </w:rPr>
        <w:footnoteReference w:id="199"/>
      </w:r>
      <w:r>
        <w:rPr>
          <w:rFonts w:ascii="IRNazanin" w:hAnsi="IRNazanin" w:eastAsia="IRNazanin"/>
          <w:color w:val="111111"/>
          <w:sz w:val="28"/>
          <w:sz w:val="28"/>
          <w:szCs w:val="28"/>
          <w:rtl w:val="true"/>
          <w:lang w:bidi="fa-IR"/>
        </w:rPr>
        <w:t>و کشتار خیابانی باعث افزایش احساس فداکاری حقطلبانه شد و این امر روند بسیج مخالفان را تسریع و از هم پاشیدگی درونسیستمی را تسهیل کرد و هر چه برخورد آمریکا با مردم ایران که توسط ارتش و ساواک صورت می‌گرفت، قدرت منسجم ملت تحت رهبری حضرت امام خمینی شکننده‌تر و آشتی‌ناپذیرتر می‌شد</w:t>
      </w:r>
      <w:r>
        <w:rPr>
          <w:rFonts w:eastAsia="IRNazanin" w:cs="IRNazanin"/>
          <w:color w:val="111111"/>
          <w:sz w:val="28"/>
          <w:szCs w:val="28"/>
          <w:rtl w:val="true"/>
          <w:lang w:bidi="fa-IR"/>
        </w:rPr>
        <w:t>.</w:t>
      </w:r>
    </w:p>
    <w:p>
      <w:pPr>
        <w:pStyle w:val="Heading3"/>
        <w:numPr>
          <w:ilvl w:val="2"/>
          <w:numId w:val="1"/>
        </w:numPr>
        <w:rPr/>
      </w:pPr>
      <w:bookmarkStart w:id="155" w:name="__RefHeading___Toc2192002_2035185390"/>
      <w:bookmarkStart w:id="156" w:name="_Toc54"/>
      <w:bookmarkEnd w:id="155"/>
      <w:r>
        <w:rPr>
          <w:rtl w:val="true"/>
        </w:rPr>
        <w:t>استراتژی تأسیس نظام سیاسی</w:t>
      </w:r>
      <w:bookmarkEnd w:id="156"/>
    </w:p>
    <w:p>
      <w:pPr>
        <w:pStyle w:val="Heading4"/>
        <w:numPr>
          <w:ilvl w:val="3"/>
          <w:numId w:val="1"/>
        </w:numPr>
        <w:rPr/>
      </w:pPr>
      <w:bookmarkStart w:id="157" w:name="__RefHeading___Toc2192004_2035185390"/>
      <w:bookmarkStart w:id="158" w:name="_Toc55"/>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همانطور که پروسه برونرفت بدون استراتژی تخریب نظام سیاسی ناتمام و ناقص است؛ در دورة گذار، ضرورت برونرفت و تخریب نظام سیاسی بدون تدوین استراتژی تأسیس نظام سیاسی، به کوچة بن‌بست پریشانی و بحران سیاسی و منازعة داخلی بسیار خونین و سوار شدن دشمنان انقلاب بر موج ناشی از تغییر بدون برنامة نظام سیاسی منتهی خواهد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استراتژی تأسیس نظام سیاسی، طرح نوینی از حاکمیت سیاسی است که باید به عنوان بدیل برنامه های سیاسی حکومت در معرض تخریب توسط مخالفان سیاسی و انقلابیون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مخالفان سیاسی یک حاکمیت که مدعی ستم‌ورزی و بی‌عدالتی سیاستهای حاکمیت و بدنة اجرایی آن و پیوند آن با قدرتهای سلطه‌گر خارجی هستند و با ادلة فوق ضرورت برون رفت از حاکمیت را مطرح می‌نمایند و جامعه نیز به خاطر غیرقابل تحمل بودن شرایط حاکم بر خود، با آنها هماهنگ می‌شود و در مسیر تغییر و تخریب نظام سیاسی بسیج می‌شود؛ این مخالفان باید طرحی نو را در چگونگی شکل جدیدی از حاکمیت مطرح نمایند و برنامهای برای تأسیس یک نظم جدید سیاسی و اجتماعی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مخالفان حاکمیت استبدادی قاجار در </w:t>
      </w:r>
      <w:bookmarkStart w:id="159" w:name="pg4790_36747"/>
    </w:p>
    <w:p>
      <w:pPr>
        <w:pStyle w:val="BookText"/>
        <w:rPr/>
      </w:pPr>
      <w:bookmarkEnd w:id="159"/>
      <w:r>
        <w:rPr>
          <w:rFonts w:ascii="IRNazanin" w:hAnsi="IRNazanin" w:eastAsia="IRNazanin"/>
          <w:color w:val="111111"/>
          <w:sz w:val="28"/>
          <w:sz w:val="28"/>
          <w:szCs w:val="28"/>
          <w:rtl w:val="true"/>
          <w:lang w:bidi="fa-IR"/>
        </w:rPr>
        <w:t>جریان نهضت عدالتخواهی و درخواست عدالتخانه، با وجودی که به مقوله ضرورت برونرفت از شرایط حاکم رسیده بودند به مقولة تخریب نظام سیاسی به طور جدی باور نداشتند و در مسیر آن نیز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فاقد هرگونه چهارچوب نظری برای تخریب و یا عدم تخریب نظام سیاسی موجود بودند و طرحی نیز برای حاکمیت جایگزین نداشتند، به ناگاه در معرض ایدة جدید پیشنهادی سفیر انگلیس تحت عنوان درخواست مشروطه قرار گرفتند و از آن به بعد عدالتخواهان تبدیل به مشروطهخواهان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 دموکراتهای کوبائی در جریان مبارزات فیدل کاسترو علیه باتیستا به علت فقدان ایدئولوژی و فقدان برنامة تأسیس نظام سیاسی به هنگام قرار گرفتن در معرض پیروزی، ناگزیرانه به مارکسیسم روی آوردند و به تعبیر فیدل کاسترو، انقلاب کوبا ایدئولوژی نظم سیاسی جدید را نیز مطابق الگوی مارکسیستی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پس از پیروزی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کوبا را به</w:t>
      </w:r>
    </w:p>
    <w:p>
      <w:p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ارنستو 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مارکسیست آرژانتینی پایه‌گذاری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اگر از منظر استراتژی تأسیس به فرآیند انقلاب اسلامی نظر کنیم، سئوال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مبارزات سیاسی علیه رژیم پهلوی در معرض پاسخهای متعددی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جامعة ایران به دلایل مختلف در معرض یک انتخاب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الگوهای پیشنهادی نظر میکنیم</w:t>
      </w:r>
      <w:r>
        <w:rPr>
          <w:rFonts w:eastAsia="IRNazanin" w:cs="IRNazanin"/>
          <w:color w:val="111111"/>
          <w:sz w:val="28"/>
          <w:szCs w:val="28"/>
          <w:rtl w:val="true"/>
          <w:lang w:bidi="fa-IR"/>
        </w:rPr>
        <w:t>.</w:t>
      </w:r>
    </w:p>
    <w:p>
      <w:pPr>
        <w:pStyle w:val="Heading4"/>
        <w:numPr>
          <w:ilvl w:val="3"/>
          <w:numId w:val="1"/>
        </w:numPr>
        <w:rPr/>
      </w:pPr>
      <w:bookmarkStart w:id="160" w:name="__RefHeading___Toc2192006_2035185390"/>
      <w:bookmarkStart w:id="161" w:name="_Toc56"/>
      <w:bookmarkEnd w:id="160"/>
      <w:r>
        <w:rPr/>
        <w:t>1</w:t>
      </w:r>
      <w:r>
        <w:rPr>
          <w:rtl w:val="true"/>
        </w:rPr>
        <w:t xml:space="preserve">. </w:t>
      </w:r>
      <w:r>
        <w:rPr>
          <w:rtl w:val="true"/>
        </w:rPr>
        <w:t>حفظ حاکمیت</w:t>
      </w:r>
      <w:bookmarkEnd w:id="1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طرفداران رژیم پهلوی که به اقتدار شاه متکی بودند طرفداران سلطنت مطلقه و دیکتاتوری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از وضع موجود منتفع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هوادار رژیم پهلوی و عناصر بوروکراسی و الیگارشی موجود مدافع این نظریه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تعدادی از طرفداران جدی این نظریه به نوع و نحوة </w:t>
      </w:r>
      <w:bookmarkStart w:id="162" w:name="pg4790_36748"/>
    </w:p>
    <w:p>
      <w:pPr>
        <w:pStyle w:val="BookText"/>
        <w:rPr/>
      </w:pPr>
      <w:bookmarkEnd w:id="162"/>
      <w:r>
        <w:rPr>
          <w:rFonts w:ascii="IRNazanin" w:hAnsi="IRNazanin" w:eastAsia="IRNazanin"/>
          <w:color w:val="111111"/>
          <w:sz w:val="28"/>
          <w:sz w:val="28"/>
          <w:szCs w:val="28"/>
          <w:rtl w:val="true"/>
          <w:lang w:bidi="fa-IR"/>
        </w:rPr>
        <w:t>حکومت شاه نیز به دیدة تردید می‌نگریستند و باور داشتند که روند موجود روند خطرناکی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63" w:name="__RefHeading___Toc2192008_2035185390"/>
      <w:bookmarkStart w:id="164" w:name="_Toc57"/>
      <w:bookmarkEnd w:id="163"/>
      <w:r>
        <w:rPr/>
        <w:t>2</w:t>
      </w:r>
      <w:r>
        <w:rPr>
          <w:rtl w:val="true"/>
        </w:rPr>
        <w:t xml:space="preserve">. </w:t>
      </w:r>
      <w:r>
        <w:rPr>
          <w:rtl w:val="true"/>
        </w:rPr>
        <w:t>حفظ حاکمیت موجود با رعایت سلطنت مشروطه</w:t>
      </w:r>
      <w:bookmarkEnd w:id="164"/>
    </w:p>
    <w:p>
      <w:pPr>
        <w:pStyle w:val="BookText"/>
        <w:rPr/>
      </w:pPr>
      <w:r>
        <w:rPr>
          <w:rFonts w:ascii="IRNazanin" w:hAnsi="IRNazanin" w:eastAsia="IRNazanin"/>
          <w:color w:val="111111"/>
          <w:sz w:val="28"/>
          <w:sz w:val="28"/>
          <w:szCs w:val="28"/>
          <w:rtl w:val="true"/>
          <w:lang w:bidi="fa-IR"/>
        </w:rPr>
        <w:t>بسیاری از موافقان و یا ناراضیان از وضع سلطنت مطلقه ناراضی بودند اما به تغییر آن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باور در تغییر به دو طیف عمده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تغییر به علت ضرورت حفظ نظم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نظیر شاپور بختیار، آیت‌الله شریعتمداری، ایرج اسکندری معتقد به حفظ قانون اساسی یعنی سلطنت شاه بدون حکومت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پیوندهای ملموس آنها با رژیم پهلوی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تردد در میان مخالفان به این واقعیت رسیده بودند که حفظ سلطنت مطلقه شکننده و نابودکنندة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از نویسندگان همکار رژیم پهلوی در ایام واپسین حاکمیت پهلوی به طرح شعار دفاع از قانون اساسی پرداختند و شاپور بختیار نیز با بسیج همه امکانات سلطنتطلبان تجمع هواداران قانون اساسی مشروطه سلطنتی را در ورزشگاه امجدیه سازمان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تغییر به علت باور فقدان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ناراضیان و حتی مخالفان فعال رژیم پهلوی چون باور نداشتند که با وجود حمایت ابرقدرتها بتوان سلطنت را ساقط کرد، به تعدیل آن نظر داشتند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نهضت آزادی از جمله مهندس بازرگان، چنین نظری داشتند و تصور نمیکردند که نظام بین‌المللی امکان و فرصت لازم را برای ایجاد تغییر حکومت در ایران بدهد</w:t>
      </w:r>
      <w:r>
        <w:rPr>
          <w:rFonts w:eastAsia="IRNazanin" w:cs="IRNazanin"/>
          <w:color w:val="111111"/>
          <w:sz w:val="28"/>
          <w:szCs w:val="28"/>
          <w:rtl w:val="true"/>
          <w:lang w:bidi="fa-IR"/>
        </w:rPr>
        <w:t xml:space="preserve">. </w:t>
      </w:r>
      <w:bookmarkStart w:id="165" w:name="pg4790_36749"/>
    </w:p>
    <w:p>
      <w:pPr>
        <w:pStyle w:val="Heading4"/>
        <w:numPr>
          <w:ilvl w:val="3"/>
          <w:numId w:val="1"/>
        </w:numPr>
        <w:rPr/>
      </w:pPr>
      <w:bookmarkStart w:id="166" w:name="__RefHeading___Toc2192010_2035185390"/>
      <w:bookmarkStart w:id="167" w:name="_Toc58"/>
      <w:bookmarkEnd w:id="165"/>
      <w:bookmarkEnd w:id="166"/>
      <w:r>
        <w:rPr/>
        <w:t>3</w:t>
      </w:r>
      <w:r>
        <w:rPr>
          <w:rtl w:val="true"/>
        </w:rPr>
        <w:t xml:space="preserve">. </w:t>
      </w:r>
      <w:r>
        <w:rPr>
          <w:rtl w:val="true"/>
        </w:rPr>
        <w:t>جمهوری</w:t>
      </w:r>
      <w:bookmarkEnd w:id="167"/>
    </w:p>
    <w:p>
      <w:pPr>
        <w:pStyle w:val="BookText"/>
        <w:rPr/>
      </w:pPr>
      <w:r>
        <w:rPr>
          <w:rFonts w:ascii="IRNazanin" w:hAnsi="IRNazanin" w:eastAsia="IRNazanin"/>
          <w:color w:val="111111"/>
          <w:sz w:val="28"/>
          <w:sz w:val="28"/>
          <w:szCs w:val="28"/>
          <w:rtl w:val="true"/>
          <w:lang w:bidi="fa-IR"/>
        </w:rPr>
        <w:t>بسیاری از ناراضیان ملی‌گرای پهلوی که در شرایط انقلابی به این نتیجه رسیده بودند حاکمیت پهلوی پا بر جا نمی‌ماند، به طرح شعار جمهوری و دمکراسی مردم بر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مدافعان نظریه جمهوری در ایران می‌توان از دکتر کریم سنجابی، دکتر علی شایگان و جبهه ملی ایران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سالها قبل شعار جمهوری‌خواهی هر از گاهی، توسط ناراضیانی درون سیستم چون علی امینی و برخی از طرفدارانش مانند احمد آرامش مطرح شده بود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واقعیت این است که از نظریه جمهوری‌خواهی، هیچ متن قابل توجهی در جهت ساز و کار آن با داخل کشور ایران منتشر نشده بود</w:t>
      </w:r>
      <w:r>
        <w:rPr>
          <w:rFonts w:eastAsia="IRNazanin" w:cs="IRNazanin"/>
          <w:color w:val="111111"/>
          <w:sz w:val="28"/>
          <w:szCs w:val="28"/>
          <w:rtl w:val="true"/>
          <w:lang w:bidi="fa-IR"/>
        </w:rPr>
        <w:t>.</w:t>
      </w:r>
    </w:p>
    <w:p>
      <w:pPr>
        <w:pStyle w:val="Heading4"/>
        <w:numPr>
          <w:ilvl w:val="3"/>
          <w:numId w:val="1"/>
        </w:numPr>
        <w:rPr/>
      </w:pPr>
      <w:bookmarkStart w:id="168" w:name="__RefHeading___Toc2192012_2035185390"/>
      <w:bookmarkStart w:id="169" w:name="_Toc59"/>
      <w:bookmarkEnd w:id="168"/>
      <w:r>
        <w:rPr/>
        <w:t>4</w:t>
      </w:r>
      <w:r>
        <w:rPr>
          <w:rtl w:val="true"/>
        </w:rPr>
        <w:t xml:space="preserve">. </w:t>
      </w:r>
      <w:r>
        <w:rPr>
          <w:rtl w:val="true"/>
        </w:rPr>
        <w:t>جامعه بی‌طبقه توحیدی</w:t>
      </w:r>
      <w:bookmarkEnd w:id="169"/>
    </w:p>
    <w:p>
      <w:pPr>
        <w:pStyle w:val="BookText"/>
        <w:rPr/>
      </w:pPr>
      <w:r>
        <w:rPr>
          <w:rFonts w:ascii="IRNazanin" w:hAnsi="IRNazanin" w:eastAsia="IRNazanin"/>
          <w:color w:val="111111"/>
          <w:sz w:val="28"/>
          <w:sz w:val="28"/>
          <w:szCs w:val="28"/>
          <w:rtl w:val="true"/>
          <w:lang w:bidi="fa-IR"/>
        </w:rPr>
        <w:t>شمار جامعه بی‌طبقة توحیدی که توسط سازمان مجاهدین خلق مطرح شده بود، فاقد مانیفست لازم برای طرح یک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عملاً مبهم و در عین حال کلیشهای بود و هیچ چهارچوبه نظری و عملی معینی را ترسیم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که بسیار با حرارت از آن دفاع می‌کردند به نوعی عدالت اجتماعی از نوع برابری امکانات و فرصتها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دیدگاه، فاقد نظریه سازمان یافته برای ادارة جامعه و عاری از پایه‌های لازم برای چهارچوببندیهای آتی و همچنین فاقد یک متن در خور بررسی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سازمان مجاهدین اعلام کرده بود که برای اثبات جمهوری اسلامی نیاز به رفراندوم نیست، ولی به طور مشروط و به شرط آن که موضع ضد ارتجاعی و ضدامپریالیستی داشته باشد، بدان رأی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2192014_2035185390"/>
      <w:bookmarkStart w:id="171" w:name="_Toc60"/>
      <w:bookmarkEnd w:id="170"/>
      <w:r>
        <w:rPr/>
        <w:t>5</w:t>
      </w:r>
      <w:r>
        <w:rPr>
          <w:rtl w:val="true"/>
        </w:rPr>
        <w:t xml:space="preserve">. </w:t>
      </w:r>
      <w:r>
        <w:rPr>
          <w:rtl w:val="true"/>
        </w:rPr>
        <w:t>حکومت کارگری دیکتاتوری پرولتاریا</w:t>
      </w:r>
      <w:bookmarkStart w:id="172" w:name="pg4790_36750"/>
      <w:bookmarkEnd w:id="171"/>
    </w:p>
    <w:p>
      <w:pPr>
        <w:pStyle w:val="BookText"/>
        <w:rPr/>
      </w:pPr>
      <w:bookmarkEnd w:id="172"/>
      <w:r>
        <w:rPr>
          <w:rFonts w:ascii="IRNazanin" w:hAnsi="IRNazanin" w:eastAsia="IRNazanin"/>
          <w:color w:val="111111"/>
          <w:sz w:val="28"/>
          <w:sz w:val="28"/>
          <w:szCs w:val="28"/>
          <w:rtl w:val="true"/>
          <w:lang w:bidi="fa-IR"/>
        </w:rPr>
        <w:t>دیکتاتوری پرولتاریا و حکومت کارگری، شعار عمده گروه های مارکسیست تندرو نیز فاقد یک متن و مانیفست ارائه شده به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باورمندان این نظریه، به نوعی وام‌گیری از نظریة مارکسیست‌های برون مرزی رضایت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حزب توده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مانیفست اجرایی رسیده و مکتوب کرده بود که تنها در سطح درون حزبی منعکس شده بود</w:t>
      </w:r>
      <w:r>
        <w:rPr>
          <w:rStyle w:val="FootnoteAnchor"/>
          <w:rtl w:val="true"/>
        </w:rPr>
        <w:footnoteReference w:id="203"/>
      </w:r>
      <w:r>
        <w:rPr>
          <w:rFonts w:ascii="IRNazanin" w:hAnsi="IRNazanin" w:eastAsia="IRNazanin"/>
          <w:color w:val="111111"/>
          <w:sz w:val="28"/>
          <w:sz w:val="28"/>
          <w:szCs w:val="28"/>
          <w:rtl w:val="true"/>
          <w:lang w:bidi="fa-IR"/>
        </w:rPr>
        <w:t>و به صورت یک ایدة مطرح اجتماعی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حزب توده اعلام کرد که به طور استراتژیک موافق جمهوری اسلامی است و به آن رأی خواهد داد؛ اما سازمان چریکهای فدائی خلق و حزب تجزیهطلب دمکرات کردستان با رفراندوم جمهوری اسلامی مخالفت کرد و آن را تحریم نمود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73" w:name="__RefHeading___Toc2192016_2035185390"/>
      <w:bookmarkStart w:id="174" w:name="_Toc61"/>
      <w:bookmarkEnd w:id="173"/>
      <w:r>
        <w:rPr/>
        <w:t>6</w:t>
      </w:r>
      <w:r>
        <w:rPr>
          <w:rtl w:val="true"/>
        </w:rPr>
        <w:t xml:space="preserve">. </w:t>
      </w:r>
      <w:r>
        <w:rPr>
          <w:rtl w:val="true"/>
        </w:rPr>
        <w:t>جمهوری دمکراتیک اسلامی</w:t>
      </w:r>
      <w:bookmarkEnd w:id="174"/>
    </w:p>
    <w:p>
      <w:pPr>
        <w:pStyle w:val="BookText"/>
        <w:rPr/>
      </w:pPr>
      <w:r>
        <w:rPr>
          <w:rFonts w:ascii="IRNazanin" w:hAnsi="IRNazanin" w:eastAsia="IRNazanin"/>
          <w:color w:val="111111"/>
          <w:sz w:val="28"/>
          <w:sz w:val="28"/>
          <w:szCs w:val="28"/>
          <w:rtl w:val="true"/>
          <w:lang w:bidi="fa-IR"/>
        </w:rPr>
        <w:t>جمهوری دمکراتیک اسلامی، واکنش انفعالی ملی‌گرایان و نهضت آزادی در برابر موضع حضرت امام خمینی مبنی بر اعلام جمهوری اسلامی بود</w:t>
      </w:r>
      <w:r>
        <w:rPr>
          <w:rStyle w:val="FootnoteAnchor"/>
          <w:rtl w:val="true"/>
        </w:rPr>
        <w:footnoteReference w:id="205"/>
      </w:r>
      <w:r>
        <w:rPr>
          <w:rFonts w:ascii="IRNazanin" w:hAnsi="IRNazanin" w:eastAsia="IRNazanin"/>
          <w:color w:val="111111"/>
          <w:sz w:val="28"/>
          <w:sz w:val="28"/>
          <w:szCs w:val="28"/>
          <w:rtl w:val="true"/>
          <w:lang w:bidi="fa-IR"/>
        </w:rPr>
        <w:t>تا بتوانند بدین طریق از شکل‌گیری نظام اسلامی بر اساس مفروضات امام خمینی و ولایت فقیه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بانیان نظریه جمهوری دمکراتیک اسلامی مدتی قبل،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سلطنت کند و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 اما مدافعان اندیشة جمهوری دمکراتیک اسلامی فاقد هرگونه نظریة پیشنهادی منسجم در این خصوص بودند و به واقع نمی‌دانستند از چه چیزی دفاع می‌کنند و چه رؤیایی در سر 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2192018_2035185390"/>
      <w:bookmarkStart w:id="176" w:name="_Toc62"/>
      <w:bookmarkEnd w:id="175"/>
      <w:r>
        <w:rPr/>
        <w:t>7</w:t>
      </w:r>
      <w:r>
        <w:rPr>
          <w:rtl w:val="true"/>
        </w:rPr>
        <w:t xml:space="preserve">. </w:t>
      </w:r>
      <w:r>
        <w:rPr>
          <w:rtl w:val="true"/>
        </w:rPr>
        <w:t>جمهوری اسلامی</w:t>
      </w:r>
      <w:bookmarkEnd w:id="176"/>
    </w:p>
    <w:p>
      <w:pPr>
        <w:pStyle w:val="BookText"/>
        <w:rPr/>
      </w:pPr>
      <w:r>
        <w:rPr>
          <w:rFonts w:ascii="IRNazanin" w:hAnsi="IRNazanin" w:eastAsia="IRNazanin"/>
          <w:color w:val="111111"/>
          <w:sz w:val="28"/>
          <w:sz w:val="28"/>
          <w:szCs w:val="28"/>
          <w:rtl w:val="true"/>
          <w:lang w:bidi="fa-IR"/>
        </w:rPr>
        <w:t xml:space="preserve">شکل‌گیری نهایی نظریة حکومت اسلامی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امام خمینی در نجف ضمن درس خارج فقه ایشان مطرح شد، نوعی اتخاذ استراتژی تأسیس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حکومت اسلامی، گام مهمی در ساماندهی نظریة حکومتی خویش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کتاب کشف‌الاسرار نیز به نوعی به آن اشاره کرده</w:t>
      </w:r>
      <w:r>
        <w:rPr>
          <w:rStyle w:val="FootnoteAnchor"/>
          <w:rtl w:val="true"/>
        </w:rPr>
        <w:footnoteReference w:id="206"/>
      </w:r>
      <w:r>
        <w:rPr>
          <w:rFonts w:ascii="IRNazanin" w:hAnsi="IRNazanin" w:eastAsia="IRNazanin"/>
          <w:color w:val="111111"/>
          <w:sz w:val="28"/>
          <w:sz w:val="28"/>
          <w:szCs w:val="28"/>
          <w:rtl w:val="true"/>
          <w:lang w:bidi="fa-IR"/>
        </w:rPr>
        <w:t>و به ضرورت برون رفت تأکید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کتاب حکومت اسلامی بر ضرورت تخریب نظم سیاسی موجود و تأسیس یک نظام سیاسی جدید بر اساس آرمانهای اسلام و تشیع تأکید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تأثیر نظریه حکومت اسلامی بر جامعة سیاسی آن بود که این نظریه تبدیل به آرمان سیاسی نیروهای مذهبی و بخش اصلی نیروهای انقلاب اسلامی شد و توانست جرئت مخالفان را در فداکاری و تلاش برای تخریب نظم سیاسی حاکم بالا ببرد و افق روشنتری را در پیش روی مردم ایران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تأسیس نظام سیاسی مبتنی بر جمهوری اسلامی، تلفیق آرمانهای مختلف گروه های سیاسی همسو با گرایش اسلام‌گرایانه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تأسیسی در جهت گسترش روزافزون مطالبات انقلابی مردم به شدت مؤثر بود و ضرورت دست یازیدن به آن را در میان اقشار مختلف جامعه بدیهی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اسلام‌خواهی مردم ایران و مبارزه با اسلام‌ستیزی رژیم پهلوی که زمینه اجرای عملیات انقلاب و تخریب نظام سیاسی پهلوی را با ویژگیهای خاص خود فراهم کرد، زمینه‌ساز منطقی گرایش گستردة مردم به جمهوری اسلامی و استقبال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قالب مفروض حکومت جمهوری اسلامی، مردم ایران دمکراسی همراه با اعمال قوانین اسلامی را با هم می‌دیدند و اتفاقاً همین مسئله سبب گسترش روزافزون خواست تغییر در نظام سیاسی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خواست تغییر با گرایش شدید فداکاری شهادت‌طلبانه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ناپایدارتر کردن پایه‌های حکومت پهلویها انجامید، تا جایی که آن را به سقوط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کشاند و باقیماندة نیروهای سلطنت‌طلب درون سیستم حاکمیت را به علت فقدان قدرت فداکاری برای حفظ حاکمیت، دچار اضمحلال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تکه یخی که در اثر ضربات متعدد خرد میکرد و بر اثر حرارت به وجود آمده انقلابی نیز دچار ذوب و از هم پاشیدگی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 پاشیدگی مبتنی بر قوانین و قواعد خاص خود بود و هیچ قدرت دیگری، توان غلبه بر مردم و رهبری امام خمینی را نداشت، تا از پاشیدگی و ذوب شدن یخ استبداد پهلوی جلوگیری نماید</w:t>
      </w:r>
      <w:r>
        <w:rPr>
          <w:rFonts w:eastAsia="IRNazanin" w:cs="IRNazanin"/>
          <w:color w:val="111111"/>
          <w:sz w:val="28"/>
          <w:szCs w:val="28"/>
          <w:rtl w:val="true"/>
          <w:lang w:bidi="fa-IR"/>
        </w:rPr>
        <w:t xml:space="preserve">. </w:t>
      </w:r>
      <w:bookmarkStart w:id="177" w:name="pg4790_36753"/>
    </w:p>
    <w:p>
      <w:pPr>
        <w:pStyle w:val="Heading2"/>
        <w:numPr>
          <w:ilvl w:val="1"/>
          <w:numId w:val="1"/>
        </w:numPr>
        <w:rPr/>
      </w:pPr>
      <w:bookmarkStart w:id="178" w:name="__RefHeading___Toc2192020_2035185390"/>
      <w:bookmarkStart w:id="179" w:name="_Toc63"/>
      <w:bookmarkEnd w:id="177"/>
      <w:bookmarkEnd w:id="178"/>
      <w:r>
        <w:rPr>
          <w:rtl w:val="true"/>
        </w:rPr>
        <w:t xml:space="preserve">تشدید حکومت مافوق اجتماعی و سقوط نظام پهلوی </w:t>
      </w:r>
      <w:r>
        <w:rPr>
          <w:rtl w:val="true"/>
        </w:rPr>
        <w:t xml:space="preserve">/ </w:t>
      </w:r>
      <w:r>
        <w:rPr>
          <w:rtl w:val="true"/>
        </w:rPr>
        <w:t>خلیل جاهد پری</w:t>
      </w:r>
      <w:bookmarkEnd w:id="179"/>
    </w:p>
    <w:p>
      <w:pPr>
        <w:pStyle w:val="Heading3"/>
        <w:numPr>
          <w:ilvl w:val="2"/>
          <w:numId w:val="1"/>
        </w:numPr>
        <w:rPr/>
      </w:pPr>
      <w:bookmarkStart w:id="180" w:name="__RefHeading___Toc2192022_2035185390"/>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خلیل جاهد پری</w:t>
      </w:r>
    </w:p>
    <w:p>
      <w:pPr>
        <w:pStyle w:val="BookText"/>
        <w:rPr/>
      </w:pPr>
      <w:r>
        <w:rPr>
          <w:rFonts w:ascii="IRNazanin" w:hAnsi="IRNazanin" w:eastAsia="IRNazanin"/>
          <w:color w:val="111111"/>
          <w:sz w:val="28"/>
          <w:sz w:val="28"/>
          <w:szCs w:val="28"/>
          <w:rtl w:val="true"/>
          <w:lang w:bidi="fa-IR"/>
        </w:rPr>
        <w:t>مدرس دانشگاه سیستان و بلوچستان، و کارشناس ارشد علوم سیاسی</w:t>
      </w:r>
    </w:p>
    <w:p>
      <w:pPr>
        <w:pStyle w:val="Heading3"/>
        <w:numPr>
          <w:ilvl w:val="2"/>
          <w:numId w:val="1"/>
        </w:numPr>
        <w:rPr/>
      </w:pPr>
      <w:bookmarkStart w:id="182" w:name="__RefHeading___Toc2192024_2035185390"/>
      <w:bookmarkStart w:id="183" w:name="_Toc65"/>
      <w:bookmarkEnd w:id="182"/>
      <w:r>
        <w:rPr>
          <w:rtl w:val="true"/>
        </w:rPr>
        <w:t>مقدمه</w:t>
      </w:r>
      <w:bookmarkEnd w:id="1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قدرت اقتصادی در دوران محمدرضا پهلوی نفت و درآمدهای حاصل از فروش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سیاه که محمدرضا همیشه از آن بهعنوان ماده شریف یاد میکرد، بنیادهای سیاسی و اقتصادی حکومت را استوار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محمدرضا، به موازات افزایش و یا کاهش درآمدهای نفتی، تأثیرات قابل ملاحظهای در حوزه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ایجاد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دهه های سی و چهل خورشیدی، درآمدهای نفتی به گونهای بسیار نامحسوس افزایش یافت، اما به یکباره در اوایل دهه پنجاه به صورتی افسانهای این درآمدها به بیش از چهار برابر رسید که تأثیر مهمی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سطح حکومت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محوری این پژوهش، حول این موضوع است که افزایش قیمت نفت چه تأثیر مهمی در بعد سیاسی بر نوع حکومت محمدرضا ایجاد نمود؟ فرض اولیه، این است که افزایش قیمت نفت و چهار برابر شدن درآمدهای نفتی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تقویت قدرت اقتصادی محمدرضا پهلوی گردید که در نتیجه به عدم پاسخگویی بیشتر حکومت و استقلال آن از جامعه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افزایش درآمدهای نفتی، روند اخذ مالیات حکومتی نیز کمتر پیگیری شد و بدین ترتیب، حکومت از جامعه بیشتر از گذشته بینیاز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یکی از عوامل مهم سقوط حکومت محمدرضا گردید</w:t>
      </w:r>
      <w:r>
        <w:rPr>
          <w:rFonts w:eastAsia="IRNazanin" w:cs="IRNazanin"/>
          <w:color w:val="111111"/>
          <w:sz w:val="28"/>
          <w:szCs w:val="28"/>
          <w:rtl w:val="true"/>
          <w:lang w:bidi="fa-IR"/>
        </w:rPr>
        <w:t xml:space="preserve">. </w:t>
      </w:r>
      <w:bookmarkStart w:id="184" w:name="pg4790_36754"/>
    </w:p>
    <w:p>
      <w:pPr>
        <w:pStyle w:val="BookText"/>
        <w:rPr/>
      </w:pPr>
      <w:bookmarkEnd w:id="184"/>
      <w:r>
        <w:rPr>
          <w:rFonts w:ascii="IRNazanin" w:hAnsi="IRNazanin" w:eastAsia="IRNazanin"/>
          <w:color w:val="111111"/>
          <w:sz w:val="28"/>
          <w:sz w:val="28"/>
          <w:szCs w:val="28"/>
          <w:rtl w:val="true"/>
          <w:lang w:bidi="fa-IR"/>
        </w:rPr>
        <w:t>در این مقاله کوشش خواهم کرد در ابتدا به دولت مافوق اجتماعی در جهان سوم پرداخته و سپس به روابط دو سویه مالیاتستانی و پاسخگویی سیاسی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عواملی که موجب تشدید دولت مافوق اجتماعی در ایران زمان محمدرضا گردید و بر فقدان پاسخگویی هر چه بیشتر این حکومت تأثیر نهاد و در نهایت شاه را به یک دیکتاتور بلامنازع تبدیل نمود،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عامل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دولت مافوق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سقوط حکومت محمدرضا نبود و عوامل مهم دیگری نیز مؤثر بودند که نویسنده منکر آنان در سقوط حکومت پهلوی دوم نیست</w:t>
      </w:r>
      <w:r>
        <w:rPr>
          <w:rFonts w:eastAsia="IRNazanin" w:cs="IRNazanin"/>
          <w:color w:val="111111"/>
          <w:sz w:val="28"/>
          <w:szCs w:val="28"/>
          <w:rtl w:val="true"/>
          <w:lang w:bidi="fa-IR"/>
        </w:rPr>
        <w:t>.</w:t>
      </w:r>
    </w:p>
    <w:p>
      <w:pPr>
        <w:pStyle w:val="Heading3"/>
        <w:numPr>
          <w:ilvl w:val="2"/>
          <w:numId w:val="1"/>
        </w:numPr>
        <w:rPr/>
      </w:pPr>
      <w:bookmarkStart w:id="185" w:name="__RefHeading___Toc2192026_2035185390"/>
      <w:bookmarkStart w:id="186" w:name="_Toc66"/>
      <w:bookmarkEnd w:id="185"/>
      <w:r>
        <w:rPr>
          <w:rtl w:val="true"/>
        </w:rPr>
        <w:t>چارچوب نظری بحث</w:t>
      </w:r>
      <w:bookmarkEnd w:id="186"/>
    </w:p>
    <w:p>
      <w:pPr>
        <w:pStyle w:val="BookText"/>
        <w:rPr/>
      </w:pPr>
      <w:r>
        <w:rPr>
          <w:rFonts w:ascii="IRNazanin" w:hAnsi="IRNazanin" w:eastAsia="IRNazanin"/>
          <w:color w:val="111111"/>
          <w:sz w:val="28"/>
          <w:sz w:val="28"/>
          <w:szCs w:val="28"/>
          <w:rtl w:val="true"/>
          <w:lang w:bidi="fa-IR"/>
        </w:rPr>
        <w:t>در تعدادی از کشورهای جهان سوم، دولتهای مافوق اجتماعی و یا رانتیر</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State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در اصطلاح، سود اضافی است یا درآمدی که از مواهب طبیعی عاید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رانتیر را میتوان دولتی نامید که قسمت عمده درآمد خود را از منابع خارجی و نه از مردم و به شکل رانت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رژیمهایی، 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عمدهای از درآمد دولت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دولتها این امکان را میدهد که اتکای آنان بر مردم کم شده و در نتیجه از طبقات جامعه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دولتها کمتر سعی میکنند به مالیاتهای مردمی روی آورند و بیشتر از طریق همان رانت به 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دولت نیز چون وابستگی به جامعه ندارد، خود را ملزم به پاسخ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نوع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شهروندان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فروشنده نفت در جهان سوم را میتوان جزء دولتهای مافوق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جوامع درآمد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به حکومت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کاهش وابستگی به اجتماع در زمینه دریافت مالیات شده و به صورت سرچشمهای تقریباً منحصر به</w:t>
      </w:r>
    </w:p>
    <w:p>
      <w:pPr>
        <w:pStyle w:val="BookText"/>
        <w:rPr/>
      </w:pPr>
      <w:r>
        <w:rPr>
          <w:rFonts w:ascii="IRNazanin" w:hAnsi="IRNazanin" w:eastAsia="IRNazanin"/>
          <w:color w:val="111111"/>
          <w:sz w:val="28"/>
          <w:sz w:val="28"/>
          <w:szCs w:val="28"/>
          <w:rtl w:val="true"/>
          <w:lang w:bidi="fa-IR"/>
        </w:rPr>
        <w:t>فرد قدرت اقتصادی و اجتماعی در میآید، قدرتی که به شدت از کوششهای مولد جامعه جداست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بنابراین میتوان گفت دولت نفتی، دولتی نیست که از مالیاتهای مردم ارتزاق 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ارتزاق دولت نفتی از نفت است و به میزان افزایش درآمد نفتی، قدرت دولت نفتی نیز افزایش مییابد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همچنین، استفاده انحصاری دولت از نفت به این نهاد امکان میدهد که به یک نقش فراطبقاتی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پدیده مذکور، دو اثر مهم دیگری نیز در روند استفاده انحصاری دولت از نفت میتواند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گونهای مشخص و مشهود بخش خصوصی را تابع خود گرداند و آن را از حرکت مستقل بهعنوان سرمایهدار ملی باز دارد و دوم آنکه، نیرومندی و ناتوانی دولت با درآمد نفت و قیمت آن خود تابعی از بازار جهانی شود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چنان شرایطی دولت دیگر نه کارگزار و نه جوابگوی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دولت فقط به رشد اقتصادی توجه دارد، در نتیجه دموکراسی در این جوامع پا نگرفته و یا کم دوام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احزاب نیز یا وجود نداشته و یا به صورتی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بین کارگزاران حکومت و به خصوص شخص اول آن کاملاً چشمگیر است و این بهخاطر عدم نظارت مردم و فقدان پاسخگویی کارگزاران حکومتی است</w:t>
      </w:r>
      <w:r>
        <w:rPr>
          <w:rFonts w:eastAsia="IRNazanin" w:cs="IRNazanin"/>
          <w:color w:val="111111"/>
          <w:sz w:val="28"/>
          <w:szCs w:val="28"/>
          <w:rtl w:val="true"/>
          <w:lang w:bidi="fa-IR"/>
        </w:rPr>
        <w:t xml:space="preserve">. </w:t>
      </w:r>
      <w:bookmarkStart w:id="187" w:name="pg4790_36756"/>
    </w:p>
    <w:p>
      <w:pPr>
        <w:pStyle w:val="Heading3"/>
        <w:numPr>
          <w:ilvl w:val="2"/>
          <w:numId w:val="1"/>
        </w:numPr>
        <w:rPr/>
      </w:pPr>
      <w:bookmarkStart w:id="188" w:name="__RefHeading___Toc2192028_2035185390"/>
      <w:bookmarkStart w:id="189" w:name="_Toc67"/>
      <w:bookmarkEnd w:id="187"/>
      <w:bookmarkEnd w:id="188"/>
      <w:r>
        <w:rPr>
          <w:rtl w:val="true"/>
        </w:rPr>
        <w:t>شوک اول نفتی، آغازی بر تسریع فرو پاشی</w:t>
      </w:r>
      <w:bookmarkEnd w:id="189"/>
    </w:p>
    <w:p>
      <w:pPr>
        <w:pStyle w:val="BookText"/>
        <w:rPr/>
      </w:pP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چهارم اعراب با اسرائیل سر گرفت و به دنبال آن اعراب در صدد تحریم نفتی کشورهای دوست با اسرائیل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تحریم نفتی اعراب وقتی بهوجود آمد که دولت انگلیس ممانعت خود از فروش هر گونه تسلیحات به خاورمیانه، و رئیس جمهور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سلاح به اسرائیل را اعلام نمود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بنابراین، در پاسخ به امتیاز آمریکا و انگلیس به اسرائیل، وزرای نفت کشورهای عربی روز هفدهم اکتبر در نشستی تصمیم به استفاده از کاربرد سلاح نفتی گرفتند و غرب را به دلیل حمایت از اسرائیل،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عرب در این نشست اعلام نمودند تا وقتی اسرائیل از سرزمینهای اشغالی اعراب خارج نشود، هر ماه به میزان پنج درصد از تولید نفت خود را خواهند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توافق نمودند که بهای نفت صادراتی خود را از بشکهای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دهند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کمبود عرضه نفت توسط کشورهای عربی و افزایش بهای آن که توسط خود آنان نیز صورت پذیرفت، واقعهای را بهوجود آورد که به شوک اول نفتی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قدرت خود را با ادامه تحریم نفتی به جهانیان ثابت نمودند و توانستند ظرف مدت چند ماه، قیمت نفت را به</w:t>
      </w:r>
    </w:p>
    <w:p>
      <w:pPr>
        <w:pStyle w:val="BookText"/>
        <w:rPr/>
      </w:pPr>
      <w:r>
        <w:rPr>
          <w:rFonts w:ascii="IRNazanin" w:hAnsi="IRNazanin" w:eastAsia="IRNazanin"/>
          <w:color w:val="111111"/>
          <w:sz w:val="28"/>
          <w:sz w:val="28"/>
          <w:szCs w:val="28"/>
          <w:rtl w:val="true"/>
          <w:lang w:bidi="fa-IR"/>
        </w:rPr>
        <w:t xml:space="preserve">بشکهای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کشورهای دارنده نفت، مهمترین کشوری که در تحریم اعراب شرکت ننمود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مصاحبه ها و سخنرانیهای مختلف تحریم را امری کاملاً نامعقول و ناکارا توصیف کرد و آنرا غیر عاقلانه خواند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هیچ وجه با تحریم موافق نیستیم، زیرا توسل به این اقدام ممکن است اشکالات سختی را برای کشور محروم از نفت فراهم کند و روابط دوستانه با کشورهای مذکور را مختل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کشورهای شامل تحریم نیز </w:t>
      </w:r>
    </w:p>
    <w:p>
      <w:pPr>
        <w:pStyle w:val="BookText"/>
        <w:rPr/>
      </w:pPr>
      <w:r>
        <w:rPr>
          <w:rFonts w:ascii="IRNazanin" w:hAnsi="IRNazanin" w:eastAsia="IRNazanin"/>
          <w:color w:val="111111"/>
          <w:sz w:val="28"/>
          <w:sz w:val="28"/>
          <w:szCs w:val="28"/>
          <w:rtl w:val="true"/>
          <w:lang w:bidi="fa-IR"/>
        </w:rPr>
        <w:t xml:space="preserve">همان سیاست را درباره صدور کالاهای صنعتی خود در پیش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نفت به عنوان یک سلاح سیاسی، اصلاً کار عاقلانهای نیست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تفکری، صادرات نفت ایران که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000,498,4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رسیده بود،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000,396,5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با توجه به این افزایش تولید و ورود دلارهای افسانهای به خزانه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چهار برابر قبل از شوک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نفتی یکی از عوامل قهقرایی ساختار مالیاتی گردید که دولت را ترغیب مینمود تا نه تنها مالیات بر درآمدهای خود را اعمال نکند، بلکه از تدوین روشهای مترقی دریافت مالیاتها نیز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محمدرضا، با درآمدهای نفتی خود اساساً میتوانست بدون دریافت مالیات نیز سر کند و از این روی، هرگز به طور جدی سعی نکرد که نظام صحیح مالیاتی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ایجاد توازن معقولتری در بین سطح درآمد و نه برای آماده شدن روزی که درآمدهای نفت رو به کاهش میگذاشت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درآمدهای نفتی، حکومت ایران درآمد کلان خود را برای کنترل حساسترین صنعتهای پویای بخش صنعت و معدن و اقتصاد از راه سرمایهگذاری دولتی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 سرمایهگذاری بخش خصوصی را عمدتاً در بخشهای ساختمانی و خدمات و قسمتهای کمتر پویای بخش صنعت و معدن متمرکز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داشتن کنترل مستقیم بر حیاتیترین بخش و کنترل غیر مستقیم بر بخش مهمی از باقیماندة اقتصادی از راه بانکهای تخصصی توسعه، سرمایهگذاریهای خاندان سلطنت و مکانیسمهای گوناگون ناشی از قانون و مقررات، میتوانست سیاستهای اقتصادی را به صورت تقریباً مستقل از بورژوازی ایران به اجرا در آورده و به این ترتیب، شدیداً از توان بورژوازی برای اعمال نفوذ بر حکومت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w:t>
      </w:r>
    </w:p>
    <w:p>
      <w:pPr>
        <w:pStyle w:val="BookText"/>
        <w:rPr/>
      </w:pPr>
      <w:r>
        <w:rPr>
          <w:rFonts w:ascii="IRNazanin" w:hAnsi="IRNazanin" w:eastAsia="IRNazanin"/>
          <w:color w:val="111111"/>
          <w:sz w:val="28"/>
          <w:sz w:val="28"/>
          <w:szCs w:val="28"/>
          <w:rtl w:val="true"/>
          <w:lang w:bidi="fa-IR"/>
        </w:rPr>
        <w:t>حکومت بر صنایع پیشگام ایران و بیشتر بر زیربنای اقتصادی آن و نیز بر بانکهای تخصصی، توسعه بورژوازی ایران را به شدت به قدرت متکی ساخته و در نتیجه، موجبات تضعیف هر چه بیشتر آن را فراهم آورد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میزان مالیاتگیری حکومت، هر چند که در مجموع کم بود، اما متناسب با درآمد نفت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درآمدهای نفتی افزونتر میگردید، درآمدهای دولت از طریق مالیات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سالهای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میزان کل درآمدهای حکومت از مالیات، حدودا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تشکیل میداد</w:t>
      </w:r>
      <w:r>
        <w:rPr>
          <w:rStyle w:val="FootnoteAnchor"/>
          <w:rtl w:val="true"/>
        </w:rPr>
        <w:footnoteReference w:id="219"/>
      </w:r>
      <w:r>
        <w:rPr>
          <w:rFonts w:ascii="IRNazanin" w:hAnsi="IRNazanin" w:eastAsia="IRNazanin"/>
          <w:color w:val="111111"/>
          <w:sz w:val="28"/>
          <w:sz w:val="28"/>
          <w:szCs w:val="28"/>
          <w:rtl w:val="true"/>
          <w:lang w:bidi="fa-IR"/>
        </w:rPr>
        <w:t>، اما آماری که ذکر شد، میانگین این سالها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درآمدهای حکومت از مالیات،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که این مقدار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سالها، درآمدهای دولت از نفت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بالغ گردید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البته ممکن است گفته شود میزان مالیاتستانی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کمی، افزایش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دریافتهای نفتی دولت و مالیاتستانی با هم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به موازات افزایش درآمدهای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مالیاتی دولت نیز افزایش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افزایش کمی دریافت مالیاتی دو عامل تورم و افزایش سطح درآمد سرانة مردم را باید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در این سال، شاخص بهای کالاها و خدمات مصرفی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از سطح مشابه سال ماقبل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همچنین درآمد سرانه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رقم مذکور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از طرفی این نکته را باید مد نظر قرار داد که نسبت درآمدهای مالیاتی دولت به </w:t>
      </w:r>
    </w:p>
    <w:p>
      <w:pPr>
        <w:pStyle w:val="BookText"/>
        <w:rPr/>
      </w:pPr>
      <w:r>
        <w:rPr>
          <w:rFonts w:ascii="IRNazanin" w:hAnsi="IRNazanin" w:eastAsia="IRNazanin"/>
          <w:color w:val="111111"/>
          <w:sz w:val="28"/>
          <w:sz w:val="28"/>
          <w:szCs w:val="28"/>
          <w:rtl w:val="true"/>
          <w:lang w:bidi="fa-IR"/>
        </w:rPr>
        <w:t>کل درآمدها در دهة پنجاه، سیری نزولی به خود گرفت و با توجه به افزایش درآمد نفت، کاهش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مالیاتی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به میلیارد ریال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درآمدهای مالیاتی</w:t>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eastAsia="Times New Roman" w:cs="Times New Roman" w:ascii="Times New Roman" w:hAnsi="Times New Roman"/>
          <w:color w:val="111111"/>
          <w:sz w:val="28"/>
          <w:szCs w:val="28"/>
          <w:lang w:val="en-US" w:bidi="en-US"/>
        </w:rPr>
        <w:t>6/14</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eastAsia="Times New Roman" w:cs="Times New Roman" w:ascii="Times New Roman" w:hAnsi="Times New Roman"/>
          <w:color w:val="111111"/>
          <w:sz w:val="28"/>
          <w:szCs w:val="28"/>
          <w:lang w:val="en-US" w:bidi="en-US"/>
        </w:rPr>
        <w:t>1353</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Times New Roman" w:cs="Times New Roman" w:ascii="Times New Roman" w:hAnsi="Times New Roman"/>
          <w:color w:val="111111"/>
          <w:sz w:val="28"/>
          <w:szCs w:val="28"/>
          <w:lang w:val="en-US" w:bidi="en-US"/>
        </w:rPr>
        <w:t>1355</w:t>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ناشی از نفت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به میلیون ریال</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eastAsia="Times New Roman" w:cs="Times New Roman" w:ascii="Times New Roman" w:hAnsi="Times New Roman"/>
          <w:color w:val="111111"/>
          <w:sz w:val="28"/>
          <w:szCs w:val="28"/>
          <w:lang w:val="en-US" w:bidi="en-US"/>
        </w:rPr>
        <w:t>0/2536</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lang w:val="en-US" w:bidi="en-US"/>
        </w:rPr>
        <w:t>0/5073</w:t>
      </w:r>
    </w:p>
    <w:p>
      <w:pPr>
        <w:pStyle w:val="BookText"/>
        <w:rPr/>
      </w:pPr>
      <w:r>
        <w:rPr>
          <w:rFonts w:eastAsia="Times New Roman" w:cs="Times New Roman" w:ascii="Times New Roman" w:hAnsi="Times New Roman"/>
          <w:color w:val="111111"/>
          <w:sz w:val="28"/>
          <w:szCs w:val="28"/>
          <w:lang w:val="en-US" w:bidi="en-US"/>
        </w:rPr>
        <w:t>1353</w:t>
      </w:r>
    </w:p>
    <w:p>
      <w:pPr>
        <w:pStyle w:val="BookText"/>
        <w:rPr/>
      </w:pPr>
      <w:r>
        <w:rPr>
          <w:rFonts w:eastAsia="Times New Roman" w:cs="Times New Roman" w:ascii="Times New Roman" w:hAnsi="Times New Roman"/>
          <w:color w:val="111111"/>
          <w:sz w:val="28"/>
          <w:szCs w:val="28"/>
          <w:lang w:val="en-US" w:bidi="en-US"/>
        </w:rPr>
        <w:t>0/18672</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eastAsia="Times New Roman" w:cs="Times New Roman" w:ascii="Times New Roman" w:hAnsi="Times New Roman"/>
          <w:color w:val="111111"/>
          <w:sz w:val="28"/>
          <w:szCs w:val="28"/>
          <w:lang w:val="en-US" w:bidi="en-US"/>
        </w:rPr>
        <w:t>0/19054</w:t>
      </w:r>
    </w:p>
    <w:p>
      <w:pPr>
        <w:pStyle w:val="BookText"/>
        <w:rPr/>
      </w:pPr>
      <w:r>
        <w:rPr>
          <w:rFonts w:eastAsia="Times New Roman" w:cs="Times New Roman" w:ascii="Times New Roman" w:hAnsi="Times New Roman"/>
          <w:color w:val="111111"/>
          <w:sz w:val="28"/>
          <w:szCs w:val="28"/>
          <w:lang w:val="en-US" w:bidi="en-US"/>
        </w:rPr>
        <w:t>1355</w:t>
      </w:r>
    </w:p>
    <w:p>
      <w:pPr>
        <w:pStyle w:val="BookText"/>
        <w:rPr/>
      </w:pPr>
      <w:r>
        <w:rPr>
          <w:rFonts w:eastAsia="Times New Roman" w:cs="Times New Roman" w:ascii="Times New Roman" w:hAnsi="Times New Roman"/>
          <w:color w:val="111111"/>
          <w:sz w:val="28"/>
          <w:szCs w:val="28"/>
          <w:lang w:val="en-US" w:bidi="en-US"/>
        </w:rPr>
        <w:t>7/20670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5/20713</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مالیات در کل درآمدهای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به میلیارد ریال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درآمدهای مالیاتی</w:t>
      </w:r>
    </w:p>
    <w:p>
      <w:pPr>
        <w:pStyle w:val="BookText"/>
        <w:rPr/>
      </w:pPr>
      <w:r>
        <w:rPr>
          <w:rFonts w:ascii="IRNazanin" w:hAnsi="IRNazanin" w:eastAsia="IRNazanin"/>
          <w:color w:val="111111"/>
          <w:sz w:val="28"/>
          <w:sz w:val="28"/>
          <w:szCs w:val="28"/>
          <w:rtl w:val="true"/>
          <w:lang w:bidi="fa-IR"/>
        </w:rPr>
        <w:t>کل درآمدهای دولتی</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دریافتی</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eastAsia="Times New Roman" w:cs="Times New Roman" w:ascii="Times New Roman" w:hAnsi="Times New Roman"/>
          <w:color w:val="111111"/>
          <w:sz w:val="28"/>
          <w:szCs w:val="28"/>
          <w:lang w:val="en-US" w:bidi="en-US"/>
        </w:rPr>
        <w:t>0/36</w:t>
      </w:r>
    </w:p>
    <w:p>
      <w:pPr>
        <w:pStyle w:val="BookText"/>
        <w:rPr/>
      </w:pPr>
      <w:r>
        <w:rPr>
          <w:rFonts w:eastAsia="Times New Roman" w:cs="Times New Roman" w:ascii="Times New Roman" w:hAnsi="Times New Roman"/>
          <w:color w:val="111111"/>
          <w:sz w:val="28"/>
          <w:szCs w:val="28"/>
          <w:lang w:val="en-US" w:bidi="en-US"/>
        </w:rPr>
        <w:t>9/102</w:t>
      </w:r>
    </w:p>
    <w:p>
      <w:pPr>
        <w:pStyle w:val="BookText"/>
        <w:rPr/>
      </w:pPr>
      <w:r>
        <w:rPr>
          <w:rFonts w:eastAsia="Times New Roman" w:cs="Times New Roman" w:ascii="Times New Roman" w:hAnsi="Times New Roman"/>
          <w:color w:val="111111"/>
          <w:sz w:val="28"/>
          <w:szCs w:val="28"/>
          <w:lang w:val="en-US" w:bidi="en-US"/>
        </w:rPr>
        <w:t>1346</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eastAsia="Times New Roman" w:cs="Times New Roman" w:ascii="Times New Roman" w:hAnsi="Times New Roman"/>
          <w:color w:val="111111"/>
          <w:sz w:val="28"/>
          <w:szCs w:val="28"/>
          <w:lang w:val="en-US" w:bidi="en-US"/>
        </w:rPr>
        <w:t>3/113</w:t>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lang w:val="en-US" w:bidi="en-US"/>
        </w:rPr>
        <w:t>4/134</w:t>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Times New Roman" w:cs="Times New Roman" w:ascii="Times New Roman" w:hAnsi="Times New Roman"/>
          <w:color w:val="111111"/>
          <w:sz w:val="28"/>
          <w:szCs w:val="28"/>
          <w:lang w:val="en-US" w:bidi="en-US"/>
        </w:rPr>
        <w:t>8/162</w:t>
      </w:r>
    </w:p>
    <w:p>
      <w:pPr>
        <w:pStyle w:val="BookText"/>
        <w:rPr/>
      </w:pPr>
      <w:r>
        <w:rPr>
          <w:rFonts w:eastAsia="Times New Roman" w:cs="Times New Roman" w:ascii="Times New Roman" w:hAnsi="Times New Roman"/>
          <w:color w:val="111111"/>
          <w:sz w:val="28"/>
          <w:szCs w:val="28"/>
          <w:lang w:val="en-US" w:bidi="en-US"/>
        </w:rPr>
        <w:t>1349</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Times New Roman" w:cs="Times New Roman" w:ascii="Times New Roman" w:hAnsi="Times New Roman"/>
          <w:color w:val="111111"/>
          <w:sz w:val="28"/>
          <w:szCs w:val="28"/>
          <w:lang w:val="en-US" w:bidi="en-US"/>
        </w:rPr>
        <w:t>3/183</w:t>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eastAsia="Times New Roman" w:cs="Times New Roman" w:ascii="Times New Roman" w:hAnsi="Times New Roman"/>
          <w:color w:val="111111"/>
          <w:sz w:val="28"/>
          <w:szCs w:val="28"/>
          <w:lang w:val="en-US" w:bidi="en-US"/>
        </w:rPr>
        <w:t>9/271</w:t>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eastAsia="Times New Roman" w:cs="Times New Roman" w:ascii="Times New Roman" w:hAnsi="Times New Roman"/>
          <w:color w:val="111111"/>
          <w:sz w:val="28"/>
          <w:szCs w:val="28"/>
          <w:lang w:val="en-US" w:bidi="en-US"/>
        </w:rPr>
        <w:t>6/102</w:t>
      </w:r>
    </w:p>
    <w:p>
      <w:pPr>
        <w:pStyle w:val="BookText"/>
        <w:rPr/>
      </w:pPr>
      <w:r>
        <w:rPr>
          <w:rFonts w:eastAsia="Times New Roman" w:cs="Times New Roman" w:ascii="Times New Roman" w:hAnsi="Times New Roman"/>
          <w:color w:val="111111"/>
          <w:sz w:val="28"/>
          <w:szCs w:val="28"/>
          <w:lang w:val="en-US" w:bidi="en-US"/>
        </w:rPr>
        <w:t>3/320</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lang w:val="en-US" w:bidi="en-US"/>
        </w:rPr>
        <w:t>1/131</w:t>
      </w:r>
    </w:p>
    <w:p>
      <w:pPr>
        <w:pStyle w:val="BookText"/>
        <w:rPr/>
      </w:pPr>
      <w:r>
        <w:rPr>
          <w:rFonts w:eastAsia="Times New Roman" w:cs="Times New Roman" w:ascii="Times New Roman" w:hAnsi="Times New Roman"/>
          <w:color w:val="111111"/>
          <w:sz w:val="28"/>
          <w:szCs w:val="28"/>
          <w:lang w:val="en-US" w:bidi="en-US"/>
        </w:rPr>
        <w:t>3/484</w:t>
      </w:r>
    </w:p>
    <w:p>
      <w:pPr>
        <w:pStyle w:val="BookText"/>
        <w:rPr/>
      </w:pPr>
      <w:r>
        <w:rPr>
          <w:rFonts w:eastAsia="Times New Roman" w:cs="Times New Roman" w:ascii="Times New Roman" w:hAnsi="Times New Roman"/>
          <w:color w:val="111111"/>
          <w:sz w:val="28"/>
          <w:szCs w:val="28"/>
          <w:lang w:val="en-US" w:bidi="en-US"/>
        </w:rPr>
        <w:t>1353</w:t>
      </w:r>
    </w:p>
    <w:p>
      <w:pPr>
        <w:pStyle w:val="BookText"/>
        <w:rPr/>
      </w:pPr>
      <w:r>
        <w:rPr>
          <w:rFonts w:eastAsia="Times New Roman" w:cs="Times New Roman" w:ascii="Times New Roman" w:hAnsi="Times New Roman"/>
          <w:color w:val="111111"/>
          <w:sz w:val="28"/>
          <w:szCs w:val="28"/>
          <w:lang w:val="en-US" w:bidi="en-US"/>
        </w:rPr>
        <w:t>2/157</w:t>
      </w:r>
    </w:p>
    <w:p>
      <w:pPr>
        <w:pStyle w:val="BookText"/>
        <w:rPr/>
      </w:pPr>
      <w:r>
        <w:rPr>
          <w:rFonts w:eastAsia="Times New Roman" w:cs="Times New Roman" w:ascii="Times New Roman" w:hAnsi="Times New Roman"/>
          <w:color w:val="111111"/>
          <w:sz w:val="28"/>
          <w:szCs w:val="28"/>
          <w:lang w:val="en-US" w:bidi="en-US"/>
        </w:rPr>
        <w:t>5/1418</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eastAsia="Times New Roman" w:cs="Times New Roman" w:ascii="Times New Roman" w:hAnsi="Times New Roman"/>
          <w:color w:val="111111"/>
          <w:sz w:val="28"/>
          <w:szCs w:val="28"/>
          <w:lang w:val="en-US" w:bidi="en-US"/>
        </w:rPr>
        <w:t>8/270</w:t>
      </w:r>
    </w:p>
    <w:p>
      <w:pPr>
        <w:pStyle w:val="BookText"/>
        <w:rPr/>
      </w:pPr>
      <w:r>
        <w:rPr>
          <w:rFonts w:eastAsia="Times New Roman" w:cs="Times New Roman" w:ascii="Times New Roman" w:hAnsi="Times New Roman"/>
          <w:color w:val="111111"/>
          <w:sz w:val="28"/>
          <w:szCs w:val="28"/>
          <w:lang w:val="en-US" w:bidi="en-US"/>
        </w:rPr>
        <w:t>6/1617</w:t>
      </w:r>
    </w:p>
    <w:p>
      <w:pPr>
        <w:pStyle w:val="BookText"/>
        <w:rPr/>
      </w:pPr>
      <w:r>
        <w:rPr>
          <w:rFonts w:eastAsia="Times New Roman" w:cs="Times New Roman" w:ascii="Times New Roman" w:hAnsi="Times New Roman"/>
          <w:color w:val="111111"/>
          <w:sz w:val="28"/>
          <w:szCs w:val="28"/>
          <w:lang w:val="en-US" w:bidi="en-US"/>
        </w:rPr>
        <w:t>1355</w:t>
      </w:r>
    </w:p>
    <w:p>
      <w:pPr>
        <w:pStyle w:val="BookText"/>
        <w:rPr/>
      </w:pPr>
      <w:r>
        <w:rPr>
          <w:rFonts w:eastAsia="Times New Roman" w:cs="Times New Roman" w:ascii="Times New Roman" w:hAnsi="Times New Roman"/>
          <w:color w:val="111111"/>
          <w:sz w:val="28"/>
          <w:szCs w:val="28"/>
          <w:lang w:val="en-US" w:bidi="en-US"/>
        </w:rPr>
        <w:t>9/342</w:t>
      </w:r>
    </w:p>
    <w:p>
      <w:pPr>
        <w:pStyle w:val="BookText"/>
        <w:rPr/>
      </w:pPr>
      <w:r>
        <w:rPr>
          <w:rFonts w:eastAsia="Times New Roman" w:cs="Times New Roman" w:ascii="Times New Roman" w:hAnsi="Times New Roman"/>
          <w:color w:val="111111"/>
          <w:sz w:val="28"/>
          <w:szCs w:val="28"/>
          <w:lang w:val="en-US" w:bidi="en-US"/>
        </w:rPr>
        <w:t>1/1883</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eastAsia="Times New Roman" w:cs="Times New Roman" w:ascii="Times New Roman" w:hAnsi="Times New Roman"/>
          <w:color w:val="111111"/>
          <w:sz w:val="28"/>
          <w:szCs w:val="28"/>
          <w:lang w:val="en-US" w:bidi="en-US"/>
        </w:rPr>
        <w:t>6/443</w:t>
      </w:r>
    </w:p>
    <w:p>
      <w:pPr>
        <w:pStyle w:val="BookText"/>
        <w:rPr/>
      </w:pPr>
      <w:r>
        <w:rPr>
          <w:rFonts w:eastAsia="Times New Roman" w:cs="Times New Roman" w:ascii="Times New Roman" w:hAnsi="Times New Roman"/>
          <w:color w:val="111111"/>
          <w:sz w:val="28"/>
          <w:szCs w:val="28"/>
          <w:lang w:val="en-US" w:bidi="en-US"/>
        </w:rPr>
        <w:t>5/2102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افزایش بهای نفت در پائیز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حکومت شاه که نمایی کمرنگ از حکومت مافوق اجتماعی را با خود به یدک میکشید، به یکباره خصلت مافوق اجتماعی بودن آن تشدید گردید و به آخرین حد خود رسید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عقده های شاه با </w:t>
      </w:r>
    </w:p>
    <w:p>
      <w:pPr>
        <w:pStyle w:val="BookText"/>
        <w:rPr/>
      </w:pPr>
      <w:r>
        <w:rPr>
          <w:rFonts w:ascii="IRNazanin" w:hAnsi="IRNazanin" w:eastAsia="IRNazanin"/>
          <w:color w:val="111111"/>
          <w:sz w:val="28"/>
          <w:sz w:val="28"/>
          <w:szCs w:val="28"/>
          <w:rtl w:val="true"/>
          <w:lang w:bidi="fa-IR"/>
        </w:rPr>
        <w:t>افزایش بهای نفت، به یکباره به بیرون ریخته شد و او را تبدیل به فردی کرد که با گذشتهاش تفاوت بسیاری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شاه خود را رهبر دنیای چهارم که تازه بهوجود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نفت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داخل کشور نیز هر جا و همه جا، میبایست از شاه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کتاب شاه و کارتر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شوک اول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شاه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فعالیتی حرفهای پیدا میشود که شاه با اعضای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مستقیم یا نمادین در آن نداشته باشند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زونیس نیز که به عنوان یکی از منتقدین شاه، پیش از انقلاب شناخته شده بود، در خصوص بیش از حد بزرگ جلوه یافتن شاه در کتاب خود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گرد شاه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به نظر میرسید که نماد رسمی شاهنشاهی ایران که روی سکه ها، تمبرها و پرچم کشور نقش بسته بود، جان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تصویر شیری بود که شمشیری به دست داشت و قسمتی از یک خورشید تابان را که بخش دیگر آن همچنان میدرخشید،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میدرخشید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ایران زمان مذکور، میتوان گفت که دیگر هر گونه اعمالی و حتی کم اهمیتترین آن میبایست با کسب اجازه از شاه صورت میگرفت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واژة جادویی، عنوانی بود که محمدرضا، به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شاه، به لقب پیشین نیز بسنده ننمود و خود </w:t>
      </w:r>
    </w:p>
    <w:p>
      <w:pPr>
        <w:pStyle w:val="BookText"/>
        <w:rPr/>
      </w:pPr>
      <w:r>
        <w:rPr>
          <w:rFonts w:ascii="IRNazanin" w:hAnsi="IRNazanin" w:eastAsia="IRNazanin"/>
          <w:color w:val="111111"/>
          <w:sz w:val="28"/>
          <w:sz w:val="28"/>
          <w:szCs w:val="28"/>
          <w:rtl w:val="true"/>
          <w:lang w:bidi="fa-IR"/>
        </w:rPr>
        <w:t>را مرشد و مقتدا و معلم کشور نیز نامید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شاه تا بدان حد خود را بزرگ فرض نمود که توانست به فالاچی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نظام سلطنتی تنها فرم موجه برای حکومت ایران است، به شرطی که من شاه باشم</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 نشان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به آرای مردم متکی نباشد، آزاد است که مستقیماً به صلاح مملکت اقدام کند</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تفکری بود که شاه هر اقدامی را در خصوص عزل و نصب کارگزاران حکومتی انجام میداد، بیآنکه کسی متعرض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شاه در خاطرات خود در خصوص افسار گسیختگی شاه پس از شوک اول نفتی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منم که حرف آخر را میزنم و واقعیتی که فکر میکنم بیشتر مردم با خوشحالی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وزرایم دستوراتشان را بیدرنگ و بدون تأخیر انجام میدهند، فقط بدین علت است که متقاعد شده اند هر چه من میگویم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این موضوع را نادیده گرفت که مردم ازترس ایشان مو بر اندامشان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این مطلب خیلی کیف کرد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استبداد شاه، دوری گزیدن هر چه بیشتر وی از مردم کشورش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بیش از حد تا بدان جا ختم گردید که مردم حتی جرأت صحبت نمودن با وی را به خود راه نمیدادند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ملک حسین که هر از چند گاهی به ایران سفر مینمود تا از مراحم ملوکانه شاه بهرهمند شود، در خصوص جدایی شاه از مردمش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پس از شوک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ایران آمدم و به شاه گفتم بیا برویم میان مردم و حرفهایشان را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گفتم من حاضرم خودم هم با شما بیایم، اما ایشان جوابی ندادند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جنون ناشی از خود بزرگبینی که در نتیجة بهدست آوردن توان اقتصادی بیشتر دچار شاه شده بود، او را به یکهتازی قهار در زمینه های سیاست و فرهنگ و اقتصاد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فریدون جم در خصوص اواخر دوران رژیم پهلوی و مناسبات میان نخستوزیر و وزرا و شاه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 وزیر خود اعلیحضرت، وزیر خارجة اعلیحضرت بود، وزیر اقتصاد اعلیحضرت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بار به هویدا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میکنی من نخست وزیر هستم، این وزرا تمامشون میروند کارهاشونو مستقیماً با اعلیحضرت حل و فصل میکنند، دستورات میگیرند و من هم برای اینکه خودم را از تک و تاز نندازم، تظاهر میکنم که بله ما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بهتون گفتم</w:t>
      </w:r>
      <w:r>
        <w:rPr>
          <w:rFonts w:eastAsia="IRNazanin" w:cs="IRNazanin"/>
          <w:color w:val="111111"/>
          <w:sz w:val="28"/>
          <w:szCs w:val="28"/>
          <w:rtl w:val="true"/>
          <w:lang w:bidi="fa-IR"/>
        </w:rPr>
        <w:t>.</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چهار برابر شدن درآمدهای نفتی، شاه اقدامات مستبدانة خود را به صورت بیمانندی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به هیچوجه مد نظر جامعه نبود و مردم کشورمان به شدت از آن اقدامات ناراضی و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افزایش بهای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موضوعهای اساسی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حزب رستاخیز، تقویت روز افزون ارتش و ساواک، افزایش فساد به نحوی چشمگیرتر از گذشته، و مبارزه با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و توضیح هر یک از این مقوله ها میپردازیم</w:t>
      </w:r>
      <w:r>
        <w:rPr>
          <w:rFonts w:eastAsia="IRNazanin" w:cs="IRNazanin"/>
          <w:color w:val="111111"/>
          <w:sz w:val="28"/>
          <w:szCs w:val="28"/>
          <w:rtl w:val="true"/>
          <w:lang w:bidi="fa-IR"/>
        </w:rPr>
        <w:t xml:space="preserve">. </w:t>
      </w:r>
      <w:bookmarkStart w:id="190" w:name="pg4790_36764"/>
    </w:p>
    <w:p>
      <w:pPr>
        <w:pStyle w:val="Heading3"/>
        <w:numPr>
          <w:ilvl w:val="2"/>
          <w:numId w:val="1"/>
        </w:numPr>
        <w:rPr/>
      </w:pPr>
      <w:bookmarkStart w:id="191" w:name="__RefHeading___Toc2192030_2035185390"/>
      <w:bookmarkStart w:id="192" w:name="_Toc68"/>
      <w:bookmarkEnd w:id="190"/>
      <w:bookmarkEnd w:id="191"/>
      <w:r>
        <w:rPr/>
        <w:t>1</w:t>
      </w:r>
      <w:r>
        <w:rPr>
          <w:rtl w:val="true"/>
        </w:rPr>
        <w:t xml:space="preserve">. </w:t>
      </w:r>
      <w:r>
        <w:rPr>
          <w:rtl w:val="true"/>
        </w:rPr>
        <w:t>تشکیل حزب رستاخیز</w:t>
      </w:r>
      <w:bookmarkEnd w:id="192"/>
    </w:p>
    <w:p>
      <w:pPr>
        <w:pStyle w:val="BookText"/>
        <w:rPr/>
      </w:pPr>
      <w:r>
        <w:rPr>
          <w:rFonts w:ascii="IRNazanin" w:hAnsi="IRNazanin" w:eastAsia="IRNazanin"/>
          <w:color w:val="111111"/>
          <w:sz w:val="28"/>
          <w:sz w:val="28"/>
          <w:szCs w:val="28"/>
          <w:rtl w:val="true"/>
          <w:lang w:bidi="fa-IR"/>
        </w:rPr>
        <w:t xml:space="preserve">با الهام از سخنان شاهنشاه آریامهر در روز یازدهم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مرام نامة حزب رستاخیز ملت ایران اعلام میگردد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جملة مذکور در ابتدای مرام نامة حزب رستاخیز بود که به دستور شاه پس از افزایش قیمت نفت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افزایش افسانهای بهای نفت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چندین حزب در عرصة سیاسی ایران فعالیت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شامل احزابی چون پان ایرانیست، ایران نوین و مردم بودند که دو حزب اخیر، احزابی کاملاً حکومتی بودند و کادرهای نظام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دهة چهل خورشیدی، شاه بارها و بارها ضمن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به اهمیت و نقش آنان در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برای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که باید در کشورش حزب باشد،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شاه کشور مشروطه هستم، دلیلی نمیبینم که مشوق تشکیل احزاب نباشم و مانند دیکتاتورها از یک حزب دست نشانده خود پشتیبانی کنم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شاه در ادامة نوشتهاش به شبهات و سؤالات احتمالی که در ذهن بعضی از مردم دربارة فلسفه و کارکرد احزاب دست نشانده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از احزاب ما انتقاد میکنند با این عنوان که این دو حزب،</w:t>
      </w:r>
      <w:r>
        <w:rPr>
          <w:rStyle w:val="FootnoteAnchor"/>
          <w:rtl w:val="true"/>
        </w:rPr>
        <w:footnoteReference w:id="241"/>
      </w:r>
      <w:r>
        <w:rPr>
          <w:rFonts w:ascii="IRNazanin" w:hAnsi="IRNazanin" w:eastAsia="IRNazanin"/>
          <w:color w:val="111111"/>
          <w:sz w:val="28"/>
          <w:sz w:val="28"/>
          <w:szCs w:val="28"/>
          <w:rtl w:val="true"/>
          <w:lang w:bidi="fa-IR"/>
        </w:rPr>
        <w:t>از طرف مردم بنیانگذاری نشده و از طرف مقامات عالیه کشور تحمیل گشته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برخی از بدبینان مدعیاند که این احزاب دست نشاندة مقام سلطنت و دولت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افراد 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افراد احزاب اراده نمایند، میتوانند بدون هیچ مانعی مؤسسین اولیة حزب را بر کنار ساخته و </w:t>
      </w:r>
    </w:p>
    <w:p>
      <w:pPr>
        <w:pStyle w:val="BookText"/>
        <w:rPr/>
      </w:pPr>
      <w:r>
        <w:rPr>
          <w:rFonts w:ascii="IRNazanin" w:hAnsi="IRNazanin" w:eastAsia="IRNazanin"/>
          <w:color w:val="111111"/>
          <w:sz w:val="28"/>
          <w:sz w:val="28"/>
          <w:szCs w:val="28"/>
          <w:rtl w:val="true"/>
          <w:lang w:bidi="fa-IR"/>
        </w:rPr>
        <w:t>حزب را طبق منویات خویش مجددا تشکیل دهند و رهبران دیگری انتخاب نمایند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و استمرار دوحزب عمدة حکومتی، تا پیش از افزایش بهای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سیاسی کشورمان ادامه یافت، با این تفاوت که حزب ملییون، جای خود را به حزب ایران نوین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از افزایش بهای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بر سر عقیدة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ادامه حیات دوحزب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 با نمایندگان مطبوعات اعلام کرد که کشور ایران بر اساس سیستم تک حزبی که معمولاً به دیکتاتوری منجر میشود، اداره نخواهد 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البته نباید این موضوع را از نظر دور داشت که شاه، بارها به زمامداران و مقامات بلند پایه سیاسی جهان گفته بود که مردم ایران، آمادگی پذیرش دموکراسی واقعی را ندارند و چنان که این حق به آنها داده شود، مملکت را به بینظمی و نابودی میکشانند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شاه تا پیش از افزایش بهای نفت، اجازه داده بود که یک دموکراسی نیمبندی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صوری ونمایشی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ولی سرازیر شدن دلارهای نفتی و افزایش توان شاه، آنچنان وی را قدرتمند کرد که همة احزاب را منحل نمود و حزبی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متناسب با وضع جدید وی و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موضوع، وی ناگهان به ادغام حزب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دوست مورد اعتماد خود،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واحد رستاخیز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غیر طبیعی شاه در توجیه این حرکت نا بهنگام این بود که از همة قشرهای جامعه و همة گروه های فکری در یک حزب واحد حضور داشته باشند تا این حزب، بتواند به عنوان یک مکتب بزرگ سیاسی و عقیدتی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لزوم تشکیل حزب رستاخیز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صفوف ایرانیان را به خوبی بشناسیم و صفوف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قانون اساسی و نظام شاهنشاهی و انقلاب ششم بهمن عقیده دارند و 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آنهایی که دارند من امروز پیشنهاد میکنم که برای این که رودربایستی در بین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یک تشکیلات جدید سیاسی را پایه گذاری کنیم و اسمش را هم بد نیست بگذاریم رستاخیز ایران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البته شاه، منکر قابلیتهای دو حزب ملیون و مردم که در گذشته آنها را بهترین نمودهای تبلور مشارکت مردم در امور خودشان دانسته بود، نشد ولی معتقد بود این احزاب، دیگر کارایی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که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احزابی که در این اواخر فعالیت داشته اند، صد در صد نسبت به کشور وفادار بوده اند احزاب وفادار نیازی به منحل شدن ندارند منتها شکل و فرم آنها دیگر کارایی نداشت زیرا حزبی که به قدرت میرسید از ثمرات پیشرفت برخوردار میشد و احزاب اقلیت صد در صد بازنده بودند، اما اکنون با ایجاد حزب جدید سیاستمداران اقلیت نیز امکان آن را دارند که با دولت به همکاری بپردازند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شاه در حزب جدیدی که به تازگی ابداع شده بود، راه برای نضج گرفتن سلیقه ها و اندیشه های مختلف و تشکیل آنها در جناحهای مختلف حزبی البته در زیر لوای سه رکن بنیادی و تغییرناپذیر حزب یعنی نظام شاهنشاهی و قانون اساسی و انقلاب شاه و ملت کاملاً فراهم گردیده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از آنجا که قرار بود حزب رستاخیز حزبی فراگیر باشد، در اولین قدم همه کارمندان دولت مجبور شدند به صورت اجباری در آن حزب عضوگردند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همچنین، برای تبلیغات بیشتر در خصوص شناساندن رستاخیز، پنج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یومیه، رستاخیزکارگران، رستاخیز کشاورزان، رستاخیز جوانان و اندیشه رستاخیز، ارگان حزب گردیدند که در جهت تبلیغ منافع رستاخیز و اقدامات شاهنشاه گام بر میداشتند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طرفی برای پاسخ به فرمایشی بودن حزب و این که مردم نپندارند که حزب از بالا میباشد، برای حزب دو جناح محافظهکار و ترقیخواه ایجاد گردید که هوشنگ انصاری و جمشید آموزگار رهبران دو جناح مذکور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حزب رستاخیز در عمل مانند همه سیستمهای تکحزبی تحت رژیمهای خودکامه، فقط دنبالة اجرایی صورت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به گفته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شاه میباشد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کاملاً</w:t>
      </w:r>
    </w:p>
    <w:p>
      <w:pPr>
        <w:pStyle w:val="BookText"/>
        <w:rPr/>
      </w:pPr>
      <w:r>
        <w:rPr>
          <w:rFonts w:ascii="IRNazanin" w:hAnsi="IRNazanin" w:eastAsia="IRNazanin"/>
          <w:color w:val="111111"/>
          <w:sz w:val="28"/>
          <w:sz w:val="28"/>
          <w:szCs w:val="28"/>
          <w:rtl w:val="true"/>
          <w:lang w:bidi="fa-IR"/>
        </w:rPr>
        <w:t>منفعلانه شروع به کار نمود، آن هم در راستای آن چه اعلی حضرت عنوان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خاطرات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شاه در نخستین کنگرهی حزب جدید به نام رستاخیز،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سراسر کشور شرکت کرده و آماده بحث دربارهی اساسنامه موقت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مراسم، خوب کارگردانی شده بود، اما توخالی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تو خالی و ساختگی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شاه در نظر داشت که با تأسیس حزب رستاخیز، یک دموکراسی هدایت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هدف شاه این بود که مردم در امور خود مشارکت داشته و به این طریق نمونهای از دموکراسی متجلی گردد، ولی مشارکتی که مردم در آن حضور نداشته 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بسیار طبیعی بود که مردم در حزب رستاخیز هیچگونه مشارکتی نداشتند و آن دسته از مردم که اسم خود را در حزب به ثبت </w:t>
      </w:r>
    </w:p>
    <w:p>
      <w:pPr>
        <w:pStyle w:val="BookText"/>
        <w:rPr/>
      </w:pPr>
      <w:r>
        <w:rPr>
          <w:rFonts w:ascii="IRNazanin" w:hAnsi="IRNazanin" w:eastAsia="IRNazanin"/>
          <w:color w:val="111111"/>
          <w:sz w:val="28"/>
          <w:sz w:val="28"/>
          <w:szCs w:val="28"/>
          <w:rtl w:val="true"/>
          <w:lang w:bidi="fa-IR"/>
        </w:rPr>
        <w:t>رسانیده بودند، فقط اسمشان عضو حزب بود، تصمیم از بالا اعمال میشد و آنان فقط گوش به فرمان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که فقط به گسترش و نقش بیشتر شاه در کشور کمک میکرد،</w:t>
      </w:r>
      <w:r>
        <w:rPr>
          <w:rStyle w:val="FootnoteAnchor"/>
          <w:rtl w:val="true"/>
        </w:rPr>
        <w:footnoteReference w:id="252"/>
      </w:r>
      <w:r>
        <w:rPr>
          <w:rFonts w:ascii="IRNazanin" w:hAnsi="IRNazanin" w:eastAsia="IRNazanin"/>
          <w:color w:val="111111"/>
          <w:sz w:val="28"/>
          <w:sz w:val="28"/>
          <w:szCs w:val="28"/>
          <w:rtl w:val="true"/>
          <w:lang w:bidi="fa-IR"/>
        </w:rPr>
        <w:t>مردم کشور را از ایفای نقش فعال در جامعه سیاسی کشور محروم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محسن 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مسئولین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میدهد، تا پایان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و چهارصد هزار نفر به عضویت کانونهای حزبی در آمده بودند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رقم مذکور در یک سال بعد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عضو رسید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 نظر می رسید که تنها هدف حزب بالا بردن کمیت اعضای آن بود و عملاً نمیتوانست گامی در جهت حضور واقعی مردم در صحنه های سیاسی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سفیر شاه در انگلیس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فقط در عرض چند ماه، عدهی زیادی ظاهراً به عضویت رستاخیز در آمدند، اما گفتنی است که رستاخیز، علیرغم تعداد کثیر اعضایش از کمترین حمایت مردمی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حالت انجمن فرصتطلبان سیاسی را داشت که در آن، عدهای دور هم مینشستند و کاری جز تدوین وظایف حزب و ستایش از اعمال شاه انجام نمیدادند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 نقش حزب این بود که هیچ نقشی در تصمیمگیریها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حزب چنین بود که دستورات را از مراجع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به اعضای خود اعمال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خاطرهای جالب در این زمینه نقل میکند</w:t>
      </w:r>
      <w:r>
        <w:rPr>
          <w:rFonts w:eastAsia="IRNazanin" w:cs="IRNazanin"/>
          <w:color w:val="111111"/>
          <w:sz w:val="28"/>
          <w:szCs w:val="28"/>
          <w:rtl w:val="true"/>
          <w:lang w:bidi="fa-IR"/>
        </w:rPr>
        <w:t xml:space="preserve">: </w:t>
      </w:r>
      <w:bookmarkStart w:id="193" w:name="pg4790_36769"/>
    </w:p>
    <w:p>
      <w:pPr>
        <w:pStyle w:val="BookText"/>
        <w:rPr/>
      </w:pPr>
      <w:bookmarkEnd w:id="193"/>
      <w:r>
        <w:rPr>
          <w:rFonts w:ascii="IRNazanin" w:hAnsi="IRNazanin" w:eastAsia="IRNazanin"/>
          <w:color w:val="111111"/>
          <w:sz w:val="28"/>
          <w:sz w:val="28"/>
          <w:szCs w:val="28"/>
          <w:rtl w:val="true"/>
          <w:lang w:bidi="fa-IR"/>
        </w:rPr>
        <w:t>امروز با سرگرد بهرامی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اخیر حزب رستاخیز نمایندگانی از سراسر کشور در تهران گرد آمدند و به همه آنها نیز اطمینان داده شد که با برخورداری از آزادی کامل میتوانند فرد دیگری را به جای جمشید آموزگار، به عنوان دبیر کل حزب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کنگره و انجام انتخابات برای گزینش دبیرکلی باقی نمانده بود که شاهنشاه طی نطقی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مقام دبیر کلی حزب رستاخیز و نخست وزیری از هم قابل تفکیک نیست و حالا شما بیاعتنایی و سرخوردگی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مجسم کنید که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بحث و تبادل نظر برای انتخاب دبیر کل جدید چگونه کوشش خود را به کلی بیفایده دیده و موظف به اجرای تصمیمی شدند که اصلاً در آغاز آن دخالتی نداشته 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گرچه در داخل و خارج، نظام تکحزبی شاه منتقدینی را به دنبال خود آورد ولی شاه به این موضوع بیتوجه ماند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دید شاه موضع خود او و ملتش در نتیجه وجود نفت و رهبری موفقیتآمیزش آنچنان نیرومند بود که هر گونه انتقاد از سیاستهایش یا سرکوب میشد و یا بینتیجه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عنوان شد میتوان گفت که مردم ایران متوجه گردیدند که حضورشان در صحنه مشارکت سیاسی نقش کاملاً فرمایشی داشته و آنها تابع متغیری از خواسته ها و تمایلات نفسانی شاه تازه به دوران رسیده در قالب یک حزب نمایشی به نام رستاخیز هستند که این حزب فقط رهنمودهای شاهانه را اجرا کرده و هیچگونه نقشی را به آنان واگذار نمینماید</w:t>
      </w:r>
      <w:r>
        <w:rPr>
          <w:rFonts w:eastAsia="IRNazanin" w:cs="IRNazanin"/>
          <w:color w:val="111111"/>
          <w:sz w:val="28"/>
          <w:szCs w:val="28"/>
          <w:rtl w:val="true"/>
          <w:lang w:bidi="fa-IR"/>
        </w:rPr>
        <w:t>.</w:t>
      </w:r>
    </w:p>
    <w:p>
      <w:pPr>
        <w:pStyle w:val="Heading3"/>
        <w:numPr>
          <w:ilvl w:val="2"/>
          <w:numId w:val="1"/>
        </w:numPr>
        <w:rPr/>
      </w:pPr>
      <w:bookmarkStart w:id="194" w:name="__RefHeading___Toc2192032_2035185390"/>
      <w:bookmarkStart w:id="195" w:name="_Toc69"/>
      <w:bookmarkEnd w:id="194"/>
      <w:r>
        <w:rPr/>
        <w:t>2</w:t>
      </w:r>
      <w:r>
        <w:rPr>
          <w:rtl w:val="true"/>
        </w:rPr>
        <w:t xml:space="preserve">. </w:t>
      </w:r>
      <w:r>
        <w:rPr>
          <w:rtl w:val="true"/>
        </w:rPr>
        <w:t>تقویت ارتش و ساواک</w:t>
      </w:r>
      <w:bookmarkEnd w:id="195"/>
    </w:p>
    <w:p>
      <w:pPr>
        <w:pStyle w:val="Heading4"/>
        <w:numPr>
          <w:ilvl w:val="3"/>
          <w:numId w:val="1"/>
        </w:numPr>
        <w:rPr/>
      </w:pPr>
      <w:bookmarkStart w:id="196" w:name="__RefHeading___Toc2192034_2035185390"/>
      <w:bookmarkStart w:id="197" w:name="_Toc70"/>
      <w:bookmarkEnd w:id="196"/>
      <w:r>
        <w:rPr>
          <w:rtl w:val="true"/>
        </w:rPr>
        <w:t>اشاره</w:t>
      </w:r>
      <w:bookmarkEnd w:id="1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برنامه های حکومت شاه پس از افزایش بهای نفت، تاکید بیش از گذشته روی نقش ارتش و تقویت آن، و گسترش قلمرو فعالیتهای سازمان </w:t>
      </w:r>
      <w:bookmarkStart w:id="198" w:name="pg4790_36770"/>
    </w:p>
    <w:p>
      <w:pPr>
        <w:pStyle w:val="BookText"/>
        <w:rPr/>
      </w:pPr>
      <w:bookmarkEnd w:id="198"/>
      <w:r>
        <w:rPr>
          <w:rFonts w:ascii="IRNazanin" w:hAnsi="IRNazanin" w:eastAsia="IRNazanin"/>
          <w:color w:val="111111"/>
          <w:sz w:val="28"/>
          <w:sz w:val="28"/>
          <w:szCs w:val="28"/>
          <w:rtl w:val="true"/>
          <w:lang w:bidi="fa-IR"/>
        </w:rPr>
        <w:t xml:space="preserve">اطلاعات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محورهای جداگانه زیر پی میگیریم</w:t>
      </w:r>
      <w:r>
        <w:rPr>
          <w:rFonts w:eastAsia="IRNazanin" w:cs="IRNazanin"/>
          <w:color w:val="111111"/>
          <w:sz w:val="28"/>
          <w:szCs w:val="28"/>
          <w:rtl w:val="true"/>
          <w:lang w:bidi="fa-IR"/>
        </w:rPr>
        <w:t>.</w:t>
      </w:r>
    </w:p>
    <w:p>
      <w:pPr>
        <w:pStyle w:val="Heading4"/>
        <w:numPr>
          <w:ilvl w:val="3"/>
          <w:numId w:val="1"/>
        </w:numPr>
        <w:rPr/>
      </w:pPr>
      <w:bookmarkStart w:id="199" w:name="__RefHeading___Toc2192036_2035185390"/>
      <w:bookmarkStart w:id="200" w:name="_Toc71"/>
      <w:bookmarkEnd w:id="199"/>
      <w:r>
        <w:rPr>
          <w:rtl w:val="true"/>
        </w:rPr>
        <w:t>الف</w:t>
      </w:r>
      <w:r>
        <w:rPr>
          <w:rtl w:val="true"/>
        </w:rPr>
        <w:t xml:space="preserve">) </w:t>
      </w:r>
      <w:r>
        <w:rPr>
          <w:rtl w:val="true"/>
        </w:rPr>
        <w:t>تقویت ارتش و خرید بیش از پیش تسلیحات نظامی</w:t>
      </w:r>
      <w:bookmarkEnd w:id="20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ارتش مدرن و دایمی در زمان حکومت رضاخان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قزاقی بیش نبود، دریافته بود که مهمترین پایه های قدرت هر دیکتاتوری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قدرتمند کردن این پایه، به هزینه نمودن مقدار زیادی از بودجه کشور مبادرت ورزید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تفکر محمدرضا نیز مانند پدرش بود با این تفاوت که از وقتی به حکومت رسید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نمیتوانست به گونهای مؤثر و تمام و کمال ارتش را در انحصار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محمدرضا به سرعت به تقویت ارتش و رسیدگی به آن پرداخت و سعی نمود که آن را تحت اختیار کامل خود درآورد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همین دلیل شاه یکی از پایه های عمده قدرت خود را، ارتش و نظامیان آن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عنصر ارتش و قرار گرفتن آن به عنوان یکی از پایه های قدرت نظام شاهنشاهی، شاه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شوک اول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افزایش توان این واحد برآمده بود ولی درآمدهای کم نفتی، کفاف ارضای نظرات وی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تدریجی درآمد نفت، شاه با گشادهدستی بیشتری به خرید انواع سلاحهای جنگی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وی درصدد برآمد که </w:t>
      </w:r>
    </w:p>
    <w:p>
      <w:pPr>
        <w:pStyle w:val="BookText"/>
        <w:rPr/>
      </w:pPr>
      <w:r>
        <w:rPr>
          <w:rFonts w:ascii="IRNazanin" w:hAnsi="IRNazanin" w:eastAsia="IRNazanin"/>
          <w:color w:val="111111"/>
          <w:sz w:val="28"/>
          <w:sz w:val="28"/>
          <w:szCs w:val="28"/>
          <w:rtl w:val="true"/>
          <w:lang w:bidi="fa-IR"/>
        </w:rPr>
        <w:t>آرزوی دیرینهاش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افزایش بهای نفت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نظامی ایران هشتصد و هشتاد میلیون دلار بوده است که این مقدار بودجه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تقریبی یک میلیارد و پانصد میلیون دلار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افزایش بهای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نظامی ایران تقریباً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یعنی به مرز نه میلیارد و نیم میلیون دلار</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شاه طی مصاحبهای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افزایش خریدهای تسلیحاتی بیان نمود که ایران،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بودجه را صرف مخارج نظامی میکند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فرد هالیدی، در خصوص خریدهای تسلیحاتی بیش از حد شاه و تجهیز ارتش شاهنشاهی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جمهوری تودهای چین مخارج نظامی داشت ولی تعداد افراد نظامیش، یک دهم آن کشور بود و به این ترتیب، مخارج نظامی سرانه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چهارده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برابر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کل مخارج نظامی ایران در مقایسه با کشور همسایهاش عراق، که شماره نفرات نظامیش کمی بیش از نصف ایران </w:t>
      </w:r>
      <w:r>
        <w:rPr>
          <w:rFonts w:eastAsia="IRNazanin" w:cs="IRNazanin"/>
          <w:color w:val="111111"/>
          <w:sz w:val="28"/>
          <w:szCs w:val="28"/>
          <w:rtl w:val="true"/>
          <w:lang w:bidi="fa-IR"/>
        </w:rPr>
        <w:t>(</w:t>
      </w:r>
      <w:r>
        <w:rPr>
          <w:rFonts w:eastAsia="IRNazanin" w:cs="IRNazanin"/>
          <w:color w:val="111111"/>
          <w:sz w:val="28"/>
          <w:szCs w:val="28"/>
          <w:lang w:bidi="fa-IR"/>
        </w:rPr>
        <w:t>800,15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هشت برابر بود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در دهه پنجاه در میان کشورهایی که ایران از آنان خرید تسلیحاتی مینمود، بیشترین خریدها از ایالات متحده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کمیته سنای آمریکا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نظامی ایران از آمریکا از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عبارت دیگر هفت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ریچارد هلمز، آخرین سفیر جمهوری خواهان در ایران،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مأموریت خود ادامه همکاریهای نظامی آمریکا با ایران را یک سیاست کلی اعلام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در راستای اجرای این سیاست کلی بود که ارزش قراردادهای خریدهای نظامی که در فاصله بین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آمریکا امضاء گردید مجموعاً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میرسید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آن، به تمامی پرداخت شده بود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خریدهای بیسابقه اسلحه توسط شاه، پی آمدهای گوناگونی به ارمغان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حدی، بحران سرمایه داری آمریکا را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تسلیحاتی آن کشور را جانشین صنایع بحران زدة غیر نظامی کرد و سبب کاهش نرخ بیکاری در آن کشور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 جنگ افزارها سبب شد که مستشاران نظامی کشور فروشنده، برای آموزش به ایران وارد شوند و ارز هنگفتی را برای حق کارشناسی خود بگیرند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طبق آمار رسمی، تعداد افراد آمریکایی اعم از مستشاران نظامی و هیأتهایی که از سوی پنتاگون و کارخانجات و شرکتهای فروشندة جنگ افزار به ایران اعزام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رقم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گردید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داد و ستدی سبب شد که دوره آموزش افسران و کادرهای نظامی در کشور فروشنده برقرار شود و هزینه آموزش نیز بر عهده کشورمان قرار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افزارها، به سرعت کهنه میشدند و نیاز به تعویض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ابزارهای یدکی آنها را میبایست به قیمت گزافی از همان کشور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مشاغل کاری که ارتباطی با تولید نداشت و صرفاً جنبه خدماتی و انگلی داشت در جامعه گسترش یافت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توجه به آنچه نوشته شد، اقدام شاه در خصوص خرید روز افزون تسلیحات منتقدین و مخالفین و دست آخر ناراضیان زیادی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ناراضیان و منتقدین، شاه بیشتر به خطر همسایه شمالی و نقش حساس ایران در منطقه خلیج فارس اشاره مینمود، که این استدلال، مورد قبول مردم و یا حتی بسیاری از مطبوعات غربی واقع نمیشد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منتقدین و ناراضیان استدلال مینمودند که خریدهای گسترده نظامی برای منابع محدود انسانی و مالی کشور ما، بار بسیار سنگینی است زیرا، که نیروهای مسلح حتی با استفاده از ابزار جنگی پیشرفته خود ضعیفتر از آن بودند که بتوانند از کشور در برابر حمله احتمالی اتحاد شوروی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برقراری امنیت داخلی و دفع هر گونه تعرض احتمالی از جانب همسایگان، نیاز به خرید چنین افزارهای پیچیده و مفصلی نداشت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میتوان گفت در میان مردمی که تحقیرها و نابهکاریهای فراوانی از آمریکاییان دیده و شنیده بودند، مانند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موضوع کاپیتولاسیون و تبعید امام خمینی، گرفتن حق توحش توسط آمریکاییان، </w:t>
      </w:r>
      <w:bookmarkStart w:id="201" w:name="pg4790_36774"/>
    </w:p>
    <w:p>
      <w:pPr>
        <w:pStyle w:val="BookText"/>
        <w:rPr/>
      </w:pPr>
      <w:bookmarkEnd w:id="201"/>
      <w:r>
        <w:rPr>
          <w:rFonts w:ascii="IRNazanin" w:hAnsi="IRNazanin" w:eastAsia="IRNazanin"/>
          <w:color w:val="111111"/>
          <w:sz w:val="28"/>
          <w:sz w:val="28"/>
          <w:szCs w:val="28"/>
          <w:rtl w:val="true"/>
          <w:lang w:bidi="fa-IR"/>
        </w:rPr>
        <w:t xml:space="preserve">بیتوجهی به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و … غیر قابل تصور بود که دلارهای حاصل از نفت، به جای قرار گرفتن در مسیر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جیب آنها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مردم ایران در آن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به صورت کاملاً مشهودی نفرت خود را از شاه آمریکایی نشان دهند، ولی اظهار نفرت در خصوص آمریکاییها و اقدامات شاه در حین و پس از انقلاب خود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این شاه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بود که در آن اثنا در دهان اکثریت مردم ایران جاری بود</w:t>
      </w:r>
      <w:r>
        <w:rPr>
          <w:rFonts w:eastAsia="IRNazanin" w:cs="IRNazanin"/>
          <w:color w:val="111111"/>
          <w:sz w:val="28"/>
          <w:szCs w:val="28"/>
          <w:rtl w:val="true"/>
          <w:lang w:bidi="fa-IR"/>
        </w:rPr>
        <w:t>.</w:t>
      </w:r>
    </w:p>
    <w:p>
      <w:pPr>
        <w:pStyle w:val="Heading4"/>
        <w:numPr>
          <w:ilvl w:val="3"/>
          <w:numId w:val="1"/>
        </w:numPr>
        <w:rPr/>
      </w:pPr>
      <w:bookmarkStart w:id="202" w:name="__RefHeading___Toc2192038_2035185390"/>
      <w:bookmarkStart w:id="203" w:name="_Toc72"/>
      <w:bookmarkEnd w:id="202"/>
      <w:r>
        <w:rPr>
          <w:rtl w:val="true"/>
        </w:rPr>
        <w:t>ب</w:t>
      </w:r>
      <w:r>
        <w:rPr>
          <w:rtl w:val="true"/>
        </w:rPr>
        <w:t xml:space="preserve">) </w:t>
      </w:r>
      <w:r>
        <w:rPr>
          <w:rtl w:val="true"/>
        </w:rPr>
        <w:t>تقویت سازمان امنیت و توسعه بیشتر اختناق</w:t>
      </w:r>
      <w:bookmarkEnd w:id="203"/>
    </w:p>
    <w:p>
      <w:pPr>
        <w:pStyle w:val="BookText"/>
        <w:rPr/>
      </w:pPr>
      <w:r>
        <w:rPr>
          <w:rFonts w:ascii="IRNazanin" w:hAnsi="IRNazanin" w:eastAsia="IRNazanin"/>
          <w:color w:val="111111"/>
          <w:sz w:val="28"/>
          <w:sz w:val="28"/>
          <w:szCs w:val="28"/>
          <w:rtl w:val="true"/>
          <w:lang w:bidi="fa-IR"/>
        </w:rPr>
        <w:t xml:space="preserve">سازمان امنیت و اطلاعات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این سازمان، حفظ امنیت داخلی و به دست آوردن اطلاعات خارجی بیرون از مرزهای ایران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رئیس این سازمان سپهبد تیمور بختیار بود که مشت آهنی شاه محسوب میگردید و نقش بسیار مهمی در سرکوب تودهایها و مخالفان محمدرضا در زمان تصدی فرمانداری نظامی تهران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بیرحم که از انسانیت فقط ظاهری را با خود یدک میکشید، در پی اختلافاتی که با شاه پیدا نمود، توسط محمدرضا برکنار و در نهایت به خارج از کشور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ساواک به عنوان سازمان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دانستهتر عمل کرد و کسانی را به این کار گماشت که تا پایان حکومتش با وی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نصیری و مقدم، سه فرماندة دیگر ساواک بودند که پس از بختیار بر عرصة ساواک حکم راندند و هیچ کدام از این چهار تن، سر سالم بر گور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شاه از میان برداشت و سه نفر دیگر را قهر انقلاب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توان اقتصادی شاه در دهة پنجاه، ساواک نیز بر قدرت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وسیع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شاه برای تقویت ساواک افزایش بودجه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منظور شده، برای نظم و امنیت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افزایش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984,492,14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رقم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p>
    <w:p>
      <w:pPr>
        <w:pStyle w:val="BookText"/>
        <w:rPr/>
      </w:pPr>
      <w:r>
        <w:rPr>
          <w:rFonts w:eastAsia="IRNazanin" w:cs="IRNazanin"/>
          <w:color w:val="111111"/>
          <w:sz w:val="28"/>
          <w:szCs w:val="28"/>
          <w:lang w:bidi="fa-IR"/>
        </w:rPr>
        <w:t>423,644,31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مذکور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833,690,57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اگر بخواهیم این رقم را به نسبت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مشاهده خواهیم کرد که بودجه مذکور حدوداً چهار برابر گردیده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به تناسب افزایش بودجه ساواک، شاه نقش بیشتری از این سازمان در توسعة خفقان و انهدام گروه های مخالف خود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طبیعی بود که در دوره پس از افزایش بهای نفت نسبت به قبل، ساواک دست به اقدامات بسیار وسیعتری در مقایسه با گذشته سیاه خود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سیاسی کشورمان، کمتر از یکصد نفر بودند که این رقم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گردید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پس از افزایش قیمت نفت، یکی از مهمترین اقدامات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گذشته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کتابها و فیلمهای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دلانوآ، در این خصوص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سانسور کسب و کار ساواک بود به مرور که رژیم به خودکامگی میلغزید سانسور شدیدتر میشد …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حزب رستاخیز، ساواک مستقیماً بخش بزرگی از انتظارات را از طریق وزارتخانه هایی چون آموزش و پرورش، بهداری و سازمان جلب سیاحان، که بزرگ ناشران کشور بودند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خیلی زود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تعداد عنوان کتابهای منتشر شده از چهار هزار در سال به هزار و سیصد تقلیل پیدا کرد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ساواک تنها به سانسور کتابها و نشریات بسنده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اقدامات این سازمان، سانسور فیلمها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هویدا در خاطرات خود مینویسد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فیلمها را به میل خود زیر قیچی میبرد و حتی یکبار از نمایش فیلم ساخته یکی از دوستانم بنام ابراهیم گلستان، که داستان مرد تازه به ثروت رسیدهای را مطرح میکرد و به نظر ساواک مشاهده چنین ماجرایی میتوانست </w:t>
      </w:r>
    </w:p>
    <w:p>
      <w:pPr>
        <w:pStyle w:val="BookText"/>
        <w:rPr/>
      </w:pPr>
      <w:r>
        <w:rPr>
          <w:rFonts w:ascii="IRNazanin" w:hAnsi="IRNazanin" w:eastAsia="IRNazanin"/>
          <w:color w:val="111111"/>
          <w:sz w:val="28"/>
          <w:sz w:val="28"/>
          <w:szCs w:val="28"/>
          <w:rtl w:val="true"/>
          <w:lang w:bidi="fa-IR"/>
        </w:rPr>
        <w:t>قضیه شاه بعد از بالا رفتن قیمت نفت را در ذهن بیننده را تداعی کند جلوگیری 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وظیفه ساواک در طی سالهای دهه پنجاه، بهوجود آوردن جوی از اختناق سانسور و کنترل شدید مردم و مخالفان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خط مشی محمدرضا در برخورد با دلارهای نفتی تازه به ارث رسیده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رفاه اقتصادی را خواهان بود و آن را تبلیغ میکرد هیچ وقعی به آزادیهای سیاسی و فعالیتهای واقعی مردم در سیاست نمیگذاشت، بنابراین وظیفه ساواک کاری جز از بین بردن فعالین سیاسی در جهت رسیدن محمدرضا به جامعهای خالی از افراد سیاسی مخالف نبود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پرویز راجی، آخرین سفیر ایران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با خبرنگار سیاسی روزنامه تایمز در 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شاه در حال حاضر مشغول فعالیت است تا ایران را از وضع قرون وسطایی خارج کند… هدف ما از دموکراسی فقط میتواند در جهت دستیابی به غذا، مسکن و تأمین افراد تحصیلکرده خلاصه شود … لذا نمیتوان به مردم اجازه آزادی فعالیتهای سیاسی را داد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ید طولایی نیز در آزار و اذیت و شکنجه مخالفان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شوک اول، این نقش کم و بیش به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از محاکمه های نیمه علنی زندانیان سیاسی تا سال </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که حداقل امکان رسیدگی به ادعاهای شکنجه آنان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فاصله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محاکمات، پشت درهای بسته صورت میگرفتند و حتی بسیاری از افرادی که دستگیر میشدند هیچ گاه محاکمه نیز نشدند و نیز آنهایی که در زندانها میمردند حتی اجسادشان به خانواده هایشان تحویل داده نمیشد، بنابراین امکان کالبدشکافی اجساد نیز فراهم نمیآمد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ساواک به منظور اختناق هر چه بیشتر جامعه ایران، به گرفتن منابع وسیع و تبلیغ خود در میان مردم مبادرت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شیوهای بود که ساواک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که ساواک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سفیر آمریکا در ایران، سولیوان، خاطرهای جالب از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میتواند عمق اختناق حاکم در جامعه ایران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رایزن اقتصادی سفارت، میهمانی شامی در محل سفارت آمریکا برپای گردید و حدود ده نفر از دست اندرکاران مسایل اقتصادی ایران نیز،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مهمانی من تردیدها و نگرانیهای خود را درباره برنامه های اقتصادی ابراز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مطالب خود را بیان میکردم آثار ناراحتی و عصبانیت در چهره بسیاری از میهمانان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سخنان من، وزیر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جدی از سیاستهای خردمندانه اقتصادی شاه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وزیر اقتصاد، دو یا سه نفر دیگر هم در تأیید نظرات وی مطالبی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میهمان که در پایان شب میهمانی را ترک کرد، وزیر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کناری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شما بیان کردید درست بود … و من در آن جلسه نمیتوانستم جز دفاع از برنامه های شاه سخن بگویم … شگفت آور اینکه بقیه مهمانها یکی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خداحافظی موضوع را با میلکوس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آنها که دور میز نشسته بودند نمیدانستند کدامیک از بقیة مهمانها مأمور یا رابط ساواک است … در نتیجه هیچیک از آنها نمیتوانستند مطلبی حتی در پرده، در انتقاد از برنامه های شاه به زبان بیاورند، زیرا اگر چنین گزارشی به گوش شاه میرسید، فردای همان روز از کار برکنار میشدند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اختناق حاکم شده توسط ساواک و در واقع توسط شاه در دهه پنجاه، افراد بله قربانگو و چاپلوس را بیش از پیش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فرصت کسب اخبار صحیح را از خود شاه نیز میگرفت و به واقع شاه قربانی جوی گردید که خود آن را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نراقی در ملاقاتی که با شاه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اینکه در جریان امور قرار نمیگیرد اظهار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نراقی علت را به سیستم شاهنشاهی معطوف میکند و برای شاه توضیح میدهد که زمانی که سیستم هرمی شکل است و در آن حتی نخستوزیر صرفاً به بالا دست خود چشم دارد، هیچکس خود را از نظر سیاسی مسوول احساس نمیکند زیرا تنها چیزی مورد قبول است که از طرف شما صادر گردیده باشد، هنگامی که تصمیمهای نهایی انحصاراً توسط شاه گرفته میشود، نخبگان هم صرفاً میخواهند تا با ارائه عناصری در جهت سیاست شاه خدمتی کرده باشند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اقدامات سرکوبگرانه مخوف ساواک، به این نتیجه رسید که مدیر کل دفتر بینالمللی صلح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انالز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 که هیچ کشوری در جهان به اندازة ایران سابقه و پرونده های ضد حقوق بشر ندارد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ذکر گردید، افزایش بهای نفت به افزایش بسیار قابل توجه بودجه ساواک منجر گردید و این اهرم، بسیار بیشتر از گذشته توسط شاه برای از بین بردن مخالفتهای مردمی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دریافته بود نقش گستردهتری نسبت به دوره پیش از شوک اول بدان محول شده است، دست خود را بازتر از گذشته برای سرکوب ناراضیان و مخالفان رژیم پنداشت و بدون کوچکترین دغدغهای به اقدامات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جو خفقان و این که امر تنها امر شاه است، رعب و وحشتی ایجاد کرد که از دید مردم ایران دور نماند و مردم، همه این اقدامات را به شاه منتسب کرده هر چه بیشتر از وی فاصله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استبداد و جو خفقان قبل از انقلاب، تابدان حد توسط ساواک </w:t>
      </w:r>
      <w:bookmarkStart w:id="204" w:name="pg4790_36779"/>
    </w:p>
    <w:p>
      <w:pPr>
        <w:pStyle w:val="BookText"/>
        <w:rPr/>
      </w:pPr>
      <w:bookmarkEnd w:id="204"/>
      <w:r>
        <w:rPr>
          <w:rFonts w:ascii="IRNazanin" w:hAnsi="IRNazanin" w:eastAsia="IRNazanin"/>
          <w:color w:val="111111"/>
          <w:sz w:val="28"/>
          <w:sz w:val="28"/>
          <w:szCs w:val="28"/>
          <w:rtl w:val="true"/>
          <w:lang w:bidi="fa-IR"/>
        </w:rPr>
        <w:t>تشدید گردید که گروهی از نویسندگان و پژوهشگران انقلاب اسلامی، علت اصلی بهوجود آمدن انقلاب را ناشی از استبداد و جو خفقان بیش از حد نظام شاهنشاهی معرفی کرده اند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05" w:name="__RefHeading___Toc2192040_2035185390"/>
      <w:bookmarkStart w:id="206" w:name="_Toc73"/>
      <w:bookmarkEnd w:id="205"/>
      <w:r>
        <w:rPr/>
        <w:t>3</w:t>
      </w:r>
      <w:r>
        <w:rPr>
          <w:rtl w:val="true"/>
        </w:rPr>
        <w:t xml:space="preserve">. </w:t>
      </w:r>
      <w:r>
        <w:rPr>
          <w:rtl w:val="true"/>
        </w:rPr>
        <w:t xml:space="preserve">افزایش فساد در سطحی وسیعتر از گذشته و مبارزه با ارزشهای اسلامی </w:t>
      </w:r>
      <w:r>
        <w:rPr>
          <w:rtl w:val="true"/>
        </w:rPr>
        <w:t xml:space="preserve">- </w:t>
      </w:r>
      <w:r>
        <w:rPr>
          <w:rtl w:val="true"/>
        </w:rPr>
        <w:t>ملی</w:t>
      </w:r>
      <w:bookmarkEnd w:id="206"/>
    </w:p>
    <w:p>
      <w:pPr>
        <w:pStyle w:val="BookText"/>
        <w:rPr/>
      </w:pPr>
      <w:r>
        <w:rPr>
          <w:rFonts w:ascii="IRNazanin" w:hAnsi="IRNazanin" w:eastAsia="IRNazanin"/>
          <w:color w:val="111111"/>
          <w:sz w:val="28"/>
          <w:sz w:val="28"/>
          <w:szCs w:val="28"/>
          <w:rtl w:val="true"/>
          <w:lang w:bidi="fa-IR"/>
        </w:rPr>
        <w:t>همچنانکه، در گذشته عنوان گردید، یکی از پیامدهای نبود احزاب واقعی در جامعه گسترش فساد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در جامعه ایران دهة پنجاه، تنها حزب رستاخیز وجود داشت که آن هم از طرف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نبود حزبی واقعی و سرازیر شدن دلارهای بادآورده دو عامل مهمی گردید که به فساد هر چه بیشتر مسوولین نظام شاهنشاهی، شاه و خانواده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خانواده شاه تا بدان حد فزونی یافته بود که نخست وزیر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گفته بود که اگر نظام سلطنتی سقوط نماید، تقصیر عمده بر عهده خانواده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به برادر خود توضیح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درک کنی که در دربار چه میگذرد؟ مسابقه غارتگری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فساد است … من بارها با شاه این موضوع را در میان گذاردهام و به او تذکر دادهام که اگر بناست با فساد مبارزه شود بایستی این کار را از خانه خود آغاز کند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شوکراس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فساد اخلاقی شاه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سالهای دهه هفتاد، شایع بود که زنبارگی شاه اکنون دیگر غیر قابل تحمل شده است … دختران تلفنی مؤسسه مادام کلود پاریس برای شاه و مقامات دربار همه روزه به ایران آورده میشدند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حسین فردوست یکی از نزدیکترین دوستان شاه، در خاطرات خود به گوشهای از مفاسد بیش از حد شاه پرداخته و در خصوص فاسد بودن وی، بهخصوص در زمینه پول توضیحات جالبی به خواننده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قماربازیهای شاه، خوردن و بردن زمینهای شمال، پورسانت گرفتنهای شاه و … در قسمتهای مهم خاطرات فردوست جای گرفته است، که برای اطلاع بیشترخواننده را به فصل سوم کتاب، ارجاع میدهم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همچنین، در این خاطرات از اشرف به عنوان شیطان نام برده شده است که اقدامات وی شامل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هرزگی نسبت به جنس مخالف، دزدی از اموال عمومی، ایجاد شبکه توزیع مواد مخدر در ایران و غیره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جوی که داخل دربار در خصوص دست زدن به انواع مفاسد بهوجود آمده بود، نزدیکان شاه نیز خود را از این خوان پر نعمت بینصیب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ایران در سازمان ملل تا پیش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میآورم که ضمن ملاقات با برادرم در 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تجار و صاحبان صنایع هیچگونه کمک مالی به توسعه امور هنری و فرهنگی نمیکنند؟ امیر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میخواهند کمک کنند، فقط کافی است که دست از دزدی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پاسخ از امیر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محاکمه نمیکنید؟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از سرچشمه گل آلود است و اگر قصد مبارزه با این مفسدین باشد، باید از بالا و اول از همه از شاه و خانوادهاش شروع کرد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نویسندگان کتاب ایران بر ضد شاه، در خصوص فساد مالی مقامات دربار مینویسند که به ندرت وزرایی در کابینه ها پیدا میشوند که اهل رشوه </w:t>
      </w:r>
    </w:p>
    <w:p>
      <w:pPr>
        <w:pStyle w:val="BookText"/>
        <w:rPr/>
      </w:pP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پس از افزایش بهای نفت، فساد در میان کارگزاران نظام و مرتبطین آنها به حدی گسترش یافته بود که شاه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سقوطش به شریف امامی اجازه داد که در پست نخستوزیری مبارزهای هر چند به صورت ظاهری علیه فساد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موازات افزایش فساد دولتمردان این دوره، مبارزه با ارزشهای اسلامی مردم ایران توسط حکومت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سالهای شوک اول نفتی، دینستیزی حکومت کمتر بهصورت آشکار و در محدودهای خاص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واقعه فوق، بهصورتی آشکار و در مقیاسی گسترده مبارزه در جهت کمرنگ نمودن و یا حتی از بین بردن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ایرانیان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تاریخ از هجری شمسی به تاریخ شاهنشاهی، آزادی بیحد و حصر مطبوعات در راستای تخریب ارزشهای اسلامی و گسترش فساد و فحشا در غالب جشنهای هنر را میتوان از مظاهر اقدامات فوق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ارتباط با ابتذال جشن هنر شیراز و منافات آن با ارزشهای اسلامی و 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فارس</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کل اداره سوم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هنر شیراز</w:t>
      </w:r>
    </w:p>
    <w:p>
      <w:pPr>
        <w:pStyle w:val="BookText"/>
        <w:rPr/>
      </w:pP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eastAsia="IRNazanin" w:cs="IRNazanin"/>
          <w:color w:val="111111"/>
          <w:sz w:val="28"/>
          <w:szCs w:val="28"/>
          <w:lang w:bidi="fa-IR"/>
        </w:rPr>
        <w:t>14604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به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برابر سوابق موجود در دهمین جشن هنر شیراز که در سال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برنامه هایی از جمله فیلم هزار و یک شب در سینما آریانا که روابط جنسی بین زنان و مردان را به نحو کاملاً عریان نشان میداد، کشتی جنوب در سرای مشیر که طی آن زنی کاملاً لخت روی صحنه ظاهر و توجه تماشاگران را از سایر صحنه های نمایش سلب و بخود معطوف نموده بود و برنامه دیگری در باغ جهاننما که ظاهراً آن هم پیرامون مسائل جنسی دور میزد نشان داده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یازدهمین جشن هنر شیراز که در سال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گردید،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بچه،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معرض نمایش گذارده شد که به سبب نشان دادن اعمال منافی عفت، موجب اعتراض جامعه روحانیت و درج مطالب و مباحث جنجالی در نشریات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اینکه هدف اصلی از تشکیل این گونه جشنها که به </w:t>
      </w:r>
    </w:p>
    <w:p>
      <w:pPr>
        <w:pStyle w:val="BookText"/>
        <w:rPr/>
      </w:pPr>
      <w:r>
        <w:rPr>
          <w:rFonts w:ascii="IRNazanin" w:hAnsi="IRNazanin" w:eastAsia="IRNazanin"/>
          <w:color w:val="111111"/>
          <w:sz w:val="28"/>
          <w:sz w:val="28"/>
          <w:szCs w:val="28"/>
          <w:rtl w:val="true"/>
          <w:lang w:bidi="fa-IR"/>
        </w:rPr>
        <w:t>منظور حفظ رسالت فرهنگ و هنر بوده و مفهوم هنر در اذهان عمومی جامعه ایرانی به مراتب بالاتر و ارزشمندتر از برنامه های ارائه شده میباشد، اصولاً این استنباط و نظر بوجود میآید که غرض از ارائه این قبیل برنامه ها توسط کشورهای بیگانه شرکت کننده تهاجم فرهنگی به داشته های ارزشمند معنوی اجتماعی ما بوده که در پوشش هنر جلوه 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اینکه چون اکثر جشنها با تشریففرمایی علیا حضرت شهربانو افتتاح میگردد نمایش اینگونه برنامه ها اثرات نا مطلوبی بهجا گذارده و فرصت مناسبی برای تحریکات عوامل مخالف و مخرب فراهم و باعث بهرهبرداری و تبلیغات سوء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با در نظر گرفتن اوضاع کنونی مقرر فرمایند به هر نحو که به مصلحت باشد بررسیهای لازم پیرامون برنامه های جشن هنر سال جاری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فارس – جوان</w:t>
      </w:r>
    </w:p>
    <w:p>
      <w:pPr>
        <w:pStyle w:val="BookText"/>
        <w:rPr/>
      </w:pPr>
      <w:r>
        <w:rPr>
          <w:rFonts w:ascii="IRNazanin" w:hAnsi="IRNazanin" w:eastAsia="IRNazanin"/>
          <w:color w:val="111111"/>
          <w:sz w:val="28"/>
          <w:sz w:val="28"/>
          <w:szCs w:val="28"/>
          <w:rtl w:val="true"/>
          <w:lang w:bidi="fa-IR"/>
        </w:rPr>
        <w:t xml:space="preserve">لزومی ندارد، آقای استاندار موضوع را بشرفعرض رسانیده و اوامری نیز صادر شده در جلسه شورای هماهنگی مورخ </w:t>
      </w:r>
      <w:r>
        <w:rPr>
          <w:rFonts w:eastAsia="IRNazanin" w:cs="IRNazanin"/>
          <w:color w:val="111111"/>
          <w:sz w:val="28"/>
          <w:szCs w:val="28"/>
          <w:lang w:bidi="fa-IR"/>
        </w:rPr>
        <w:t>5/5/37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نیز مطرح گردیده است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این سؤال پیش میآید که نتیجه فساد شاه و اطرافیانش و دینستیزی آنان در انظار مردم چه بود؟ این که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فلان کرد، عبدالرضا چنان کرد، شاه چه ها نمیکند، و… چه تأثیری بر جامعه ایران داشت؟ مهمترین نتیجه اقدامات شاه و اطرافیانش این باور را در میان مردم بهوجود آورد که دانستند رژیم کارایی کافی ندارد، و نظام شاهنشاهی رژیمی ناکارا با نقاط ضعف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که فرصتهای برابر را ایجاد نمیکند و فقط به یک الیگارشی اندک حاکم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توصیف مشروعیت نظام در میان شهروندان کم رنگتر از پیش گردید و ذهنیتها برای مقابله با حکومت آماده گردیدند</w:t>
      </w:r>
      <w:r>
        <w:rPr>
          <w:rFonts w:eastAsia="IRNazanin" w:cs="IRNazanin"/>
          <w:color w:val="111111"/>
          <w:sz w:val="28"/>
          <w:szCs w:val="28"/>
          <w:rtl w:val="true"/>
          <w:lang w:bidi="fa-IR"/>
        </w:rPr>
        <w:t xml:space="preserve">. </w:t>
      </w:r>
      <w:bookmarkStart w:id="207" w:name="pg4790_36783"/>
    </w:p>
    <w:p>
      <w:pPr>
        <w:pStyle w:val="Heading2"/>
        <w:numPr>
          <w:ilvl w:val="1"/>
          <w:numId w:val="1"/>
        </w:numPr>
        <w:rPr/>
      </w:pPr>
      <w:bookmarkStart w:id="208" w:name="__RefHeading___Toc2192042_2035185390"/>
      <w:bookmarkStart w:id="209" w:name="_Toc74"/>
      <w:bookmarkEnd w:id="207"/>
      <w:bookmarkEnd w:id="208"/>
      <w:r>
        <w:rPr>
          <w:rtl w:val="true"/>
        </w:rPr>
        <w:t xml:space="preserve">جریان فعال بر ضد مدرنیسم و غربگرایی در ایران پیش از انقلاب و نقش آن در سست کردن بنیادهای نظام پهلوی </w:t>
      </w:r>
      <w:r>
        <w:rPr>
          <w:rtl w:val="true"/>
        </w:rPr>
        <w:t xml:space="preserve">/ </w:t>
      </w:r>
      <w:r>
        <w:rPr>
          <w:rtl w:val="true"/>
        </w:rPr>
        <w:t>حجت الاسلام و المسلمین رسول جعفریان</w:t>
      </w:r>
      <w:bookmarkEnd w:id="209"/>
    </w:p>
    <w:p>
      <w:pPr>
        <w:pStyle w:val="Heading3"/>
        <w:numPr>
          <w:ilvl w:val="2"/>
          <w:numId w:val="1"/>
        </w:numPr>
        <w:rPr/>
      </w:pPr>
      <w:bookmarkStart w:id="210" w:name="__RefHeading___Toc2192044_2035185390"/>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حجت الاسلام و المسلمین رسول جعفریان</w:t>
      </w:r>
    </w:p>
    <w:p>
      <w:pPr>
        <w:pStyle w:val="BookText"/>
        <w:rPr/>
      </w:pPr>
      <w:r>
        <w:rPr>
          <w:rFonts w:ascii="IRNazanin" w:hAnsi="IRNazanin" w:eastAsia="IRNazanin"/>
          <w:color w:val="111111"/>
          <w:sz w:val="28"/>
          <w:sz w:val="28"/>
          <w:szCs w:val="28"/>
          <w:rtl w:val="true"/>
          <w:lang w:bidi="fa-IR"/>
        </w:rPr>
        <w:t>مورخ و پژوهشگر تاریخ</w:t>
      </w:r>
    </w:p>
    <w:p>
      <w:pPr>
        <w:pStyle w:val="BookText"/>
        <w:rPr/>
      </w:pPr>
      <w:r>
        <w:rPr>
          <w:rFonts w:ascii="IRNazanin" w:hAnsi="IRNazanin" w:eastAsia="IRNazanin"/>
          <w:color w:val="111111"/>
          <w:sz w:val="28"/>
          <w:sz w:val="28"/>
          <w:szCs w:val="28"/>
          <w:rtl w:val="true"/>
          <w:lang w:bidi="fa-IR"/>
        </w:rPr>
        <w:t>یک پرسش مهم درباة سقوط نظام پهلوی آن است که رژیم پهلوی کدامین ایدئولوژی را مبنای حاکمیت خویش بر ایران قرار داده بود؟ اسلام، ناسیونالیسم، غربگرایی عریان و باز یا چه چیز دیگر؟</w:t>
      </w:r>
    </w:p>
    <w:p>
      <w:pPr>
        <w:pStyle w:val="BookText"/>
        <w:rPr/>
      </w:pPr>
      <w:r>
        <w:rPr>
          <w:rFonts w:ascii="IRNazanin" w:hAnsi="IRNazanin" w:eastAsia="IRNazanin"/>
          <w:color w:val="111111"/>
          <w:sz w:val="28"/>
          <w:sz w:val="28"/>
          <w:szCs w:val="28"/>
          <w:rtl w:val="true"/>
          <w:lang w:bidi="fa-IR"/>
        </w:rPr>
        <w:t xml:space="preserve">در واقع،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وسیع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حکومت، هم توجیه‌گر وجود آن است و هم چهارچوبة ارزشها و آرمانهایی که آن حکومت برای رسیدن به آنها، یا با ادعای رساندن جامعه به آنها تلاش می‌کند و خود را میان مردم محق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را، تا آنجا که بیانگر نقش توجیهی خود در ارتباط با اساس مشروعیت وجودی حاکمیت باشد، می‌توان سازواره‌ای دانست که ارکان دولت را به هم پیوند می‌دهد و با ایجاد نوعی وحدت میان دولت و جامعه، زمینه را برای طبیعی بودن و حتی ضروری بودن خود نشان می‌دهد و بقای حکومت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است که امنیت، آسایش و توسعه به همراه دارد و افکار و اندیشه‌های موجود در جامعه را از رفتن به سمت تعرض به حاکمیت، مداخله در آن و آسیب رساندن به اساس وجودی آن باز می‌دارد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ما دربارة چگونگی ایدئولوژی حاکم بر نظام سلطة پهلوی است و این که ایدئولوژی آن وابسته به کدام رشته فکر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بوده است؟ </w:t>
      </w:r>
    </w:p>
    <w:p>
      <w:pPr>
        <w:pStyle w:val="BookText"/>
        <w:rPr/>
      </w:pPr>
      <w:r>
        <w:rPr>
          <w:rFonts w:ascii="IRNazanin" w:hAnsi="IRNazanin" w:eastAsia="IRNazanin"/>
          <w:color w:val="111111"/>
          <w:sz w:val="28"/>
          <w:sz w:val="28"/>
          <w:szCs w:val="28"/>
          <w:rtl w:val="true"/>
          <w:lang w:bidi="fa-IR"/>
        </w:rPr>
        <w:t>شاید مهم‌ترین ویژگی بیرونی برای ایدئولوژی حاکم بر نظام پهلوی، نوعی تشتت و آشفتگی و سردرگمی باشد که البته برای تفکر ایرانی در یک صد سال گذشته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آن دوره، نوعی محصول التقاطی است که در بستری نامطمئن پدید آمد و به همین دلیل نه تنها چهارچوب مشخص فکری نداشت بلکه به لحاظ آرمانی هم گرفتار نابسامانی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التقاط به طور اساسی میان چند تفکر متفاوت دور می‌زد و به ویژه می‌توان سه رشتة فکری را در آن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نوعی ناسیونالیسم که خود ترکیبی از افکار ملی‌گرایی جدید همراه با احیای باستان‌گرایی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مشخص عصر هخامنشی و گهگاه ساسانی با همه تعارضات فکری موجود میان آن افکار و ارزشهای برآمده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آن هم از نوع تشیع اعم از صورت سنتی آن، تلفیق شده با ارزشهای پادشاهی که طبعاً سابقه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سنتی موجود در ایران بر پایه این طرز فکر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دیگر اسلام هم که ناسازگار با فرهنگ شاهی بود در ایران وجود داشت و طبقاتی از مردم به آن دلبستگی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و تفکر مدرن با همان خصلتهایی که در ایران بعد از مشروطه پدید آمده بود بنیاد سوم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درست به معنای نبود یک تفکر مشخص و بیشتر وجود و حضور مظاهر بیرونی و تمدنی غرب و ارزشهای حاکم بر آن که بنا بود صورت تمدن ایرانی را در آینده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این آشفتگی، معلق بودن حکومت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اساس با سیاست خارجی و کودتا سرکار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بود و شاید هیچ کس بهتر از جلال آل‌احمد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آشفتگی را که معلول نگاه های مختلف و افکار متفاوت حاکم بر دولت پهلوی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میان سنت‌گرایی و مدرنیسم با ترجیح دومی بر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غرب‌زده‌ای که عضوی از اعضاء دستگاه رهبری مملکت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شخص شاه و حتماً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گردی است معلق در فضا، یا درست همچون خاشاکی بر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عمق اجتماع و فرهنگ و سنت رابطه‌ها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قدمت و تجدد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فاصلی میان کهنه و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بی‌رابطه با گذشته و بی‌هیچ درکی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در یک خط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نقطة فرضی است بر روی صفحه‌ای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فضا، عین همان ذرة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رهبری قوم رسیده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 ماشین و به تقدیر سیاستی که چاره‌ای جز متابعت از سیاست‌های بزرگ ندارد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سوی، مخالفان نظام پهلوی در هر سه زمینه، رو در رو با این ایدئولوژی تلفیقی و ارکان آن با نظام پهلوی درگیر بودند و برای هر کدام دلایل خاصی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صورت قضیه بیشتر توجه به جنبه‌های صوری غربگرایی یا به تعبیر عدهای غربزدگی داشت، مخالفت با این جنبه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بخش اول هم که عمدتاً، پهلوی آن را در جشنهای دو هزار و پانصد ساله نشان داد، در مخالفت با همان مسئله بود که در جلد چهارم بزم اهریمن، اسناد این مخالفت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نوع اسلام شیعی درباری هم که پهلوی‌ها مروجش بودند، باید گفت که این رشته، از اساس مطرود جامعة متدینین بود و روحانیونی که از این طریق با دربار بستگی داشتند، میان عامة مردم بی‌اعتبار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مخالفت با قسمت سوم، می‌توان گفت مسئله تا حدودی عمومی‌تر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بیشتر شامل دفاع از اسلام در برابر غرب، مبارزه با غربگرایی، مبارزه با فساد و تباهی که از مظاهر غربگرایی به شمار می‌رفت و اموری از این قسم، از یک صد سال پیش به این طرف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نظام پهلوی بیشتر به آن سمت کشیده می‌شد، همزمان دامنة مخالفتها میان سنت‌گرایان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رسیدن به دروازه تمدن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آرمانی نظام پهلوی بود و مخالفت با آن به عنوان غربزدگی در دستور کار بسیاری از روحانیون و به طور کلی مذهبی‌ها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بپذیریم که صورت ایدئولوژی حاکم بر نظام پهلوی، حرکت به سمت مدرنیسم و محقق ساختن بخشی از ارزشهای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طبعاً به طور ناقص و سر و دسته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بپذیریم که بالا گرفتن مخالفت بر ضد این ایدئولوژی می‌توانسته موجودیت نظام پهلوی را در معرض مخاطره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که اقبال به مشروطه در موجی از عنایت و توجه به مدرنیسم بود، انقلاب اسلامی در سایة موجی از مخالفت با نوگرایی افراطی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اسلام و سنتها در کانون این موج جدید که طبقات مختلف را به همراه خود می‌کشاند،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نوگرایی ویژه متدینین نبود، بسیاری با شکلهای خاصی از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مارکسیستها هم با بسیاری دیگر از مظاهر جدید به عنوان مظاهر سرمایه‌داری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جمع این مخالفتها، در دامن چه کسی جمع می‌شد و او را در موضع رهبری می‌نشاند،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ادبار به مدرنیسم و بازگشت به سنتها که در گستره‌ای قابل اعتنا آغاز شده بود، در مجموع به دلیل نیرومندی روحانیت و رهبری سنتی آن در میان عامة مردم، در اختیار مذهبی‌ها قرار گرفت و سر از حسینیه‌ها و مساجد درآورد و در نهایت به پدیدة انقلاب اسلامی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وقتی از سنت‌گرایی دفاع می‌شد، تنها کسانی که به عنوان حافظ سنتها به ذهن می‌آمدند و سازمان نسبتاً متشکلی داشتند، روحانیون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گذشت سالها مخالفت یکپارچه با نوگرایی، روحانیون هم دریافته بودند که در عین تمسک به سنت، نباید به مخالفت با مظاهر تمدن جدید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شماری از روشنفکران مذهبی هم به آنان کمک کرده و برخی از اندیشه‌های مذهبی را نو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وجهة جدید برای راه‌اندازی جنبش اسلامی مؤثر واقع شد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بشارت می‌دهم که سیاست اسلامی بالاخره در ایران معمول و مجری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اسیری و زوال قومیت خودشان را در تغییر احکام دین مشاهده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خرقانی، اسدالله؛ روح التمدن و هویت الاسلام، تهران،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تجدد در شکل روشنفکرانة آن، همزمان با شکست جریان تجدد و غربزدگی در همة عرصه‌ها، از اقتصاد گرفته تا ادب و فرهنگ، در قالب حرکتی بر ضد مدرنیسم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 که رژیم پهلوی با تمام توان حرکتهای آزادیخواهانة ایرانی را اعم از حرکتهای روشنفکری و دینی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کوشید تا با شتاب دادن به مدرنیزاسیون کشور آن هم به صورت اجباری و برنامه‌ریزی شده، از یک سو با سنتها مبارزه کند و از سوی دیگر رهبری را از دست روشنفکران ضد استبداد بگیرد و به آنان تفهیم کند که می‌تواند با همین روش، آنچه را که آنان خواهانش هستند،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پدرش هم دنبال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دستگاه استبدادی شاه، از یک سو متدینین را خشمگین کرد و از سوی دیگر روشنفکران را به مقابله با او واداشت و از جهت دیگر در عمق خود، روشی نابههنجار و نامتناسب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یک بحران فکری خاصی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این جامعه نمی‌دانست با فراموش کردن آرمانهای دمکراتمنشانه و صرفاً برای رسیدن به مدرنیسم و تجدد، از استبداد شاه حمایت کند یا آنکه به مقابله با شاه بپردازد و در این راه با مذهبی‌ها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بدنه نظام چسبیدند و بخشی دیگر عملاً در اختیار یک نیروی مذهبی قوی قرار گرفتند که در برابر رژیم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اگر خود را تحت عنوان روشنفکر مذهبی در اختیار رژیم قرار نمی‌دادند، ثمرة کارشان به نفع این قشر تمام می‌شد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مقابله با حرکت مدرنیزاسیون، سبب تولید اندیشه جدیدی در حمایت از دین و مذهب برای حفظ سنتها شد؛ حرکتی که روشنفکران حتی غیردینی هم بی‌علاقه به آن نبودند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از زاویه دیگر به این مسئله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فلسفی ایران یک سنت اصیل است که قدمت آن با تاریخ دورة اسلامی و حتی پیش از آن برابری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فلسفی، سنتی است مقاوم که برای خود هستی شناسی و جهانشناسی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فلسفه به معنای وجود تفکر است و با بودن تفکر راه نقادی مفتوح و با نقادی وجود یک اساس و پایه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فلسفی یکی از عناصر اصلی مقاومت ایرانی در برابر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می‌توان گفت که هم تفکر راه داد و ستد فکری را هموار کرده و هم این زمینة تأثیرپذیری را میان ما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برای ما حکم یک شمشیر دولبه را داشته که هم برای پاسداری از فرهنگمان و هم برای رخنه در یکپارچگی آن، از آن بهره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ایستادگی روی این سنت فلسفی، آن هم با آموزه‌هایی که در آن وجود داشته و آن را چه در قالب فلسفی و چه در قالب عرفانی به صورت یک اندیشة الهی درآورده، به صورت طبیعی مبارزه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نمایندة برجسته آن نیچه که با اعلام خدا مرده است فرهنگ جدید را شکل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جدید روشنفکری در ایران که در دهة بیست و سی به طور تدریجی حرکتش را آغاز کرد و سپس در دهة چهل و پنجاه آثارش ظاهر شد، دسته‌ای فیلسوف دانشگاهی پدید آمدند که به تدریج رشته‌ای از نقادیهای فلسفی نسبت به غرب را با خود از غرب به ایران آوردند و با اندیشه‌های موجود در سنت فلسفی ایران با یکدیگر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توانستند یک موج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جدیدی را ایجاد کنند که با روند کلی مخالفت با غرب که در ایران بر اثر شکست برنامه‌های نوسازی و عرفی‌گری پهلوی‌ها پدید آمده بود،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گوشه‌ای از شرح حال و افکار برجسته‌ترین افراد وابسته به این نحله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باید، این افراد را در دو بخش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کسانی هستند که از اساس، تفکر غربی را در برابر اشراق و عرفان و فلسفة شرق نمی‌پسندیدند و نقاد بنیادین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کسانی که تنها با فُکُلیسم و غربزدگی مخالفت داشته و در اساس اقتباس از غرب یا به تعبیر شادمان </w:t>
      </w:r>
      <w:bookmarkStart w:id="212" w:name="pg4790_36789"/>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تمدن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نداشتند</w:t>
      </w:r>
      <w:r>
        <w:rPr>
          <w:rStyle w:val="FootnoteAnchor"/>
          <w:rtl w:val="true"/>
        </w:rPr>
        <w:footnoteReference w:id="289"/>
      </w:r>
      <w:r>
        <w:rPr>
          <w:rFonts w:ascii="IRNazanin" w:hAnsi="IRNazanin" w:eastAsia="IRNazanin"/>
          <w:color w:val="111111"/>
          <w:sz w:val="28"/>
          <w:sz w:val="28"/>
          <w:szCs w:val="28"/>
          <w:rtl w:val="true"/>
          <w:lang w:bidi="fa-IR"/>
        </w:rPr>
        <w:t>و بیشتر از خودباختگی متنفر بودند که محصول شبه روشنفکری بودند</w:t>
      </w:r>
      <w:r>
        <w:rPr>
          <w:rFonts w:eastAsia="IRNazanin" w:cs="IRNazanin"/>
          <w:color w:val="111111"/>
          <w:sz w:val="28"/>
          <w:szCs w:val="28"/>
          <w:rtl w:val="true"/>
          <w:lang w:bidi="fa-IR"/>
        </w:rPr>
        <w:t>.</w:t>
      </w:r>
    </w:p>
    <w:p>
      <w:pPr>
        <w:pStyle w:val="Heading3"/>
        <w:numPr>
          <w:ilvl w:val="2"/>
          <w:numId w:val="1"/>
        </w:numPr>
        <w:rPr/>
      </w:pPr>
      <w:bookmarkStart w:id="213" w:name="__RefHeading___Toc2192046_2035185390"/>
      <w:bookmarkStart w:id="214" w:name="_Toc76"/>
      <w:bookmarkEnd w:id="213"/>
      <w:r>
        <w:rPr>
          <w:rtl w:val="true"/>
        </w:rPr>
        <w:t>هانری کربن</w:t>
      </w:r>
      <w:bookmarkEnd w:id="214"/>
    </w:p>
    <w:p>
      <w:pPr>
        <w:pStyle w:val="BookText"/>
        <w:rPr/>
      </w:pPr>
      <w:r>
        <w:rPr>
          <w:rFonts w:ascii="IRNazanin" w:hAnsi="IRNazanin" w:eastAsia="IRNazanin"/>
          <w:color w:val="111111"/>
          <w:sz w:val="28"/>
          <w:sz w:val="28"/>
          <w:szCs w:val="28"/>
          <w:rtl w:val="true"/>
          <w:lang w:bidi="fa-IR"/>
        </w:rPr>
        <w:t>در این قسمت، بناچار به لحاظ زمانی باید بحث را با کربن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ریشه‌های اروپایی این اندیشه یعنی اعتنای به تفکر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اسلام و ایران که مجدداً در ایران انعکاس یافت، افکار هانری کربن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تحت تأثیر فلسفة هایدگری، و منتقل کنندة آن به ایران بود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وی با پژوهش در افکار شیعی و ایجاد ارتباط میان لایة فلسفی آن با اندیشه‌های ایران باستان، می‌کوشید تا رگه‌ای از اندیشه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در ایران ترسیم کند که به نظر وی باطن تشیع به ویژه از نظر اسماعیلی و شیخی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آثار کربن در ایران تأثیر بسزایی روی حسین نصر، فردید، شایگان و افراد دیگری داشت که وابسته به این نحلة فکری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روابط حکمت اشراق و فلسفة 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محرکهای زرتشتی در فلسفة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آثار بود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عنوان نشریة انجمن ایرانشناسی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احمد فردید و عبدالحمید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نشان از آن دارد که فردید هم تا حدودی در امتداد همین جریان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کربن بنیادگذاری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ایران‌شناسی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 و شماری از کارهای کربن را در زمینه اسلام ایرانی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نوشته است که با تلاش وی و چند نفر دیگر، در طول </w:t>
      </w:r>
      <w:bookmarkStart w:id="215" w:name="pg4790_36790"/>
    </w:p>
    <w:p>
      <w:pPr>
        <w:pStyle w:val="BookText"/>
        <w:rPr/>
      </w:pPr>
      <w:bookmarkEnd w:id="215"/>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 شد و حرکتی مهم در تاریخ فلسفه در ایران معاصر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شایگان وی را پل ارتباطی تفکر سهروردی با هایدگر می‌داند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با علامة طباطبائی نیز حشر و نشر پیدا کرد و از میان متفکران ایرانی سالها با استاد جلال‌الدین آشتیانی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از زمانی که به تهران آمد، توانست جمعی از جوانان تحصیل‌کرده و علاقمند به فلسفه را به سوی خویش جذب کند که یکی از آنان شایگان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برخی از این افراد پیش از آن تحت تأثیر رنه گنون بودند که او هم در همین وادی می‌اندیشید و بعدها به اسلام هم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گنون دو اثر به فارسی درآمده که یکی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مقدمة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مؤسسه تحقیقات و مطالعات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احسان نراقی و وابسته به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سیطرة کمیت و علائم آخرالزمان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دانشگاهی،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انقلاب ترجمه و منتشر شد</w:t>
      </w:r>
      <w:r>
        <w:rPr>
          <w:rFonts w:eastAsia="IRNazanin" w:cs="IRNazanin"/>
          <w:color w:val="111111"/>
          <w:sz w:val="28"/>
          <w:szCs w:val="28"/>
          <w:rtl w:val="true"/>
          <w:lang w:bidi="fa-IR"/>
        </w:rPr>
        <w:t>.</w:t>
      </w:r>
    </w:p>
    <w:p>
      <w:pPr>
        <w:pStyle w:val="Heading3"/>
        <w:numPr>
          <w:ilvl w:val="2"/>
          <w:numId w:val="1"/>
        </w:numPr>
        <w:rPr/>
      </w:pPr>
      <w:bookmarkStart w:id="216" w:name="__RefHeading___Toc2192048_2035185390"/>
      <w:bookmarkStart w:id="217" w:name="_Toc77"/>
      <w:bookmarkEnd w:id="216"/>
      <w:r>
        <w:rPr>
          <w:rtl w:val="true"/>
        </w:rPr>
        <w:t>سید حسین نصر</w:t>
      </w:r>
      <w:bookmarkEnd w:id="2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سیدحسین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دکتر ولی‌الله فرزند نصرالاطبای کاشانی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اشرف 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نوادة 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معتدل‌ترین نمونه‌ای بود که در این مجموعه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افزون بر آن که از نوجوانی در آمریکا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نیمه دوم متوسطه را در آمریکا بود و تحصیلات دانشگاهی خود را هم در دانشگاه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در فیزیک و فلسفة علم و سپس تحصیلات عالی را در هاروارد و در رشته تاریخ علم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عمر فرهنگی خویش در خدمت دستگاه پهلوی بود، نوعی تربیت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p>
    <w:p>
      <w:pPr>
        <w:pStyle w:val="BookText"/>
        <w:rPr/>
      </w:pPr>
      <w:r>
        <w:rPr>
          <w:rFonts w:ascii="IRNazanin" w:hAnsi="IRNazanin" w:eastAsia="IRNazanin"/>
          <w:color w:val="111111"/>
          <w:sz w:val="28"/>
          <w:sz w:val="28"/>
          <w:szCs w:val="28"/>
          <w:rtl w:val="true"/>
          <w:lang w:bidi="fa-IR"/>
        </w:rPr>
        <w:t>یافت و بعدها در سایة شاگردیش نزد برخی از روحانیون و متدینین برجسته مانند مرحوم آقا سیدابوالحسن رفیعی قزوینی، سید محمد کاظم عصار و نیز علامة طباطبائی اندیشه‌هایش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متأثر از اندیشه‌های کربن بود و اینها مجموعه‌ای از آموزه‌های شرقی و غربی را به عنوان اندوخته‌های علمی در اختیارش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پس از بازگشت به ایران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دانشیار در دانشکده ادبیات دانشگاه تهران به کار مشغول شد و بعدها،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کتابخانة این دانشکده و سپس ریاست این دانشکده را از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فلسفة اسلامی و متخصص در تاریخ علوم طبیعی و اسلامی بود و حتی سخنرانیهای مذهبی در جمع دانشجویان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جلسه انجمن اسلامی دانشجویان دانشکدة ادبیات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مطالعات اسلامی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دکتر رضا داوری دربارة پیدایش ماه مبارک رمضان، پیدایش بشر و رابطة روح و جسم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ریاست دانشگاه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و این جز در سایه ارتباط نزدیکش با دستگاه پهلوی، که عمدتاً از طریق همسرش و رفاقت وی با فرح صورت می‌گرفت،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رژیم بلافاصله تلاش کرد تا از وی به عنوان یک تئوریسین بهره ببرد، همان طور که در سطحی نازل‌تر از نراقی می‌برد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او به لحاظ ارتباطش با دربار پهلوی، پیشینة خوبی از وی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مورد اعتماد دربار پهلوی بود و حتی برای مأموریتهای علمی و همکاری با دانشگاه اورشلیم نیز با تأیید ساواک از طرف دانشگاه تهران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بارها و بارها برای حضور در کنفرانسهای علمی به کشورهای پاکستان، هندوستان، ترکیه، لبنان، ایتالیا، فرانسه و آمریکا و کانادا سفر کرد و چندین بار هم به عنوان استاد مدعو در دانشگاه های مختلف به سر برد که از آن جمله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هاروارد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مجامع فرهنگی دنیا نیز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نیابت </w:t>
      </w:r>
    </w:p>
    <w:p>
      <w:pPr>
        <w:pStyle w:val="BookText"/>
        <w:rPr/>
      </w:pPr>
      <w:r>
        <w:rPr>
          <w:rFonts w:ascii="IRNazanin" w:hAnsi="IRNazanin" w:eastAsia="IRNazanin"/>
          <w:color w:val="111111"/>
          <w:sz w:val="28"/>
          <w:sz w:val="28"/>
          <w:szCs w:val="28"/>
          <w:rtl w:val="true"/>
          <w:lang w:bidi="fa-IR"/>
        </w:rPr>
        <w:t>تولیت عظمای دانشگاه آریامهر به ریاست این دانشگاه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هم فرمانی مبنی بر اعطای لقب سفیری شاهنشاه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برای ما اهمیت دارد این است که دکتر نصر با تکیه بر دانش و بینش خود و نیز تلاشهای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دست به ایجاد نحله‌ای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زد که آثار خاص خود را به لحاظ فرهنگی در ایران اسلامی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توجه خاصش به تئوری‌پردازی در زمینه احیای فرهنگ اسلامی و ایرانی، درست زمانی که دستگاه پهلوی هم به نوعی احیای میراث ملی روی آورده و ایرانی‌گری را مبنای کارش قرار داده بود، مورد توجه دستگاه روشنفکری فرح قرار گرفت که از سالها پیش با تشکیل بنیاد فرهنگ ایران و مؤسسات دیگر در این زمینه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در نهایت به کشاندن نصر به ریاست دفتر مخصوص فرح منجر شد و پس از آن که هوشنگ نهاوندی در کابینة شریف امامی به عنوان وزیر علوم و آموزش عالی منصوب شد، دکتر نصر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 صمیمی که این زمان دردفتر فرح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دکتر نصر به این سمت، البته جز ضرورت چرخش تشکیلات تحت سرپرستی ملکه به طرف فرهنگ اسلامی تعبیر دیگری نداشت؛ ولی چنین اقدامی در آن مقطع فقط نوعی ظاهربازی تلقی می‌شد و طبعاً دکتر نصر نیز با پذیرش مسئولیت ریاست بر دفتر مخصوص ملکه، مقام و حیثیت علمی خود را به باد داد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انتصاب دکتر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بسیار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دفتر فرح، چندان ظاهری و بدون سابقه نبود، زیرا دکتر نصر به عنوان یک چهرة دینی وجهه‌ای نداشت تا از آن سوءاستفاده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این که پس از بازگشت از آمریکا در حوالی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در جلسات انجمن اسلامی دانشجویان سخنرانی مذهبی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سالها پیش از آن دکتر نصر با فرح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بین‌المللی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از فرح خواست تا یک مؤسسه معتبر جهانی برای فلسفة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ایران پدید آورد و فرح با درخواست وی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بود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w:t>
      </w:r>
    </w:p>
    <w:p>
      <w:pPr>
        <w:pStyle w:val="BookText"/>
        <w:rPr/>
      </w:pPr>
      <w:r>
        <w:rPr>
          <w:rFonts w:ascii="IRNazanin" w:hAnsi="IRNazanin" w:eastAsia="IRNazanin"/>
          <w:color w:val="111111"/>
          <w:sz w:val="28"/>
          <w:sz w:val="28"/>
          <w:szCs w:val="28"/>
          <w:rtl w:val="true"/>
          <w:lang w:bidi="fa-IR"/>
        </w:rPr>
        <w:t>شاهنشاهی فلسفة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نصر برخی از کتابهای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کتابشناسی توصیفی بود و دست کم سه 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پیش از انقلاب و یک جلد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توسط همان مؤسسه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توجهات عالیه علیاحضرت شهبانو فرح پهلوی، ریاست انجمن شاهنشاهی فلسفة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انجمن گفته می‌شد که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زندگی فکری سنتی ایران اسلامی، انتشار نوشته‌ها و مطالعات مربوط به ایران پیش و پس از اسلام، شناساندن گنجینه‌های فکری ایران در زمینة فلسفه، عرفان و مانند آن به جهان خارج، ممکن ساختن پژوهشهای گسترده در زمینة فلسفة تطبیقی، آگاه ساختن ایرانیان از سنتهای فکری تمدنهای دیگر شرق و غرب، تشویق رویارویی فکری با جهان مدرن و سرانجام، بحث دربارة مسائل گوناگونی که انسان مدرن با آن روبروست از نظرگاه سنت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Western science and Asian Culture7-8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شاهنشاهی فلسفه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ذیل بنیاد فرح تأسیس شد و توانست همان حرکت فلسفی را ادامه دهد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نراقی هم دربارة این انجمن نوشته است که مؤسسان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عبدالحسین زرین‌کوب، سیدجلال آشتیانی، نادر نادرپور، محسن فروغی و احسان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در این بنیاد، افزون بر آن که نمایندة رژیم پهلوی برای حفظ میراث ملی بود، برای موزه‌ها و تقویت آنها نیز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شاهنشاهی فلسفه از زیر مجموعه‌های همین بنیاد فرح بود و با توصیه حسین نصر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به سایة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آن هم زیر نظر پرویز ناتل خانلری و با حمایت فرح ایجاد شد و به نشر میراث کهن پرداخت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میان روحانیون فیلسوف، استاد سید جلال‌الدین آشتیانی به دلیل انسش با فلسفة اسلامی در این منظومة فکری جای ویژه‌ای داشت و به دلیل همکاریش با کربن و نصر و در عین حال استادی تمام عیارش در فلسفة اسلامی، از همکاران انجمن شاهنشاهی فلسفه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نقطة مشترکی که مبنای همکاری وی با دستگاه پهلوی شد، روی دو نکته می‌توان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نوعی توافق فکری یا به تعبیر دیگر استراتژیک فکری در بازگشت به میراث ملی و دیگری مسائل حاشیه‌ای مانند روابط خانوادگی و چیزهایی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انجمن فلسفه در چهارچوب سیاست فرهنگی نصر برای احیای فلسفه اسلامی ایرانی بود تا بتواند در برابر غرب، ایرانی مقاوم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فرح و دربار، این کار یک پز علمی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یک سخنرانی وی درکانون دانشجویان دانشگاه تهران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سخنرانی، با اشاره به فشارهای سیاسی، نظامی و اقتصادی اروپا برای تسلط بر ملل آسیایی، لغاتی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 عقب‌افتاده، در حال توسعه و توسعه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کشورهای غربی به کار می‌برند مورد تجزیه و تحلیل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ایران و بعضی کشورهای آسیایی به مراتب از آفریقا و اروپا و آمریکا غنی‌تر است و نسل امروز به طور منظم از سنتهای فکری و فلسفی خود بازداشته می‌شود، علوم اجتماعی و جامعه‌شناسی که در دانشگاه های ایران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قرن هجدهم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این است که در خود احساس فقدان سنت فکری می‌کنیم و سعی داریم تمدن اروپایی را اخذ کنیم، تمدنی که خود متزلزل و بی‌ثبات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می‌توان گفت سنت فکری نصر دفاع از فلسفة ایرانی و سنتهای قدسی و شرقی بود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در نگاه وی انسان سنتی با انسان مدرن و متجدد متفاوت است و این به حسب تفاوتی است که میان سنت و تجدد و مبانی معرفتی آنها در </w:t>
      </w:r>
    </w:p>
    <w:p>
      <w:pPr>
        <w:pStyle w:val="BookText"/>
        <w:rPr/>
      </w:pPr>
      <w:r>
        <w:rPr>
          <w:rFonts w:ascii="IRNazanin" w:hAnsi="IRNazanin" w:eastAsia="IRNazanin"/>
          <w:color w:val="111111"/>
          <w:sz w:val="28"/>
          <w:sz w:val="28"/>
          <w:szCs w:val="28"/>
          <w:rtl w:val="true"/>
          <w:lang w:bidi="fa-IR"/>
        </w:rPr>
        <w:t>شرق و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عاشق سنتهای دینی و شرقی به معنای امور قدسی و الهی است و در برابر از تجدد بیزاری میجوید و در تلاشهای علمی خود هم همیشه سعی در احیای سنتها و تأثیرگذاری روی عالم تجدد برای بازگرداندن سنت‌ها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همین دلیل او به اندیشه‌های فلسفه کهن علاقة ویژه‌ای دارد و حتی علم کهن را که بر پایه فلسفة کهن است، بر علم مدرن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نظر متفکران اسلامی دربارة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بود برای بیان جهانشناسی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تمدن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اول، ترجمة فارسی،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است بر دانشهای مهم و چگونگی آنها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نصر که پیش از انقلاب انتشار یافت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در جهان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با اشاره به نفوذ فلسفة غرب در دنیای اسلام و کشورهای مختلف تأکید دارد که این نفوذ سبب ایجاد شکاف عمیقی بین جهانبینی جامعة اسلامی و گروهی که تحت نفوذ فلسفة اروپایی قرار گرفته‌اند،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هیچ نوع رابطة حیاتی و درونی میان افکار جدید فلسفی اروپایی و آرمانها و اساس فکری جامعة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نهایت منجر به تخریب طرز تفکر در حیات عقلی و اسلامی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نصر روی آن انگشت می‌نهاد، احیای حکمت اسلامی در برابر تفکر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راستای مبارزه با مدرنیسم و جایگزین کردن سنت به عنوان اصلی که مورد پذیرش کلی انقلاب اسلامی و اساس طرح اولیه آن بود، با بحث ما مناسبت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تأکید بر این که ما یک سنت علمی و عقلی بنیادین در تمدن اسلامی داریم و غفلت ما از آن به معنای نبودن آن نیست،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اصول حکمت اسلامی را دوباره احیا کرد و شناخت و شناسانید و با مسائل جدیدی که در عصر حاضر پدید آمده است، با استمداد از این اصول اجتناب‌ناپذیر و ابدی مواجه شد و آن را به صورت مناسبی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روی از میان بردن شکاف ایجاد شده در میان ما بر اثر رسوخ اندیشه‌های فلسفی غرب اشاره و راه‌حل را باز در آن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اصول را دوباره کشف </w:t>
      </w:r>
    </w:p>
    <w:p>
      <w:pPr>
        <w:pStyle w:val="BookText"/>
        <w:rPr/>
      </w:pPr>
      <w:r>
        <w:rPr>
          <w:rFonts w:ascii="IRNazanin" w:hAnsi="IRNazanin" w:eastAsia="IRNazanin"/>
          <w:color w:val="111111"/>
          <w:sz w:val="28"/>
          <w:sz w:val="28"/>
          <w:szCs w:val="28"/>
          <w:rtl w:val="true"/>
          <w:lang w:bidi="fa-IR"/>
        </w:rPr>
        <w:t>کنیم و ریشه‌های عمیقی که ما را به متن واقعیت و حقیقت اشیاء می‌پیوندد، جستجو کنیم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سازمان اوقاف هم به ریاست منوچهر آزمون، طرح بنیادی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سلطنتی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با حضور دکتر نصر، دکتر محمدی و علامة وحیدی مورد تصویب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پیگیر تشکیل آن بود، اما ظاهراً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می‌توان گفت نصر به لحاظ فرهنگی، یک فرد ضدغربی اما ملایم و سازگار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 و در پی دوری جستن از سنن علمی و فرهنگی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می‌کرد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وی روی مذهبی بار آوردن جوانان تأکید فراوان کرده و آن را از زاویه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عظیم و ارزنده و عظیم معنوی و اخلاقی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پاسداری و حراست می‌بیند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تفاوت نصر با بسیاری از هایدگری‌های این دوره آن است که می‌کوشد نشان دهد که عمیقاً به تفکر توحیدی و خصوصا اسلام وفادار است و چنان نیست که به ادیان شرقی به عنوان ادیان شرقی یا عرفانی علاقمند باشد یا صرفاً در نفی غرب از افکار هایدگری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وی دربارة اسلام و اهمیت برتری آن بر سایر ادیان اعم از شرقی و غربی تأکید ویژه دارد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نصر بر این است که غرب از معنویت به دور مانده و تمدن مادی نواقص خویش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همین احساس را سبب روی آوردن متفکران غربی به ادیان و فلسفه‌های شرقی می‌داند و در فصلی خاص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تا اهمیت بازگشت به دین را در دورة شکست مدرنیته و برملا شدن </w:t>
      </w:r>
    </w:p>
    <w:p>
      <w:pPr>
        <w:pStyle w:val="BookText"/>
        <w:rPr/>
      </w:pPr>
      <w:r>
        <w:rPr>
          <w:rFonts w:ascii="IRNazanin" w:hAnsi="IRNazanin" w:eastAsia="IRNazanin"/>
          <w:color w:val="111111"/>
          <w:sz w:val="28"/>
          <w:sz w:val="28"/>
          <w:szCs w:val="28"/>
          <w:rtl w:val="true"/>
          <w:lang w:bidi="fa-IR"/>
        </w:rPr>
        <w:t>نواقص آن نشان دهد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مرتضی مطهری دعوت کند تا برای سخنرانی به دانشکده آمده و به این مطالب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جاودان،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شعار نصر در دهة آخر سلطنت پهلوی بازگشت به دین است، آیا شعار انقلاب اسلامی جز این بوده است؟ دکتر نصر بر این باور است که جامعة وی در روزگار او، به تدریج به سمت دین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مشرق زمین نیز، وضع نسل پیشین برای تجدد و فرنگی‌مآبی و بی‌توجهی نسبت به دین و فرهنگ و تمدنهای شرقی، تا حدی با تحولات سالیان اخیر تعدیل شده است و چه بسا افراد تحصیل‌کردة این جوامع که اکنون در جستجوی حقایق ادیان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رسالت عالمان دین را در این شرایط چنین می‌داند که آنان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زبانی که قابل درک این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بدون اینکه به هیچ وجه پیام این ادیان را تحریف کنند، گنجینه‌های حکمت و عرفان و دین را در دسترس آنان قرار دهند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این مطالب در امتداد همان هدفی بود که انقلاب اسلامی به دنبالش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نصر به ویژه پس از انقلاب تأثیر خاصی روی افکار فلسفی غرب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سالها پیش منتقد جدی تاریخ فلسفة اسلامی نویسان غربی بود که تصور می‌کردند فلسفه در دنیای اسلام با ابنرشد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خصوص برای معرفی ملاصدرا به غربی‌ها تلاش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هم تلاش خود را مصروف همان اندیشه‌های پیشین خود کرد و 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مسلمان و دنیای متجدد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آن افکار را در سطحی جوان پسند برای دنیای اسلام تبیین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صدرالمتألهین شیرازی و حکمت متعالیه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آموزه‌های صوفیان از دیروز و امروز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کتاب دربارة سید حسین نصر، مجلد بیست و هشتم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گفتارهایی است دربارة اندیشه‌های سید حسین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معرفی آن را ببینید در مجلة آینة پژوهش، 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بهنود، روزنامه‌نگار ضد انقلاب ایرانی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این سال ضمن مقاله‌ای با اشاره به دیدگاه های هانتینگتون، به دکتر نصر به عنوان مخالف وی اشاره کرده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نصر مطلوب و معبود بخشی از محافظه‌کاران ایرانی است که برای تکثیر نظرات استاد، چشم بر سابقه او در مقام رئیس دفتر ملکه سابق ایران و ریاستش بر دانشگاه آریامهر می‌بندند و گاه در گفتگوهای شخصی همة بار را بر دوش همسر استاد می‌نهند که اگر او نبود، لابد سید حسین نصر الآن در شورای انقلاب فرهنگی همان جایی را پر می‌کرد که دکتر سروش حاضر به قبول آن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دکتر نصر، سنت‌پرست و عرفانی و راز آشنای شیخ فضل‌الله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bookmarkStart w:id="218" w:name="pg4790_36798"/>
    </w:p>
    <w:p>
      <w:pPr>
        <w:pStyle w:val="Heading3"/>
        <w:numPr>
          <w:ilvl w:val="2"/>
          <w:numId w:val="1"/>
        </w:numPr>
        <w:rPr/>
      </w:pPr>
      <w:bookmarkStart w:id="219" w:name="__RefHeading___Toc2192050_2035185390"/>
      <w:bookmarkStart w:id="220" w:name="_Toc78"/>
      <w:bookmarkEnd w:id="218"/>
      <w:bookmarkEnd w:id="219"/>
      <w:r>
        <w:rPr>
          <w:rtl w:val="true"/>
        </w:rPr>
        <w:t>جلال آل‌احمد</w:t>
      </w:r>
      <w:bookmarkEnd w:id="220"/>
    </w:p>
    <w:p>
      <w:pPr>
        <w:pStyle w:val="BookText"/>
        <w:rPr/>
      </w:pPr>
      <w:r>
        <w:rPr>
          <w:rFonts w:ascii="IRNazanin" w:hAnsi="IRNazanin" w:eastAsia="IRNazanin"/>
          <w:color w:val="111111"/>
          <w:sz w:val="28"/>
          <w:sz w:val="28"/>
          <w:szCs w:val="28"/>
          <w:rtl w:val="true"/>
          <w:lang w:bidi="fa-IR"/>
        </w:rPr>
        <w:t>شاید بیش از هر نوشته دیگری، جلال آل احمد، با کتاب غربزدگی‌اش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عمق تأثیر آن در دو دهة چهل و پنجاه بر مسیر فکری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مطالب کتاب جلال چندان به مباحثی که افرادی مانند نصر یا فردید و شایگان دربارة ماهیت فلسفی غرب طی این دو دهه داشتند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نقدهای شریعتی، بیش از هر چیز به جنبه‌های سلطه‌طلبی غرب، ارزشهای ظاهری آن و ابعاد صوری، هنری و اقتصادی فاجعه غربزدگی و فرنگی‌مآبی توجه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غربزدگی، ترجمان اصطلاح قدیمی‌تر فرنگی‌مآبی است که در ادبیات دورة مشروطه و حتی پیش از آن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کربلایی که قریب پانزده سال پیش از مشروطه نوشته شده و کاربرد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فرنگی‌مآب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Style w:val="FootnoteAnchor"/>
          <w:rtl w:val="true"/>
        </w:rPr>
        <w:footnoteReference w:id="306"/>
      </w:r>
      <w:r>
        <w:rPr>
          <w:rFonts w:ascii="IRNazanin" w:hAnsi="IRNazanin" w:eastAsia="IRNazanin"/>
          <w:color w:val="111111"/>
          <w:sz w:val="28"/>
          <w:sz w:val="28"/>
          <w:szCs w:val="28"/>
          <w:rtl w:val="true"/>
          <w:lang w:bidi="fa-IR"/>
        </w:rPr>
        <w:t>نشانگر توجه خاص به نوعی غربزدگی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بعدها به صورت فلسفی دکتر فردید،</w:t>
      </w:r>
      <w:r>
        <w:rPr>
          <w:rStyle w:val="FootnoteAnchor"/>
          <w:rtl w:val="true"/>
        </w:rPr>
        <w:footnoteReference w:id="307"/>
      </w:r>
      <w:r>
        <w:rPr>
          <w:rFonts w:ascii="IRNazanin" w:hAnsi="IRNazanin" w:eastAsia="IRNazanin"/>
          <w:color w:val="111111"/>
          <w:sz w:val="28"/>
          <w:sz w:val="28"/>
          <w:szCs w:val="28"/>
          <w:rtl w:val="true"/>
          <w:lang w:bidi="fa-IR"/>
        </w:rPr>
        <w:t>و پیش از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فخرالدین شادمان در تسخیر تمدن فرنگی</w:t>
      </w:r>
      <w:r>
        <w:rPr>
          <w:rStyle w:val="FootnoteAnchor"/>
          <w:rtl w:val="true"/>
        </w:rPr>
        <w:footnoteReference w:id="308"/>
      </w:r>
      <w:r>
        <w:rPr>
          <w:rFonts w:ascii="Amiri" w:hAnsi="Amiri" w:eastAsia="Amiri" w:cs="Amiri"/>
          <w:color w:val="111111"/>
          <w:sz w:val="28"/>
          <w:sz w:val="28"/>
          <w:szCs w:val="28"/>
          <w:rtl w:val="true"/>
          <w:lang w:bidi="ar-SA"/>
        </w:rPr>
        <w:t xml:space="preserve">و بعد از آن، جلال با عرضة آن </w:t>
      </w:r>
    </w:p>
    <w:p>
      <w:pPr>
        <w:pStyle w:val="BookText"/>
        <w:rPr/>
      </w:pPr>
      <w:r>
        <w:rPr>
          <w:rFonts w:ascii="IRNazanin" w:hAnsi="IRNazanin" w:eastAsia="IRNazanin"/>
          <w:color w:val="111111"/>
          <w:sz w:val="28"/>
          <w:sz w:val="28"/>
          <w:szCs w:val="28"/>
          <w:rtl w:val="true"/>
          <w:lang w:bidi="fa-IR"/>
        </w:rPr>
        <w:t>در عرصة ادبیات عامه و بسط آن به لحاظ مصادیق اجتماعی و ارزشی آن، رواج کامل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آمدن کتاب غربزدگی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بار نشستن این تفکر را برای مخالفت با نظام حاکم بر ایران نشان می‌دهد و هم آبستن بودن ایران را برای زایش جنبشی که رویکرد سنت‌گرایی و ضد مدرنیسم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در این کتاب با اظهار این که پای در سنت دارد و سنتهای اسلامی گذشته خود را پیش رو دارد، به نفی غربزدگی به عنوان یک بیماری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نیست که نظریة جلال دربارة ماهیت غربزدگی درست است یا نه، بلکه مهم آن است که مبارزه با غرب به صورت یک اصل درآمده و یک ادیب برجسته که نفوذی چشمگیر در روزگار خود دارد، اینچنین به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هم نیست نفوذ چشمگیر داشته باشند یا اکثریتی از آنان پیروی کنند، بلکه اقلیت نافذ می‌تواند در یک چشم‌انداز مناسب، آینده را 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خود داشته باشد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جلال، یکی از خانواده‌های روحانی اصیل بود که در دورة رضاخان، تجدد دامنگیر نسل جوان آن شد و پس از رفتن رضاخان، مارکسیستها، بقایای این خانواده‌ها را به سوی خود کشاندند،</w:t>
      </w:r>
      <w:r>
        <w:rPr>
          <w:rStyle w:val="FootnoteAnchor"/>
          <w:rtl w:val="true"/>
        </w:rPr>
        <w:footnoteReference w:id="310"/>
      </w:r>
      <w:r>
        <w:rPr>
          <w:rFonts w:ascii="IRNazanin" w:hAnsi="IRNazanin" w:eastAsia="IRNazanin"/>
          <w:color w:val="111111"/>
          <w:sz w:val="28"/>
          <w:sz w:val="28"/>
          <w:szCs w:val="28"/>
          <w:rtl w:val="true"/>
          <w:lang w:bidi="fa-IR"/>
        </w:rPr>
        <w:t>و همزمان هم توده‌ای بودند و هم اصلاح‌طلب در دین،</w:t>
      </w:r>
      <w:r>
        <w:rPr>
          <w:rStyle w:val="FootnoteAnchor"/>
          <w:rtl w:val="true"/>
        </w:rPr>
        <w:footnoteReference w:id="311"/>
      </w:r>
      <w:r>
        <w:rPr>
          <w:rFonts w:ascii="IRNazanin" w:hAnsi="IRNazanin" w:eastAsia="IRNazanin"/>
          <w:color w:val="111111"/>
          <w:sz w:val="28"/>
          <w:sz w:val="28"/>
          <w:szCs w:val="28"/>
          <w:rtl w:val="true"/>
          <w:lang w:bidi="fa-IR"/>
        </w:rPr>
        <w:t>جلال پس از گذراندن تجربة حزب توده، به مرور، مسیر فکری خویش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حزب زحمتکشان بود 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خلیل ملکی</w:t>
      </w:r>
      <w:r>
        <w:rPr>
          <w:rStyle w:val="FootnoteAnchor"/>
          <w:rtl w:val="true"/>
        </w:rPr>
        <w:footnoteReference w:id="312"/>
      </w:r>
      <w:r>
        <w:rPr>
          <w:rFonts w:ascii="IRNazanin" w:hAnsi="IRNazanin" w:eastAsia="IRNazanin"/>
          <w:color w:val="111111"/>
          <w:sz w:val="28"/>
          <w:sz w:val="28"/>
          <w:szCs w:val="28"/>
          <w:rtl w:val="true"/>
          <w:lang w:bidi="fa-IR"/>
        </w:rPr>
        <w:t xml:space="preserve">نیروی سوم را پدید آورد و در اردیبهشت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ماه </w:t>
      </w:r>
    </w:p>
    <w:p>
      <w:pPr>
        <w:pStyle w:val="BookText"/>
        <w:rPr/>
      </w:pPr>
      <w:r>
        <w:rPr>
          <w:rFonts w:ascii="IRNazanin" w:hAnsi="IRNazanin" w:eastAsia="IRNazanin"/>
          <w:color w:val="111111"/>
          <w:sz w:val="28"/>
          <w:sz w:val="28"/>
          <w:szCs w:val="28"/>
          <w:rtl w:val="true"/>
          <w:lang w:bidi="fa-IR"/>
        </w:rPr>
        <w:t>پیش از کودتا سیاست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به طور دربست به کارهای ادبی و فرهنگی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نون و القلم را در همان حال و هوا و با توجه به تجربه شکست حزب توده نوشت و حتی از این که روحانیون در آخرین لحظات جانب سلطنت را گرفته بودند،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که از تجدد آن هم تجدد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بریده بود، راهی جز بازگشت به سنتها، البته سنتهای اصلاح شده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سنت‌گرایی لزوماً چسبیدن به روحانیت با فرهنگ خاص حاکم بر آن در آن زمان نبود که به نظر وی از دورة صفوی به این طرف، هم گرفتار خرافات شده بود و هم تا اندازه‌ای وابسته به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حرفهایی که بعدها شریعتی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میرداماد و علامة مجلسی به خاطر رفتن به دربار گلایه می‌کند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شهادت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به بزرگداشت شهیدان مشغول شدیم، سخت گلایه می‌کند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 این همه، انتقاد وی از روحانیت، به معنای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روحانیت می‌توانست از ابزار جدید استفاده کند و به نبرد با فرنگی‌مآبی بپردازد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جلال از خرافه‌گویی دینمداران سخن می‌گوید</w:t>
      </w:r>
      <w:r>
        <w:rPr>
          <w:rStyle w:val="FootnoteAnchor"/>
          <w:rtl w:val="true"/>
        </w:rPr>
        <w:footnoteReference w:id="315"/>
      </w:r>
      <w:r>
        <w:rPr>
          <w:rFonts w:ascii="IRNazanin" w:hAnsi="IRNazanin" w:eastAsia="IRNazanin"/>
          <w:color w:val="111111"/>
          <w:sz w:val="28"/>
          <w:sz w:val="28"/>
          <w:szCs w:val="28"/>
          <w:rtl w:val="true"/>
          <w:lang w:bidi="fa-IR"/>
        </w:rPr>
        <w:t>اما با وجود نوعی حرکت اصلاحی در آنها، به همه آنان دلبسته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روحانیت را آخرین سنگری می‌داند که می‌توان با تکیه بر آن در مقابل غرب‌زدگی ایستادگی کرد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بحث بازگشت به سنتها در مواجهه با غربگرایی اروپایی، تنها یک روی سکه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دیگر آن، بریدن از غرب سرمایه‌داری، در تجربة توده‌ای آن بود و سپس با کمی تعدیل در روی آوردن به نوعی سوسیالیسم </w:t>
      </w:r>
    </w:p>
    <w:p>
      <w:pPr>
        <w:pStyle w:val="BookText"/>
        <w:rPr/>
      </w:pPr>
      <w:r>
        <w:rPr>
          <w:rFonts w:ascii="IRNazanin" w:hAnsi="IRNazanin" w:eastAsia="IRNazanin"/>
          <w:color w:val="111111"/>
          <w:sz w:val="28"/>
          <w:sz w:val="28"/>
          <w:szCs w:val="28"/>
          <w:rtl w:val="true"/>
          <w:lang w:bidi="fa-IR"/>
        </w:rPr>
        <w:t>غیرمارکسیستی و غیر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بریدن گروهی از روشنفکران کمونیست از حزب توده و تأسیس راه میانه‌ای میان سوسیالیسم مارکسیستی از یک طرف و سرمایه‌داری از طرف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هم از این کانال عبور کرد و به بازگشت به سنت‌ها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تحت عنوان نیروی سوم شناخته شدند، به پیروی از خلیل ملکی، انور خامه‌ای و جلال آل احمد و شماری دیگر کوشیدند تا اندیشه‌های تولید شده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افکار حتی از نویسندگان غربی مانند سارتر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فرانتس فانون، امه سه‌زر، آلبر ممی و شماری دیگر جزو این دسته از آثار به شمار می‌آمد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 در ارتباط با بحث ما، بازگشت به مذهب در میان این افراد، امری قابل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میان این روشنفکران که برخی از آنان، مانند جلال یا احمد قوام به تدریج نوعی حس دفاع از مذهب هم پدید آمد، برخی از آنان مانند شریعتی از این هم جلوتر رفتند و روی همین بستر نوعی اندیشه سیاسی نوین از اسلام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دسته از روشنفکران همچنان سکولار باقی ماندند، اما تلاشهای علمی آنان، به هر روی و به مرور، بستری را فراهم کرد که به کار دستگاه رهبری روحانیت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از مدرنیزاسیون افراطی و بی‌محتوای شاه فاصله گرفته و به سنتها پناه برده بود، نمی‌توانست بدون توجه به روحانیت و دین به کارش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برجسته‌ترین و نه لزوماً عمیق‌ترین نمایندة این نحله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قلم رسایش و هم به دلیل تمایلات خاص مذهبیش، یکی از شاخص‌ترین افراد این جریان شد و بدین ترتیب بود که او بازگشت خود را با نقد غرب آغاز کرد؛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غربزدگی را نوشت و تلویحاً بلکه تصریحاً سنت و مذهب اصیل را راه‌حل بیماری غربزدگی عنوان کرد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انتشار این کتاب شروع فصل جدیدی در سیر کلی </w:t>
      </w:r>
    </w:p>
    <w:p>
      <w:pPr>
        <w:pStyle w:val="BookText"/>
        <w:rPr/>
      </w:pPr>
      <w:r>
        <w:rPr>
          <w:rFonts w:ascii="IRNazanin" w:hAnsi="IRNazanin" w:eastAsia="IRNazanin"/>
          <w:color w:val="111111"/>
          <w:sz w:val="28"/>
          <w:sz w:val="28"/>
          <w:szCs w:val="28"/>
          <w:rtl w:val="true"/>
          <w:lang w:bidi="fa-IR"/>
        </w:rPr>
        <w:t>مبارزاتی بود که بر ضد تجدد و مظهر آن یعنی رژیم پهلوی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ساواک از این کتاب چنان بود که هدف مؤلف از 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 ساختن مردم به اوضاع کشور و شورانیدن آنها علیه وضع موجود و بر هم زدن امنیت داخلی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اتفاقات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وی در خیابانها یادداشت بر‌می‌داشت و این یادداشتها بعدها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از میان همة روشنفکران ایران، تنها کسی بود که با بخشهایی از محتویات قیام پانزده خرداد رابطة فکری و ایدئولوژیکی پیدا کرد و در تحقق برخی از هدفهای آن گام برداشت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واقع، درست همان طور که جنبش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مشروطه، شروع رسمی تجدد در ایران بود، جریان انقلاب اسلامی، از همان نقطه‌ای که احساس شکست تجدد در ایران می‌شد،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یک توده‌ای منتقد جلال آل‌احمد، جلال از جمله کسانی است که با نوشتن غربزدگی، آب به آسیاب روحانیت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جنبش‌های فکری گذشته سکولاریستی و دوری از مذهب بود، جنبش فکری جدید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با مذهب آشتی کند و تمام سنگرهای سکولاریسم را براندازد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در این زمینه، هیچ چیز گویاتر از این سخن جلال نیست که بالا رفتن سر شیخ فضل‌اله نوری را بر دار، نشانة استیلای غربزدگی تصویر کرده</w:t>
      </w:r>
      <w:r>
        <w:rPr>
          <w:rStyle w:val="FootnoteAnchor"/>
          <w:rtl w:val="true"/>
        </w:rPr>
        <w:footnoteReference w:id="322"/>
      </w:r>
      <w:r>
        <w:rPr>
          <w:rFonts w:ascii="IRNazanin" w:hAnsi="IRNazanin" w:eastAsia="IRNazanin"/>
          <w:color w:val="111111"/>
          <w:sz w:val="28"/>
          <w:sz w:val="28"/>
          <w:szCs w:val="28"/>
          <w:rtl w:val="true"/>
          <w:lang w:bidi="fa-IR"/>
        </w:rPr>
        <w:t>واین درست زمانی است که تندترین، خشن‌ترین و</w:t>
      </w:r>
    </w:p>
    <w:p>
      <w:pPr>
        <w:pStyle w:val="BookText"/>
        <w:rPr/>
      </w:pPr>
      <w:r>
        <w:rPr>
          <w:rFonts w:ascii="IRNazanin" w:hAnsi="IRNazanin" w:eastAsia="IRNazanin"/>
          <w:color w:val="111111"/>
          <w:sz w:val="28"/>
          <w:sz w:val="28"/>
          <w:szCs w:val="28"/>
          <w:rtl w:val="true"/>
          <w:lang w:bidi="fa-IR"/>
        </w:rPr>
        <w:t>زشت‌ترین اتهامات از سوی روشنفکران به شیخ طرح می‌شد و دفاع از وی شهامت خاصی می‌طلبید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 سفرنامة خسی در میقات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این سال، نامه‌ای برای امام نوشت و در آن اخبار مربوط به کتاب غربزدگی و جمع‌آوری آن را توسط ساواک به ایشان داد و افزود که به کار نگارش کتاب </w:t>
      </w:r>
    </w:p>
    <w:p>
      <w:pPr>
        <w:pStyle w:val="BookText"/>
        <w:rPr/>
      </w:pPr>
      <w:r>
        <w:rPr>
          <w:rFonts w:ascii="IRNazanin" w:hAnsi="IRNazanin" w:eastAsia="IRNazanin"/>
          <w:color w:val="111111"/>
          <w:sz w:val="28"/>
          <w:sz w:val="28"/>
          <w:szCs w:val="28"/>
          <w:rtl w:val="true"/>
          <w:lang w:bidi="fa-IR"/>
        </w:rPr>
        <w:t>خدمت و خیانت روشنفکران است که در آن به روابط میان روحانیون و روشنفکران خواهد پرداخت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جلال در تاریخ </w:t>
      </w:r>
      <w:r>
        <w:rPr>
          <w:rFonts w:eastAsia="IRNazanin" w:cs="IRNazanin"/>
          <w:color w:val="111111"/>
          <w:sz w:val="28"/>
          <w:szCs w:val="28"/>
          <w:lang w:bidi="fa-IR"/>
        </w:rPr>
        <w:t>18/6/1348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ساواک نهایت مراقبت از وی را داشت، در اسالم گیلان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پیش از آن به شخصی گفته بود که می‌باید برای انقلاب و مسلح کردن مردم آماده شد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جلال آل‌احمد شرحی از زندگی خود و مراحل مختلف آن در یک چاه و دو چاله آورده و پس از اشاره به این که در خانواده‌ای مذهبی به دنیا آمده و بعدها به حزب توده و سپس جامعة سوسیالیست‌ها پیوسته، در نهایت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جوریها بود که آن جوانک مذهبی از خانواده گریخته و از بلبشوی ناشی از جنگ و آن سیاست‌بازیها سر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بدر برده، متوجه تضاد اصلی بنیادهای سنتیِ اجتماعی ایرانیها با آنچه به اسم تحول و ترقی و در واقع دنباله‌روی سیاسی و اقتصادی از فرنگ و آمریکا دارد مملکت را به سمت مستعمره بودن می‌برد و بدلش می‌کند به مصرف کنندة تنهای کمپانیها و چه بی‌اراده هم و هم اینها بود که شد محرک غربزدگی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که کتاب خدمت و خیانت روشنفکران تا زمان مرگ وی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به وضوح از مشروطه به عنوان نقطة شروع تجدد در ایران انتقاد کرد و بیش از همه به دلیل آن که حرف و سخن اصلی روشنفکری حذف روحانیت از صحنه بود، نگاه کاملاً منفی خود را از حرکت روشنفکری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نگاه سریع به نهضت روشنفکری مملکت در صد سال اخیر می‌توان دید که مهم‌ترین دسته روشنفکری از میرزا آقاخان کرمانی گرفته تا کسروی و از بهائی‌گری گرفته تا حرف و سخن اصلی حزب توده، قسمت عمدة متنها در مخالفت با روحانیت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تحلیل برخی چنان است که جلال از سر خشم نسبت به سکوت روشنفکران نسبت به حرکت پانزده خرداد کتاب خدمت و خیانت روشنفکران را نوشت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با این همه باید توجه داشت که وی از ضرورت اتحاد روحانیت و روشنفکری سخن می‌گفت و پیروزی را در مقطعی می‌دانست که آن دو، دست در دست یکدیگر گذاشته باشند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این دست نقطه‌نظرات در این کتاب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به عنوان آخرین اثر پرجاذبه و مهم جلال، دیدگاه های وی را در نزدیکی با دین و روحانیت و همزمان مبارزه قاطعش بر ضد روشنفکری منحط و دستگاه فکری شاهنشاهی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مسئله فلسطین اوج گرفت و دولت ایران از اعراب حمایت نکرد به اظهار نظر پرداخت و انتقاد تندش از سیاست خارجی رژیم ایران، طبعاً نشأت گرفته از نگرش اسلامی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او را احضار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اما جلال سخت بر موضع خود پافشاری نمود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عنوان مقالة وی دربارة </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چاقوکشان حرفه‌ای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گویا دو نوشته ترجمه‌گونه دیگری هم از جلال در ارتباط با اسرائیل و علیه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عامل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گفتیم ساواک از وی نامه‌ای به دست آورد که آن را برای امام خمینی نوشته بود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از نجف نیز برای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یک چنین روشنفکری با این حساسیتهای فکری، با توجه به تأثیر عمیقی که در نهضت روشنفکری ایران به لحاظ کمی و کیفی داشت، می‌توانست مسیر روشنفکری را در این کشور به چالش جدیدی برای درک ملایمتری از دین و دینداری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براهنی در مقدمة تاریخ مذکر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سال چهل تا پنجاه و هفت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که بیشترین تأثیر را بر روی تفکر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تحصیل‌کرده‌های ما گذاشت، جلال آل‌احمد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حرکت فکری جلال بر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علت زمینه‌های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مشترک روشنفکران و هم به علت نزدیکی خود من به جلال،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هیچ نویسندة دیگر نسل من، نمی‌توانیم اثر تلنگری 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غربزدگی جلال به ذهنیت ما زده ندیده بگیریم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پرویز پویان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21" w:name="pg4790_36807"/>
    </w:p>
    <w:p>
      <w:pPr>
        <w:pStyle w:val="BookText"/>
        <w:rPr/>
      </w:pPr>
      <w:bookmarkEnd w:id="221"/>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هیچ ادیبی را سراغ نداریم که به اندازة جلال آل‌احمد با استقبال روشنفکران ایران روبرو شده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نمونه های دیگری هم که در این عرصه وجود داشت، اسدالله مبشری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وی هم سابقة عضویت در حزب توده داشت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جدا شده همراه با عده‌ای از دوستانش نشریة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همراهان دکتر مصدق شد و در بخش پایانی عمرش به ترجمة متون اسلامی از جمله ترجمة وصیت‌نامة سید ابن طاووس با نام فانوسی، ترجمة صحیفة سجادیه، ترجمة نهج‌البلاغه و آثاری دربارة ائمه اطهار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دولت بازرگان وزیر دادگستری بود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222" w:name="__RefHeading___Toc2192052_2035185390"/>
      <w:bookmarkStart w:id="223" w:name="_Toc79"/>
      <w:bookmarkEnd w:id="222"/>
      <w:r>
        <w:rPr>
          <w:rtl w:val="true"/>
        </w:rPr>
        <w:t>بازگشت به خویش</w:t>
      </w:r>
      <w:bookmarkEnd w:id="2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نفر دیگر را که وابسته به همین نحلة فکری هستند و عمدتاً دردهة چهل و پنجاه زندگی کرده به نوعی اندیشه بازگشت به خویش، با نگرش ضدغربی را مطرح می‌کردند،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خویش دست کم در یک نگاه، گفتمان حاکم بر بخش زیادی از این دست اندیشمندان ایرانی و جهان سومی سنت‌گراست</w:t>
      </w:r>
      <w:r>
        <w:rPr>
          <w:rStyle w:val="FootnoteAnchor"/>
          <w:rtl w:val="true"/>
        </w:rPr>
        <w:footnoteReference w:id="336"/>
      </w:r>
      <w:r>
        <w:rPr>
          <w:rFonts w:ascii="IRNazanin" w:hAnsi="IRNazanin" w:eastAsia="IRNazanin"/>
          <w:color w:val="111111"/>
          <w:sz w:val="28"/>
          <w:sz w:val="28"/>
          <w:szCs w:val="28"/>
          <w:rtl w:val="true"/>
          <w:lang w:bidi="fa-IR"/>
        </w:rPr>
        <w:t xml:space="preserve">و حتی اگر آنان مقصودشان از خویش چیز دیگری بود، در حوزة ایران تطبیق بر افکار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می‌شد</w:t>
      </w:r>
      <w:r>
        <w:rPr>
          <w:rFonts w:eastAsia="IRNazanin" w:cs="IRNazanin"/>
          <w:color w:val="111111"/>
          <w:sz w:val="28"/>
          <w:szCs w:val="28"/>
          <w:rtl w:val="true"/>
          <w:lang w:bidi="fa-IR"/>
        </w:rPr>
        <w:t xml:space="preserve">. </w:t>
      </w:r>
      <w:bookmarkStart w:id="224" w:name="pg4790_36808"/>
    </w:p>
    <w:p>
      <w:pPr>
        <w:pStyle w:val="Heading3"/>
        <w:numPr>
          <w:ilvl w:val="2"/>
          <w:numId w:val="1"/>
        </w:numPr>
        <w:rPr/>
      </w:pPr>
      <w:bookmarkStart w:id="225" w:name="__RefHeading___Toc2192054_2035185390"/>
      <w:bookmarkStart w:id="226" w:name="_Toc80"/>
      <w:bookmarkEnd w:id="224"/>
      <w:bookmarkEnd w:id="225"/>
      <w:r>
        <w:rPr>
          <w:rtl w:val="true"/>
        </w:rPr>
        <w:t xml:space="preserve">احمد فردید </w:t>
      </w:r>
      <w:r>
        <w:rPr>
          <w:rtl w:val="true"/>
        </w:rPr>
        <w:t>(</w:t>
      </w:r>
      <w:r>
        <w:rPr/>
        <w:t>1290</w:t>
      </w:r>
      <w:r>
        <w:rPr>
          <w:rtl w:val="true"/>
        </w:rPr>
        <w:t xml:space="preserve"> - </w:t>
      </w:r>
      <w:r>
        <w:rPr/>
        <w:t>1373</w:t>
      </w:r>
      <w:r>
        <w:rPr>
          <w:rtl w:val="true"/>
        </w:rPr>
        <w:t>)</w:t>
      </w:r>
      <w:bookmarkEnd w:id="226"/>
    </w:p>
    <w:p>
      <w:pPr>
        <w:pStyle w:val="BookText"/>
        <w:rPr/>
      </w:pPr>
      <w:r>
        <w:rPr>
          <w:rFonts w:ascii="IRNazanin" w:hAnsi="IRNazanin" w:eastAsia="IRNazanin"/>
          <w:color w:val="111111"/>
          <w:sz w:val="28"/>
          <w:sz w:val="28"/>
          <w:szCs w:val="28"/>
          <w:rtl w:val="true"/>
          <w:lang w:bidi="fa-IR"/>
        </w:rPr>
        <w:t>وی تحصیل را با آموختن ریاضیات و هندسه قدیم و سپس زبان عربی و فرانسه آغاز کرده، مدتی هم شاگردی سید کاظم عصار، شریعت سنگلجی و تنکابنی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فلسفه خواند و نخستین نوشته‌هایش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مجلة سخن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مدتی شیفتة صادق هدایت شده بود، از وی برید و به سراغ فلسفة اسلامی و اشراقی بازگشت و زمانی مقاله‌ای بر ضد هدایت با عنوان سقوط هدایت در چاله هرز ادبیات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فردید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هشت سال اقامت در فرانسه به ایران بازگشت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همکاری با جامعه معلمان ایران پرداخت و همانجا بود که روی جلال تأثیر گذاشت و به دنبال آن بحث غربزدگی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مقالة آقای مددپور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وی سخت شیفته تفکر ضد تکنیک هایدگری قرار گرفته و کوشیده بود تا از فلسفة اشراقی و اسلامی، بدیلی برای تفکر الحادی هایدگر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ضدغربی وی، در واقع ریشه‌دارتر از کتاب غربزدگی جلا‌ل آل‌احمد بود و چنان که گذشت، جلال نگرش ضدغربی را وامدار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 که بسیار کم می‌نوشت و بیشتر در حاشیه روی افراد و افکار خاص تأثیر می‌گذاشت، اخیراً از سوی مهرزاد بروجردی عنوان فیلسوف سایه گرفت و این نیست مگر فعالیت او در تربیت شاگردانی که افکار وی را در عرصه‌های مختلف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بودند که پس از تأثیر‌پذیری از وی، علیه مدرنیسم موضع گرفته و به همین دلیل، جمعی از این گروه، آنان که ریشه در تربیت مذهبی داشتند، این گرایش را که خود به نوعی متأثر از جریانی خاص در غرب بود، با اندیشه‌های دینی پیوند دادند و به انقلاب که مدافع سنت‌گرایی بود،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آقای دکتر رضا داوری اشاره کرد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مددپور از شاگردان وی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مؤسسات پژوهشی‌ای مانند ”انجمن حکمت و فلسفة ایران“ و یا مرکز ایرانی مطالعة </w:t>
      </w:r>
      <w:bookmarkStart w:id="227" w:name="pg4790_36809"/>
    </w:p>
    <w:p>
      <w:pPr>
        <w:pStyle w:val="BookText"/>
        <w:rPr/>
      </w:pPr>
      <w:bookmarkEnd w:id="227"/>
      <w:r>
        <w:rPr>
          <w:rFonts w:ascii="IRNazanin" w:hAnsi="IRNazanin" w:eastAsia="IRNazanin"/>
          <w:color w:val="111111"/>
          <w:sz w:val="28"/>
          <w:sz w:val="28"/>
          <w:szCs w:val="28"/>
          <w:rtl w:val="true"/>
          <w:lang w:bidi="fa-IR"/>
        </w:rPr>
        <w:t>فرهنگها در سایة تفکر آماده‌گر و معنوی استاد به تخریب نظام سیاسی و فرهنگی استبداد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 دیگری هم باز با اشاره به فردید و آل‌احمد، نصر و شایگان تأکید می‌کند که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ویرانی نظام سلطنت را به نحوی در قلمرو روشنفکری که مدتها با توجیه نظام مدرن ضرورت آن را مستقیم و غیرمستقیم توجیه کرده بود، فراهم و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فردید پس از انقلاب اسلامی، گویی گمشده خویش را یافت و سخت به دفاع از انقلاب پرداخته، شاگردان فراوانی از جمله شهید آوینی، دکتر رجبی و دکتر مددپور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دکتر فردید طی سالهای اخیر همواره مورد بحث گروه ها و افراد مختلف بوده و علاقمندان به گرایشهای غربی به انتقاد شدید از وی پرداخته‌اند</w:t>
      </w:r>
      <w:r>
        <w:rPr>
          <w:rFonts w:eastAsia="IRNazanin" w:cs="IRNazanin"/>
          <w:color w:val="111111"/>
          <w:sz w:val="28"/>
          <w:szCs w:val="28"/>
          <w:rtl w:val="true"/>
          <w:lang w:bidi="fa-IR"/>
        </w:rPr>
        <w:t>.</w:t>
      </w:r>
    </w:p>
    <w:p>
      <w:pPr>
        <w:pStyle w:val="Heading3"/>
        <w:numPr>
          <w:ilvl w:val="2"/>
          <w:numId w:val="1"/>
        </w:numPr>
        <w:rPr/>
      </w:pPr>
      <w:bookmarkStart w:id="228" w:name="__RefHeading___Toc2192056_2035185390"/>
      <w:bookmarkStart w:id="229" w:name="_Toc81"/>
      <w:bookmarkEnd w:id="228"/>
      <w:r>
        <w:rPr>
          <w:rtl w:val="true"/>
        </w:rPr>
        <w:t>داریوش شایگان</w:t>
      </w:r>
      <w:bookmarkEnd w:id="229"/>
    </w:p>
    <w:p>
      <w:pPr>
        <w:pStyle w:val="BookText"/>
        <w:rPr/>
      </w:pPr>
      <w:r>
        <w:rPr>
          <w:rFonts w:ascii="IRNazanin" w:hAnsi="IRNazanin" w:eastAsia="IRNazanin"/>
          <w:color w:val="111111"/>
          <w:sz w:val="28"/>
          <w:sz w:val="28"/>
          <w:szCs w:val="28"/>
          <w:rtl w:val="true"/>
          <w:lang w:bidi="fa-IR"/>
        </w:rPr>
        <w:t xml:space="preserve">داریوش شایگان با همین تأثیرپذیری از تفکرات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آسیا در برابر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سالهای متمادی شاگردی هانری کربن را داشت و طی مراوداتش با علامه طباطبایی و استاد آشتیانی، با اندیشه‌های فلسفی ایرانی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شرحی از این ملاقاتها و دیدارها را در فصل نخست کتاب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در کتاب آسیا در برابر غرب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فکری اندیشه سنت‌گرایی شرقی را در برابر غرب در قالبی نو </w:t>
      </w:r>
    </w:p>
    <w:p>
      <w:pPr>
        <w:pStyle w:val="BookText"/>
        <w:rPr/>
      </w:pPr>
      <w:r>
        <w:rPr>
          <w:rFonts w:ascii="IRNazanin" w:hAnsi="IRNazanin" w:eastAsia="IRNazanin"/>
          <w:color w:val="111111"/>
          <w:sz w:val="28"/>
          <w:sz w:val="28"/>
          <w:szCs w:val="28"/>
          <w:rtl w:val="true"/>
          <w:lang w:bidi="fa-IR"/>
        </w:rPr>
        <w:t>که می‌توانست پسند بسیاری از روشنفکران منتقد غرب باشد ارائه کرد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وی سرگردانی اقوام شرقی را میان دو فرهنگ متفاوت سنتی و مدرن 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ذهنی و خاطرة 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ایرانی مطالعة فرهنگها، توسط داریوش شایگان و در امتداد همان جریان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تأسیس گردید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شایگان درست تا انقلاب ایران، همان باورهای نصر و کربن را داشت و با نقد بنیادین تفکر غرب راه‌حل را معنویت و عرفان و مکاشفة شرقی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و با تأکید بر تجربه‌های آن، از محکوم کردن یکپارچه تجدد و غرب دست کشید و تمدنهای مختلف را چون مجموعه‌ای ستاره دانست که در درون یک کهکشان قرار داشته و در هم فرو می‌روند و زایشهای جدید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بهرغم ستایش مقطعی از انقلاب ایران، به تدریج از این نکته سخن گفت که به دلیل ارتباط با محافل محدود روحانی مانند علامه طباطبائی، مطهری، رفیعی و آشتیانی، تصویری آرمانی از روحانیت داشته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شایگان تأکید دارد که اندیشه‌ای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می‌کرد، رنگ سیاسی به خود گرفت و به یک انقلاب دینی در ایران منجر 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همان‌گونه که اشاره شد، از دیگر تئوریسنهای این حرکت که به روشنی تحت تأثیر همان جریان جهانی بازگشت به خویش و شکل خاص هایدگری آن در داخل آن هم در حلقه دکتر فردید بود، یکی هم احسان نراقی بود که با تألیف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گرایش</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بهرغم آن که سخت متأثر از دکتر فردید بود، اما با تکبر و عجبی که داشت، می‌کوشید تا خود را محور این جریان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w:t>
      </w:r>
      <w:bookmarkStart w:id="230" w:name="pg4790_36811"/>
    </w:p>
    <w:p>
      <w:pPr>
        <w:pStyle w:val="BookText"/>
        <w:rPr/>
      </w:pPr>
      <w:bookmarkEnd w:id="230"/>
      <w:r>
        <w:rPr>
          <w:rFonts w:ascii="IRNazanin" w:hAnsi="IRNazanin" w:eastAsia="IRNazanin"/>
          <w:color w:val="111111"/>
          <w:sz w:val="28"/>
          <w:sz w:val="28"/>
          <w:szCs w:val="28"/>
          <w:rtl w:val="true"/>
          <w:lang w:bidi="fa-IR"/>
        </w:rPr>
        <w:t>محور فلسفی این فعالیتها، انجمن شاهنشاهی فلسفه بود که گرایش احیای سنت فلسفی اسلام را در ایران دنبال می‌کرد و در این زمینه آثار و متون کهن فلسفی را نشر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دکتر نصر در دانشگاه صنعتی شریف، در این دانشگاه نیز شماری از اساتید و دانشجویان به این جریان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مباحث اجتماعی مؤسسه تحقیقات علوم اجتماعی که نراقی آن را پایه‌گذاری کرده بود، روی دیگر همین سکه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رژیم پهلوی برای توجه مجدد به سنتها بر اساس همین نگرش، گرچه بسیار بی‌پایه و بیبنیاد بود، در قالب طرحهای مختلفی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منحط ملی این جریان در قالب جشنهای دو هزار و پانصد ساله و شکل مذهبی آن در قالب ایجاد انجمن یاد شده و نیز طرح تأسیس دانشگاه بزرگ اسلامی در مشهد بود؛ کاری که از عوامل فکری آن، یکی هم سید حسین نصر بود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31" w:name="__RefHeading___Toc2192058_2035185390"/>
      <w:bookmarkStart w:id="232" w:name="_Toc82"/>
      <w:bookmarkEnd w:id="231"/>
      <w:r>
        <w:rPr>
          <w:rtl w:val="true"/>
        </w:rPr>
        <w:t>شریعتی و دکترین بازگشت به خویش</w:t>
      </w:r>
      <w:bookmarkEnd w:id="232"/>
    </w:p>
    <w:p>
      <w:pPr>
        <w:pStyle w:val="BookText"/>
        <w:rPr/>
      </w:pPr>
      <w:r>
        <w:rPr>
          <w:rFonts w:ascii="IRNazanin" w:hAnsi="IRNazanin" w:eastAsia="IRNazanin"/>
          <w:color w:val="111111"/>
          <w:sz w:val="28"/>
          <w:sz w:val="28"/>
          <w:szCs w:val="28"/>
          <w:rtl w:val="true"/>
          <w:lang w:bidi="fa-IR"/>
        </w:rPr>
        <w:t>دکتر شریعتی نیز با طرح نظریة بازگشت به خویش، به نوعی در امتداد این جریان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در طرح نظریة بازگشت به خویش با اشاره به این که این نظریه‌ای نیست که مذهبی‌ها طرح کرده باشند، به امه سه‌زر، فرانس فانون، کاتب یاسین و جلال آل‌احمد، رهبری جنبش ضداستعماری به عنوان طراحان این نظریه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تلقی وی از غربزدگی جلال، دقیقاً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بحث بازگشت به خویش بوده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وی در ادامه، پایة علمی این سخن را بر مبنای نظریه هایدگر راجع به من یا اگزیستانس قرار می‌دهد، نه من مجازی، </w:t>
      </w:r>
    </w:p>
    <w:p>
      <w:pPr>
        <w:pStyle w:val="BookText"/>
        <w:rPr/>
      </w:pPr>
      <w:r>
        <w:rPr>
          <w:rFonts w:ascii="IRNazanin" w:hAnsi="IRNazanin" w:eastAsia="IRNazanin"/>
          <w:color w:val="111111"/>
          <w:sz w:val="28"/>
          <w:sz w:val="28"/>
          <w:szCs w:val="28"/>
          <w:rtl w:val="true"/>
          <w:lang w:bidi="fa-IR"/>
        </w:rPr>
        <w:t>بلکه منی که تاریخ و فرهنگ و سنتهای چند صد ساله را در خود دارد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وی در ادامه، از بازگشت به خویش و تفاوت یک آفریقایی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ایرانی و تلقی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و با توجه به تفاوتی که غربیها میان یک آفریقایی و یک ایرانی گذاشته یکی را بی‌فرهنگ می‌دانند و یکی را فرهنگ‌ساز، به حرکتی در غرب اشاره می‌کند که در صدد زنده کردن گذشته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 به انتقاد از جریان روشنفکری ایرانی می‌پردازد که شیفته فرنگ شده و از فرهنگ خودی بی‌خبر است و این قبیل بازگشت را ارتجاع می‌داند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اینجا وی تلاش می‌کند فرهنگ اسلامی گذشته ایران اسلامی را از لای گرد و غبار درآورده عظمت آن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آن خویشتن فرهنگی ما خویشتنی است که دانشگاه های هزار سال اخیر ما، ادبیات هزار سال اخیر ما، علم هزار سال اخیر ما، افتخارات و تمدن و نبوغ و استعدادهای گوناگون نظامی و ریاضی و علمی و نجومی و ادبی و عرفانی ما در این هزار سال یا هزار و صد سال اخیر، به صورت یک فرهنگ بزرگ در جهان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خویشتنی است که از همه نزدیکتر است و تنها فرهنگ و تمدنی است که الآن زنده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حاصل آن است که می‌بایست با این بازگشت، روشنفکر ما اعم از مذهبی و غیرمذهبی حرکت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خیزش قیامت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و بر روی دو پای انسان تولید کنندة معنوی بایستد و به صورت نسل ادامه دهندة تمدن و فرهنگ و شخصیت معنوی خودش باشد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در آثار دیگری روی این مسیر تکیه کرده و در برخی از موارد به خصوص روی هویت و فرهنگ ایرانی، ممزوج کردن تشیع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هانری کربن هم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دفاع از سیاست فرهنگی دولت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روی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نامة معروف چهل صفحه‌ای خود با اشاره به حرکت در جهت احیای فرهنگ ملی که جزو سیاستهای جاری رژیم </w:t>
      </w:r>
      <w:bookmarkStart w:id="233" w:name="pg4790_36813"/>
    </w:p>
    <w:p>
      <w:pPr>
        <w:pStyle w:val="BookText"/>
        <w:rPr/>
      </w:pPr>
      <w:bookmarkEnd w:id="233"/>
      <w:r>
        <w:rPr>
          <w:rFonts w:ascii="IRNazanin" w:hAnsi="IRNazanin" w:eastAsia="IRNazanin"/>
          <w:color w:val="111111"/>
          <w:sz w:val="28"/>
          <w:sz w:val="28"/>
          <w:szCs w:val="28"/>
          <w:rtl w:val="true"/>
          <w:lang w:bidi="fa-IR"/>
        </w:rPr>
        <w:t>بود، خطاب به ساواک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دهندة این امر مهم است که شخص شخیص اعلیحضرت کاملاً به مسئله تبلیغ صحیح و احیای روح ایرانیت و جلوگیری از هرگونه آلودگیهای فکری و مرامی توجه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چنانچه ساواک چنین کادری آن هم به وسیلة افراد مورد احترام روشنفکران و به خصوص دانشگاهی به وجود آورد و تحت برنامة خاصی و با توجه به انقلابی که در کشور به وجود آمده و احساس نیاز به طبقة جوان به ایدئولوژی نو که منطبق با روح ایرانیت و بازگشت ایرانی به افتخارات گذشته و شعارهای تازه‌ای که قابل بهره‌برداری است به مرحلة اجراء درآید، بسیار مفید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طبعاً زاویة دید نصر با دکتر شریعتی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عمق و دیگری در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این که شریعتی میان انبوه مطالب متفاوتی که گفته است در عین حال روی هویت ایرانی و بازگشت به خویش تکیه دارد و این نقطه مشترکی است با آنچه امثال نصر دربارة زنده کردن سنتهای شرقی اسلامی و عرفانی گفته‌اند، تردیدی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هر روی، حجم مطالبی که شریعتی تحت عنوان فرنگی مآبی مطرح کرده، در عصر پس از کتاب غربزدگی، حجم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مداوم فرنگی‌مآبی و مظاهر مختلف آن را در قابل تجدد</w:t>
      </w:r>
      <w:r>
        <w:rPr>
          <w:rStyle w:val="FootnoteAnchor"/>
          <w:rtl w:val="true"/>
        </w:rPr>
        <w:footnoteReference w:id="351"/>
      </w:r>
      <w:r>
        <w:rPr>
          <w:rFonts w:ascii="IRNazanin" w:hAnsi="IRNazanin" w:eastAsia="IRNazanin"/>
          <w:color w:val="111111"/>
          <w:sz w:val="28"/>
          <w:sz w:val="28"/>
          <w:szCs w:val="28"/>
          <w:rtl w:val="true"/>
          <w:lang w:bidi="fa-IR"/>
        </w:rPr>
        <w:t>مورد سرزنش قرار داده و آشکار است که بدیلی که برای آن می‌شناسد، همین خویشتن است</w:t>
      </w:r>
      <w:r>
        <w:rPr>
          <w:rFonts w:eastAsia="IRNazanin" w:cs="IRNazanin"/>
          <w:color w:val="111111"/>
          <w:sz w:val="28"/>
          <w:szCs w:val="28"/>
          <w:rtl w:val="true"/>
          <w:lang w:bidi="fa-IR"/>
        </w:rPr>
        <w:t>.</w:t>
      </w:r>
    </w:p>
    <w:p>
      <w:pPr>
        <w:pStyle w:val="Heading3"/>
        <w:numPr>
          <w:ilvl w:val="2"/>
          <w:numId w:val="1"/>
        </w:numPr>
        <w:rPr/>
      </w:pPr>
      <w:bookmarkStart w:id="234" w:name="__RefHeading___Toc2192060_2035185390"/>
      <w:bookmarkStart w:id="235" w:name="_Toc83"/>
      <w:bookmarkEnd w:id="234"/>
      <w:r>
        <w:rPr>
          <w:rtl w:val="true"/>
        </w:rPr>
        <w:t>علائق مذهبی در خاندان پهلوی و رواج تشیع شاهانه</w:t>
      </w:r>
      <w:r>
        <w:rPr>
          <w:rtl w:val="true"/>
        </w:rPr>
        <w:t>!</w:t>
      </w:r>
      <w:bookmarkEnd w:id="2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بحث به علائق هر چند صوری و ارثی رژیم پهلوی به مسائل مذهبی باز می‌گردد که دست کم می‌توان سه علت را برای آن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بدان دلیل که به طور سنتی خاندان پهلوی به نوعی مذهب‌گرایی سنتی، گرچه منهای تدین واقعی، خو گرفته بودند و حتی شاه برای خود کراماتی هم قائل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ثانیاً، سیاست مکر و فریب از ارکان سیاستهای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این رژیم به حساب می‌آمد و بنابراین باید به گونه‌ای رفتار می‌کرد تا تودة مردم که ایمان به اسلام و تشیع داشتند، به این دولت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دین عامل مهمی در برابر تبلیغات کمونیستی به حساب می‌آمد و این فوائد زیادی برای رژیم پهلوی که ماهیت آن وابسته به نظام سرمایه‌داری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مسجد دانشگاه تهران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به زمین زده شد و این می‌توانست با ملاحظة همین جوانب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دلیل بود که پس از واقعة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خطر توده‌ای بزرگ نشان داده شده بود، رژیم دستور اجرای اجباری اقامة نماز را در دبستانها و مدارس دولتی داد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رابعاً، سیاست سنت‌گرایی که پیش از این وجود و حضورش را در بخشی از ارکان نظام پهلوی ملاحظه کردیم، به نوعی مبلغ و مروج نوعی خاص از مذهب و بیشتر در شکل شاهنشاهی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اگر بخواهیم مجموعه‌ای از فعالیت‌های رژیم را دربارة اسلام و تشیع فهرست کنیم، می‌بایست کتاب شاهنشاهی و دینداری را که سید محمدباقر نجفی نگاشته و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هزار نسخه به صورتی نفیس و با کاغذ گلاسه به چاپ رسیده، ملاحظه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آینة تمام نمای فعالیتهای دینی دولت پهلوی است که با نگاه مثبت به نگارش درآمده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توجیه مذهبی نظام شاهنشاهی و حتی ایجاد پیوند میان این نظام و نظام سیاسی تشیع، عسکر حقوقی، استاد دانشکدة علوم سیاسی دانشگاه تهران هم چندین نوشته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تشیع و آرمانهای ملی </w:t>
      </w:r>
    </w:p>
    <w:p>
      <w:pPr>
        <w:pStyle w:val="BookText"/>
        <w:rPr/>
      </w:pP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تلاش کرد تا نظام شاهنشاهی را همان نظام سیاسی شیعه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ارائه بحثی دربارة اختلافات سیاسی مسلمانان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تدریج به قیامهای ایرانی رسیده و ضمن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شاهزادگان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سایة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واحد ایرانی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 مادر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تالی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کرده است تا تفاهمی میان مفاهیم سیاسی سلطنتی از یک سو و مفاهیم سیاسی اسلام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پدید آورد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از همین نویسنده کتابی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ملی و اخلاقی و معنوی انقلاب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همین زمینه کتابی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و بنیادهای فرهنگی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منوچهر خدایار محبی نوشته شد که بخشی از آن اختصاص به بحث پیشگفته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سپاه دین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مظاهر این سیاست مذهبی بود که با فرمان شاه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بزرگداشت شعائر دین مقدس اسلام و ترویج احکام دین و حفظ معنویت جامعه پیوسته مورد توجه خاص ما بوده است و معتقدیم که جامعة ایرانی باید در زمینه‌های مادی و معنوی هماهنگ پیشرفت کند، به موجب این فرمان مقرر می‌داریم سپاه دین از مشمولان خدمت وظیفه عمومی که در رشته‌های دینی و علوم و معارف اسلامی تحصیل کرده‌اند تشکیل شود و به اجرای وظایف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اجرای این فرمان و ادارة سپاه دین به عهدة سازمان اوقاف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 سفید سعدآباد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یک تعریف، نوعی پیروزی ناقص سنت‌گرایی بر مدرنیسم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که همة این اندیشه‌ها به نوعی به پیروزی آن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فکر واحدی وجود نداشت و به علاوه بسیاری از مذهبی‌ها مثل شریعتی به گونه‌ای ناجور میان مدرنیسم و سنت‌گرایی جمع کرده بودند، یا به عبارت بهتر ماده را مدرنیسم و صورت را سنت‌گرایی گرفته بودند </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آنچه غالباً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تفکر حاکم بر جمهوری اسلامی همچنان در ابهام ماند و سردرگمی پدید آمده در آن در اواخر دهة دوم انقلاب ناشی از همان ابهام است</w:t>
      </w:r>
      <w:r>
        <w:rPr>
          <w:rFonts w:eastAsia="IRNazanin" w:cs="IRNazanin"/>
          <w:color w:val="111111"/>
          <w:sz w:val="28"/>
          <w:szCs w:val="28"/>
          <w:rtl w:val="true"/>
          <w:lang w:bidi="fa-IR"/>
        </w:rPr>
        <w:t>.</w:t>
      </w:r>
      <w:r>
        <w:rPr>
          <w:rStyle w:val="FootnoteAnchor"/>
          <w:rtl w:val="true"/>
        </w:rPr>
        <w:footnoteReference w:id="356"/>
      </w:r>
      <w:bookmarkStart w:id="236" w:name="pg4790_36817"/>
    </w:p>
    <w:p>
      <w:pPr>
        <w:pStyle w:val="Heading2"/>
        <w:numPr>
          <w:ilvl w:val="1"/>
          <w:numId w:val="1"/>
        </w:numPr>
        <w:rPr/>
      </w:pPr>
      <w:bookmarkStart w:id="237" w:name="__RefHeading___Toc2192062_2035185390"/>
      <w:bookmarkStart w:id="238" w:name="_Toc84"/>
      <w:bookmarkEnd w:id="236"/>
      <w:bookmarkEnd w:id="237"/>
      <w:r>
        <w:rPr>
          <w:rtl w:val="true"/>
        </w:rPr>
        <w:t xml:space="preserve">استراتژیهای نوین سیاست خارجی جهان غرب و نقش آفرینی امنیتی دولت پهلوی </w:t>
      </w:r>
      <w:r>
        <w:rPr>
          <w:rtl w:val="true"/>
        </w:rPr>
        <w:t xml:space="preserve">/ </w:t>
      </w:r>
      <w:r>
        <w:rPr>
          <w:rtl w:val="true"/>
        </w:rPr>
        <w:t>محمد جعفر چمن کار</w:t>
      </w:r>
      <w:bookmarkEnd w:id="238"/>
    </w:p>
    <w:p>
      <w:pPr>
        <w:pStyle w:val="Heading3"/>
        <w:numPr>
          <w:ilvl w:val="2"/>
          <w:numId w:val="1"/>
        </w:numPr>
        <w:rPr/>
      </w:pPr>
      <w:bookmarkStart w:id="239" w:name="__RefHeading___Toc2192064_2035185390"/>
      <w:bookmarkStart w:id="240" w:name="_Toc85"/>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محمد جعفر چمن کار</w:t>
      </w:r>
    </w:p>
    <w:p>
      <w:pPr>
        <w:pStyle w:val="BookText"/>
        <w:rPr/>
      </w:pPr>
      <w:r>
        <w:rPr>
          <w:rFonts w:ascii="IRNazanin" w:hAnsi="IRNazanin" w:eastAsia="IRNazanin"/>
          <w:color w:val="111111"/>
          <w:sz w:val="28"/>
          <w:sz w:val="28"/>
          <w:szCs w:val="28"/>
          <w:rtl w:val="true"/>
          <w:lang w:bidi="fa-IR"/>
        </w:rPr>
        <w:t>کارشناس ارشد تاریخ عمومی جهان، دانشجوی دورة دکتری تاریخ</w:t>
      </w:r>
    </w:p>
    <w:p>
      <w:pPr>
        <w:pStyle w:val="BookText"/>
        <w:rPr/>
      </w:pPr>
      <w:r>
        <w:rPr>
          <w:rFonts w:ascii="IRNazanin" w:hAnsi="IRNazanin" w:eastAsia="IRNazanin"/>
          <w:color w:val="111111"/>
          <w:sz w:val="28"/>
          <w:sz w:val="28"/>
          <w:szCs w:val="28"/>
          <w:rtl w:val="true"/>
          <w:lang w:bidi="fa-IR"/>
        </w:rPr>
        <w:t xml:space="preserve">در سالهای آغازین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عمیق در روابط بین المللی و رهیافتهای قدرتهای عمده جهان سرمایهداری پدیدار گشت که تبعات و بازتابهای آن بر سایر نقاط جهان نیز تاثیر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هایی نوین در سیاست خارجی و نظامی دول برتر مطرح شد که ریشه های عمیق در یک رشته علل و زمینه های اقتصادی، نظامی و اجتماعی داشت و با هدف بهسازی سیاستهای ناکارآمد داخلی و برونمرزی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صلحطلبی و عصر تنشزدایی، استراتژی شرق سوئز انگلستان و نظریه مشارکت اقلیمی ایالات متحده از این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 به طور مشخص منطقه استراتژیک خلیج فارس و دریای عمان و به ویژه دولت شاهنشاهی ایران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پهلوی با پذیرش نقش جدید سیاسی و امنیتی به سرعت به کانون توجه و اهمیت غرب تبدیل گشت و به صورت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شتابآلود به یک قدرت نظامی عمده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دگردیسی، افزایش تحرکات و مداخلات نظامی و سیاسی فرامرزی و فرامنطقهای ایران در دهه آخرین حکومت پهلوی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پهلوی این نقشآفرینی جدید ایران را حاصل سیاست مستقل ملی واقعبینانه و مصلحتاندیشی و آیندهنگری میدانست که جوهره و ذات آن از وجود شاهنشاه مایه میگرفت؛ اما در حقیقت بخش اعظم این ماجراجوییها و </w:t>
      </w:r>
      <w:bookmarkStart w:id="241" w:name="pg4790_36818"/>
    </w:p>
    <w:p>
      <w:pPr>
        <w:pStyle w:val="BookText"/>
        <w:rPr/>
      </w:pPr>
      <w:bookmarkEnd w:id="241"/>
      <w:r>
        <w:rPr>
          <w:rFonts w:ascii="IRNazanin" w:hAnsi="IRNazanin" w:eastAsia="IRNazanin"/>
          <w:color w:val="111111"/>
          <w:sz w:val="28"/>
          <w:sz w:val="28"/>
          <w:szCs w:val="28"/>
          <w:rtl w:val="true"/>
          <w:lang w:bidi="fa-IR"/>
        </w:rPr>
        <w:t>تحرکات، خواسته و ناخواسته در راستای منافع و کامیابیهای جهان غرب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تحولات آینده صحت و درستی آن را بخوبی نمایان ساخت</w:t>
      </w:r>
      <w:r>
        <w:rPr>
          <w:rFonts w:eastAsia="IRNazanin" w:cs="IRNazanin"/>
          <w:color w:val="111111"/>
          <w:sz w:val="28"/>
          <w:szCs w:val="28"/>
          <w:rtl w:val="true"/>
          <w:lang w:bidi="fa-IR"/>
        </w:rPr>
        <w:t>.</w:t>
      </w:r>
    </w:p>
    <w:p>
      <w:pPr>
        <w:pStyle w:val="Heading3"/>
        <w:numPr>
          <w:ilvl w:val="2"/>
          <w:numId w:val="1"/>
        </w:numPr>
        <w:rPr/>
      </w:pPr>
      <w:bookmarkStart w:id="242" w:name="__RefHeading___Toc2192066_2035185390"/>
      <w:bookmarkStart w:id="243" w:name="_Toc86"/>
      <w:bookmarkEnd w:id="242"/>
      <w:r>
        <w:rPr>
          <w:rtl w:val="true"/>
        </w:rPr>
        <w:t>عصر تنش زدایی در روابط بین الملل</w:t>
      </w:r>
      <w:bookmarkEnd w:id="243"/>
    </w:p>
    <w:p>
      <w:pPr>
        <w:pStyle w:val="Heading4"/>
        <w:numPr>
          <w:ilvl w:val="3"/>
          <w:numId w:val="1"/>
        </w:numPr>
        <w:rPr/>
      </w:pPr>
      <w:bookmarkStart w:id="244" w:name="__RefHeading___Toc2192068_2035185390"/>
      <w:bookmarkStart w:id="245" w:name="_Toc87"/>
      <w:bookmarkEnd w:id="244"/>
      <w:r>
        <w:rPr>
          <w:rtl w:val="true"/>
        </w:rPr>
        <w:t>الف</w:t>
      </w:r>
      <w:r>
        <w:rPr>
          <w:rtl w:val="true"/>
        </w:rPr>
        <w:t xml:space="preserve">) </w:t>
      </w:r>
      <w:r>
        <w:rPr>
          <w:rtl w:val="true"/>
        </w:rPr>
        <w:t>جنبش صلح طلبی در فرانسه</w:t>
      </w:r>
      <w:bookmarkEnd w:id="245"/>
    </w:p>
    <w:p>
      <w:pPr>
        <w:pStyle w:val="BookText"/>
        <w:rPr/>
      </w:pPr>
      <w:r>
        <w:rPr>
          <w:rFonts w:ascii="IRNazanin" w:hAnsi="IRNazanin" w:eastAsia="IRNazanin"/>
          <w:color w:val="111111"/>
          <w:sz w:val="28"/>
          <w:sz w:val="28"/>
          <w:szCs w:val="28"/>
          <w:rtl w:val="true"/>
          <w:lang w:bidi="fa-IR"/>
        </w:rPr>
        <w:t>انتصاب ژنرال شارل دوگل</w:t>
      </w:r>
      <w:r>
        <w:rPr>
          <w:rStyle w:val="FootnoteAnchor"/>
          <w:rtl w:val="true"/>
        </w:rPr>
        <w:footnoteReference w:id="357"/>
      </w:r>
      <w:r>
        <w:rPr>
          <w:rFonts w:ascii="IRNazanin" w:hAnsi="IRNazanin" w:eastAsia="IRNazanin"/>
          <w:color w:val="111111"/>
          <w:sz w:val="28"/>
          <w:sz w:val="28"/>
          <w:szCs w:val="28"/>
          <w:rtl w:val="true"/>
          <w:lang w:bidi="fa-IR"/>
        </w:rPr>
        <w:t xml:space="preserve">، سیاستمدار کهنه کار فرانسوی به مقام ریاست جمهوری در انتخابات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عصر جدیدی از روابط سیاسی و نظامی این کشور با امریکا و بلوک شرق را بنیان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دوگل با درک شرایط نوین جهان در بستر جنگ سرد و تشدید رقابتهای تسلیحاتی مابین شرق و غرب، خواهان گسترش روابط همه جانبه با اروپای شرقی و از بین رفتن عواملی گشت که به این مهم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این مبانی، توسعه جریانهای صلح طلب و ضد جنگ را در فرانسه و اروپا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 با سفر به مسکو و پذیرش هیئتهای چینی، با این دول روابط سیاسی و اقتصادی برقرار کرد و به شدت به انتقاد از عملکرد جنگطلبانه و برنامه های توسعهطلبانه آمریکا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تفکر، جنگافروزیهای امریکا در ویتنام را محکوم کرد و تهاجم تفنگداران دریایی آمریکا به جمهوری دومینیکن</w:t>
      </w:r>
      <w:r>
        <w:rPr>
          <w:rStyle w:val="FootnoteAnchor"/>
          <w:rtl w:val="true"/>
        </w:rPr>
        <w:footnoteReference w:id="358"/>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غیراصولی خواند و آخرین ضربه را به اتحاد سرمایهداری با اعلام خروج نیروهای فرانسه از ساختار نظامی ناتو وارد آورد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فرانسه از پیمان ناتو به عنوان یکی از استراتژیکترین اعضا و انتقاد از سیاستهای امریکا در جنوب شرقی آسیا و دیگر نقاط جهان در پیروی از جنبش صلحخواهی، شکاف عمیقی در بین جهان سرمایهداری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رخدادها به دولتمردان آمریکا آموخت که درگیریهای نظامی و سیاستهای امپریالیستی سنتی </w:t>
      </w:r>
      <w:bookmarkStart w:id="246" w:name="pg4790_36819"/>
    </w:p>
    <w:p>
      <w:pPr>
        <w:pStyle w:val="BookText"/>
        <w:rPr/>
      </w:pPr>
      <w:bookmarkEnd w:id="246"/>
      <w:r>
        <w:rPr>
          <w:rFonts w:ascii="IRNazanin" w:hAnsi="IRNazanin" w:eastAsia="IRNazanin"/>
          <w:color w:val="111111"/>
          <w:sz w:val="28"/>
          <w:sz w:val="28"/>
          <w:szCs w:val="28"/>
          <w:rtl w:val="true"/>
          <w:lang w:bidi="fa-IR"/>
        </w:rPr>
        <w:t>متکی بر کاربرد زور و لشکرکشی حتی میتواند در بین دوستان و هم پیمانان قدیمی واشنگتن نیز بدون پشتیبان باشد</w:t>
      </w:r>
      <w:r>
        <w:rPr>
          <w:rFonts w:eastAsia="IRNazanin" w:cs="IRNazanin"/>
          <w:color w:val="111111"/>
          <w:sz w:val="28"/>
          <w:szCs w:val="28"/>
          <w:rtl w:val="true"/>
          <w:lang w:bidi="fa-IR"/>
        </w:rPr>
        <w:t>.</w:t>
      </w:r>
    </w:p>
    <w:p>
      <w:pPr>
        <w:pStyle w:val="Heading4"/>
        <w:numPr>
          <w:ilvl w:val="3"/>
          <w:numId w:val="1"/>
        </w:numPr>
        <w:rPr/>
      </w:pPr>
      <w:bookmarkStart w:id="247" w:name="__RefHeading___Toc2192070_2035185390"/>
      <w:bookmarkStart w:id="248" w:name="_Toc88"/>
      <w:bookmarkEnd w:id="247"/>
      <w:r>
        <w:rPr>
          <w:rtl w:val="true"/>
        </w:rPr>
        <w:t>ب</w:t>
      </w:r>
      <w:r>
        <w:rPr>
          <w:rtl w:val="true"/>
        </w:rPr>
        <w:t xml:space="preserve">) </w:t>
      </w:r>
      <w:r>
        <w:rPr>
          <w:rtl w:val="true"/>
        </w:rPr>
        <w:t>سیاست نگاه به شرق آلمان غربی</w:t>
      </w:r>
      <w:bookmarkEnd w:id="248"/>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سوسیال دمکرات با پیروزی در انتخابات آلمان غربی، دولت جدیدی را به صدر اعظمی ویلی برانت</w:t>
      </w:r>
      <w:r>
        <w:rPr>
          <w:rStyle w:val="FootnoteAnchor"/>
          <w:rtl w:val="true"/>
        </w:rPr>
        <w:footnoteReference w:id="360"/>
      </w:r>
      <w:r>
        <w:rPr>
          <w:rFonts w:ascii="IRNazanin" w:hAnsi="IRNazanin" w:eastAsia="IRNazanin"/>
          <w:color w:val="111111"/>
          <w:sz w:val="28"/>
          <w:sz w:val="28"/>
          <w:szCs w:val="28"/>
          <w:rtl w:val="true"/>
          <w:lang w:bidi="fa-IR"/>
        </w:rPr>
        <w:t>بر سر کار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برانت با طرح سیاست نگاه به سوی شرق، باب جدیدی را در تنشزدایی و جنبش صلحطلبی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با گسترش مناسبات اقتصادی و فرهنگی با بلوک شرق میتوان زمینه تنشزدایی و حفظ آرامش بینالمللی را فراهم ساخت</w:t>
      </w:r>
      <w:r>
        <w:rPr>
          <w:rStyle w:val="FootnoteAnchor"/>
          <w:rtl w:val="true"/>
        </w:rPr>
        <w:footnoteReference w:id="361"/>
      </w:r>
      <w:r>
        <w:rPr>
          <w:rFonts w:ascii="IRNazanin" w:hAnsi="IRNazanin" w:eastAsia="IRNazanin"/>
          <w:color w:val="111111"/>
          <w:sz w:val="28"/>
          <w:sz w:val="28"/>
          <w:szCs w:val="28"/>
          <w:rtl w:val="true"/>
          <w:lang w:bidi="fa-IR"/>
        </w:rPr>
        <w:t>و با مدفون ساختن نفرتها و نشان دادن حسن نیت، پس از قربانیان بی شمار به صلح و آشتی رسید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برانت با سفر به مسکو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انعقاد قرارداد ترک حالت مخاصمه و احترام به مرزهای یکدیگر، نقش عمدهای را در جلب اعتماد شوروی و زدودن دشمنی بین شرق و غرب ایفا نمود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اساس سیاست نگاهی به شرق مبارزه با میلیتاریسم و خشونت در روابط میان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اولاف پالمه دیگر رهبر سوسیال دمکرات در سوئد طی نامهای به ویلی برانت مینویسد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آلمان که تنشزدائی در روابط بین شرق و غرب را میسر ساخت و امنیت بیشتری را به همه ملتها داد، حاکی از واقعبینی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تاریک جنگ جهانی، آشویتز، هیروشیما، نورنبرگ و مالی لای ویتنام، اکنون ما میدانیم که انسان تا چه حد میتواند در بربریت و </w:t>
      </w:r>
      <w:bookmarkStart w:id="249" w:name="pg4790_36820"/>
    </w:p>
    <w:p>
      <w:pPr>
        <w:pStyle w:val="BookText"/>
        <w:rPr/>
      </w:pPr>
      <w:bookmarkEnd w:id="249"/>
      <w:r>
        <w:rPr>
          <w:rFonts w:ascii="IRNazanin" w:hAnsi="IRNazanin" w:eastAsia="IRNazanin"/>
          <w:color w:val="111111"/>
          <w:sz w:val="28"/>
          <w:sz w:val="28"/>
          <w:szCs w:val="28"/>
          <w:rtl w:val="true"/>
          <w:lang w:bidi="fa-IR"/>
        </w:rPr>
        <w:t>توحش سقوط کند و نیروهایی که مخالف استقرار صلح و ایجاد یک جامعه شایسته انسانی هستند، چه قدرت اهریمنی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انسان تا چه حد میتواند در بربریت و توحش سقوط کند و نیروهایی که مخالف استقرار صلح و ایجاد یک جامعه شایسته انسانی هستند، چه قدرت اهریمی زیادی دارند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250" w:name="__RefHeading___Toc2192072_2035185390"/>
      <w:bookmarkStart w:id="251" w:name="_Toc89"/>
      <w:bookmarkEnd w:id="250"/>
      <w:r>
        <w:rPr>
          <w:rtl w:val="true"/>
        </w:rPr>
        <w:t>ج</w:t>
      </w:r>
      <w:r>
        <w:rPr>
          <w:rtl w:val="true"/>
        </w:rPr>
        <w:t xml:space="preserve">) </w:t>
      </w:r>
      <w:r>
        <w:rPr>
          <w:rtl w:val="true"/>
        </w:rPr>
        <w:t>تعدیل جنگ سرد میان ابرقدرتها، مذاکرات خلع سلاح</w:t>
      </w:r>
      <w:bookmarkEnd w:id="25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امریکائیان در سایه سهمناک جنگ سرد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هشت تریلیون دلار هزینه دفاعی در برداشته و به بهای پایان زندگی بیش از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جوان امریکایی تمام شده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جدید در روابط مابین شرق و غرب آغاز گردید که به سوی تعدیل جنگ سرد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آمریکا و اتحاد شوروی چهار کنفرانس مهم را برگزار نمودند که در راستای حل اختلافات بین دو ابرقدرت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نیکسون در نطقی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 شروع کار به عنوان ریاست جمهوری امریکا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از دوره رویارویی به دوره مذاکره قدم میگذاریم</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این استراتژی، نیکسون به عنوان نخستین رئیس جمهور امریکا در طول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انقلاب روسیه سپری شده بود از مسکو دیدار کرد و کاهش تهدیدات فی مابین و خودداری از انجام اعمالی که این وضعیت جدید را برهم می زد، مورد توافق قرار گرفت</w:t>
      </w:r>
      <w:r>
        <w:rPr>
          <w:rFonts w:eastAsia="IRNazanin" w:cs="IRNazanin"/>
          <w:color w:val="111111"/>
          <w:sz w:val="28"/>
          <w:szCs w:val="28"/>
          <w:rtl w:val="true"/>
          <w:lang w:bidi="fa-IR"/>
        </w:rPr>
        <w:t>.</w:t>
      </w:r>
      <w:r>
        <w:rPr>
          <w:rStyle w:val="FootnoteAnchor"/>
          <w:rtl w:val="true"/>
        </w:rPr>
        <w:footnoteReference w:id="367"/>
      </w:r>
      <w:bookmarkStart w:id="252" w:name="pg4790_36821"/>
    </w:p>
    <w:p>
      <w:pPr>
        <w:pStyle w:val="BookText"/>
        <w:rPr/>
      </w:pPr>
      <w:bookmarkEnd w:id="252"/>
      <w:r>
        <w:rPr>
          <w:rFonts w:ascii="IRNazanin" w:hAnsi="IRNazanin" w:eastAsia="IRNazanin"/>
          <w:color w:val="111111"/>
          <w:sz w:val="28"/>
          <w:sz w:val="28"/>
          <w:szCs w:val="28"/>
          <w:rtl w:val="true"/>
          <w:lang w:bidi="fa-IR"/>
        </w:rPr>
        <w:t>کنگره امریکا نیز به کاهش هزینه های دفاعی و مخالفت با برنامه های تسلیحاتی پرهزینه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جدید امریکا با توجه به گسترش جنبش صلحطلبی در کشورهای مختلف اروپایی و رسوخ آن به مراکز حساس تصمیمگیری و توده های مردمی این کشور و سیاست بیزاری از جنگ، عدم درگیریهای منطقهای و اعزام مستقیم نیروهای نظامی را که موجب تحریک اذهان جهانیان، مردم امریکا و به ویژه اتحاد شوروی و گسترش دوباره رقابتهای تسلیحاتی میگشت، به عنوان یکی از اصول بنیادی در سیاست خارجی خود پذیرفتند</w:t>
      </w:r>
      <w:r>
        <w:rPr>
          <w:rFonts w:eastAsia="IRNazanin" w:cs="IRNazanin"/>
          <w:color w:val="111111"/>
          <w:sz w:val="28"/>
          <w:szCs w:val="28"/>
          <w:rtl w:val="true"/>
          <w:lang w:bidi="fa-IR"/>
        </w:rPr>
        <w:t>.</w:t>
      </w:r>
    </w:p>
    <w:p>
      <w:pPr>
        <w:pStyle w:val="Heading3"/>
        <w:numPr>
          <w:ilvl w:val="2"/>
          <w:numId w:val="1"/>
        </w:numPr>
        <w:rPr/>
      </w:pPr>
      <w:bookmarkStart w:id="253" w:name="__RefHeading___Toc2192074_2035185390"/>
      <w:bookmarkStart w:id="254" w:name="_Toc90"/>
      <w:bookmarkEnd w:id="253"/>
      <w:r>
        <w:rPr>
          <w:rtl w:val="true"/>
        </w:rPr>
        <w:t>استراتژی شرق سوئز انگلستان</w:t>
      </w:r>
      <w:r>
        <w:rPr>
          <w:rtl w:val="true"/>
        </w:rPr>
        <w:t xml:space="preserve">: </w:t>
      </w:r>
      <w:r>
        <w:rPr>
          <w:rtl w:val="true"/>
        </w:rPr>
        <w:t>علل و زمینه ها</w:t>
      </w:r>
      <w:bookmarkEnd w:id="254"/>
    </w:p>
    <w:p>
      <w:pPr>
        <w:pStyle w:val="BookText"/>
        <w:rPr/>
      </w:pPr>
      <w:r>
        <w:rPr>
          <w:rFonts w:ascii="IRNazanin" w:hAnsi="IRNazanin" w:eastAsia="IRNazanin"/>
          <w:color w:val="111111"/>
          <w:sz w:val="28"/>
          <w:sz w:val="28"/>
          <w:szCs w:val="28"/>
          <w:rtl w:val="true"/>
          <w:lang w:bidi="fa-IR"/>
        </w:rPr>
        <w:t>اقتدار بی همتا و سیادت همه جانبه امپراطوری مستملکاتی بریتانیا</w:t>
      </w:r>
      <w:r>
        <w:rPr>
          <w:rStyle w:val="FootnoteAnchor"/>
          <w:rtl w:val="true"/>
        </w:rPr>
        <w:footnoteReference w:id="368"/>
      </w:r>
      <w:r>
        <w:rPr>
          <w:rFonts w:ascii="IRNazanin" w:hAnsi="IRNazanin" w:eastAsia="IRNazanin"/>
          <w:color w:val="111111"/>
          <w:sz w:val="28"/>
          <w:sz w:val="28"/>
          <w:szCs w:val="28"/>
          <w:rtl w:val="true"/>
          <w:lang w:bidi="fa-IR"/>
        </w:rPr>
        <w:t>در اواخر قرن نوزدهم رو به تنزل نهاد و با عوامل انحطاط بینالمللی در قرن بیستم به ویژه پس از نبرد بینالملل دوم به زوال کامل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ویرانگر دو جنگ بزرگ،</w:t>
      </w:r>
      <w:r>
        <w:rPr>
          <w:rStyle w:val="FootnoteAnchor"/>
          <w:rtl w:val="true"/>
        </w:rPr>
        <w:footnoteReference w:id="369"/>
      </w:r>
      <w:r>
        <w:rPr>
          <w:rFonts w:ascii="IRNazanin" w:hAnsi="IRNazanin" w:eastAsia="IRNazanin"/>
          <w:color w:val="111111"/>
          <w:sz w:val="28"/>
          <w:sz w:val="28"/>
          <w:szCs w:val="28"/>
          <w:rtl w:val="true"/>
          <w:lang w:bidi="fa-IR"/>
        </w:rPr>
        <w:t>افول قدرت دریایی،</w:t>
      </w:r>
      <w:r>
        <w:rPr>
          <w:rStyle w:val="FootnoteAnchor"/>
          <w:rtl w:val="true"/>
        </w:rPr>
        <w:footnoteReference w:id="370"/>
      </w:r>
      <w:r>
        <w:rPr>
          <w:rFonts w:ascii="IRNazanin" w:hAnsi="IRNazanin" w:eastAsia="IRNazanin"/>
          <w:color w:val="111111"/>
          <w:sz w:val="28"/>
          <w:sz w:val="28"/>
          <w:szCs w:val="28"/>
          <w:rtl w:val="true"/>
          <w:lang w:bidi="fa-IR"/>
        </w:rPr>
        <w:t>جنبشهای استقلال طلبی در مستعمرات،</w:t>
      </w:r>
      <w:r>
        <w:rPr>
          <w:rStyle w:val="FootnoteAnchor"/>
          <w:rtl w:val="true"/>
        </w:rPr>
        <w:footnoteReference w:id="371"/>
      </w:r>
      <w:r>
        <w:rPr>
          <w:rFonts w:ascii="IRNazanin" w:hAnsi="IRNazanin" w:eastAsia="IRNazanin"/>
          <w:color w:val="111111"/>
          <w:sz w:val="28"/>
          <w:sz w:val="28"/>
          <w:szCs w:val="28"/>
          <w:rtl w:val="true"/>
          <w:lang w:bidi="fa-IR"/>
        </w:rPr>
        <w:t>جنگ سرد و پیدایش قدرتهای نوین جهانی</w:t>
      </w:r>
      <w:r>
        <w:rPr>
          <w:rStyle w:val="FootnoteAnchor"/>
          <w:rtl w:val="true"/>
        </w:rPr>
        <w:footnoteReference w:id="372"/>
      </w:r>
      <w:r>
        <w:rPr>
          <w:rFonts w:ascii="IRNazanin" w:hAnsi="IRNazanin" w:eastAsia="IRNazanin"/>
          <w:color w:val="111111"/>
          <w:sz w:val="28"/>
          <w:sz w:val="28"/>
          <w:szCs w:val="28"/>
          <w:rtl w:val="true"/>
          <w:lang w:bidi="fa-IR"/>
        </w:rPr>
        <w:t>و بهخصوص بحرانهای شدید اقتصادی از مهمترین عوامل تکوین این فرایند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بودجه انگلستان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افزایش یافت و ارزش برابری پوند در برابر دلار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همچنان روند نزولی خود را طی </w:t>
      </w:r>
    </w:p>
    <w:p>
      <w:pPr>
        <w:pStyle w:val="BookText"/>
        <w:rPr/>
      </w:pPr>
      <w:r>
        <w:rPr>
          <w:rFonts w:ascii="IRNazanin" w:hAnsi="IRNazanin" w:eastAsia="IRNazanin"/>
          <w:color w:val="111111"/>
          <w:sz w:val="28"/>
          <w:sz w:val="28"/>
          <w:szCs w:val="28"/>
          <w:rtl w:val="true"/>
          <w:lang w:bidi="fa-IR"/>
        </w:rPr>
        <w:t xml:space="preserve">میکرد، چنانکه در جولای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پایینترین سطح خود رسید و در سال بعد میزان تولیدات صنعتی را به شدت کاهش داد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میان قدرتهای بزرگ مدعی رهبری جهان، تنها انگلستان گرفتار مشکلات جدی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اعتصابات سندیکاهای کارگری، تورم، کاهش صادرات، بیکاری و مهاجرت سرمایه و نیروی انسانی اقتصاد این کشور را در دهه هفتاد میلادی به سختی گرفتار یک رشته بحرانهای مالی و اقتصادی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دستمزدها به کرات به وقوع میپیوست که این امر همراه با تورم بیشتر بود، چنانکه تورم با نرخی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بالاترین درصد را در یک کشور صنعتی نشان میداد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دیدگاه کمیسیون جامعه اقتصادی اروپا، انگلستان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تنها کشور عضو بازار مشترک بود که تولیدات ناخالص ملی آن افزایش نداشته و رشد آن درحد صفر باقی مانده بود و آمار بیکاران، به </w:t>
      </w:r>
      <w:r>
        <w:rPr>
          <w:rFonts w:eastAsia="IRNazanin" w:cs="IRNazanin"/>
          <w:color w:val="111111"/>
          <w:sz w:val="28"/>
          <w:szCs w:val="28"/>
          <w:lang w:bidi="fa-IR"/>
        </w:rPr>
        <w:t>000/400/1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ساختار پیچیده و انبوه نظامی انگلیس که بازمانده از دوران امپراطوری گسترده بریتانیا بود نیز این معضلات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ارتش با </w:t>
      </w:r>
      <w:r>
        <w:rPr>
          <w:rFonts w:eastAsia="IRNazanin" w:cs="IRNazanin"/>
          <w:color w:val="111111"/>
          <w:sz w:val="28"/>
          <w:szCs w:val="28"/>
          <w:lang w:bidi="fa-IR"/>
        </w:rPr>
        <w:t>000/350/1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حضور در کشورهای مختلف جهان که میلیونها دلار بودجه را طلب میکرد خارج از توان مالی دولت و اقتصاد بیمار لندن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این مجموعه بحرانها، دگرگونیهای عمده ای را در سیاست خارجی و نظامی بریتانیا در ابتدای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سببساز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تحول و نگرش، کاهش تعداد نیروها و پایگاه های نظامی در مناطق مختلف جهان به ویژه در آسیا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خاورمیانه با هدف تقلیل هزینه های سنگین مالی آن و مقابله با مشکلات اقتصادی بود</w:t>
      </w:r>
      <w:r>
        <w:rPr>
          <w:rFonts w:eastAsia="IRNazanin" w:cs="IRNazanin"/>
          <w:color w:val="111111"/>
          <w:sz w:val="28"/>
          <w:szCs w:val="28"/>
          <w:rtl w:val="true"/>
          <w:lang w:bidi="fa-IR"/>
        </w:rPr>
        <w:t xml:space="preserve">. </w:t>
      </w:r>
      <w:bookmarkStart w:id="255" w:name="pg4790_36823"/>
    </w:p>
    <w:p>
      <w:pPr>
        <w:pStyle w:val="Heading3"/>
        <w:numPr>
          <w:ilvl w:val="2"/>
          <w:numId w:val="1"/>
        </w:numPr>
        <w:rPr/>
      </w:pPr>
      <w:bookmarkStart w:id="256" w:name="__RefHeading___Toc2192076_2035185390"/>
      <w:bookmarkStart w:id="257" w:name="_Toc91"/>
      <w:bookmarkEnd w:id="255"/>
      <w:bookmarkEnd w:id="256"/>
      <w:r>
        <w:rPr>
          <w:rtl w:val="true"/>
        </w:rPr>
        <w:t>خروج ارتش انگلستان از خاورمیانه</w:t>
      </w:r>
      <w:bookmarkEnd w:id="257"/>
    </w:p>
    <w:p>
      <w:pPr>
        <w:pStyle w:val="BookText"/>
        <w:rPr/>
      </w:pPr>
      <w:r>
        <w:rPr>
          <w:rFonts w:ascii="IRNazanin" w:hAnsi="IRNazanin" w:eastAsia="IRNazanin"/>
          <w:color w:val="111111"/>
          <w:sz w:val="28"/>
          <w:sz w:val="28"/>
          <w:szCs w:val="28"/>
          <w:rtl w:val="true"/>
          <w:lang w:bidi="fa-IR"/>
        </w:rPr>
        <w:t xml:space="preserve">وزارت دفاع بریتانیا در بهار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پایان دخالت نافرجام در بحران سوئز با انتشار کتاب سفید، </w:t>
      </w:r>
      <w:r>
        <w:rPr>
          <w:rStyle w:val="FootnoteAnchor"/>
          <w:rtl w:val="true"/>
        </w:rPr>
        <w:footnoteReference w:id="377"/>
      </w:r>
      <w:r>
        <w:rPr>
          <w:rFonts w:ascii="IRNazanin" w:hAnsi="IRNazanin" w:eastAsia="IRNazanin"/>
          <w:color w:val="111111"/>
          <w:sz w:val="28"/>
          <w:sz w:val="28"/>
          <w:szCs w:val="28"/>
          <w:rtl w:val="true"/>
          <w:lang w:bidi="fa-IR"/>
        </w:rPr>
        <w:t>پایان سربازگیری در کشور و تاکید بر تمرکز مجدد قوای نظامی انگلیس در اطراف سرحدات خود و اروپا را اعلام نمود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گزارش به معنای اهمیت مجدد اروپا در سیاستهای نظامی دولت لندن و علاقمندی به تجمع نیرو در این منطقه به جای سرزمینهای دوردست ماوراء البحار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 به رهبری هارولد ویلسون در انگلستان به قدرت رسید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 این زمان به بعد نزاع همگانی در مورد استراتژی آینده بریتانیا در مستعمرات بهویژه در شرق کانال سوئز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گروهی با تاکید بر حفظ سنتهای نظامی گذشته امپراطوری، خواستار افزایش بودجه و توان دفاعی و حضور درازمدت در پایگاه های مختلف در گوشه و کنار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نیز با توجه به بحرانهای اقتصادی خواستار برچیدن تمامی پایگاه های نظامی در آسیا تا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نشینی کامل سربازان بریتانیایی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کریستوفر فرمی هیو</w:t>
      </w:r>
      <w:r>
        <w:rPr>
          <w:rStyle w:val="FootnoteAnchor"/>
          <w:rtl w:val="true"/>
        </w:rPr>
        <w:footnoteReference w:id="380"/>
      </w:r>
      <w:r>
        <w:rPr>
          <w:rFonts w:ascii="IRNazanin" w:hAnsi="IRNazanin" w:eastAsia="IRNazanin"/>
          <w:color w:val="111111"/>
          <w:sz w:val="28"/>
          <w:sz w:val="28"/>
          <w:szCs w:val="28"/>
          <w:rtl w:val="true"/>
          <w:lang w:bidi="fa-IR"/>
        </w:rPr>
        <w:t>از مهمترین طرفداران نظریه تقلیل هزینه های نظامی خارجی بریتانیا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 ساختن بودجه دفاعی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پوندی، نیروی ما را تحت فشار قرار خواهد داد و به سبب وابستگی بیشتر به ایالات متحده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ما در شرق سوئز برای ایفای نقش بینابین بسیار خرج برمیدارد و مخاطرات</w:t>
      </w:r>
    </w:p>
    <w:p>
      <w:pPr>
        <w:pStyle w:val="BookText"/>
        <w:rPr/>
      </w:pPr>
      <w:r>
        <w:rPr>
          <w:rFonts w:ascii="IRNazanin" w:hAnsi="IRNazanin" w:eastAsia="IRNazanin"/>
          <w:color w:val="111111"/>
          <w:sz w:val="28"/>
          <w:sz w:val="28"/>
          <w:szCs w:val="28"/>
          <w:rtl w:val="true"/>
          <w:lang w:bidi="fa-IR"/>
        </w:rPr>
        <w:t>جدی برایمان ایجاد خواهد کرد و هیچ گونه کمک برای ما در راه تامین منافع نمیکند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دولت این است که ما در واقع نتوانیم هیچ چیزی را به تنهایی در شرق سوئز به دوش بگیریم و فقط با رضایت و پشتیبانی امریکاییهای قوی و آن هم در نقش دستیاران و کمتر در نقش متحدان واقعی، که امری نامطلوب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انوک پاول</w:t>
      </w:r>
      <w:r>
        <w:rPr>
          <w:rStyle w:val="FootnoteAnchor"/>
          <w:rtl w:val="true"/>
        </w:rPr>
        <w:footnoteReference w:id="382"/>
      </w:r>
      <w:r>
        <w:rPr>
          <w:rFonts w:ascii="IRNazanin" w:hAnsi="IRNazanin" w:eastAsia="IRNazanin"/>
          <w:color w:val="111111"/>
          <w:sz w:val="28"/>
          <w:sz w:val="28"/>
          <w:szCs w:val="28"/>
          <w:rtl w:val="true"/>
          <w:lang w:bidi="fa-IR"/>
        </w:rPr>
        <w:t>کارشناس امور دفاعی از حزب محافظه کار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اثر تلاشهای نظامی خود را نسبت به هزینه هایی که این کار در بر میگیرد، بسنجیم و عواقب و نتایج منحرف ساختن این هزینه را از دیگر استفاده های مبرم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بریتانیا با وجود نفوذ گسترده چین و روسیه در شرق سوئز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پایگاه های ما واقع در شرق سوئز محدود شده اند، سود و شرف ایجاد میکند برای اجرای تعهداتمان در آن حوزه حدود قاطعی قائل شویم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با فرارسیدن تابستان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تاثیرات سوء بحرانهای گوناگون بر جامعه انگلستان، زمینه ها برای تحقق عقب نشینی نظامی و تقلیل هزینه های دفاعی مهیا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در 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ویلسون در مجلس عوام 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درصدد تخلیه هر چه سریع تر نیروهایمان از شرق دور هستیم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سعی در تخلیه خلیج فارس در همان تاریخ را داریم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سخنان ویلسون، استراتژی نوین انگلستان را در آسیا موسوم به شرق سوئز یا سیاست خاور کانال سوئز</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Canal East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استراتژی تخلیه و عقب نشینی نیروها و برخی پایگاه های انگلیس از شرق کانال سوئز بود که از دیدگاه</w:t>
      </w:r>
    </w:p>
    <w:p>
      <w:pPr>
        <w:pStyle w:val="BookText"/>
        <w:rPr/>
      </w:pPr>
      <w:r>
        <w:rPr>
          <w:rFonts w:ascii="IRNazanin" w:hAnsi="IRNazanin" w:eastAsia="IRNazanin"/>
          <w:color w:val="111111"/>
          <w:sz w:val="28"/>
          <w:sz w:val="28"/>
          <w:szCs w:val="28"/>
          <w:rtl w:val="true"/>
          <w:lang w:bidi="fa-IR"/>
        </w:rPr>
        <w:t>نظریهپردازان دولت لندن شامل خلیج فارس، جزیره مصیره در عمان، سنگاپور، جزایر مالدیو، مالزی، برونئی و هنگکنگ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شرق سوئز بر چند اصل تاکید میورزید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پذیرش عملیات نظامی به وسیله انگلستان جز با شرکت فعال همپیمانان؛</w:t>
      </w:r>
      <w:bookmarkStart w:id="258" w:name="pg4790_36825"/>
    </w:p>
    <w:p>
      <w:pPr>
        <w:pStyle w:val="BookText"/>
        <w:rPr/>
      </w:pPr>
      <w:bookmarkEnd w:id="2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ارائه کمکهای مستقیم نظامی به دیگر کشورها جز آنکه کشور مزبور آمادگی انجام فعالیتهای متقابل لازم را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اهمیت و کاربرد نیروی هوایی استراتژیک در معادلات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شرق سوئز در دوره حکومت محافظه کار ادوارد هیث</w:t>
      </w:r>
      <w:r>
        <w:rPr>
          <w:rStyle w:val="FootnoteAnchor"/>
          <w:rtl w:val="true"/>
        </w:rPr>
        <w:footnoteReference w:id="386"/>
      </w:r>
      <w:r>
        <w:rPr>
          <w:rFonts w:ascii="IRNazanin" w:hAnsi="IRNazanin" w:eastAsia="IRNazanin"/>
          <w:color w:val="111111"/>
          <w:sz w:val="28"/>
          <w:sz w:val="28"/>
          <w:szCs w:val="28"/>
          <w:rtl w:val="true"/>
          <w:lang w:bidi="fa-IR"/>
        </w:rPr>
        <w:t>نیز با وجود برخی تردیدهای اولیه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سرالک داگلاس هیوم</w:t>
      </w:r>
      <w:r>
        <w:rPr>
          <w:rStyle w:val="FootnoteAnchor"/>
          <w:rtl w:val="true"/>
        </w:rPr>
        <w:footnoteReference w:id="387"/>
      </w:r>
      <w:r>
        <w:rPr>
          <w:rFonts w:ascii="IRNazanin" w:hAnsi="IRNazanin" w:eastAsia="IRNazanin"/>
          <w:color w:val="111111"/>
          <w:sz w:val="28"/>
          <w:sz w:val="28"/>
          <w:szCs w:val="28"/>
          <w:rtl w:val="true"/>
          <w:lang w:bidi="fa-IR"/>
        </w:rPr>
        <w:t xml:space="preserve">وزیر امور خارجه انگلیس با تاکید بر این مسئله اعلام کرد که قراردادهای تحت الحمایگی شیوخ عرب خلیج فارس با بریتانیا تا آخر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 و این امر مستلزم خروج نیروهای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سرویلیام لوس</w:t>
      </w:r>
      <w:r>
        <w:rPr>
          <w:rStyle w:val="FootnoteAnchor"/>
          <w:rtl w:val="true"/>
        </w:rPr>
        <w:footnoteReference w:id="388"/>
      </w:r>
      <w:r>
        <w:rPr>
          <w:rFonts w:ascii="IRNazanin" w:hAnsi="IRNazanin" w:eastAsia="IRNazanin"/>
          <w:color w:val="111111"/>
          <w:sz w:val="28"/>
          <w:sz w:val="28"/>
          <w:szCs w:val="28"/>
          <w:rtl w:val="true"/>
          <w:lang w:bidi="fa-IR"/>
        </w:rPr>
        <w:t xml:space="preserve">فرستاده ویژه انگلستان نیز در خلیج فارس اعلام کرد که حکومت محافظه کار تصمیم گرفته است تا با پیروی از سیاست حکومت کارگری تا اواخر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از شرق سوئز خارج سازد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بدین ترتیب امپراطوری بریتانیا با پیروی از استراتژی شرق به تدریج نیروهای نظامی خود را پس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فرمانروایی مطلق از منطقه استراتژیک خاورمیانه و به ویژه خلیج فارس خارج نمود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259" w:name="__RefHeading___Toc2192078_2035185390"/>
      <w:bookmarkStart w:id="260" w:name="_Toc92"/>
      <w:bookmarkEnd w:id="259"/>
      <w:r>
        <w:rPr>
          <w:rtl w:val="true"/>
        </w:rPr>
        <w:t>استراتژی جایگزینی، مشارکت جمعی امریکا</w:t>
      </w:r>
      <w:bookmarkEnd w:id="260"/>
    </w:p>
    <w:p>
      <w:pPr>
        <w:pStyle w:val="Heading4"/>
        <w:numPr>
          <w:ilvl w:val="3"/>
          <w:numId w:val="1"/>
        </w:numPr>
        <w:rPr/>
      </w:pPr>
      <w:bookmarkStart w:id="261" w:name="__RefHeading___Toc2192080_2035185390"/>
      <w:bookmarkStart w:id="262" w:name="_Toc93"/>
      <w:bookmarkEnd w:id="261"/>
      <w:r>
        <w:rPr>
          <w:rtl w:val="true"/>
        </w:rPr>
        <w:t>الف</w:t>
      </w:r>
      <w:r>
        <w:rPr>
          <w:rtl w:val="true"/>
        </w:rPr>
        <w:t xml:space="preserve">) </w:t>
      </w:r>
      <w:r>
        <w:rPr>
          <w:rtl w:val="true"/>
        </w:rPr>
        <w:t>علل و زمینه ها</w:t>
      </w:r>
      <w:bookmarkEnd w:id="2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امریکا پس از جنگ جهانی دوم دو بار پیاپی در شبه جزیره کره و سپس ویتنام گرفتار نبردهای بسیار خونین و نابودکنندهای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مداخلاتی که نتیجه </w:t>
      </w:r>
    </w:p>
    <w:p>
      <w:pPr>
        <w:pStyle w:val="BookText"/>
        <w:rPr/>
      </w:pPr>
      <w:r>
        <w:rPr>
          <w:rFonts w:ascii="IRNazanin" w:hAnsi="IRNazanin" w:eastAsia="IRNazanin"/>
          <w:color w:val="111111"/>
          <w:sz w:val="28"/>
          <w:sz w:val="28"/>
          <w:szCs w:val="28"/>
          <w:rtl w:val="true"/>
          <w:lang w:bidi="fa-IR"/>
        </w:rPr>
        <w:t>اجتناب ناپذیر عملکرد و انگیزه های توسعهطلبی، نژادگرایی و برتریجویی سیاستمداران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کره نخستین کارزار جدی آمریکا پس از پایان جنگ دوم جهانی و شروع جنگ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جنگ شورای امنیت ملی آمریکا در جلسهای به ریاست هاری ترومن رئیس جمهور، گزارشی به شماره </w:t>
      </w:r>
      <w:r>
        <w:rPr>
          <w:rFonts w:eastAsia="Times New Roman" w:cs="Times New Roman" w:ascii="Times New Roman" w:hAnsi="Times New Roman"/>
          <w:color w:val="111111"/>
          <w:sz w:val="28"/>
          <w:szCs w:val="28"/>
          <w:lang w:val="en-US" w:bidi="en-US"/>
        </w:rPr>
        <w:t>NS68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تصویب نمود که بر اساس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ملی کشور به امور دفاعی اختصاص یافت و بودجه نظامی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افزون گشت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از نیروهای پیاده امریکا مستقر در ژاپن به کره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مک آرتور</w:t>
      </w:r>
      <w:r>
        <w:rPr>
          <w:rStyle w:val="FootnoteAnchor"/>
          <w:rtl w:val="true"/>
        </w:rPr>
        <w:footnoteReference w:id="392"/>
      </w:r>
      <w:r>
        <w:rPr>
          <w:rFonts w:ascii="IRNazanin" w:hAnsi="IRNazanin" w:eastAsia="IRNazanin"/>
          <w:color w:val="111111"/>
          <w:sz w:val="28"/>
          <w:sz w:val="28"/>
          <w:szCs w:val="28"/>
          <w:rtl w:val="true"/>
          <w:lang w:bidi="fa-IR"/>
        </w:rPr>
        <w:t xml:space="preserve">فرمانده ارشد نظامی امریکا،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زمینی،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دریایی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هوایی درجبهه های جنوبی که با هدایت و هزینه دولت واشنگتن اداره میگردید به این کشور تعلق داشت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به اظهارات جانسون ریاست جمهوری امریکا،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نبرد کره را دولت متبوعه وی تقبل مینمود</w:t>
      </w:r>
      <w:r>
        <w:rPr>
          <w:rStyle w:val="FootnoteAnchor"/>
          <w:rtl w:val="true"/>
        </w:rPr>
        <w:footnoteReference w:id="394"/>
      </w:r>
      <w:r>
        <w:rPr>
          <w:rFonts w:ascii="IRNazanin" w:hAnsi="IRNazanin" w:eastAsia="IRNazanin"/>
          <w:color w:val="111111"/>
          <w:sz w:val="28"/>
          <w:sz w:val="28"/>
          <w:szCs w:val="28"/>
          <w:rtl w:val="true"/>
          <w:lang w:bidi="fa-IR"/>
        </w:rPr>
        <w:t>که در نهایت بالغ بر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گردید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جنگ کره نتایج یأس آوری را برای دولت امریکا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سیاستمداران واشنگتن که طی نبردهای اول و دوم بینالمللی با کمترین خسارات، بیشترین ثمره را دریافت نموده بودند به پیروزی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تجربه تلخی برای سازمان گستره نظامی امریکا بود که داعیه سرپرستی بر جهان را داشت، زیرا سربازان جناح مخالف با تسلیحات قدیمی و خارج از رده در تقابل با تجهیزات پیشرفته جبهه متحد غرب نبرد فاتحانهای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سران عالیرتبه نظامی امریکا این جنگ سرشکستگی </w:t>
      </w:r>
    </w:p>
    <w:p>
      <w:pPr>
        <w:pStyle w:val="BookText"/>
        <w:rPr/>
      </w:pPr>
      <w:r>
        <w:rPr>
          <w:rFonts w:ascii="IRNazanin" w:hAnsi="IRNazanin" w:eastAsia="IRNazanin"/>
          <w:color w:val="111111"/>
          <w:sz w:val="28"/>
          <w:sz w:val="28"/>
          <w:szCs w:val="28"/>
          <w:rtl w:val="true"/>
          <w:lang w:bidi="fa-IR"/>
        </w:rPr>
        <w:t>حقارتآوری را برای آنان به ارمغان آورد، زیرا آسیاییها با تجهیزات ضعیف آنها را مستأصل ساختند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نبرد کره علاوه بر هزینه های سنگین اقتصادی و تلفات گسترده انسانی، رقیبان تازه نفسی را نیز با استفاده از معرکه جنگ در عرصه تجارت بینالمللی برای دولت واشنگتن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نمادی از برتری ژاپن در زمینه سازندگی و شروع رقابت اقتصادی با ایالات متحده بود که سرانجام آن را تا سرحد نابودی کشاند</w:t>
      </w:r>
      <w:r>
        <w:rPr>
          <w:rStyle w:val="FootnoteAnchor"/>
          <w:rtl w:val="true"/>
        </w:rPr>
        <w:footnoteReference w:id="397"/>
      </w:r>
      <w:r>
        <w:rPr>
          <w:rFonts w:ascii="IRNazanin" w:hAnsi="IRNazanin" w:eastAsia="IRNazanin"/>
          <w:color w:val="111111"/>
          <w:sz w:val="28"/>
          <w:sz w:val="28"/>
          <w:szCs w:val="28"/>
          <w:rtl w:val="true"/>
          <w:lang w:bidi="fa-IR"/>
        </w:rPr>
        <w:t>و بازار گسترده کالاهای مصرفی را در چین و جنوب شرقی آسیا تصاحب نمود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دخالت امریکا در بحران شبه جزیره کره بخش عمدهای از سیاست خارجی این کشور را آن هم در هنگامی که با توجه به توسعه قدرت اتحاد شوروی، در حال بازسازی و رهیافت بود به خود مشغول ساخت و زمینه تبادل نظر و همکاری بیشتر میان دول سوسیالیست جهان را مهیا ساخت و جنگ سرد و رقابت تسلیحاتی را تشدید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کیسینجر</w:t>
      </w:r>
      <w:r>
        <w:rPr>
          <w:rStyle w:val="FootnoteAnchor"/>
          <w:rtl w:val="true"/>
        </w:rPr>
        <w:footnoteReference w:id="399"/>
      </w:r>
      <w:r>
        <w:rPr>
          <w:rFonts w:ascii="IRNazanin" w:hAnsi="IRNazanin" w:eastAsia="IRNazanin"/>
          <w:color w:val="111111"/>
          <w:sz w:val="28"/>
          <w:sz w:val="28"/>
          <w:szCs w:val="28"/>
          <w:rtl w:val="true"/>
          <w:lang w:bidi="fa-IR"/>
        </w:rPr>
        <w:t>وزیر خارجه امریکا در مورد بحران کره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کره نشان دهنده این امر است که هنگامی که واقعیتها بر روال تصورات ما نمیگذرد سرخوردگی و ناامیدی اجتناب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کره ما هیچگونه آمادگی نظامی عملی و نظری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کره خارج از استراتژی</w:t>
      </w:r>
    </w:p>
    <w:p>
      <w:pPr>
        <w:pStyle w:val="BookText"/>
        <w:rPr/>
      </w:pPr>
      <w:r>
        <w:rPr>
          <w:rFonts w:ascii="IRNazanin" w:hAnsi="IRNazanin" w:eastAsia="IRNazanin"/>
          <w:color w:val="111111"/>
          <w:sz w:val="28"/>
          <w:sz w:val="28"/>
          <w:szCs w:val="28"/>
          <w:rtl w:val="true"/>
          <w:lang w:bidi="fa-IR"/>
        </w:rPr>
        <w:t>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حملهای به مرزهای امریکا و دول غربی بود و نه به شوروی مربوط میشد و این امر ناتوانی ما را به همراه داشت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پیامدهای ناگوار دخالت امریکا در بحران کره در محافل داخلی و خارجی این کشور عکسالعملهای اعتراضآمیز بسیاری را به همراه داشت که طراحان </w:t>
      </w:r>
    </w:p>
    <w:p>
      <w:pPr>
        <w:pStyle w:val="BookText"/>
        <w:rPr/>
      </w:pPr>
      <w:r>
        <w:rPr>
          <w:rFonts w:ascii="IRNazanin" w:hAnsi="IRNazanin" w:eastAsia="IRNazanin"/>
          <w:color w:val="111111"/>
          <w:sz w:val="28"/>
          <w:sz w:val="28"/>
          <w:szCs w:val="28"/>
          <w:rtl w:val="true"/>
          <w:lang w:bidi="fa-IR"/>
        </w:rPr>
        <w:t xml:space="preserve">سیاست خارجی و نظامی واشنگتن را مصمم ساخت تا از وقوع چنین بحرانهایی در آینده جلوگیری نمایند، اما در نیمه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اشتباهی مشابه و بسیار خطرناکتر در باتلاق ویتنام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 لیندون جانسون</w:t>
      </w:r>
      <w:r>
        <w:rPr>
          <w:rStyle w:val="FootnoteAnchor"/>
          <w:rtl w:val="true"/>
        </w:rPr>
        <w:footnoteReference w:id="40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نیروهای پیاده نظام و هوایی، دخالت مستقیم نظامی امریکا در ویتنام وارد مرحله نوینی گردید</w:t>
      </w:r>
      <w:r>
        <w:rPr>
          <w:rStyle w:val="FootnoteAnchor"/>
          <w:rtl w:val="true"/>
        </w:rPr>
        <w:footnoteReference w:id="402"/>
      </w:r>
      <w:r>
        <w:rPr>
          <w:rFonts w:ascii="IRNazanin" w:hAnsi="IRNazanin" w:eastAsia="IRNazanin"/>
          <w:color w:val="111111"/>
          <w:sz w:val="28"/>
          <w:sz w:val="28"/>
          <w:szCs w:val="28"/>
          <w:rtl w:val="true"/>
          <w:lang w:bidi="fa-IR"/>
        </w:rPr>
        <w:t>که سیاست داخلی و خارجی ایالات متحده را گرفتار یکی از بزرگترین و خونینترین بحرانهای تاریخ این کشور نمود و پیامدهای سوء بسیار عمیقی را به ارمغان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نیویورک هرالد تریبون</w:t>
      </w:r>
      <w:r>
        <w:rPr>
          <w:rStyle w:val="FootnoteAnchor"/>
          <w:rtl w:val="true"/>
        </w:rPr>
        <w:footnoteReference w:id="403"/>
      </w:r>
      <w:r>
        <w:rPr>
          <w:rFonts w:ascii="IRNazanin" w:hAnsi="IRNazanin" w:eastAsia="IRNazanin"/>
          <w:color w:val="111111"/>
          <w:sz w:val="28"/>
          <w:sz w:val="28"/>
          <w:szCs w:val="28"/>
          <w:rtl w:val="true"/>
          <w:lang w:bidi="fa-IR"/>
        </w:rPr>
        <w:t>با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در بزرگترین جنگ پنهانی تاریخش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همه سپاهی آمریکایی در چنین میدان نبردی درگیر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هیچ گونه برنامهای برای آگاه ساختن مردم از آنچه اتفاق میافتد، وجود ندارد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آمار و ارقام تا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نابودی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یک فاجعه بزرگ انسانی بود</w:t>
      </w:r>
      <w:r>
        <w:rPr>
          <w:rStyle w:val="FootnoteAnchor"/>
          <w:rtl w:val="true"/>
        </w:rPr>
        <w:footnoteReference w:id="405"/>
      </w:r>
      <w:r>
        <w:rPr>
          <w:rFonts w:ascii="IRNazanin" w:hAnsi="IRNazanin" w:eastAsia="IRNazanin"/>
          <w:color w:val="111111"/>
          <w:sz w:val="28"/>
          <w:sz w:val="28"/>
          <w:szCs w:val="28"/>
          <w:rtl w:val="true"/>
          <w:lang w:bidi="fa-IR"/>
        </w:rPr>
        <w:t xml:space="preserve">که در پایان جنگ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این نبرد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مواد منفجره مساوی با قدرت تخریبی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اتمی که در هیروشیما استفاده گردید،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کیلومتر مربع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برای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بمب فرو ریخته شد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نبردها بالغ بر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نظامی ارتش امریکا به همراه گروهی از متفقین آنان در جنوب شرقی آسیا شرکت داشتند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از جمع سربازان امریکا در ویتنام </w:t>
      </w:r>
      <w:r>
        <w:rPr>
          <w:rFonts w:eastAsia="IRNazanin" w:cs="IRNazanin"/>
          <w:color w:val="111111"/>
          <w:sz w:val="28"/>
          <w:szCs w:val="28"/>
          <w:lang w:bidi="fa-IR"/>
        </w:rPr>
        <w:t>550/56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w:t>
      </w:r>
      <w:r>
        <w:rPr>
          <w:rFonts w:eastAsia="IRNazanin" w:cs="IRNazanin"/>
          <w:color w:val="111111"/>
          <w:sz w:val="28"/>
          <w:szCs w:val="28"/>
          <w:lang w:bidi="fa-IR"/>
        </w:rPr>
        <w:t>622/303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w:t>
      </w:r>
    </w:p>
    <w:p>
      <w:pPr>
        <w:pStyle w:val="BookText"/>
        <w:rPr/>
      </w:pPr>
      <w:r>
        <w:rPr>
          <w:rFonts w:ascii="IRNazanin" w:hAnsi="IRNazanin" w:eastAsia="IRNazanin"/>
          <w:color w:val="111111"/>
          <w:sz w:val="28"/>
          <w:sz w:val="28"/>
          <w:szCs w:val="28"/>
          <w:rtl w:val="true"/>
          <w:lang w:bidi="fa-IR"/>
        </w:rPr>
        <w:t>مفقودالاثر گشتند</w:t>
      </w:r>
      <w:r>
        <w:rPr>
          <w:rStyle w:val="FootnoteAnchor"/>
          <w:rtl w:val="true"/>
        </w:rPr>
        <w:footnoteReference w:id="408"/>
      </w:r>
      <w:r>
        <w:rPr>
          <w:rFonts w:ascii="IRNazanin" w:hAnsi="IRNazanin" w:eastAsia="IRNazanin"/>
          <w:color w:val="111111"/>
          <w:sz w:val="28"/>
          <w:sz w:val="28"/>
          <w:szCs w:val="28"/>
          <w:rtl w:val="true"/>
          <w:lang w:bidi="fa-IR"/>
        </w:rPr>
        <w:t xml:space="preserve">که حداقل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مقتولین که اکثراً از کادر فرماندهی نیز بودند به دست دیگر نیروهای خودی نابود گردیدند و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مصدوم شدند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هزینه این عملیات نظامی گسترده روزانه به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یعنی مجموعه مخارج دفاعی امریکا بالغ گردید</w:t>
      </w:r>
      <w:r>
        <w:rPr>
          <w:rStyle w:val="FootnoteAnchor"/>
          <w:rtl w:val="true"/>
        </w:rPr>
        <w:footnoteReference w:id="410"/>
      </w:r>
      <w:r>
        <w:rPr>
          <w:rFonts w:ascii="IRNazanin" w:hAnsi="IRNazanin" w:eastAsia="IRNazanin"/>
          <w:color w:val="111111"/>
          <w:sz w:val="28"/>
          <w:sz w:val="28"/>
          <w:szCs w:val="28"/>
          <w:rtl w:val="true"/>
          <w:lang w:bidi="fa-IR"/>
        </w:rPr>
        <w:t xml:space="preserve">و نهایتاً به رقم سرسام آور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یافت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به موازات طولانی شدن اقامت سربازان امریکا در ویتنام و استقرار مقاومت مردمی، جنایات و عملکرد غیرانسانی مهاجمان نیز افزایش یافت که در رسانه های گروهی و ارتباط جمعی داخل و خارج ایالات متحده منعکس گردید و خشم و انزجار جهانیان را در پی داشت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انتشار این تصاویر و اخبار، مردم امریکا را به شدت تکان داد و اعتراضات و راهپیماییهای متعددی مخصوصاً به وسیله دانشجویان و دانشگاهیان سازماندهی گشت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ریچارد نیکسون با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جنگ را از دیدگاه سیاسی در امریکا باختیم، افکار عمومی با تحریک وسایل ارتباط جمعی و غالباً مخالفین این سیاست دچار عذاب وجدان و مسموم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دیدگاه های جامعه را به شدت به هم ریخت و تغییر شکل داد و همه اینها در کنگره ایالات متحده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امریکایی نمیتوان توقع داشت به حمایت از جنگی ادامه دهند که به آنها گفته اند تا پیروزی در آن چند قدمی بیشتر فاصله نیست، اما در واقع نیازمند تلاشی بیشتر و باز هم بیشتر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ویتنام با وارد نمودن آسیبهای جدی به بخشهای اقتصادی، یکی از دورانهای بحرانی را برای امریکا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تورم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رسید و ذخیره پولی دنیا که در این کشور نگهداری میشد از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و در مقابل ذخیره ارزی کشورهای عضو بازار مشترک اروپا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تولیدات امریکا که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بازارهای اروپایی را در اختیار داشت، اکنون 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کرده و نرخ بهره داخلی که در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می گشت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به علت نیازهای مالی بخش زیادی از ذخیره طلای ایالات متحده به فروش رسید، در نتیجه در اواسط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طلا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استمرار بحران سبب گردید تا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طلا را از روابط پولی حذف کرده و ارتباط ثابت طلا و دلار که موجب تثبیت ارزش آن در بازارهای جهانی می شد را قطع نمایند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کسری بودجه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بالغ میگشت و نرخ تورم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بود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شمار بیکاران نیز تا نیمه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مرز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فراتر بود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پیامدهای سوء اجتماعی نبرد ویتنام، گسترش نژادپرستی، خشونت، اعتیاد و شیوع امراض روحی در ارتش و جامعه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مورفی</w:t>
      </w:r>
      <w:r>
        <w:rPr>
          <w:rStyle w:val="FootnoteAnchor"/>
          <w:rtl w:val="true"/>
        </w:rPr>
        <w:footnoteReference w:id="419"/>
      </w:r>
      <w:r>
        <w:rPr>
          <w:rFonts w:ascii="IRNazanin" w:hAnsi="IRNazanin" w:eastAsia="IRNazanin"/>
          <w:color w:val="111111"/>
          <w:sz w:val="28"/>
          <w:sz w:val="28"/>
          <w:szCs w:val="28"/>
          <w:rtl w:val="true"/>
          <w:lang w:bidi="fa-IR"/>
        </w:rPr>
        <w:t>و رابرت استیل</w:t>
      </w:r>
      <w:r>
        <w:rPr>
          <w:rStyle w:val="FootnoteAnchor"/>
          <w:rtl w:val="true"/>
        </w:rPr>
        <w:footnoteReference w:id="420"/>
      </w:r>
      <w:r>
        <w:rPr>
          <w:rFonts w:ascii="IRNazanin" w:hAnsi="IRNazanin" w:eastAsia="IRNazanin"/>
          <w:color w:val="111111"/>
          <w:sz w:val="28"/>
          <w:sz w:val="28"/>
          <w:szCs w:val="28"/>
          <w:rtl w:val="true"/>
          <w:lang w:bidi="fa-IR"/>
        </w:rPr>
        <w:t>از اعضاء مجلس نمایندگان و عضو کمیسیون روابط خارجی مجلس امریکا، طی گزارشی عنوان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سربازان امریکایی که در ویتنام هستند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مواد مخدر هستند و بازگشت این سربازان معتاد و مسموم، مشکلات فراوانی را برای دولت امریکا ایجاد خواهد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براساس یک بررسی در درمانگاهی در سان فرانسیسکو از هر سه بیمار معتاد یک نفر از جنگ ویتنام بازگشته بود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بنابر بررسیهای آماری از هر چهار نفر امریکایی، سه نفر آینده را نه تنها به دلیل مشکلات امریکا و جهان، بلکه به دلیل نارسائیهای ناشی از این جنگ، تاریک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به خاطر از دست دادن مشاغل خود در هراس بودند، امری که حتی در گذشته های دور نیز بسیار 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لانداو استاد روانشناسی دانشگاه</w:t>
      </w:r>
    </w:p>
    <w:p>
      <w:pPr>
        <w:pStyle w:val="BookText"/>
        <w:rPr/>
      </w:pPr>
      <w:r>
        <w:rPr>
          <w:rFonts w:ascii="IRNazanin" w:hAnsi="IRNazanin" w:eastAsia="IRNazanin"/>
          <w:color w:val="111111"/>
          <w:sz w:val="28"/>
          <w:sz w:val="28"/>
          <w:szCs w:val="28"/>
          <w:rtl w:val="true"/>
          <w:lang w:bidi="fa-IR"/>
        </w:rPr>
        <w:t>میشیگان شمار بیکارانی را که روزانه به درمانگاه او مراجعت می کردند بررسی نموده و نتیجهگیری کرد که بیشتر آنها در یک حالت تردید و خودکشی بهسر میبردند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دخالت نافرجام امریکا در بحران ویتنام موقعیت بینالمللی و روابط خارجی این کشور را نیز با تبعات منفی بسیاری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جیمز اشلزینگر وزیر دفاع امریکا اعتراف نمود که یکی از نتایج سوء رویدادهای ویتنام تزلزل در اعتماد بسیاری از کشورها به قدرت و عزم امریکا بوده است و در نتیجه برخی از</w:t>
      </w:r>
    </w:p>
    <w:p>
      <w:pPr>
        <w:pStyle w:val="BookText"/>
        <w:rPr/>
      </w:pPr>
      <w:r>
        <w:rPr>
          <w:rFonts w:ascii="IRNazanin" w:hAnsi="IRNazanin" w:eastAsia="IRNazanin"/>
          <w:color w:val="111111"/>
          <w:sz w:val="28"/>
          <w:sz w:val="28"/>
          <w:szCs w:val="28"/>
          <w:rtl w:val="true"/>
          <w:lang w:bidi="fa-IR"/>
        </w:rPr>
        <w:t>دوستان ما چون تایلند، فیلیپین، استرالیا و زلاندنو که از متحدان همیشگی بوده اند نغمه اعتراض و مخالفت سر داده 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نیکسون نیز با اشاره به این مسئله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دوستان ما اعتمادشان را به قدرت امریکا از دست بدهند، سرنوشت جهان چه خواهد شد</w:t>
      </w:r>
      <w:r>
        <w:rPr>
          <w:rFonts w:eastAsia="IRNazanin" w:cs="IRNazanin"/>
          <w:color w:val="111111"/>
          <w:sz w:val="28"/>
          <w:szCs w:val="28"/>
          <w:rtl w:val="true"/>
          <w:lang w:bidi="fa-IR"/>
        </w:rPr>
        <w:t>.</w:t>
      </w:r>
      <w:r>
        <w:rPr>
          <w:rStyle w:val="FootnoteAnchor"/>
          <w:rtl w:val="true"/>
        </w:rPr>
        <w:footnoteReference w:id="425"/>
      </w:r>
      <w:bookmarkStart w:id="263" w:name="pg4790_36832"/>
    </w:p>
    <w:p>
      <w:pPr>
        <w:pStyle w:val="BookText"/>
        <w:rPr/>
      </w:pPr>
      <w:bookmarkEnd w:id="263"/>
      <w:r>
        <w:rPr>
          <w:rFonts w:ascii="IRNazanin" w:hAnsi="IRNazanin" w:eastAsia="IRNazanin"/>
          <w:color w:val="111111"/>
          <w:sz w:val="28"/>
          <w:sz w:val="28"/>
          <w:szCs w:val="28"/>
          <w:rtl w:val="true"/>
          <w:lang w:bidi="fa-IR"/>
        </w:rPr>
        <w:t>نبرد ویتنام تجربه تلخی برای میلیونها امریکایی ارمغان گذاشت که با عبرتآموزی از آن و آیندهنگری مصمم شدند که از تکرار چنین مخاصماتی در دیگر نقاط عالم به هر ترتیب ممکن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الزبزگ از پژوهشگران امریکایی امور هند و 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چنان شکستی بود که ما دیگر تصور نکنیم برگزیده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فهمیده ایم که کمتر مغرور و ناسیونالیست باشیم و نسبت به دیگر مناطق عالم حساسیت بیشتری نشان ندهیم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چستر کوتر از شاهدان عینی جنگ ویتنام نیز با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امریکاییان این جنگ شکست خورده در ویتنام ممکن است آخرین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تجربه تلخی است که امروزه ملت امریکا را به گرداب بدبینی و نفاق کشانده است و میلیونها نفر امریکایی با تجربه آن با خود میگویند دیگر هرگز ماجرای ویتنام تکرار نخواهد شد و مصمم هستند که از درگیریهای مشابهی در هر نقطه دیگر از عالم به هر حال اجتناب ورزند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264" w:name="__RefHeading___Toc2192082_2035185390"/>
      <w:bookmarkStart w:id="265" w:name="_Toc94"/>
      <w:bookmarkEnd w:id="264"/>
      <w:r>
        <w:rPr>
          <w:rtl w:val="true"/>
        </w:rPr>
        <w:t>ب</w:t>
      </w:r>
      <w:r>
        <w:rPr>
          <w:rtl w:val="true"/>
        </w:rPr>
        <w:t xml:space="preserve">) </w:t>
      </w:r>
      <w:r>
        <w:rPr>
          <w:rtl w:val="true"/>
        </w:rPr>
        <w:t>دکترین نیکسون</w:t>
      </w:r>
      <w:bookmarkEnd w:id="2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نماینده حزب جمهوریخواه، با برتری بر هیوبرت همفری از حزب دمکرات و جرج دالاس از طرفداران استمرار حضور نظامیان در ویتنام به ریاست جمهوری ایالات متحده برگزیده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وی با هراس و مشارکت هنری کیسینجر مشاور امنیت ملی و وزیر امور خارجه خود، استراتژی نوین سیاست خارجی امریکا موسوم به دکترین نیکسون، دکترین گوام،</w:t>
      </w:r>
      <w:r>
        <w:rPr>
          <w:rStyle w:val="FootnoteAnchor"/>
          <w:rtl w:val="true"/>
        </w:rPr>
        <w:footnoteReference w:id="429"/>
      </w:r>
      <w:r>
        <w:rPr>
          <w:rFonts w:ascii="IRNazanin" w:hAnsi="IRNazanin" w:eastAsia="IRNazanin"/>
          <w:color w:val="111111"/>
          <w:sz w:val="28"/>
          <w:sz w:val="28"/>
          <w:szCs w:val="28"/>
          <w:rtl w:val="true"/>
          <w:lang w:bidi="fa-IR"/>
        </w:rPr>
        <w:t>نظریه جایگزینی و یا نظریه مشارکت جمعی را پایهریزی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رهیافت نوین که به شدت از پیامدهای جنگ ویتنام و تحولات اروپا و روابط مابین بلوک شرق و غرب در عصر تنش زدایی متأثر بود و بخشی از نواندیشی اندیشمندان سیاست خارجی امریکا با هدف بهبود موقعیت بینالمللی آن محسوب میگشت، دولت واشنگتن هرگونه حمایت مادی و معنوی را از کشورهای همپیمان در اقصی نقاط جهان به عمل میآورد، اما از اعزام نیروی مستقیم نظامی خودداری میگردید و متحدان خود میبایستی عامل استفاده از کمکهای ارسالی و رفع بحرانهای منطقهای باشند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مهمترین مبانی فکری و اصول دکترین نیکسون بر موارد ذیل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امریکا به کلیه قراردادهای نظامی و اقتصادی پیشین با دولتهای همپیمان؛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پوشش هستهای برای متحدان در صورتی که مورد حمله اتمی قرار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کمکهای نظامی در اشکال صدور جنگ افزار و مسائل فنی و آموزشی بر پایه تعهدات قبلی برای مقابله با تهدیدات احتمالی به شرط آنکه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مزبور مسئولیت اصلی دفاع و تامین نیروی انسانی مورد نیاز را خود بپذیرند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این بخش از مهمترین اصول نظریه مشارکت جمعی یا منطقهای محسوب میگشت که ساختار سیاست خارجی و نظامی امریکا را در نقاط گوناگون جهان از جمله منطقه استراتژیک خلیج فارس و دریای عمان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نیکسون به صراحت اعلام داشت که امریکا به دولتهایی که با خطر روبرو هستند کمک خواهد کرد و ابزار نظامی لازم را در اختیار آنان خواهد گذاشت، البته اگر ملل یادشده خواهان پذیرش مسئولیت تدارک اولیه نیروی انسانی لازم برای دفاع از خودشان باشند، ما میتوانیم با تأمین کمکهای نظامی و اقتصادی به دوستانمان کاری کنیم که بتوانند از خویشتن دفاع کنند، بدون آنکه به فکر به دوش کشیدن بار جنگ برای آنها باشیم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وی در گزارشی به کنگره امریکا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نوین خود را اینگونه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ایالات متحده امریکا باید واقعیتها و تغییر و تحولات نظامی و سیاسی در جهان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آن تعهداتی را میپذیریم که بتوانیم اجرا کنیم و برای اجرای آن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ما نسبت به آزادی بزرگ و تزلزل ناپذیر باقی میماند؛ ولی البته دیگران هم باید سهم خود را از دفاع از آزادی در سراسر جهان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کشورهای دیگر کمک خواهیم کرد تا ظرفیتی که بدان نیاز دارند بسط دهند تا قادر باشند از خودشان دفاع کنند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در اظهاراتی دیگر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دیگر هرگز در یک جنگ سیاسی دخالت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ممکن است اگر یک کشور دوست امریکا مورد تجاوز قرار گیرد از او دفاع کنیم، ولی دیگر امریکا سربازان خود را به حافظ منافع و استقلال کشورهای آسیایی و یا به منظور توسعه نفوذ استفاده نخواهد کرد بلکه کمکهای مختلف به خصوص نظامی را اعطا میکند</w:t>
      </w:r>
      <w:r>
        <w:rPr>
          <w:rFonts w:eastAsia="IRNazanin" w:cs="IRNazanin"/>
          <w:color w:val="111111"/>
          <w:sz w:val="28"/>
          <w:szCs w:val="28"/>
          <w:rtl w:val="true"/>
          <w:lang w:bidi="fa-IR"/>
        </w:rPr>
        <w:t>.</w:t>
      </w:r>
      <w:r>
        <w:rPr>
          <w:rStyle w:val="FootnoteAnchor"/>
          <w:rtl w:val="true"/>
        </w:rPr>
        <w:footnoteReference w:id="434"/>
      </w:r>
      <w:bookmarkStart w:id="266" w:name="pg4790_36835"/>
    </w:p>
    <w:p>
      <w:pPr>
        <w:pStyle w:val="BookText"/>
        <w:rPr/>
      </w:pPr>
      <w:bookmarkEnd w:id="266"/>
      <w:r>
        <w:rPr>
          <w:rFonts w:ascii="IRNazanin" w:hAnsi="IRNazanin" w:eastAsia="IRNazanin"/>
          <w:color w:val="111111"/>
          <w:sz w:val="28"/>
          <w:sz w:val="28"/>
          <w:szCs w:val="28"/>
          <w:rtl w:val="true"/>
          <w:lang w:bidi="fa-IR"/>
        </w:rPr>
        <w:t>من مایلم که کشورهای آسیایی بدون امریکاییها مسائل خود را حل کنند و تنها به خویشتن متکی باشند و معتقدم که تنها هنگامی باید به کمک این ممالک بشتابند که مورد تعرض اتمی قرار گرفته باشند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قلب دکترین نیکسون این گفته جای دارد که ممالک مواجه با خطر تهاجم کمونیستها مسوولیت اولیه برای دفاع از خودشان را باید خودشان برعهده بگیرند و خود میبایستی تامین نیروی انسانی را تقبل کنند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267" w:name="__RefHeading___Toc2192084_2035185390"/>
      <w:bookmarkStart w:id="268" w:name="_Toc95"/>
      <w:bookmarkEnd w:id="267"/>
      <w:r>
        <w:rPr>
          <w:rtl w:val="true"/>
        </w:rPr>
        <w:t>بازتاب های استراتژی مشارکت جمعی امریکا بر دولت پهلوی</w:t>
      </w:r>
      <w:bookmarkEnd w:id="268"/>
    </w:p>
    <w:p>
      <w:pPr>
        <w:pStyle w:val="Heading4"/>
        <w:numPr>
          <w:ilvl w:val="3"/>
          <w:numId w:val="1"/>
        </w:numPr>
        <w:rPr/>
      </w:pPr>
      <w:bookmarkStart w:id="269" w:name="__RefHeading___Toc2192086_2035185390"/>
      <w:bookmarkStart w:id="270" w:name="_Toc96"/>
      <w:bookmarkEnd w:id="269"/>
      <w:r>
        <w:rPr>
          <w:rtl w:val="true"/>
        </w:rPr>
        <w:t>الف</w:t>
      </w:r>
      <w:r>
        <w:rPr>
          <w:rtl w:val="true"/>
        </w:rPr>
        <w:t xml:space="preserve">) </w:t>
      </w:r>
      <w:r>
        <w:rPr>
          <w:rtl w:val="true"/>
        </w:rPr>
        <w:t>سیاست دوستون</w:t>
      </w:r>
      <w:bookmarkEnd w:id="270"/>
    </w:p>
    <w:p>
      <w:pPr>
        <w:pStyle w:val="BookText"/>
        <w:rPr/>
      </w:pPr>
      <w:r>
        <w:rPr>
          <w:rFonts w:ascii="IRNazanin" w:hAnsi="IRNazanin" w:eastAsia="IRNazanin"/>
          <w:color w:val="111111"/>
          <w:sz w:val="28"/>
          <w:sz w:val="28"/>
          <w:szCs w:val="28"/>
          <w:rtl w:val="true"/>
          <w:lang w:bidi="fa-IR"/>
        </w:rPr>
        <w:t>ماهیت دکترین نیکسون بر این حقیقت نهفته استوار است که پیکار مستقیم با عناصر چپگرا و مرکزگریز که از حمایت داخلی و مردمی نیز برخوردار بودند حاصلی جز شکست ندارد و برعکس یاری به قدرتهای سیاسی بومی به ظاهر مشروع در سرکوبی جریاناتی که به طور مستقیم و غیرمستقیم منافع درازمدت جهان غرب را تهدید میکنند، سودمند و نتیجهبخش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نیکسون درباره قابلیت حکومتهای دست نشانده در سرکوبی جنبشهای مردمی،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انقلابی ارتشهای خارجی نمیتوانند نبرد کنند و پیروز شوند، ولی چنانچه آنان که در معرض خطر کمونیستها هستند به اندازه کافی مسلح شوند، تعلیم بگیرند و نگران تجهیزات لازم نباشند میتوانند با چریکها روبرو شده و آنها را شکست دهند نیروهای دفاع محلی و بومی برای رفع این خطرهای کم مایه 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بهتر از هر کسی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کشتن مگس با پتک خردمندانه نیست، برای برخورد با چنین دشمنی سلاحی با قدرت کمتر و تأثیر بیشتری لازم است، یک مگس کش</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پیرو این استراتژی دولتمردان امریکا با درک اینکه عدم حضور مستقیم نظامی در نقاط استراتژیک و سوق الجیشی جهان احتمال به خطر افتادن منافع آن کشور و جهان غرب را به دنبال خواهد داشت، به تقویت برخی از کشورها در یک تقسیمبندی ژئوپولتیکی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وظیفه پاسداری از منافع موازی با نظریات و علائق غرب را در مناطق مختلف برعهده میگرفتند، بدون آنکه نیازی به حضور دائمی و مخاطرهآمیز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مذکور عمدتاً از میان کشورهای توسعهنیافته متمایل به امریکا برگزیده شده و به طور عمده بر امکانات و منابع خود تکیه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ایفای این نقش جدید سیاسی و نظامی میتوانست به توزیع بار حفظ ثبات دنیای سرمایهداری جهانی که پس از جنگ جهانی دوم تقریباً به تنهایی بر دوش امریکا بود،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بود که خود را از زیر بار مسوولیت بحرانهای بزرگ رها سازد و منافع خود را از طریق قدرتهای دستنشانده محلی پاسداری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قدرتهای منطقهای مأموریت ایجاد حسن رابطه مردم و کشورهای ضعیفتر در قلمرو امنیتی محوله را نیز با امریکا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قدرتهای محلی متعددی در سطح جهان پا به عرصه وجود گذاردند که عملکرد آشکار و پنهان آنان در آینده در راستای استراتژی جایگزینی نیکسون بود که از مهمترین آنان میتوان به ژاپن، برزیل، یونان و به ویژه دولت شاهنشاهی ایران اشاره نمود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مقارن با این تحولات در حوزه حیاتی خلیج فارس و دریای عمان با خروج نیروهای انگلیسی دگرگونیهای عمدهای پدیدار گشت که پیامدهای کوتاه مدت خلاء قدرت</w:t>
      </w:r>
      <w:r>
        <w:rPr>
          <w:rStyle w:val="FootnoteAnchor"/>
          <w:rtl w:val="true"/>
        </w:rPr>
        <w:footnoteReference w:id="439"/>
      </w:r>
      <w:r>
        <w:rPr>
          <w:rFonts w:ascii="IRNazanin" w:hAnsi="IRNazanin" w:eastAsia="IRNazanin"/>
          <w:color w:val="111111"/>
          <w:sz w:val="28"/>
          <w:sz w:val="28"/>
          <w:szCs w:val="28"/>
          <w:rtl w:val="true"/>
          <w:lang w:bidi="fa-IR"/>
        </w:rPr>
        <w:t>و نظریه مشارکت جمعی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رسمی دولت کارگری انگلیس در پیروی از استراتژی شرق سوئز، جهان غرب به رهبری امریکا با طرح مسئله خلاء قدرت نگرانیهای خود را از پیامدهای احتمالی آن ابراز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عمدهترین علت هراس امریکا از مسئله خروج ارتش انگلستان در این مقطع آن بود که با ایجاد خلاء و فقدان قدرت موثر، به جای مهیا شدن صحنه برای نفوذ بیشتر واشنگتن، موجبات نفوذ کمونیسم و رشد و گسترش جنبشهای انقلابی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ایالات متحده با درک و تحلیل اوضاع اجتماعی داخلی و مسائل بینالمللی پس از نبرد ویتنام دو نکته اساسی را در ارتباط با تحولات خلیج فارس اساس کار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به خطر افتادن منافع سیاسی، اقتصادی و نظامی جهان غرب؛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اعزام مستقیم نیروی نظامی و استقرار در منطقه بر اساس دکترین نیکسون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نتیجه مسئله خروج عناصر انگلیسی از خلیج فارس با مخالفتهای اولیه روبرو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مک نامارا،</w:t>
      </w:r>
      <w:r>
        <w:rPr>
          <w:rStyle w:val="FootnoteAnchor"/>
          <w:rtl w:val="true"/>
        </w:rPr>
        <w:footnoteReference w:id="441"/>
      </w:r>
      <w:r>
        <w:rPr>
          <w:rFonts w:ascii="IRNazanin" w:hAnsi="IRNazanin" w:eastAsia="IRNazanin"/>
          <w:color w:val="111111"/>
          <w:sz w:val="28"/>
          <w:sz w:val="28"/>
          <w:szCs w:val="28"/>
          <w:rtl w:val="true"/>
          <w:lang w:bidi="fa-IR"/>
        </w:rPr>
        <w:t>وزیر دفاع امریکا با حضور نیروی دریایی ایالات متحده در اقیانوس هند و حدود آن با هدف جایگزینی قدرتها مخالفت کرد و دین راسک،</w:t>
      </w:r>
      <w:r>
        <w:rPr>
          <w:rStyle w:val="FootnoteAnchor"/>
          <w:rtl w:val="true"/>
        </w:rPr>
        <w:footnoteReference w:id="442"/>
      </w:r>
      <w:r>
        <w:rPr>
          <w:rFonts w:ascii="IRNazanin" w:hAnsi="IRNazanin" w:eastAsia="IRNazanin"/>
          <w:color w:val="111111"/>
          <w:sz w:val="28"/>
          <w:sz w:val="28"/>
          <w:szCs w:val="28"/>
          <w:rtl w:val="true"/>
          <w:lang w:bidi="fa-IR"/>
        </w:rPr>
        <w:t>وزیر حکومت نیز از دولت بریتانیا خواست تا با تجدید نظر در</w:t>
      </w:r>
    </w:p>
    <w:p>
      <w:pPr>
        <w:pStyle w:val="BookText"/>
        <w:rPr/>
      </w:pPr>
      <w:r>
        <w:rPr>
          <w:rFonts w:ascii="IRNazanin" w:hAnsi="IRNazanin" w:eastAsia="IRNazanin"/>
          <w:color w:val="111111"/>
          <w:sz w:val="28"/>
          <w:sz w:val="28"/>
          <w:szCs w:val="28"/>
          <w:rtl w:val="true"/>
          <w:lang w:bidi="fa-IR"/>
        </w:rPr>
        <w:t>سیاستهای خود در منطقه حضور داشته باشد؛ زیرا واشنگتن به حضور آنان برای حفظ منافع خود نیازمند است و خود نیز قادر به پر کردن این خلاء نیست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مایک مانسفیلد،</w:t>
      </w:r>
      <w:r>
        <w:rPr>
          <w:rStyle w:val="FootnoteAnchor"/>
          <w:rtl w:val="true"/>
        </w:rPr>
        <w:footnoteReference w:id="444"/>
      </w:r>
      <w:r>
        <w:rPr>
          <w:rFonts w:ascii="IRNazanin" w:hAnsi="IRNazanin" w:eastAsia="IRNazanin"/>
          <w:color w:val="111111"/>
          <w:sz w:val="28"/>
          <w:sz w:val="28"/>
          <w:szCs w:val="28"/>
          <w:rtl w:val="true"/>
          <w:lang w:bidi="fa-IR"/>
        </w:rPr>
        <w:t>رهبر اکثریت سنا امریکا و جیمز اتکینس،</w:t>
      </w:r>
      <w:r>
        <w:rPr>
          <w:rStyle w:val="FootnoteAnchor"/>
          <w:rtl w:val="true"/>
        </w:rPr>
        <w:footnoteReference w:id="445"/>
      </w:r>
      <w:r>
        <w:rPr>
          <w:rFonts w:ascii="IRNazanin" w:hAnsi="IRNazanin" w:eastAsia="IRNazanin"/>
          <w:color w:val="111111"/>
          <w:sz w:val="28"/>
          <w:sz w:val="28"/>
          <w:szCs w:val="28"/>
          <w:rtl w:val="true"/>
          <w:lang w:bidi="fa-IR"/>
        </w:rPr>
        <w:t>نظریه پرداز سیاست خارجی و استاد دانشگاه جرج تاون</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Town</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 اشاره به نقش حیاتی انگلستان در پاسداری از منافع جهان غرب در مجتمع وسیع دریای سرخ، خلیج</w:t>
      </w:r>
    </w:p>
    <w:p>
      <w:pPr>
        <w:pStyle w:val="BookText"/>
        <w:rPr/>
      </w:pPr>
      <w:r>
        <w:rPr>
          <w:rFonts w:ascii="IRNazanin" w:hAnsi="IRNazanin" w:eastAsia="IRNazanin"/>
          <w:color w:val="111111"/>
          <w:sz w:val="28"/>
          <w:sz w:val="28"/>
          <w:szCs w:val="28"/>
          <w:rtl w:val="true"/>
          <w:lang w:bidi="fa-IR"/>
        </w:rPr>
        <w:t>فارس و دریای عمان و اقیانوس هند،</w:t>
      </w:r>
      <w:r>
        <w:rPr>
          <w:rStyle w:val="FootnoteAnchor"/>
          <w:rtl w:val="true"/>
        </w:rPr>
        <w:footnoteReference w:id="447"/>
      </w:r>
      <w:r>
        <w:rPr>
          <w:rFonts w:ascii="IRNazanin" w:hAnsi="IRNazanin" w:eastAsia="IRNazanin"/>
          <w:color w:val="111111"/>
          <w:sz w:val="28"/>
          <w:sz w:val="28"/>
          <w:szCs w:val="28"/>
          <w:rtl w:val="true"/>
          <w:lang w:bidi="fa-IR"/>
        </w:rPr>
        <w:t>عواقب سوء درازمدت آن را هشدار دادند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همچنین مرکز پژوهشهای سوقالجیشی بینالملل وابسته به دانشگاه جورج تاون با انجام پژوهشی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عقب نشینی از خلیج فارس را اقدامی شتابآمیز و ناسنجیده دانست که میتوانست نتایج ناگواری چون بی نظمی، اغتشاش، سردرگمی و هرج و مرج در منطقه برای جهان غرب در پی داشته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بر این اساس بر همکاریهای منطقهای تأکید گردید تا با برپا نمودن این خلاء وسیله نیروهای جایگزین از پیامدهای منفی آن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ژوزف سیسکو،</w:t>
      </w:r>
      <w:r>
        <w:rPr>
          <w:rStyle w:val="FootnoteAnchor"/>
          <w:rtl w:val="true"/>
        </w:rPr>
        <w:footnoteReference w:id="450"/>
      </w:r>
      <w:r>
        <w:rPr>
          <w:rFonts w:ascii="IRNazanin" w:hAnsi="IRNazanin" w:eastAsia="IRNazanin"/>
          <w:color w:val="111111"/>
          <w:sz w:val="28"/>
          <w:sz w:val="28"/>
          <w:szCs w:val="28"/>
          <w:rtl w:val="true"/>
          <w:lang w:bidi="fa-IR"/>
        </w:rPr>
        <w:t>معاون وزارت امور خارجه امریکا در ضمن سخنرانی در کنگره رسماً اعلام نمود که ایالات متحده قصد ندارد برای دفاع از منافع جهان غرب در خلیج فارس جانشین انگلستان شود، اما تصمیم گرفته است که به کشورهای منطقه برای دفاع از خود هرگونه کمکی را اعطا نماید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 این مقدمات دکترین نیکسون در نخستین میدان آزمایش جدی و کاربردی، بازتاب خود را بر منطقه خلیج فارس با سیاست دو ستون یا دو قلو</w:t>
      </w:r>
      <w:r>
        <w:rPr>
          <w:rStyle w:val="FootnoteAnchor"/>
          <w:rtl w:val="true"/>
        </w:rPr>
        <w:footnoteReference w:id="452"/>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رهیافت دولتهای سلطنتی ایران و عربستان سعودی که هر دو نسبت به تحولات جهانی نظراتی همسو و در تعامل با غرب داشتند به عنوان دو ستون اصلی و مکمل، وظیفه حراست از منافع جهان سرمایهداری و پر کردن خلاء قدرت را عهده دار شدند</w:t>
      </w:r>
      <w:r>
        <w:rPr>
          <w:rFonts w:eastAsia="IRNazanin" w:cs="IRNazanin"/>
          <w:color w:val="111111"/>
          <w:sz w:val="28"/>
          <w:szCs w:val="28"/>
          <w:rtl w:val="true"/>
          <w:lang w:bidi="fa-IR"/>
        </w:rPr>
        <w:t>.</w:t>
      </w:r>
      <w:r>
        <w:rPr>
          <w:rStyle w:val="FootnoteAnchor"/>
          <w:rtl w:val="true"/>
        </w:rPr>
        <w:footnoteReference w:id="453"/>
      </w:r>
      <w:bookmarkStart w:id="271" w:name="pg4790_36839"/>
    </w:p>
    <w:p>
      <w:pPr>
        <w:pStyle w:val="BookText"/>
        <w:rPr/>
      </w:pPr>
      <w:bookmarkEnd w:id="271"/>
      <w:r>
        <w:rPr>
          <w:rFonts w:ascii="IRNazanin" w:hAnsi="IRNazanin" w:eastAsia="IRNazanin"/>
          <w:color w:val="111111"/>
          <w:sz w:val="28"/>
          <w:sz w:val="28"/>
          <w:szCs w:val="28"/>
          <w:rtl w:val="true"/>
          <w:lang w:bidi="fa-IR"/>
        </w:rPr>
        <w:t>مبارزه با توسعه نفوذ شوروی و گروه های وابسته به این ایدئولوژی، حراست از استمرار جریان فروش نفت و افزایش قدرت نظامی برای تأمین امنیت منطقه از مهمترین این وظایف بودند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امریکا با اعطای کمکهای نظامی و اقتصادی و پشتیبانی از این دو کشور در تمامی تحولات بینالمللی آنان را به عنوان ابزارهای تأمین امنیت در راستای علائق و منافع خود تقویت نمود، بدون آنکه ضرورت حضور مستقیم و برخورد نزدیک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نیکسون در این ارتباط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اقتصادی و ایجاد اصلاحات در کشورهای کرانه خلیج فارس یکی از مسائل مهم در حفظ استقرار امنیت و آرامش منطقه است و دو کشور عربستان و ایران می توانند با تلاش متعهدانه خود آرامش را در خلیج فارس تقویت کنند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هنری جکسون،</w:t>
      </w:r>
      <w:r>
        <w:rPr>
          <w:rStyle w:val="FootnoteAnchor"/>
          <w:rtl w:val="true"/>
        </w:rPr>
        <w:footnoteReference w:id="456"/>
      </w:r>
      <w:r>
        <w:rPr>
          <w:rFonts w:ascii="IRNazanin" w:hAnsi="IRNazanin" w:eastAsia="IRNazanin"/>
          <w:color w:val="111111"/>
          <w:sz w:val="28"/>
          <w:sz w:val="28"/>
          <w:szCs w:val="28"/>
          <w:rtl w:val="true"/>
          <w:lang w:bidi="fa-IR"/>
        </w:rPr>
        <w:t>رئیس کمیته انرژی سنای امریکا نیز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ایران و عربستان باید ابتکار رهبری خلیج فارس برای نیل به امنیت را به دست گیرند و کشورهای دیگر منطقه را دعوت به همکاری کنند و تنها در سایه این همکاری است که میتوان یک دوره طولانی تأمین انرژی سوختی امریکا و اروپا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باید تنها در ارسال کمکهای نظامی و اقتصادی دخیل باشد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272" w:name="__RefHeading___Toc2192088_2035185390"/>
      <w:bookmarkStart w:id="273" w:name="_Toc97"/>
      <w:bookmarkEnd w:id="272"/>
      <w:r>
        <w:rPr>
          <w:rtl w:val="true"/>
        </w:rPr>
        <w:t>ب</w:t>
      </w:r>
      <w:r>
        <w:rPr>
          <w:rtl w:val="true"/>
        </w:rPr>
        <w:t xml:space="preserve">) </w:t>
      </w:r>
      <w:r>
        <w:rPr>
          <w:rtl w:val="true"/>
        </w:rPr>
        <w:t>تحول نقش آفرینی نوین امنیتی دولت پهلوی</w:t>
      </w:r>
      <w:bookmarkEnd w:id="2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شاهنشاهی ایران با برخورداری از مجموعه عوامل و ویژگیهای کارآمد به عنوان قدرت برتر و ممتاز حوزه خلیج فارس به ایفای نقش پرداخت و عربستان </w:t>
      </w:r>
    </w:p>
    <w:p>
      <w:pPr>
        <w:pStyle w:val="BookText"/>
        <w:rPr/>
      </w:pPr>
      <w:r>
        <w:rPr>
          <w:rFonts w:ascii="IRNazanin" w:hAnsi="IRNazanin" w:eastAsia="IRNazanin"/>
          <w:color w:val="111111"/>
          <w:sz w:val="28"/>
          <w:sz w:val="28"/>
          <w:szCs w:val="28"/>
          <w:rtl w:val="true"/>
          <w:lang w:bidi="fa-IR"/>
        </w:rPr>
        <w:t>سعودی در درجه دوم و بیشتر از دیدگاه تأمینکننده مالی و همراهی تبلیغاتی برنامه های امنیتی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 موقعیت سوقالجیشی طبیعی در حدود خلیج فارس و آبراه هرمز و مرزهای طولانی با اتحاد شوروی، توانایی مادی و قابلیت تبدیل به یک نیروی نظامی قدرتمند برخی از این عوامل بودند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نیکسون به هنگام دیدار رسمی شاه از امریکا با اشاره به این مجموعه توانمندیهای شاخص،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منطقهای واقع شده است که نسبت به جمیع مناطق جهان که صلح در آن تهدید میشود، جنبه مرکزیت اساسی دارد و به همین جهت حائز اهمیت ویژهای است،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خاورمیانه و خلیج فارس و مناطق اطراف آن است، چیزی که مایه آسایش و آرامش خاطر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خواهان صلح در سرتاسر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شما همواره از آن پشتیبانی کرده و در آینده هم پشتیبانی خواهید کرد و آن سیاست مشارکت در نیروهای صلح و آرامش به جای شرکت در نیروهای جنگ و خرابکاری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خصوص از عقاید شما نسبت به مشکلات این منطقه حساس از جهان استفاده خواهم کرد، زیرا ما میتوانیم از راهبریهای مقتدرانه از جنگ اجتناب کنیم و دورهای از صلح و آرامش را برای ملتهای این منطقه که شایسته صلح است، بنیان نهیم</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دولت شاهنشاهی ایران از مجموعه تحولات و نقشآفرینی جدید امنیتی و سیاسی، مشتاقانه و در اشکال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جاهطلبانه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عقیده شاه دست سرنوشت و بخت بلند اقبال فراهم ساخته بود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ماروین زوینس با اشاره به این موضوع مینویسد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چون به عنوان نماینده دکترین نیکسون در خلیج فارس انتخاب شد به این عقیده رسید که وجودش برای امریکاییها ضرورتی اجتناب ناپذیر است، تصویر </w:t>
      </w:r>
    </w:p>
    <w:p>
      <w:pPr>
        <w:pStyle w:val="BookText"/>
        <w:rPr/>
      </w:pPr>
      <w:r>
        <w:rPr>
          <w:rFonts w:ascii="IRNazanin" w:hAnsi="IRNazanin" w:eastAsia="IRNazanin"/>
          <w:color w:val="111111"/>
          <w:sz w:val="28"/>
          <w:sz w:val="28"/>
          <w:szCs w:val="28"/>
          <w:rtl w:val="true"/>
          <w:lang w:bidi="fa-IR"/>
        </w:rPr>
        <w:t>این اجتناب ناپذیری با عظمتطلبیهای شخصی او همراه بود چرا که او نماینده امریکا در قلب انرژی جهان بود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شاه خروج نیروهای انگلیسی را از خلیج فارس یکی از مهمترین عوامل توسعه فعالیتهای سیاسی، نظامی و اقتصادی ایران در منطقه دانست و بر توانایی در استقرار امنیت در این حوزه استراتژیک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مصاحبه با ساندی تایمز در اکتبر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 که ما نمیتوانیم به خاطر خروج انگلستان از خلیج فارس اشک بریزیم</w:t>
      </w:r>
      <w:r>
        <w:rPr>
          <w:rStyle w:val="FootnoteAnchor"/>
          <w:rtl w:val="true"/>
        </w:rPr>
        <w:footnoteReference w:id="462"/>
      </w:r>
      <w:r>
        <w:rPr>
          <w:rFonts w:ascii="IRNazanin" w:hAnsi="IRNazanin" w:eastAsia="IRNazanin"/>
          <w:color w:val="111111"/>
          <w:sz w:val="28"/>
          <w:sz w:val="28"/>
          <w:szCs w:val="28"/>
          <w:rtl w:val="true"/>
          <w:lang w:bidi="fa-IR"/>
        </w:rPr>
        <w:t xml:space="preserve">و در گفتگویی با روزنامه دان، چاپ کراچی در مه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انگلیسیها از خلیج فارس باید واقعی و اصیل باشد، خلاء قدرت باید به وسیله نیروهای محلی پر شود</w:t>
      </w:r>
      <w:r>
        <w:rPr>
          <w:rStyle w:val="FootnoteAnchor"/>
          <w:rtl w:val="true"/>
        </w:rPr>
        <w:footnoteReference w:id="463"/>
      </w:r>
      <w:r>
        <w:rPr>
          <w:rFonts w:ascii="IRNazanin" w:hAnsi="IRNazanin" w:eastAsia="IRNazanin"/>
          <w:color w:val="111111"/>
          <w:sz w:val="28"/>
          <w:sz w:val="28"/>
          <w:szCs w:val="28"/>
          <w:rtl w:val="true"/>
          <w:lang w:bidi="fa-IR"/>
        </w:rPr>
        <w:t xml:space="preserve">و در سخنانی با یک نشریه انگلیسی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که هیچ قدرت و نفوذ خارجی دیگری حق ورود به خلیج فارس را ندارد و ایران آزادی کشتیرانی را تضمین میکند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شاه در مصاحبهای با سردبیر نشریه نیوزویک</w:t>
      </w:r>
      <w:r>
        <w:rPr>
          <w:rStyle w:val="FootnoteAnchor"/>
          <w:rtl w:val="true"/>
        </w:rPr>
        <w:footnoteReference w:id="465"/>
      </w:r>
      <w:r>
        <w:rPr>
          <w:rFonts w:ascii="IRNazanin" w:hAnsi="IRNazanin" w:eastAsia="IRNazanin"/>
          <w:color w:val="111111"/>
          <w:sz w:val="28"/>
          <w:sz w:val="28"/>
          <w:szCs w:val="28"/>
          <w:rtl w:val="true"/>
          <w:lang w:bidi="fa-IR"/>
        </w:rPr>
        <w:t>اشتیاق وافر خود را برای ایفای نقش ژاندارمی منطقه اینگونه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سالهای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فکر کردم و به این نتیجه رسیدم که امریکا نمیتواند مدت زیادی نقش ژاندارم بینالمللی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انگلیسیها از خلیج فارس خلاء پدیدار شد، آمریکاییها نیز برای اجرای ژاندارمی بی میل بودند، دیگر ما چارهای نداشتیم</w:t>
      </w:r>
      <w:r>
        <w:rPr>
          <w:rFonts w:eastAsia="IRNazanin" w:cs="IRNazanin"/>
          <w:color w:val="111111"/>
          <w:sz w:val="28"/>
          <w:szCs w:val="28"/>
          <w:rtl w:val="true"/>
          <w:lang w:bidi="fa-IR"/>
        </w:rPr>
        <w:t>.</w:t>
      </w:r>
      <w:r>
        <w:rPr>
          <w:rStyle w:val="FootnoteAnchor"/>
          <w:rtl w:val="true"/>
        </w:rPr>
        <w:footnoteReference w:id="4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مجله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با عنوان غول گذرگاه کشتیها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شاهنشاه ایران از مرکز فرماندهی خویش در کاخ نیاوران واقع بر روی تپه هایی که مشرف به تهران هستند، دست به کار نگهبانی و حراست خط حیاتی نفت جهان زده اند، نقشی که معظم له از انجام آن به طور آشکار احساس لذت مینمایند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پس از انتخاب ایران به عنوان نیروی برتر امنیتی در منطقه خلیج فارس و دریای عمان تجهیز نظامی آن پیرو استراتژی جایگزینی نیکسون در دستور کار دولت امریکا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ریچارد نیکسون و هنری کیسینجر پس از بازگشت از سفر به شرق اروپا در تهران مذاکرات بسیار مهمی را درباره آینده ارتش و خریدهای تسلیحاتی ایران با شاه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مذاکرات، ایران توانایی دستیابی به هر نوع سلاح نظامی به جز تجهیزات هستهای را پیدا نمود که در زرادخانه امریکا یافت میگردید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همچنین مشکلات اداری و مسائلی که در راه توسعه نظامی با ایران موانعی را ایجاد میکرد میبایست به سرعت رفع گردد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هنری کیسینجر در یادداشتی به وزارتخانه های دفاع و خارجه امریکا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مقدر میدارد که طبق معمول در خریدهای نظامی اهمیت نخست به درخواست ایران داده شود و اگر دولت ایران تصمیم گرفت جنگ افزار خریداری کند فروش تجهیزات امریکایی با در نظر گرفتن نزاکت و در موقع شناسی و در زمان مناسب و مقتضی تشویق گردد و راهنماییهای تکنیکی که در مورد آن جنگ افزار است به آنها داده شود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بدین ترتیب، ایران که تا دوره حکومت نیکسون نمیتوانست هر سلاحی را که خود نیازمند بود و تشخیص میداد بهدست آورد، از این پس توانست تجهیزات لازم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دفاع و امور خارجه ابلاغ نمود که تهران انواع تسلیحات مورد نیاز را خود تعیین خواهد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تجهیز شتابآلود ایران به جنگافزارهای پیشرفته گاه تجهیزاتی ارسال گردید که هنوز در مراحل طراحی قرار داشت و به تولید انبوه نرسیده بود، تانک های چیفتن</w:t>
      </w:r>
      <w:r>
        <w:rPr>
          <w:rStyle w:val="FootnoteAnchor"/>
          <w:rtl w:val="true"/>
        </w:rPr>
        <w:footnoteReference w:id="472"/>
      </w:r>
      <w:r>
        <w:rPr>
          <w:rFonts w:ascii="IRNazanin" w:hAnsi="IRNazanin" w:eastAsia="IRNazanin"/>
          <w:color w:val="111111"/>
          <w:sz w:val="28"/>
          <w:sz w:val="28"/>
          <w:szCs w:val="28"/>
          <w:rtl w:val="true"/>
          <w:lang w:bidi="fa-IR"/>
        </w:rPr>
        <w:t xml:space="preserve">ساخت انگلستان و جنگنده 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w:t>
      </w:r>
      <w:r>
        <w:rPr>
          <w:rStyle w:val="FootnoteAnchor"/>
          <w:rtl w:val="true"/>
        </w:rPr>
        <w:footnoteReference w:id="473"/>
      </w:r>
      <w:r>
        <w:rPr>
          <w:rFonts w:ascii="IRNazanin" w:hAnsi="IRNazanin" w:eastAsia="IRNazanin"/>
          <w:color w:val="111111"/>
          <w:sz w:val="28"/>
          <w:sz w:val="28"/>
          <w:szCs w:val="28"/>
          <w:rtl w:val="true"/>
          <w:lang w:bidi="fa-IR"/>
        </w:rPr>
        <w:t>نمونهای از این تسلیحات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تایم امریکا، با اشاره به توافقات نظامی با ایران، طی تفسیری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آمریکا محمدرضا پهلوی مسئولیت امنیت خلیج فارس را بر عهده گرفته است و بعد از خروج بریتانیا از منطقه و کامل شدن آموزش نظامی و تحویل جنگافزارهای جدید تا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انتظار میرود که ایران به یک قدرت بزرگ و رکن ثبات در خلیج فارس مبدل شود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نتیجه این تحولات هزینه های نظامی ایران که پس از افزایش قیمت نفت در جریان جنگ اعراب و اسرائیل</w:t>
      </w:r>
      <w:r>
        <w:rPr>
          <w:rStyle w:val="FootnoteAnchor"/>
          <w:rtl w:val="true"/>
        </w:rPr>
        <w:footnoteReference w:id="475"/>
      </w:r>
      <w:r>
        <w:rPr>
          <w:rFonts w:ascii="IRNazanin" w:hAnsi="IRNazanin" w:eastAsia="IRNazanin"/>
          <w:color w:val="111111"/>
          <w:sz w:val="28"/>
          <w:sz w:val="28"/>
          <w:szCs w:val="28"/>
          <w:rtl w:val="true"/>
          <w:lang w:bidi="fa-IR"/>
        </w:rPr>
        <w:t xml:space="preserve">تأمین شده بود، به سرعت سیر صعودی پیمود و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جهش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خیره کننده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افزون گشت</w:t>
      </w:r>
      <w:r>
        <w:rPr>
          <w:rFonts w:eastAsia="IRNazanin" w:cs="IRNazanin"/>
          <w:color w:val="111111"/>
          <w:sz w:val="28"/>
          <w:szCs w:val="28"/>
          <w:rtl w:val="true"/>
          <w:lang w:bidi="fa-IR"/>
        </w:rPr>
        <w:t>.</w:t>
      </w:r>
      <w:r>
        <w:rPr>
          <w:rStyle w:val="FootnoteAnchor"/>
          <w:rtl w:val="true"/>
        </w:rPr>
        <w:footnoteReference w:id="47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های نظامی ایران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جمعیت و سوابق جنگی از چین، برزیل، اسرائیل و انگلستان که در این زمینه دارای تجربیات </w:t>
      </w:r>
    </w:p>
    <w:p>
      <w:pPr>
        <w:pStyle w:val="BookText"/>
        <w:rPr/>
      </w:pPr>
      <w:r>
        <w:rPr>
          <w:rFonts w:ascii="IRNazanin" w:hAnsi="IRNazanin" w:eastAsia="IRNazanin"/>
          <w:color w:val="111111"/>
          <w:sz w:val="28"/>
          <w:sz w:val="28"/>
          <w:szCs w:val="28"/>
          <w:rtl w:val="true"/>
          <w:lang w:bidi="fa-IR"/>
        </w:rPr>
        <w:t>طولانی بودند، افزونتر بود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حقیقت تسلیحات دریافتی ایران از نظر حجم و تکنولوژی در میان تمامی کشورهای توسعه نیافته نظیر نداشت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استراتژیهای جهانی دول ابرقدرت غرب در سالهای آغازین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تجهیز شتابآلود دولت پهلوی و تحرکات آتی فرامرزی آن موثرترین عوامل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دفاع ملی فرانسه در فوریه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تفسیری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پایگاه های دریایی در بندرعباس و چابهار در حوالی مرز پاکستان و افزایش چشمگیر نیروی دریایی و هوایی نشانهای از تلاش ایران در پر کردن خلاء قدرت پس از خروج بریتانیا از خلیج فارس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دانیل برجین،</w:t>
      </w:r>
      <w:r>
        <w:rPr>
          <w:rStyle w:val="FootnoteAnchor"/>
          <w:rtl w:val="true"/>
        </w:rPr>
        <w:footnoteReference w:id="480"/>
      </w:r>
      <w:r>
        <w:rPr>
          <w:rFonts w:ascii="IRNazanin" w:hAnsi="IRNazanin" w:eastAsia="IRNazanin"/>
          <w:color w:val="111111"/>
          <w:sz w:val="28"/>
          <w:sz w:val="28"/>
          <w:szCs w:val="28"/>
          <w:rtl w:val="true"/>
          <w:lang w:bidi="fa-IR"/>
        </w:rPr>
        <w:t>پژوهشگر امور خاورمیانه با اشاره به این مسائل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و کیسنیجر سیاست چک سفید را در قبال شاه اتخاذ کردند و دست او را برای خرید سیستمهای نظامی امریکا حتی پیچیدهترین تسلیحات به شرط آنکه هستهای نباشند باز گذاشتند که بخشی از استراتژی دو ستون 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ماهنامه لوموند دیپلماتیک نیز در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تأکید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نیکسون به تمایلات شاه برای تقویت نظامی و خرید سلاحهای جنگی جواب بسیار مساعدی داد و در تمام دوران حکومت نیکسون فروش سلاحهای پیشرفته و پیچیده به ایران رو به افزایش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در طول جنگهای داخلی یمن مابین سلطنتطلبان و جمهوریخواهان در طی سالهای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ارسال اسلحه و آموزش نظامی از جناح سلطنتطلب متمایل به بلوک غرب حمایت نمود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پاکستان نیز در طی جنگ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هند و نبرد با جداییطلبان جبهه خلق بلوچستان از حمایت مادی و تبلیغاتی دولت شاهنشاهی استفاده نمود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ایران به ملامصطفی بارزانی و گروه اکراد در نبرد با دولت عراق کمک کرد</w:t>
      </w:r>
      <w:r>
        <w:rPr>
          <w:rStyle w:val="FootnoteAnchor"/>
          <w:rtl w:val="true"/>
        </w:rPr>
        <w:footnoteReference w:id="484"/>
      </w:r>
      <w:r>
        <w:rPr>
          <w:rFonts w:ascii="IRNazanin" w:hAnsi="IRNazanin" w:eastAsia="IRNazanin"/>
          <w:color w:val="111111"/>
          <w:sz w:val="28"/>
          <w:sz w:val="28"/>
          <w:szCs w:val="28"/>
          <w:rtl w:val="true"/>
          <w:lang w:bidi="fa-IR"/>
        </w:rPr>
        <w:t xml:space="preserve">و در اشکال غیرمستقیم با ارسال هواپیماهای فانتوم برای کمک به تیو، حکمران ویتنام جنوبی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اعطای جنگ افزار به مراکش در نبرد با جبهه پولیساریو</w:t>
      </w:r>
      <w:r>
        <w:rPr>
          <w:rStyle w:val="FootnoteAnchor"/>
          <w:rtl w:val="true"/>
        </w:rPr>
        <w:footnoteReference w:id="486"/>
      </w:r>
      <w:r>
        <w:rPr>
          <w:rFonts w:ascii="IRNazanin" w:hAnsi="IRNazanin" w:eastAsia="IRNazanin"/>
          <w:color w:val="111111"/>
          <w:sz w:val="28"/>
          <w:sz w:val="28"/>
          <w:szCs w:val="28"/>
          <w:rtl w:val="true"/>
          <w:lang w:bidi="fa-IR"/>
        </w:rPr>
        <w:t>و ارسال هواپیماهای جنگی به اردن</w:t>
      </w:r>
      <w:r>
        <w:rPr>
          <w:rStyle w:val="FootnoteAnchor"/>
          <w:rtl w:val="true"/>
        </w:rPr>
        <w:footnoteReference w:id="487"/>
      </w:r>
      <w:r>
        <w:rPr>
          <w:rFonts w:ascii="IRNazanin" w:hAnsi="IRNazanin" w:eastAsia="IRNazanin"/>
          <w:color w:val="111111"/>
          <w:sz w:val="28"/>
          <w:sz w:val="28"/>
          <w:szCs w:val="28"/>
          <w:rtl w:val="true"/>
          <w:lang w:bidi="fa-IR"/>
        </w:rPr>
        <w:t>و حمایت از زئیر برای مبارزه با استقلالطلبان ایالت شابا و سومالی در مبارزه با اتیوپی</w:t>
      </w:r>
      <w:r>
        <w:rPr>
          <w:rStyle w:val="FootnoteAnchor"/>
          <w:rtl w:val="true"/>
        </w:rPr>
        <w:footnoteReference w:id="488"/>
      </w:r>
      <w:r>
        <w:rPr>
          <w:rFonts w:ascii="IRNazanin" w:hAnsi="IRNazanin" w:eastAsia="IRNazanin"/>
          <w:color w:val="111111"/>
          <w:sz w:val="28"/>
          <w:sz w:val="28"/>
          <w:szCs w:val="28"/>
          <w:rtl w:val="true"/>
          <w:lang w:bidi="fa-IR"/>
        </w:rPr>
        <w:t>به نقش آفرینی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نیروی مستقیم و شرکت در یک سلسله نبردهای خونین ظفار عمان نیز اوج این فرایند مرتبط با تحولات و دگردیسیهای سیاسی و نظامی دولت امریکا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توسعه نظامی و اقتصادی ایران، مداخلات تدریجی مستقیم و غیر مستقیم خارجی دولت پهلوی را به همراه داشت، امری که فراتر از علائق و استراتژیهای امنیتی ملی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این نقشآفرینی نوین، ایران در نقش یک ابرقدرت کوچک منطقهای بر رهبریت و جهتدهی به سیاستهای داخلی و خارجی کشورهای دوردست و همسایه اصرار ورزید و در حل برخی معضلات سیاسی، اقتصادی و به ویژه </w:t>
      </w:r>
    </w:p>
    <w:p>
      <w:pPr>
        <w:pStyle w:val="BookText"/>
        <w:rPr/>
      </w:pPr>
      <w:r>
        <w:rPr>
          <w:rFonts w:ascii="IRNazanin" w:hAnsi="IRNazanin" w:eastAsia="IRNazanin"/>
          <w:color w:val="111111"/>
          <w:sz w:val="28"/>
          <w:sz w:val="28"/>
          <w:szCs w:val="28"/>
          <w:rtl w:val="true"/>
          <w:lang w:bidi="fa-IR"/>
        </w:rPr>
        <w:t>نظامی از توانمندیهای مالی و تسلیحاتی خود که در نتیجه تحولات و استراتژیهای بینالمللی به دست آورده بود، به طور گستردهای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 سقوط دولت پهلوی نوعی نظامیگری خاص و برتریجویانه در سیاست خارجی ایران دیده می شود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در این محدوده زمانی کوتاه سابقه و کثرت مداخله خارجی رژیم شاهنشاهی در میان تمامی کشورهای توسعه نیافته بی نظیر بوده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شاه نقشآفرینی جدید ایران را حاصل سیاست مستقل ملی و بدون تأثیرپذیری مستقیم از هرگونه قدرت خارجی میدانست، او در این ارتباط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مستقل ملی ایران به ما اجازه داده است که از هر جهت حاکم بر سرنوشت خویش باشیم، یعنی از تمامیت و حاکمیت کشور خود دفاع کنیم، مالک مطلق و واقعی ثروتهای ملی خود باشیم و در هر مورد راهی را برگزینیم که مصالح ملی ما را بهتر و بیشتر تأمین کند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من در مورد اموری که مربوط به منافع کشورم میشود و یا آنچه که مربوط به حق و عدالت است نمیتوانم انعطاف پذیر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که ما در مورد کشورمان میگیریم در داخل مملکت گرفته میشود نه در خارج از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باید بدانند که ایران بعد از ده سال یک قدرت بزرگ با سیاستی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ملی خواهد بود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ما از استقلال کشور ما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را که مفید باشد در چارچوب یک سیاست مستقل عقلائی مطالعه شده و دور از تحریکات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تصمیمات خود را در اینجا، در تهران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روشنبینی همواره راهنمای ما در پیروی از سیاست ما بوده است، سیاستی که به منافع ما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راه تحت تأثیر کسی نبودهایم و حاضر به چنین تأثیرپذیری هم نیستیم، بهخصوص اگر نسبت به منافع ما زیان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واشنگتن یا مسکو راهنمایی و مصلحت اندیشی نمیخواهیم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مورد وجود دو بلوک رقیب در خاورمیانه باید بگویم که تا آنجا که به ما مربوط است ما بازیچه هیچ کشور نخواهیم بود، البته ما با امریکا دوست هستیم ولی از هیچکس دستوری دریافت نمیکنیم و دست نشانده کسی نیستیم، این یک واقعیت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ما انجام میدهیم مطابق مصالح کشورمان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سیاست مستقل ملی ایران تا من حیات دارم عوض نخواهد 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همچنین شاه، رژیم شاهنشاهی را جوهره و ذات این سیاست مستقل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کشور نشان داده است که رژیم سلطنتی برای ایران رژیم مستحکمی است، ایران بدون رژیم سلطنتی چه میتوانست بکند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ایران کلمه شاه یک کلمه معجزه آسا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با من هستند و شما همیشه میتوانید این موضوع را در چشمانشان مشاهده کنید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تصویری که من از نقش خود در مقام یک پادشاه دارم ارتباط مستقیم با رویدادها و اوضاع کشور در زمان حاضر دارد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من نمیتوانم بگویم که تا چه موقع از نظر روحی و جسمی آمادگی کامل برای انجام وظائف خود خواهم داشت اما این را میدانم که تا سیزده چهارده سال دیگر شالوده این کشور چنان محکم و استوار خواهد شد که پس از آن فکر نمیکنم هیچ نوع خطری بتواند این کشور را تهدید 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 نگرش و چگونگی اظهارات و جبههگیریهای مقامات امریکا، بهویژه پس از تحولات بنیادی سیاسی در منطقه و فروپاشی حکومت پهلوی، تناقضات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مشهودی را نشان میدهد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امریکا در فروردین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تحرکات ایران، رهنمودهای ذیل را به سفیر خود در تهران ابلاغ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افزایش نیروهای نظامی ایران در عمان را تأیید میکنیم، از کمکهای ایران به مصر، اردن، پاکستان و افغانستان حمایت میکنیم، اردن نقش مهمی را در خاورمیانه و کشورهایی چون یمن و مناطق شیخ نشین دارد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ریچارد هولمز، رئیس اسبق سازمان سیا و سفیر آمریکا در ایران نیز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مسوولیت تأمین امنیت خود را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عهده گرفته است و اینکار نه فقط با هدفها و مقاصد ایران منطبق است بلکه با مقاصد و اهداف اعلامیه گوام که در آن آمریکا اعلام کرد که انتظار دارد کشورهای عمده هر ناحیه مسوولیت دفاع و تأمین ثبات را در مناطق خود، خودشان به عهده گیرند و آمریکا برای رسیدن به این منظور با آنها همکاری خواهد نمود،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و منطبق میباشد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شاه هم در گفتگو با خبرنگار نیوزویک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ایرانی نیرومند نداشته باشید که شایسته امنیت شما و سراسر منطقه باشد و در مواقع ضروری از امنیت خلیج فارس و اقیانوس هند حفاظت کند در آینده چه خواهید کرد، آیا یک میلیون سرباز امریکایی را در منطقه نگه خواهید داشت، ویتنام دیگری به وجود خواهید آورد؟</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ریچارد نیکسون طراح استراتژی مشارکت جمعی، پس از فروپاشی دولت پهلوی بهخوبی همسوئی سیاستهای شاه را حتی اگر غیرمستقیم نیز بود، توصیف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خلاء قدرت را پر کرد، با تصرف جزایر سه گانه، حافظ امنیت تنگه هرمز شد، ظفار را در هم کوبید، با ساختن پایگاه دریایی چابهار در امنیت </w:t>
      </w:r>
    </w:p>
    <w:p>
      <w:pPr>
        <w:pStyle w:val="BookText"/>
        <w:rPr/>
      </w:pPr>
      <w:r>
        <w:rPr>
          <w:rFonts w:ascii="IRNazanin" w:hAnsi="IRNazanin" w:eastAsia="IRNazanin"/>
          <w:color w:val="111111"/>
          <w:sz w:val="28"/>
          <w:sz w:val="28"/>
          <w:szCs w:val="28"/>
          <w:rtl w:val="true"/>
          <w:lang w:bidi="fa-IR"/>
        </w:rPr>
        <w:t xml:space="preserve">تنگه هرمز کوشید، با شناسایی اسرائیل در تحریمهای نفتی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اعراب شرکت نکرد، نفت لازم ناوگان مدیترانه را تأمین کرد و با انتقال نیروها و پشتیبانی پنهانی از اکراد مانع از شرکت عراق در نبرد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ناوگان ما را از اقیانوس هند تأمین کرد و هواپیماهای فانتوم 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حمایت ویتنام جنوبی فرستاد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شاه متحد کلیدی امریکا در خاورمیانه و عامل ثبات در منطقه جغرافیایی از مدیترانه تا افغانستان گردید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بخش اعظم تحرکات برونمرزی دولت پهلوی در حمایت از حکمرانانی بود که به ایدئولوژی و منافع جهان غرب و آمریکا تمایل داشتند و در معرض برخورد نیروهای مارکسیستی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خلیج فارس و اقیانوس هند که به اقرار جورف سیسکو، معاون وزارت خارجه وقت آمریکا، در امور آسیای جنوبی و شمالی، واشنگتن در آن منافع بسیار بسیار تعیینکنندهای از لحاظ سیاسی، اقتصادی و استراتژیک داشت،</w:t>
      </w:r>
      <w:r>
        <w:rPr>
          <w:rStyle w:val="FootnoteAnchor"/>
          <w:rtl w:val="true"/>
        </w:rPr>
        <w:footnoteReference w:id="506"/>
      </w:r>
      <w:r>
        <w:rPr>
          <w:rFonts w:ascii="IRNazanin" w:hAnsi="IRNazanin" w:eastAsia="IRNazanin"/>
          <w:color w:val="111111"/>
          <w:sz w:val="28"/>
          <w:sz w:val="28"/>
          <w:szCs w:val="28"/>
          <w:rtl w:val="true"/>
          <w:lang w:bidi="fa-IR"/>
        </w:rPr>
        <w:t>از اهمیت ویژهای برخوردار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کشورها و مناطق نیز آن چنان دور دست و در معادلات جهان کمرنگ بودند که میزان سودبری سیاسی و اقتصادی ایران از انجام اینگونه مداخلات پدرسالارانة پرهزینه در خوشبینانهترین ارزیابیها نیز بسیار ناچیز مینمود؛ اما با در نظر گرفتن حداقل وابستگی این تفکر، بخشی از استراتژی بلند مدت جهان غرب در پیشگیری از توسعه و نفوذ بیشتر اتحاد شوروی و جریانات مرکزگریز منطقهای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خاورمیانه و شاخ آفریقا بود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4790_36851"/>
      <w:bookmarkStart w:id="275" w:name="pg4790_36851"/>
      <w:bookmarkEnd w:id="275"/>
    </w:p>
    <w:p>
      <w:pPr>
        <w:pStyle w:val="Heading2"/>
        <w:numPr>
          <w:ilvl w:val="1"/>
          <w:numId w:val="1"/>
        </w:numPr>
        <w:rPr/>
      </w:pPr>
      <w:bookmarkStart w:id="276" w:name="pg4790_36851"/>
      <w:bookmarkStart w:id="277" w:name="__RefHeading___Toc2192090_2035185390"/>
      <w:bookmarkStart w:id="278" w:name="_Toc98"/>
      <w:bookmarkEnd w:id="276"/>
      <w:bookmarkEnd w:id="277"/>
      <w:r>
        <w:rPr>
          <w:rtl w:val="true"/>
        </w:rPr>
        <w:t xml:space="preserve">فساد دربار </w:t>
      </w:r>
      <w:r>
        <w:rPr>
          <w:rtl w:val="true"/>
        </w:rPr>
        <w:t xml:space="preserve">/ </w:t>
      </w:r>
      <w:r>
        <w:rPr>
          <w:rtl w:val="true"/>
        </w:rPr>
        <w:t>حجت الاسلام و المسلمین روح الله حسینیان</w:t>
      </w:r>
      <w:bookmarkEnd w:id="278"/>
    </w:p>
    <w:p>
      <w:pPr>
        <w:pStyle w:val="Heading3"/>
        <w:numPr>
          <w:ilvl w:val="2"/>
          <w:numId w:val="1"/>
        </w:numPr>
        <w:rPr/>
      </w:pPr>
      <w:bookmarkStart w:id="279" w:name="__RefHeading___Toc2192092_2035185390"/>
      <w:bookmarkStart w:id="280" w:name="_Toc9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حجت الاسلام و المسلمین روح الله حسینیان</w:t>
      </w:r>
    </w:p>
    <w:p>
      <w:pPr>
        <w:pStyle w:val="BookText"/>
        <w:rPr/>
      </w:pPr>
      <w:r>
        <w:rPr>
          <w:rFonts w:ascii="IRNazanin" w:hAnsi="IRNazanin" w:eastAsia="IRNazanin"/>
          <w:color w:val="111111"/>
          <w:sz w:val="28"/>
          <w:sz w:val="28"/>
          <w:szCs w:val="28"/>
          <w:rtl w:val="true"/>
          <w:lang w:bidi="fa-IR"/>
        </w:rPr>
        <w:t>رییس مرکز اسناد انقلاب اسلامی</w:t>
      </w:r>
    </w:p>
    <w:p>
      <w:pPr>
        <w:pStyle w:val="Heading3"/>
        <w:numPr>
          <w:ilvl w:val="2"/>
          <w:numId w:val="1"/>
        </w:numPr>
        <w:rPr/>
      </w:pPr>
      <w:bookmarkStart w:id="281" w:name="__RefHeading___Toc2192094_2035185390"/>
      <w:bookmarkStart w:id="282" w:name="_Toc100"/>
      <w:bookmarkEnd w:id="281"/>
      <w:r>
        <w:rPr>
          <w:rtl w:val="true"/>
        </w:rPr>
        <w:t>مقدمه</w:t>
      </w:r>
      <w:bookmarkEnd w:id="282"/>
    </w:p>
    <w:p>
      <w:pPr>
        <w:pStyle w:val="BookText"/>
        <w:rPr/>
      </w:pPr>
      <w:r>
        <w:rPr>
          <w:rFonts w:ascii="IRNazanin" w:hAnsi="IRNazanin" w:eastAsia="IRNazanin"/>
          <w:color w:val="111111"/>
          <w:sz w:val="28"/>
          <w:sz w:val="28"/>
          <w:szCs w:val="28"/>
          <w:rtl w:val="true"/>
          <w:lang w:bidi="fa-IR"/>
        </w:rPr>
        <w:t>یکی از عوامل بروز نارضایتیهای گسترده از رژیم شاه، فساد بی‌حد و حصر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تکبر و تفرعن، فساد جنسی، فساد مالی و فساد دینی تمام تار و پود دربار را در نوردیده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فسادی که با ظهور رژیم پهلوی همزاد دربار بود، در پایان دوران حکومت پهلوی به صورت یک فرهنگ حاکم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رژیم سعی می‌کرد فساد دربار را به دلایل فرهنگی و هراس از واکنشهای خشمگینانة مردم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خاندان سلطنت خود را از مردم پنهان نمایند و کم کم رابطه باریک خود را با مردم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تغییرات سبب گردید دربار به اشرافیت و طبقه‌ای تبدیل شود که هیچرشتهای میان آنان و مردم تنیده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دربار نه تنها در چهاردیواری کاخهای پهلوی نماند، بلکه در تمام ارکان رژیم ریشه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رژیم هرچه به دربار نزدیکتر بودند، بیشتر به مظهر فساد تبدیل می‌شدند و کم کم از درون می‌پوسیدند و ناگهان فرو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وقوع فساد در هر رژیمی محتمل است، اما، عواملی را که به بیاعتمادی مردم دامن میزنند، میتوان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نکردن نظام و نهادهای آن با فساد؛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رخنه کردن فساد در بدنه و در رأس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شدن فساد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 به هر دو بیماری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دربار کم کم از پرده برون افتاد و مردم مسلمان ایران را سخت به عکس‌العمل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تظاهراتی که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آغاز شد، متوجه فساد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ژان لوروریه، روزنامه‌نگار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کوچه و خیابان از ایرانیان بپرسید که چرا رژیم را مورد انتقاد و سرزنش قرار می‌دهند و جواب آنها را جمع کنید، فساد و انحطاط اخلاقی رژیم در ردیف اول پاسخ آنها خواهد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اگر مجموعة شعارها، دیوار نوشته‌ها و پلاکاردهای مردم ایران را در دورة انقلاب مورد تجزیه و تحلیل قرار دهیم، این ادعا را ثابت می‌کند که فساد دربار پهلوی یکی از عوامل اعتراض آشتی‌ناپذیر مردم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شعارهای مردم فساد رژیم و مظاهر فساد و عوامل آن را مورد اعتراض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ذیل نمونه‌ای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شاهنشاهی سرچشمه فساد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شاه مظهر رذالت، دنائت، لئامت و فساد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اسلام دین جنبش و جهاد است برنامه‌اش کوبیدن فساد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تا شاه در ایران است، فساد هم هست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مرگ بر رژیم فاسد</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بعضی از شعارهای مردم فساد اخلاقی عناصر دربار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توجه به موقعیت زمانی در اعتراض به رقصیدن کارتر و فرح در شب ژانویه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شعار را برای وی سرودند، به عنوان نمونه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زاری نکن شهبانو اگر ممد دماغ بمیره کارتر تو را می‌گیره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شاهپور بختیار در کاخ بسته، کارتر می‌زنه، شاه می‌خونه، فرح می‌رقصه</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فرح به من گفت الهی مملی بمیره، جیمی مرا بگیره</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مردم، بعضی عناصر دیگر دربار را مورد هجوم قرار می‌دادند و با شعارهای طنزآمیز اعمال آنها را مورد انتقاد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خاندان فاحشه پهلوی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ای اشرف بی‌شرف کجایی</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مرگ بر محمدرضا پهلوی، غلامرضا پهلوی، اشرف فاحشه</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شاه به این بی‌غیرتی هرگز ندیده ملتی</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شاه رفته به مصر عربی برقصه، تنبک بزنه، فرح برقصه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شعارهای کنایهآمیز، موارد خاصی از اعمال فسادآمیز رژیم را برجسته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آگاهی از نقش فرح در جشن هنر شیراز شعار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را بردند شیراز، با دایره و تنبک و ساز</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بعضی از این شعارها، شراب‌خوارگی درباریان مورد طعن و سرزنش قرار میگرفت، در یکی از شعارهای مردم آذربایجان به زبان ترکی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 شراب ایچللر مسند دیلیشن لر</w:t>
      </w:r>
      <w:r>
        <w:rPr>
          <w:rFonts w:eastAsia="IRNazanin" w:cs="IRNazanin"/>
          <w:color w:val="111111"/>
          <w:sz w:val="28"/>
          <w:szCs w:val="28"/>
          <w:rtl w:val="true"/>
          <w:lang w:bidi="fa-IR"/>
        </w:rPr>
        <w:t>.</w:t>
      </w:r>
      <w:r>
        <w:rPr>
          <w:rStyle w:val="FootnoteAnchor"/>
          <w:rtl w:val="true"/>
        </w:rPr>
        <w:footnoteReference w:id="52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شاه جلاد سگ صفت شرابخوار</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نظر مردم، بسیاری از مفاسد اجتماعی ناشی از مفاسد رژیم پهلوی بود و درباریان مسئولیت مستقیم آن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یکی از مشکلات اجتماعی دورة پهلوی بود و مردم، خود درباریان را عامل این بدبختی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پلاکاردها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دومین مصرف کننده تریاک است، مرگ بر شاه</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بعضی شعارها عامل توزیع مواد مخدر را هم مشخص می‌کردند، به همین جهت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رهبر باند هروئین</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پس از روی کار آمدن بختیار، شعارهای طنزآمیز اشاره‌گر به استعمال مواد مخدر زیاد شد و نوک پیکان شعارها به سوی بختیار نشانه رفت؛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تریاکی بی‌اختیار دست از سر مردم بردار</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ای بختیار شیره‌کش تو هم برو مراکش</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مردم عامل ترویج قمار را عناصر رژیم می‌دانستند، لذا در یک پارچه نوشتة کنایه‌آمیز نسبت به شریف‌امامی اعتراض کردند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قمارخانه‌دارها و همة مراکز فساد به رهبری نمایندگان ساواک در مجلس مدافع قانون اساسی شده‌اند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فساد مالی دربار یکی از عوامل بسیار مهم اعتراض مردم نسبت به رژیم شاه بود در بسیاری از شعارها فساد مالی دربار به نقد کشیده می‌شد و مورد اعتراض واقع می‌شد؛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شیر و موز نمی‌خواهیم، ما شاه دزد نمیخواهیم</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پنجاه سال دزدی و جنایت، افتخار محمدرضا شاه است</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پهلوی پول دزد تو را می‌کشیم</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جیب شاه بانکه، هایده مثل تانکه</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مردم ایران نه تنها نسبت به فساد دربار، زبان به اعتراض گشودند؛ بلکه دربار را مسئول بسیاری از مفاسد و بی‌مبالاتیها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پلاکاردها مسئولیت فیلمهای مبتذل را به عهده رژیم گذاشته بودند که برای ترویج فساد به دستور آمریکا به نمایش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سازندگان فیلمهای منحرف کننده و آنهایی که این فیلمها را به دستور آمریکای فسادپرور نمایش می‌دهند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یا در اعتراض به ترویج کنندگان ابتذال به نوعی آنها را با رژیم مرتبط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شعارهای کنایه‌آمیز خود خوانندگان را مورد اعتراض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پدر و مادر ساواکی، گوگوش و هایده رفتند گدایی</w:t>
      </w:r>
      <w:r>
        <w:rPr>
          <w:rStyle w:val="FootnoteAnchor"/>
          <w:rtl w:val="true"/>
        </w:rPr>
        <w:footnoteReference w:id="5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گوگوش و رامش نمی‌خواهیم، ما شاه سرکش نمی‌خواهیم</w:t>
      </w:r>
      <w:r>
        <w:rPr>
          <w:rStyle w:val="FootnoteAnchor"/>
          <w:rtl w:val="true"/>
        </w:rPr>
        <w:footnoteReference w:id="535"/>
      </w:r>
      <w:bookmarkStart w:id="283" w:name="pg4790_36856"/>
    </w:p>
    <w:p>
      <w:pPr>
        <w:pStyle w:val="BookText"/>
        <w:rPr/>
      </w:pPr>
      <w:bookmarkEnd w:id="283"/>
      <w:r>
        <w:rPr>
          <w:rFonts w:ascii="IRNazanin" w:hAnsi="IRNazanin" w:eastAsia="IRNazanin"/>
          <w:color w:val="111111"/>
          <w:sz w:val="28"/>
          <w:sz w:val="28"/>
          <w:szCs w:val="28"/>
          <w:rtl w:val="true"/>
          <w:lang w:bidi="fa-IR"/>
        </w:rPr>
        <w:t>مردم ایران نه تنها در اعتراض به فساد دربار صدها شعار کنایه‌آمیز و طنزآمیز جالبی را سر دادند، بلکه با طرح شعارهای اخلاقی به جنگ رژیم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با رفتار اخلاقی و ترویج ارزشهای دینی نهضت ادامه می‌یابد و رژیم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پرمعنای زیر اشاره‌ای به این طرز تلقی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حفظ حجابت به نهضت پاسخ مثبت دادی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کوبنده‌تر و سازنده‌تر از خون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مشت محکمی است بر پیکر رضا کچل و پسرش</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اینها نمونه‌هایی از شعارهایی است که نشان می‌دهد فساد دربار یکی از عوامل اعتراض مردم نسبت به رژیم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نباید فراموش کرد که فساد موجبات بدبینی ذهنیت مردم نسبت به حاکمیت را فراهم خواهد کرد، به طوری که بسیاری از شایعات غیرواقعی را در اذهان صحیح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عاملی در بیاعتمادی مضاعف و سقوط مشروعیت رژیم در اذهان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مطابق سنت الهی، فسق و فجور موجب سرنگونی</w:t>
      </w:r>
      <w:r>
        <w:rPr>
          <w:rStyle w:val="FootnoteAnchor"/>
          <w:rtl w:val="true"/>
        </w:rPr>
        <w:footnoteReference w:id="539"/>
      </w:r>
      <w:r>
        <w:rPr>
          <w:rFonts w:ascii="IRNazanin" w:hAnsi="IRNazanin" w:eastAsia="IRNazanin"/>
          <w:color w:val="111111"/>
          <w:sz w:val="28"/>
          <w:sz w:val="28"/>
          <w:szCs w:val="28"/>
          <w:rtl w:val="true"/>
          <w:lang w:bidi="fa-IR"/>
        </w:rPr>
        <w:t>و عذاب آسمانی خواهد 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اینک به نمونه‌هایی از مفاسد دربار پهلوی می‌پردازیم</w:t>
      </w:r>
      <w:r>
        <w:rPr>
          <w:rFonts w:eastAsia="IRNazanin" w:cs="IRNazanin"/>
          <w:color w:val="111111"/>
          <w:sz w:val="28"/>
          <w:szCs w:val="28"/>
          <w:rtl w:val="true"/>
          <w:lang w:bidi="fa-IR"/>
        </w:rPr>
        <w:t>.</w:t>
      </w:r>
    </w:p>
    <w:p>
      <w:pPr>
        <w:pStyle w:val="Heading3"/>
        <w:numPr>
          <w:ilvl w:val="2"/>
          <w:numId w:val="1"/>
        </w:numPr>
        <w:rPr/>
      </w:pPr>
      <w:bookmarkStart w:id="284" w:name="__RefHeading___Toc2192096_2035185390"/>
      <w:bookmarkStart w:id="285" w:name="_Toc101"/>
      <w:bookmarkEnd w:id="284"/>
      <w:r>
        <w:rPr>
          <w:rtl w:val="true"/>
        </w:rPr>
        <w:t>اشرافیت دربار</w:t>
      </w:r>
      <w:bookmarkEnd w:id="28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پهلویها یک خانواده بی‌اصل و نسبی بودند و همواره از بی‌ریشگی رنج می‌بردند، اما به محض رسیدن به قدرت تمام خصلتهای اشرافیت، کیش </w:t>
      </w:r>
    </w:p>
    <w:p>
      <w:pPr>
        <w:pStyle w:val="BookText"/>
        <w:rPr/>
      </w:pPr>
      <w:r>
        <w:rPr>
          <w:rFonts w:ascii="IRNazanin" w:hAnsi="IRNazanin" w:eastAsia="IRNazanin"/>
          <w:color w:val="111111"/>
          <w:sz w:val="28"/>
          <w:sz w:val="28"/>
          <w:szCs w:val="28"/>
          <w:rtl w:val="true"/>
          <w:lang w:bidi="fa-IR"/>
        </w:rPr>
        <w:t>شخصیت، تفرعن، انحصار قدرت، نخوت، خود بزرگ‌بینی و ترویج چاپلوسی و بی‌اعتنایی و تحقیر مردم را شیوه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تفرعن، استکبار و خودبزرگ‌بینی، بیماری عمومی دربار بود و خود شاه از همه بیشتر به این بیماری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پدرسالاری می‌دید که باید تمام ایرانیان چون کودکانی در مقابلش سرتعظیم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ابراز چنین پنداری خودداری نمی‌کرد، در مصاحبه با یکی از شبکه‌های تلویزیون انگلیس با صراحت تمام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همان احترامی را برای شاه خود قائل هستند که کودکان خانواده‌های ایرانی برای پدر خودشان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شاه معمولاً از خود چنان اسطوره‌ای می‌ساخت که گویی دستگاه آفرینش او را برای رهبری و مدیریت مردم ایران آفریده است و همواره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شاهنشاه این سرزمین و رهبر سرنوشت ملت ایران و به عنوان پدر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نام می‌برد و 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و معلم</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این حالت مالیخولیایی سیر می‌کرد که واقعاً می‌پنداشت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رهبر این ملت در دوران سرنوشت‌ساز امروز جهان مأمور</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خود را نخبه‌ای چنان برتر می‌پنداشت که به خود اجازه می‌داد هر تصمیمی که می‌خواهد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تصمیمگیری برای واگذاری بحرین در پاسخ 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آزادم چنین تصمیماتی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در توضیح این جمله شاه اعتراف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شاه به این نکته، چنانچه ویژگی اوست، متفرعنانه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شاه باور داشت که نه تنها شخص او از یک فره ایزدی برخوردار است، بلکه جایگاه او نیز مقامی اسطوره‌ای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نیویورک تایمز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آن چه به حساب می‌آید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کلمة سحرآمیز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به همین جهت شعار اصلی رژیم بر کوه‌ها، سر در پادگانها و ادارات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می‌کرد تا جایگاه شاه را در ردیف خدا و کشور قرار دهد و این شعار را به صورت آئین و کیش مردم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اواخر عمر تلاش می‌کرد تا با تبلیغات گسترده‌ای ضرورت عشق به شاه را فراگیر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تصاویر، او را در حالی نشان می‌داد که گویی خداوندگار در مقابل بندگان خود مشغول اظهار تفقد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نیز تلاش می‌کرد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به صورت یک موجود فوق بشر جلوه دهد تا جایی که در یکی از پوسترهای مربوط به شعار خدا ، شاه، میهن، عمداً لغت شاه را بزرگتر و بالاتر از خدا نوشته بودند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علاوه بر این که برای خود تمایز و برتری قائل بود، وابستگانش را نیز لایق چنین امتیازی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هوایی ارتش شاهنشاهی از شاه درخواست کرد تا برای یکنواختی اجازه دهد رنگ هواپیمای آموزشی ولیعهد را به رنگ سایر هواپیماهای نیروی هوایی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این پیشنهاد برآشفت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عکس کلیه هواپیماهای دیگر باید به رنگ هواپیمای والاحضرت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ولیعهد این گونه پسندیده بود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دربارة اشرف پهلوی با اینکه نه سوادی داشت، نه تخصص و نه هیچ مزیت دیگری، شاه به وزارت </w:t>
      </w:r>
    </w:p>
    <w:p>
      <w:pPr>
        <w:pStyle w:val="BookText"/>
        <w:rPr/>
      </w:pPr>
      <w:r>
        <w:rPr>
          <w:rFonts w:ascii="IRNazanin" w:hAnsi="IRNazanin" w:eastAsia="IRNazanin"/>
          <w:color w:val="111111"/>
          <w:sz w:val="28"/>
          <w:sz w:val="28"/>
          <w:szCs w:val="28"/>
          <w:rtl w:val="true"/>
          <w:lang w:bidi="fa-IR"/>
        </w:rPr>
        <w:t>دربار</w:t>
      </w:r>
    </w:p>
    <w:p>
      <w:pPr>
        <w:pStyle w:val="BookText"/>
        <w:rPr/>
      </w:pPr>
      <w:r>
        <w:rPr>
          <w:rFonts w:ascii="IRNazanin" w:hAnsi="IRNazanin" w:eastAsia="IRNazanin"/>
          <w:color w:val="111111"/>
          <w:sz w:val="28"/>
          <w:sz w:val="28"/>
          <w:szCs w:val="28"/>
          <w:rtl w:val="true"/>
          <w:lang w:bidi="fa-IR"/>
        </w:rPr>
        <w:t xml:space="preserve">شاهنشاهی دستور داد تا به وزیر امور خارجه رسماً اعلام کند که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تشریفات بالاتر از نخست‌وزیر می‌باشند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تفرعن و کیش شخصیت شاه نه تنها در ضمیر دربار جای گرفته بود، بلکه بسیاری از کارگزاران نظام نیز از سر باور یا تملق به این بیماری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به نخست‌وزیر، هویدا پیشنهاد کرد تا به جای نام پول رایج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کنند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خاندان پهلوی چنان محور حیات اجتماعی و سیاسی رژیم در ایران شده بود که همه چیز بر محور رضاشاه، شاه، ولیعهد، ملکه، سایر شاهزادگان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زندانیان محدود به ایام تولد شاهزادگان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حاملگی ملکه اعلام می‌شد، روزنامه‌ها پیش‌بینی می‌کردند به مناسبت تولد شاهزاده، تعدادی از زندانیان مورد عفو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مناسبت تولد علیرضا، سومین فرزند شاه، شصت نفر از زندانیان مورد عفو شاه قرار گرفتند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برتریطلبی و تفرعن موجب شده بود که شاه به هیچوجه اجازه اظهار هم‌نوعی به دیگران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فریدون جم رئیس ستاد ارتش در یک اقدام چاپلوسانه خطاب به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تنها شاهنشاه را فرمانده خود می‌دانم، بلکه به او به عنوان برادر خود نیز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برادر برای شاه ناگوار آمد و علم وزیر دربار در ملاقات بعدی به وی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بی‌مبالاتی او و اینکه شاه را برادر خود دانسته، شدیداً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جمله مجبور به استعفا شد و به عنوان سفیر ایران در اسپانیا تبعید 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اتفاقاً همین کیش شخصیت شاه یکی از عوامل سقوطش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ظواهر پرزرق و برق قدرت شاه، آمریکا را فریب داد و هرگز پیش‌بینی سقوط او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سفارت آمریکا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شاه همه جا هست، پیش از شروع فیلم در همه سینماها تصویر او در حالتهای شاهانه گوناگون همراه قطعاتی از سرود ملی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شاه، ملکه و ولیعهد با آتش‌بازی و رژه و تظاهرات جشن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رسانه‌های گروهی مورد استفاده قرار گرفته‌اند تا این اندیشه را</w:t>
      </w:r>
    </w:p>
    <w:p>
      <w:pPr>
        <w:pStyle w:val="BookText"/>
        <w:rPr/>
      </w:pPr>
      <w:r>
        <w:rPr>
          <w:rFonts w:ascii="IRNazanin" w:hAnsi="IRNazanin" w:eastAsia="IRNazanin"/>
          <w:color w:val="111111"/>
          <w:sz w:val="28"/>
          <w:sz w:val="28"/>
          <w:szCs w:val="28"/>
          <w:rtl w:val="true"/>
          <w:lang w:bidi="fa-IR"/>
        </w:rPr>
        <w:t>تبلیغ کنند که وفاداری به سلطنت و میهن‌پرستی ملی لازم و ملزومند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بیشتر کارخانجات، سدها، بیمارستانها، دانشگاه ها، مدارس، پارکها، آموزشگاه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یکی از خاندان سلطنت 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استقراء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زیر توجه فرمایید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 پهلوی، بندر فرحناز، بندر شاه، بندر شاپور، نفت شاه، شهر شاهی، شهر شاهپسند، شهرک فرحناز پهلوی در تهران، سد فرحناز در تهران، سد شهناز پهلوی در همدان، سد رضاشاه پهلوی در خوزستان، سد شهبانو فرح در رشت، سد محمدرضا شاه پهلوی، دانشگاه صنعتی آریامهر تهران، دانشگاه پهلوی شیراز، دانشگاه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دختران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آموزشگاه حرفه‌ای فرح پهلوی، آموزشگاه پرستاری اشرف پهلوی، آموزشگاه حرفه‌ای رضا پهلوی اصفهان، آموزشگاه بهیاری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بیست و پنجمین سال سلطنت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آموزشگاه عالی پرستاری رضاشاه کبیر، بیمارستان لیلا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وی در این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فرح پهلوی مشهد، بیمارستان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شیر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آریامهر بندر لنگه، درمانگاه کودکان شمس پهلوی، مرکز پزشکی پهلوی، بیمارستان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بیمارستان شهناز پهلوی مشهد، بیمارستان پهلوی نهاوند، بیمارستان یکصد تختخوابی رضا پهلوی رضائیه، زایشگاه فرح، بیمارستان بنیاد شمس پهلوی، بیمارستان پهلوی تهران، درمانگاه نوبنیاد رضا پهلوی شیراز، بیمارستان ششم بهمن مشهد، بیمارستان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بیست و پنجمین سال سلطنت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رضا پهلوی وابسته به سازمان شاهنشاهی خدمات اجتماعی، میدان شهیاد پهلوی،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فرح پهلوی شیراز، کوی فرح پهلوی زاهدان، میدان پهلوی، خیابان پهلوی، کوی نوبنیاد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کوی رضا پهلوی محلات، خیابان محمدرضا شاه پهلوی، خیابان غلامرضا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ورزشگاه فرح پهلوی اصفهان، استخر پهلوی اصفهان، ورزشگاه سرپوشیده محمدرضا شاه پهلوی، ورزشگاه بزرگ یکصد هزار نفری آریامهر، ورزشگاه سرپوشیده والاحضرت شاهپور علیرضا پهلوی گنبد، مرکز ورزشی و فرهنگی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استادیوم فرح پهلوی تهران، کلوپ دختران شهناز پهلوی، کلوپ رضا پهلوی، سالن سرپوشیده تربیت بدنی محمدرضا شاه پهلویِ آبادان، استادیوم ورزشی شهناز پهلوی، پارک پهلوی تهران، پارک ولیعهد بابل، پارک آریامهر تهران، پارک جنگلی شهبانو فرح پهلوی لویزان، پارک فرحناز پهلوی شیراز، پارک ولیعهد شیراز، پارک فرح در جلالیه تهران، پارک نوبنیاد پهلوی، پارک فرح پهلوی اصفهان، پارک فرح‌آباد جنوب شهر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حتی کارخانه‌ای مانند ذوب آهن اصفهان را که صنعتی ملی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ذوب آهن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بدانیم انتخاب نام اماکن بزرگ مانند دانشگاه یا بنادر و شهرها و کارخانجات هرگز توسط مردم صورت نمی‌گرفت، بلکه نامگذاری به فرمان و فرمان نیز از سوی شاه صادر می‌گردید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دربار شاه تعطیلی، شادی، جشن و پایکوبی مردم ایران را بر محور خاندان سلطنت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 بودند در ایام متعلق به این خانواده جشن بگیرند و خیابانها را آذین‌بندی کنند و مدارس را مجبور می‌کردند </w:t>
      </w:r>
      <w:bookmarkStart w:id="286" w:name="pg4790_36862"/>
    </w:p>
    <w:p>
      <w:pPr>
        <w:pStyle w:val="BookText"/>
        <w:rPr/>
      </w:pPr>
      <w:bookmarkEnd w:id="286"/>
      <w:r>
        <w:rPr>
          <w:rFonts w:ascii="IRNazanin" w:hAnsi="IRNazanin" w:eastAsia="IRNazanin"/>
          <w:color w:val="111111"/>
          <w:sz w:val="28"/>
          <w:sz w:val="28"/>
          <w:szCs w:val="28"/>
          <w:rtl w:val="true"/>
          <w:lang w:bidi="fa-IR"/>
        </w:rPr>
        <w:t>با راه‌اندازی کارناوالها شادی خود را به لودگی و سیاه‌بازی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روزهای تعطیل یا جشن و چراغانی نشانگر تفرعن این خانواده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جان سالم به در بردن شاه از ترور 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پیروزی شاه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آغاز سلطنت محمدرضا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سروش آریامهر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فرح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و آذینبندی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و پایکوبی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ولیعهد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انقلاب شاه و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رفع خطر از شاه در سال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رضاشاه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رضاشاه</w:t>
      </w:r>
      <w:r>
        <w:rPr>
          <w:rFonts w:eastAsia="IRNazanin" w:cs="IRNazanin"/>
          <w:color w:val="111111"/>
          <w:sz w:val="28"/>
          <w:szCs w:val="28"/>
          <w:rtl w:val="true"/>
          <w:lang w:bidi="fa-IR"/>
        </w:rPr>
        <w:t>)</w:t>
      </w:r>
    </w:p>
    <w:p>
      <w:pPr>
        <w:pStyle w:val="Heading3"/>
        <w:numPr>
          <w:ilvl w:val="2"/>
          <w:numId w:val="1"/>
        </w:numPr>
        <w:rPr/>
      </w:pPr>
      <w:bookmarkStart w:id="287" w:name="__RefHeading___Toc2192098_2035185390"/>
      <w:bookmarkStart w:id="288" w:name="_Toc102"/>
      <w:bookmarkEnd w:id="287"/>
      <w:r>
        <w:rPr>
          <w:rtl w:val="true"/>
        </w:rPr>
        <w:t>بوروکراسی طبقاتی</w:t>
      </w:r>
      <w:bookmarkEnd w:id="288"/>
    </w:p>
    <w:p>
      <w:pPr>
        <w:pStyle w:val="BookText"/>
        <w:rPr/>
      </w:pPr>
      <w:r>
        <w:rPr>
          <w:rFonts w:ascii="IRNazanin" w:hAnsi="IRNazanin" w:eastAsia="IRNazanin"/>
          <w:color w:val="111111"/>
          <w:sz w:val="28"/>
          <w:sz w:val="28"/>
          <w:szCs w:val="28"/>
          <w:rtl w:val="true"/>
          <w:lang w:bidi="fa-IR"/>
        </w:rPr>
        <w:t>یکی دیگر از ویژگیهای اشرافیت، بوروکراسی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اشراف‌زادگان نه به دلیل تحصیلات و نه به دلیل لیاقت و مدیریت، بلکه به دلیل وراثت و پیوند خونی صاحب پست و مقام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زیر نمونه‌ای از مشاغل خانواده سلطنتی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عالیه پیشاهنگی دختران، ریاست جمعیت ملی مبارزه با سرطان، ریاست عالیه کانون پرورش فکری کودکان و نوجوانان، ریاست عالیه انجمن فیلارمونیک، ریاست عالیه بنیاد نیکوکاری 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عالیه جمعیتهای زنان، ریاست عالیه سازمان زنان، ریاست نمایندگی ایران در کمیسیون حقوق بشر، ریاست مجمع حقوق بشر سازمان ملل، ریاست کمیته پیکار جهانی با بی‌سوادی، ریاست نمایندگی ایران در انجمن شورای اقتصادی و اجتماعی سازمان ملل متحد، ریاست عالیه هیئت امنای دانشگاه جندی شاپور، ریاست بنیاد اشرف پهلوی</w:t>
      </w:r>
      <w:r>
        <w:rPr>
          <w:rFonts w:eastAsia="IRNazanin" w:cs="IRNazanin"/>
          <w:color w:val="111111"/>
          <w:sz w:val="28"/>
          <w:szCs w:val="28"/>
          <w:rtl w:val="true"/>
          <w:lang w:bidi="fa-IR"/>
        </w:rPr>
        <w:t xml:space="preserve">. </w:t>
      </w:r>
      <w:bookmarkStart w:id="289" w:name="pg4790_36863"/>
    </w:p>
    <w:p>
      <w:pPr>
        <w:pStyle w:val="BookText"/>
        <w:rPr/>
      </w:pPr>
      <w:bookmarkEnd w:id="2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عالیه جمعیت شیر و خورشید، ریاست بنیاد شمس پهلوی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سازمان سلطنتی تشویق و معاونت دانشجویی، استاندار افتخاری خوزستان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بنیاد فرهنگی رضا پهلوی، ریاست انجمن ملی خانه‌های فرهنگ، ریاست هیئت امنای آموزشگاه شبانه‌روزی، ریاست سازمان پیشاهنگی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بازرسی ارتش شاهنشاهی، ریاست کمیتة ملی المپیک ایران، ریاست عالیه شورای عالی ورزش نیروهای مسلح شاهنشاهی، نایب رئیس مرکز آموزش فنون هواپیمایی کشوری، ریاست شورای عالی ورزش و تفریحات سالم کارگران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انجمن ملی حفظ و حمایت منابع طبیعی، ریاست مرکز مدیریت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مهرداد پهلبد، شوهر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مادام‌العمر فرهنگ و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فریده دیبا، مادر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امنای انجمن ملی اولیا و مربیان</w:t>
      </w:r>
      <w:r>
        <w:rPr>
          <w:rFonts w:eastAsia="IRNazanin" w:cs="IRNazanin"/>
          <w:color w:val="111111"/>
          <w:sz w:val="28"/>
          <w:szCs w:val="28"/>
          <w:rtl w:val="true"/>
          <w:lang w:bidi="fa-IR"/>
        </w:rPr>
        <w:t>.</w:t>
      </w:r>
    </w:p>
    <w:p>
      <w:pPr>
        <w:pStyle w:val="Heading3"/>
        <w:numPr>
          <w:ilvl w:val="2"/>
          <w:numId w:val="1"/>
        </w:numPr>
        <w:rPr/>
      </w:pPr>
      <w:bookmarkStart w:id="290" w:name="__RefHeading___Toc2192100_2035185390"/>
      <w:bookmarkStart w:id="291" w:name="_Toc103"/>
      <w:bookmarkEnd w:id="290"/>
      <w:r>
        <w:rPr>
          <w:rtl w:val="true"/>
        </w:rPr>
        <w:t>بی‌اعتنایی به مردم</w:t>
      </w:r>
      <w:bookmarkEnd w:id="2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خصلتهای اشرافیت، بی‌اعتنایی و تحقیر مردم و سپس انقطاع کامل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ابتدای سلطنت گاه با یک اتومبیل بدون محافظ رفت و آمد می‌کرد، اما در این اواخر کاملاً از مردم برید و با هلی‌کوپتر آمد و 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حصارک، منزل اردشیر زاهدی، دامادش با هواپیمای چهارنفرة جت می‌رفت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شاه در پاسخ اولیویه وارن گزارشگر رادیو فرانسه که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بیم آن </w:t>
      </w:r>
    </w:p>
    <w:p>
      <w:pPr>
        <w:pStyle w:val="BookText"/>
        <w:rPr/>
      </w:pPr>
      <w:r>
        <w:rPr>
          <w:rFonts w:ascii="IRNazanin" w:hAnsi="IRNazanin" w:eastAsia="IRNazanin"/>
          <w:color w:val="111111"/>
          <w:sz w:val="28"/>
          <w:sz w:val="28"/>
          <w:szCs w:val="28"/>
          <w:rtl w:val="true"/>
          <w:lang w:bidi="fa-IR"/>
        </w:rPr>
        <w:t>نیست که تماس با ملت را تا اندازه‌ای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حالا می‌توانند به همان خوبی، روزی چند بار مرا روی صفحه تلویزیون ببینند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غرور و نخوت از پاسخ شاه فرو می‌ریزد، دیدن مردم برای شاه هیچ اهمیتی نداشت، گویی این مردم هستند که محتاج دیدن شاه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بی‌اعتنایی شاه به مردم را باید در روحیة استکباری پادشاهان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پادشاهی را به وراثت می برند و خود را متکی به مردم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خود را از مردم بی‌نیاز می‌دید که گاه به صراحت به آنان توهین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یک کنفرانس مطبوعاتی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مصاحبه از اینکه به صراحت از مردم ایران انتقاد کرده است، احساس شجاعت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علت این همه شجاعت به علم وزیر دربار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متکی به آراء مردم نباشد، آزاد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شاه پا را از این فراتر گذاشته بود و در مورد مردم ایران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قادر به انجام هیچ چیز نیستند، مثل گوسفندان می‌مانند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معتقد بود که اگر آثار تمدنی در مردم ایران دیده می‌شود از برکت خاندان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ایران از معدود ملل عقب افتاده جهان بودند که حتی عادت به شست و شوی دست و صورت خود را نداشتند و این پدرش رضاخان بود که مردم را به شستن دست و صورت و نظافت شخصی عادت داد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جالب این است که رضاشاه نیز همین اعتقاد را نسبت به مردم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ملکه مادر، رضاشاه، مردم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که عادت به </w:t>
      </w:r>
    </w:p>
    <w:p>
      <w:pPr>
        <w:pStyle w:val="BookText"/>
        <w:rPr/>
      </w:pPr>
      <w:r>
        <w:rPr>
          <w:rFonts w:ascii="IRNazanin" w:hAnsi="IRNazanin" w:eastAsia="IRNazanin"/>
          <w:color w:val="111111"/>
          <w:sz w:val="28"/>
          <w:sz w:val="28"/>
          <w:szCs w:val="28"/>
          <w:rtl w:val="true"/>
          <w:lang w:bidi="fa-IR"/>
        </w:rPr>
        <w:t>شستن دست و صورت نداشتند و آب دماغ خود را به آستین پیراهن می‌کشیدند و پاک می‌کردند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توصیف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روحیة نخوت و تحقیر مردم ایران نه تنها در رضاشاه و محمدرضا ریشه زده بود، بلکه کلیه درباریان به این بیماری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مادر مردم ایران را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حتی حکومت کردن بر آنان افتخار نداشت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فرح هم که سعی می‌کرد خود را تافته جدا بافته دربار نشان بدهد از این امر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علی شهبازی سرتیپ محافظ شاه، فرح مردم جنوب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حیوان می‌دانست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شاه چنان نسبت به مردم ایران بی‌اعتنا بود که هیچ یک از دختران ایران را در ابتدای جوانی لایق ازدواج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با شاهزاده فوزیه مصری ازدواج کرد و سپس تصمیم گرفت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پادشاه برکنار شده ایتالیا ازدواج کند و در دربار نیز تمام فشار بر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زن خارجی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موضوع با مخالفت آیت‌الله بروجردی خاتمه یافت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حتی در بیماریهای پیش پا افتاده، مانند دندان درد از پزشکان ایرانی استفاده نمی‌کرد و دندانپزشک مخصوص را برایش از سوئیس می‌آوردند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او چنان به مردم ایران بی‌اعتنا بود که از مصاحبه با خبرنگاران داخلی اجتناب می‌کرد</w:t>
      </w:r>
      <w:r>
        <w:rPr>
          <w:rFonts w:eastAsia="IRNazanin" w:cs="IRNazanin"/>
          <w:color w:val="111111"/>
          <w:sz w:val="28"/>
          <w:szCs w:val="28"/>
          <w:rtl w:val="true"/>
          <w:lang w:bidi="fa-IR"/>
        </w:rPr>
        <w:t xml:space="preserve">. </w:t>
      </w:r>
      <w:bookmarkStart w:id="292" w:name="pg4790_36866"/>
    </w:p>
    <w:p>
      <w:pPr>
        <w:pStyle w:val="BookText"/>
        <w:rPr/>
      </w:pPr>
      <w:bookmarkEnd w:id="292"/>
      <w:r>
        <w:rPr>
          <w:rFonts w:ascii="IRNazanin" w:hAnsi="IRNazanin" w:eastAsia="IRNazanin"/>
          <w:color w:val="111111"/>
          <w:sz w:val="28"/>
          <w:sz w:val="28"/>
          <w:szCs w:val="28"/>
          <w:rtl w:val="true"/>
          <w:lang w:bidi="fa-IR"/>
        </w:rPr>
        <w:t xml:space="preserve">شاه علت سقوطش را عقب‌افتادگی ملت ایران 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سعی در پیش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به سوی استقلال و سلامت و فرهنگ و سطح زندگی و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 است</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293" w:name="__RefHeading___Toc2192102_2035185390"/>
      <w:bookmarkStart w:id="294" w:name="_Toc104"/>
      <w:bookmarkEnd w:id="293"/>
      <w:r>
        <w:rPr>
          <w:rtl w:val="true"/>
        </w:rPr>
        <w:t>تحقیر زیردستان</w:t>
      </w:r>
      <w:bookmarkEnd w:id="294"/>
    </w:p>
    <w:p>
      <w:pPr>
        <w:pStyle w:val="BookText"/>
        <w:rPr/>
      </w:pPr>
      <w:r>
        <w:rPr>
          <w:rFonts w:ascii="IRNazanin" w:hAnsi="IRNazanin" w:eastAsia="IRNazanin"/>
          <w:color w:val="111111"/>
          <w:sz w:val="28"/>
          <w:sz w:val="28"/>
          <w:szCs w:val="28"/>
          <w:rtl w:val="true"/>
          <w:lang w:bidi="fa-IR"/>
        </w:rPr>
        <w:t>درباریان به دلیل خوی استکباری هیچ یک از کارگزاران خود را به دیدة احترام نمی‌نگریستند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وفادارترین نوکران خود را با نامگذاری و استهزاء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دربار از این که شاه نخست‌وزیرش هویدا را سخت تحقیر می‌کرد،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توصیف روحیة 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 یکی است، شاه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زیردستانش بیشتر تحقیر شوند او بیشتر خوشش می‌آید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حتی وزیران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شاه برای هر یک از زیردستان خود نامی تحقیرآمیز گذاشته بود و در دربار آنها را با این نام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عقل منفصل خود و دوست دوران کودکی و نوکر وفادارش ژنرال حسین فردوست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نوکری مانند ارتشبد نعمت‌الله نصیری را که به خاطر شاه دست به هر جنایتی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ملکه مادر علت انتخاب این نام را برای نصیری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کلفتی مثل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ارتشبد عباس قره‌باغی، رئیس ستاد مشترک ارتش شاهنشاهی ایران با آن همه عظمت و یال و کوپال،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r>
        <w:rPr>
          <w:rStyle w:val="FootnoteAnchor"/>
          <w:rtl w:val="true"/>
        </w:rPr>
        <w:footnoteReference w:id="569"/>
      </w:r>
      <w:bookmarkStart w:id="295" w:name="pg4790_36867"/>
    </w:p>
    <w:p>
      <w:pPr>
        <w:pStyle w:val="BookText"/>
        <w:rPr/>
      </w:pPr>
      <w:bookmarkEnd w:id="295"/>
      <w:r>
        <w:rPr>
          <w:rFonts w:ascii="IRNazanin" w:hAnsi="IRNazanin" w:eastAsia="IRNazanin"/>
          <w:color w:val="111111"/>
          <w:sz w:val="28"/>
          <w:sz w:val="28"/>
          <w:szCs w:val="28"/>
          <w:rtl w:val="true"/>
          <w:lang w:bidi="fa-IR"/>
        </w:rPr>
        <w:t>این روحیه حتی در نزدیکان دربار تأثیر کرده بود و به ادارات دولتی نیز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داماد شاه و وزیر امور خارجه برای هر معاونی نامی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در هنگام کار هرگاه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بی‌شرف یا حرام‌زاده به اتاقش بیاید، همه فوراً درک می‌کنند منظور او چه کسانی هستند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روش دیگری که شاه از تحقیر دیگران لذت می‌برد، دلقکسازی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محمود حاجبی رئیس فدراسیون تنیس روی میز و پای ثابت شاه در قمار می‌خواست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با استادی تمام عرعر می‌کرد و حاضرین از خنده روده‌بر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شخصیتهای درجة اول کشور در دربار امر رایجی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 ناصری دلقک معروف دربار که به کریم شیره‌ای اعلیحضرت معروف بود با ادای هویدا وی را سخت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فریده دیبا در یک مهمانی که در کاخ شمس برگزار شده بود، قلی ناصری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صدا و حرکات هویدا سنگ تمام گذاشت و به خصوص حرفهایی را زد و اداهای زنانه‌ای را درآورد که مخنث بودن هویدا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میهمانان فوق‌العاده شاد شدند و خیلی زیاد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رنگش سفید شده بود و بیچاره مثل کسی که برق او را گرفته باشد خشک و بی‌حرکت در جایش میخکوب شده بود</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296" w:name="__RefHeading___Toc2192104_2035185390"/>
      <w:bookmarkStart w:id="297" w:name="_Toc105"/>
      <w:bookmarkEnd w:id="296"/>
      <w:r>
        <w:rPr>
          <w:rtl w:val="true"/>
        </w:rPr>
        <w:t>چاپلوسی و تملق</w:t>
      </w:r>
      <w:bookmarkEnd w:id="2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دیگر اشرافیت درباری، تشکیل حلقه‌ای از چاپلوسان حرفه‌ای به دور اعلیحضرت، علیاحضرت و والاحضرتها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پهلوی درباریان هیچ انتقادی را بر نمی‌تابیدند، از مدیحه‌سرایی و تملق لذت می‌بردند و از تملق دیگری حسادت می‌ورزیدند و چاپلوسان نیز برای رسیدن یا ماندن در قدرت، زبان به هر تملقی می‌گشودند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فریده دیبا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خیلی لذت می‌برد که گروهی از فرماندهان عالیرتبه ارتش با آن لباسهای پر‌زرق و برق جلو او صف می‌کشیدند و به ترتیب دست او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رسمی یا میهمانیها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عالیرتبه ارتش دست و یا حتی کفش محمدرضا را می‌بوسیدند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شاه چنان به دست‌بوسی معتاد شده بود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دراز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اطرافیان ببوسند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بوسیدن پای شاه بعد از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دربار به اوج رسیده بود، عبدالعظیم ولیان استاندار خراسان و نایب‌التولیه هرگاه به حضور شاه می‌رسید روی زمین می‌افتاد و پای شاه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انتصاب اردشیر زاهدی به وزارت امور خارجه، همه معاونین و سفرا را مجبور کرده بود تا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شاه زانو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 وزیر و به خاک افتادن وی در برابر شاه موجب اعتراض یک خبرنگار فرانسوی به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اعتراض خبرنگار را به اطلاع شاه رساند و 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بود به او می‌گفتی که اردشیر رعایت سنتهای ملی مملکت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سفرا موظف بودند در گزارشهایشان به شاه،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راجی از این که امیر‌خسرو افشار، آخرین وزیر امور خارجه ایران دوران شاه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می‌بوسم،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می‌کند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هرمز قریب یکی از مدیر‌کلهای وزارت دربار در نامه می‌نوشت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پرستش چاکرانه مرا به خاک پای مبارک بندگان اعلیحضرت همایون شاهنشاه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مبارک علیاحضرت ملکه و والاحضرت شاهدخت شهناز را با کمال احترام می‌بوسم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گاهی وقتها چاپلوسی چنان شدت می‌گرفت که هر کدام از اطرافیان سعی می‌کردند از رقیب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دربار به یکی از این جلسات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را دسته‌جمعی در حضور شاه خوردیم و هر یک سعی کردیم گوی چاپلوسی و تملق‌گویی به او را از دیگری برباییم</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گاه این تملق‌گویی به جایی می‌رسید که حالت انزجار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راجی سفیر شاه در انگلیس اعتراف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هم خودم از این همه تملق و چاپلوسی که موقع شرفیابی به حضور شاه نشان دادم، حالت انزجار داشتم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بعضی اوقات تملق بیش از حد مورد اعتراض نزدیکان چاپلوسان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میهمانیهای ملکه مادر، علم چنان چاپلوسی کرد که مورد اعتراض همسرش قرار گرفت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داد که امشب بیش از حد معمول نسبت به شاه تملق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چاپلوسی در دربار چنان فرهنگ شده بود که گاه از شخص شاه می‌گذشت و نسبت به نزدیکان شاه، ملکه، ملکه مادر، بچه‌ها و حتی سگ شاه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عنوان شخصیت دوم کشور گاه خم می‌شد و دست بچه‌های شاه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علیرضا، فرزند شاه را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می‌بوسید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فرح از این که می‌دید اطرافیان شاه مجبورند حتی نسبت به سگ شاه چاپلوسی کنند، احساس حسادت می‌کرد</w:t>
      </w:r>
      <w:r>
        <w:rPr>
          <w:rFonts w:eastAsia="IRNazanin" w:cs="IRNazanin"/>
          <w:color w:val="111111"/>
          <w:sz w:val="28"/>
          <w:szCs w:val="28"/>
          <w:rtl w:val="true"/>
          <w:lang w:bidi="fa-IR"/>
        </w:rPr>
        <w:t>.</w:t>
      </w:r>
      <w:r>
        <w:rPr>
          <w:rStyle w:val="FootnoteAnchor"/>
          <w:rtl w:val="true"/>
        </w:rPr>
        <w:footnoteReference w:id="58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 و سجده در مقابل شاه چنان غیرطبیعی بود که هر تازه‌وارد را به تعجب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لاینگ، روزنامه‌نگار انگلیسی که برای نوشتن زندگینامه شاه اجازه ملاقات و حضور در دربار را پیدا کرده بود، تعجب خود را از این صحنه پنهان نمی‌کند</w:t>
      </w:r>
      <w:r>
        <w:rPr>
          <w:rFonts w:eastAsia="IRNazanin" w:cs="IRNazanin"/>
          <w:color w:val="111111"/>
          <w:sz w:val="28"/>
          <w:szCs w:val="28"/>
          <w:rtl w:val="true"/>
          <w:lang w:bidi="fa-IR"/>
        </w:rPr>
        <w:t xml:space="preserve">: </w:t>
      </w:r>
      <w:bookmarkStart w:id="298" w:name="pg4790_36870"/>
    </w:p>
    <w:p>
      <w:pPr>
        <w:pStyle w:val="BookText"/>
        <w:rPr/>
      </w:pPr>
      <w:bookmarkEnd w:id="298"/>
      <w:r>
        <w:rPr>
          <w:rFonts w:ascii="IRNazanin" w:hAnsi="IRNazanin" w:eastAsia="IRNazanin"/>
          <w:color w:val="111111"/>
          <w:sz w:val="28"/>
          <w:sz w:val="28"/>
          <w:szCs w:val="28"/>
          <w:rtl w:val="true"/>
          <w:lang w:bidi="fa-IR"/>
        </w:rPr>
        <w:t>ناگهان یک اتاق پر از اشخاص مختلف به تعظیم افتادند به طوری که نصف بدن آنها به موازات کف اطاق درآمد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مسابقه در چاپلوسی گاهی حس حسادت درباریان را برمی‌انگیخت، خصوصاً شاه از دست‌بوسی غیر از خودش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ثریا،</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می‌بیند که این یا آن وزیر، توجه بیشتری به من نشان می‌دهد دچار بدبینی و حسادت می‌گردد، در حالی که خود نیز می‌داند که آنها فقط برای تحکیم مقام و موقعیتشان در برابر من تملق و چاپلوسی می‌کنند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فرهنگ چاپلوسی حلقه‌ای از تملق‌گویانی را تربیت میکند</w:t>
      </w:r>
    </w:p>
    <w:p>
      <w:pPr>
        <w:pStyle w:val="BookText"/>
        <w:rPr/>
      </w:pPr>
      <w:r>
        <w:rPr>
          <w:rFonts w:ascii="IRNazanin" w:hAnsi="IRNazanin" w:eastAsia="IRNazanin"/>
          <w:color w:val="111111"/>
          <w:sz w:val="28"/>
          <w:sz w:val="28"/>
          <w:szCs w:val="28"/>
          <w:rtl w:val="true"/>
          <w:lang w:bidi="fa-IR"/>
        </w:rPr>
        <w:t>که تنها مطالبی را طرح کنند که مورد پسند دربار باشد، نه واقعیتها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درباری به وجود آمد که از حال رعیت بی‌خبر بود و دل‌خوش به گزارشات اطرافیان و بله قربان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علم، شاه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تمام وزرای من هر حرفی که به آنها می‌زنم، می‌گویند از صمیم قلب معتقدند که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خود گوی چاپلوسی را از دیگران ربوده بود،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وزرای او جز یک مشت بادمجان دور قاب چین چیز دیگری نیستند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چاپلوسی و تملق دربار، محمدرضا پهلوی را به مالیخولیای عقل کلی مبتلا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متملقان آن قدر او را عقل کل و تافته جدا بافته و خدایگان نامیده بودند که کم کم خود نیز به این باور رسیده بود که دارای رسالت ویژه‌ای از سوی قدرت‌های ناشناخته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2192106_2035185390"/>
      <w:bookmarkStart w:id="300" w:name="_Toc106"/>
      <w:bookmarkEnd w:id="299"/>
      <w:r>
        <w:rPr>
          <w:rtl w:val="true"/>
        </w:rPr>
        <w:t>فساد جنسی دربار</w:t>
      </w:r>
      <w:bookmarkEnd w:id="300"/>
    </w:p>
    <w:p>
      <w:pPr>
        <w:pStyle w:val="BookText"/>
        <w:rPr/>
      </w:pPr>
      <w:r>
        <w:rPr>
          <w:rFonts w:ascii="IRNazanin" w:hAnsi="IRNazanin" w:eastAsia="IRNazanin"/>
          <w:color w:val="111111"/>
          <w:sz w:val="28"/>
          <w:sz w:val="28"/>
          <w:szCs w:val="28"/>
          <w:rtl w:val="true"/>
          <w:lang w:bidi="fa-IR"/>
        </w:rPr>
        <w:t>فساد جنسی یک بیماری عمومی است که دامن بیشتر پادشاهان مستبد را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هزار و یک شب، حرمسراهای قاجار و عشقهای بیمارگونه پادشاهان ایران همه نشان از فساد دربار و حساسیت بیرون از دربار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 محمدرضا پهلوی از دو جهت با سلف خود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برای کاستن از قبح زن‌بارگی رعایت احکام شرعی را نمی‌کرد و فساد مختص به مردان دربار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دختران و زن او نیز از این قاعده مستثنی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فساد جنسی بی‌مبالاتی را به اوج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او دائم محل رفت و آمد فواحش خارجی و معشوقه‌های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جوانی تا اندکی پیش از مرگ دست از زن‌بارگی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لحظاتی که ملت ایران برای سرنگونی او در سرتاسر کشور بسیج شده بودند و در خیابانها صدای رگبار و مرگ بر شاه در هم پیچیده بود او در بارگاه خویش بی‌اعتنا به واقعیتهای بیرونی به عشقبازی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رفتار جنون‌آمیز جنسی محمدرضا بی‌تأثیر از مادرش نبود، زیرا مادرش به او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و ندیم گفته‌اند به هر چمن که رسیدی گلی بچین و برو</w:t>
      </w:r>
      <w:r>
        <w:rPr>
          <w:rFonts w:eastAsia="IRNazanin" w:cs="IRNazanin"/>
          <w:color w:val="111111"/>
          <w:sz w:val="28"/>
          <w:szCs w:val="28"/>
          <w:rtl w:val="true"/>
          <w:lang w:bidi="fa-IR"/>
        </w:rPr>
        <w:t>!»</w:t>
      </w:r>
      <w:r>
        <w:rPr>
          <w:rStyle w:val="FootnoteAnchor"/>
          <w:rtl w:val="true"/>
        </w:rPr>
        <w:footnoteReference w:id="58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 دلال محبت او، علم در رابطه با اخلاق جنسی به این اعتقاد رسیده بودند که مردان بزرگ احتیاج به یک سرگرمی دارند و مسئله جنسی بهترین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علم یک روز شاه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دوستان مؤنث، گپ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پیر شدن معشوقه‌ها صحبت می‌کرد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همة اینها اگر این سرگرمی‌ها را هم نداشتیم به کلی داغان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که در فساد جنسی دست کمی از شاه نداشت در تأیید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مردانی که مسئولیتهای خطیر به عهده دارند نیاز به نوعی سرگرمی دارند و به عقیده من مصاحبت جنس لطیف تنها چارة کارساز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مسئله مهمی که بر فساد جنسی شاه دامن می‌زد، فساد اخلاقی خواهرانش اشرف و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و شمس که از نقطه ضعف شاه آگاه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زیبا را به او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جوان را به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می‌انداختند و برای محمدرضا به کاخ می‌آوردند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گرچه شخصیتهای پیرامونی محمدرضا شاه، پدر، مادر، خواهران، وزیر دربار و دوستان او نقش بسزایی در زمینه‌سازی فساد جنسی شاه داشته‌اند؛ اما عامل اصلی، شخصیت خود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عوامل و ابعاد موضوع مروری بر فساد جنسی محمدرضا شاه بی‌مناسبت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اوایل جوانی که برای تحصیل به مدرسه له‌روزه سوئیس رفته بود، عاشق یکی از مستخدمه‌های مدرسه شد و پس از برقراری ارتباط، دخترک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کمک فردوست با پرداخت پول از آن دخترک</w:t>
      </w:r>
    </w:p>
    <w:p>
      <w:pPr>
        <w:pStyle w:val="BookText"/>
        <w:rPr/>
      </w:pPr>
      <w:r>
        <w:rPr>
          <w:rFonts w:ascii="IRNazanin" w:hAnsi="IRNazanin" w:eastAsia="IRNazanin"/>
          <w:color w:val="111111"/>
          <w:sz w:val="28"/>
          <w:sz w:val="28"/>
          <w:szCs w:val="28"/>
          <w:rtl w:val="true"/>
          <w:lang w:bidi="fa-IR"/>
        </w:rPr>
        <w:t>خواستند تا سقط جنین کند و مدرسه را ترک نماید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رضاشاه پس از بازگشت محمدرضا از سوئیس به ملکه مادر سفارش کرد که برای جلوگیری از رابطه محمدرضا با زنان ناباب، یک خانمی برای او به دربار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برادرزاده ساعد مراغه‌ای را که زن مطلقه‌ای به نام فیروزه بود با پرداخت ماهیانه سیصد تومان به دربار آوردند و تا ازدواج محمدرضا و فوزیه با او بود</w:t>
      </w:r>
      <w:r>
        <w:rPr>
          <w:rFonts w:eastAsia="IRNazanin" w:cs="IRNazanin"/>
          <w:color w:val="111111"/>
          <w:sz w:val="28"/>
          <w:szCs w:val="28"/>
          <w:rtl w:val="true"/>
          <w:lang w:bidi="fa-IR"/>
        </w:rPr>
        <w:t>.</w:t>
      </w:r>
      <w:r>
        <w:rPr>
          <w:rStyle w:val="FootnoteAnchor"/>
          <w:rtl w:val="true"/>
        </w:rPr>
        <w:footnoteReference w:id="58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پس از ازدواج با فوزیه همچنان به روابط نامشروع خود ادامه می‌داد و همین امر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فوزیه از ماجراهای عاشقانه او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شاه با حضور فوزیه، عاشق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 که هنوز به تشریفات اسکورت مبتلا نشده بود، با یک دستگاه اتومبیل به منزل دخترک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شیطنت ارنست پرون موضوع به اطلاع فوزیه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 فوزیه را سر قرار برد و وقتی محمدرضا از خانه دیوسالار بیرون آمد، او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 نیز به تلافی خیانت شاه با تقی امامی دوست شد و اختلافات شاه و فوزیه از آن پس شدت گرفت و سرانجام منجر به طلاق گردید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پس از طلاق فوزیه، شاه 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پرعیش و نوش شبها در کلوپ‌های دانس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زیادی دربارة اسم خانمهایی بود که در این رفت و آمدها با اعلیحضرت دیده می‌شدند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شاه در این دوره از زندگی‌اش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آپارتمانهایی در تهران دست و پا کرد تا بتواند با زنان جوان خلوت کند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معروفترین معشوقة شاه در این دوره، پروین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غفاری،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 بور، زیبا و بلندقد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میرزا حسین غفاری همدانی یکی از کارمندان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یک روز در باشگاه افسران با وی و مادرش آشنا شد و چون سلیقه شاه را می‌دانست او 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دلالی فردوست، ترتیب ملاقات وی با شاه در سرخ حصار داده شد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غفاری کم کم به دربار راه یافت و در حال و هوای ملکه شدن، از شاه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وی را مجبور کرد تا توسط پروفسور عدل دوست شاه سقط جنین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بهبودی پروین، خانه‌ای در خیابان کاخ نزدیک کاخ مرمر برای وی خریداری کرد تا به وی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پروین از چشم شاه افتاد و از دربار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غفاری پس از پیروزی انقلاب اسلامی خاطرات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پروین غفاری </w:t>
      </w:r>
    </w:p>
    <w:p>
      <w:pPr>
        <w:pStyle w:val="BookText"/>
        <w:rPr/>
      </w:pPr>
      <w:r>
        <w:rPr>
          <w:rFonts w:ascii="IRNazanin" w:hAnsi="IRNazanin" w:eastAsia="IRNazanin"/>
          <w:color w:val="111111"/>
          <w:sz w:val="28"/>
          <w:sz w:val="28"/>
          <w:szCs w:val="28"/>
          <w:rtl w:val="true"/>
          <w:lang w:bidi="fa-IR"/>
        </w:rPr>
        <w:t>در این کتاب نشان می‌دهد که شاه چقدر موجود جلفی بوده، تا آنجا که خود به تنهایی در خیابانها به دنبال شکار دختران می‌افتاده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شاه جلافت را به حدی رسانده که چند بار از دیوار خانه پروین بالا رفته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او دورة بعد از طلاق فوزیه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آن روزگار شایع بود که برای شبهای تنهایی او دخترانی زیبا را شکار کرده و به دربار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دختری ایتالیایی به نام ”فرانچیسکا“ در لیست معشوقه‌های شاه بود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غفاری در این کتاب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بارز شاه را زن‌بارگی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هرزگی بر‌نمی‌داشت و در تمام بزمهای شبانه با دریدگی به زنان و دختران چشم می‌دوخت و به بهانه‌های مختلف سعی می‌کرد با آنها تنها باشد و یا آنان را به رقص دعوت کند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 تداوم حکومت پهلویها و لزوم داشتن ولیعهد ناچار شد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ثریا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ازدواج پس از هفت سال ثمری برای دودمان پهلوی نداشت و ثریا نیز از دربار رانده و مطلقه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جدایی شاه از ثریا، زندگی عشقی شاه رونق گرفت و به قول ویلیام شوکراس،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الواطی‌هایش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سیا در یکی از گزارشهایش درباره شاه متذکر شد که سلیقه او جنبه جهانی دارد و همه نژادها را دوست دارد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شاید گزارش سازمان سیا زیاده‌روی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گزارشی از این که شاه به دختران چینی یا آفریقایی علاقه داشته باشد نرسیده است و به گفته ملکه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در برابر دختران موطلایی تسلیم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در جوانی با هواپیمای آلمانی مسافرت می‌کرد عاشق میهمانداران موطلایی هواپیمایی لوفت‌هانزا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مدتها موجب بدبختی محمدرضا شده بود و پولهای زیادی را صرف میهمانداران لوفت‌هانزا می‌کرد و یک قسمت از دربار مسئول دعوت و پذیرایی از میهمانداران بود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برادر و خواهر شاه هم که این موضوع را فهمیده بودند، در ترتیب ضیافت میهمانان هواپیمایی برای شاه فعالیت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رفیقه‌های یک شبه و چند شبه فراوانی داشت که معرف آنها اشرف خواهرش و عبدالرضا برادرش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بیشتر از رده میهمانان خارجی هواپیماییها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دوره علاوه بر مراوده با میهمانداران موطلایی اروپایی به عشق دختران آمریکایی نیز مبتلا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مسافرتهایش به آمریکا هم زنهای متعددی را می‌دید که دولو به او معرفی می‌کرد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شاه کم کم عاشق ستاره‌های سینمایی و ملکه‌های زیبایی می‌شد و با هزینه‌های سرسام‌آور به مراد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فردوست که خود یکی از دلالان فساد محمدرضا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شاه به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نفر را به محمدرضا معرفی کردم، یکی گریس کلی بود که در آن زمان آرتیست تئاتر بود و دو بار با او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به وی یک سری جواهر به ارزش حدود یک میلیون دلار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بعداً همسر پرنس موناکو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یک دختر آمریکایی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ملکه زیبایی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محمدرضا ملاقات کرد و به او نیز یک سری جواهر داد که حدود یک میلیون دلار ارزش داشت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معروف‌ترین معشوقه‌های شاه در این دوره گیتی خطیر بود که در آستانه ازدواج با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تومان پول نقد و همین حدود جواهر به او داده شد و راهی رم شد</w:t>
      </w:r>
      <w:r>
        <w:rPr>
          <w:rFonts w:eastAsia="IRNazanin" w:cs="IRNazanin"/>
          <w:color w:val="111111"/>
          <w:sz w:val="28"/>
          <w:szCs w:val="28"/>
          <w:rtl w:val="true"/>
          <w:lang w:bidi="fa-IR"/>
        </w:rPr>
        <w:t>.»</w:t>
      </w:r>
      <w:r>
        <w:rPr>
          <w:rStyle w:val="FootnoteAnchor"/>
          <w:rtl w:val="true"/>
        </w:rPr>
        <w:footnoteReference w:id="60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شاه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دنیا آوردن ولیعهد با فرح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 شاه در این دوره رو به کهولت می‌رفت، اما در فساد هر روز بدتر از گذشته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بود که افراط محمدرضا در زن‌بارگی موجب </w:t>
      </w:r>
    </w:p>
    <w:p>
      <w:pPr>
        <w:pStyle w:val="BookText"/>
        <w:rPr/>
      </w:pPr>
      <w:r>
        <w:rPr>
          <w:rFonts w:ascii="IRNazanin" w:hAnsi="IRNazanin" w:eastAsia="IRNazanin"/>
          <w:color w:val="111111"/>
          <w:sz w:val="28"/>
          <w:sz w:val="28"/>
          <w:szCs w:val="28"/>
          <w:rtl w:val="true"/>
          <w:lang w:bidi="fa-IR"/>
        </w:rPr>
        <w:t>تیرگی روابط شاه و فرح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 بدون توجه به موقعیت ملت و مملکت جلافت را به حدی رسانده بودند که با مؤسسات فساد جنسی اروپا رابطه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مؤسسات، مؤسسه مادام کلود،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موفق‌ترین و معتبرترین شبکه‌های دختران تلفنی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بود که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هواپیما به ایران آمد و مورد استقبال یکی از کارمندان وزارت خارجه قرار گرفت و در هتل هیلتون در یک سوئیت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آداب حضور نزد شاه را به وی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شاه آنژ را دید، به قدری از او خوشش آمد که او را در تهران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زندگی در تهران خوشش نیامد، بعد از شش ماه هنگامی که قصد بازگشت را نمود به او اخطار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از اینجا بروی، اعلیحضرت از تو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سرانجام او موفق شد ایران را ترک گوید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مراوده شاه و دربار با این مؤسسه ادامه داشت، این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شاه و مقامات دربار صدها دختر به تهران می‌آورد، همة اینها عادی می‌نمود و بخشی از سبک زندگی پهلویها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در ایران یک خبر عشقی از شاه منتشر شد و سپس کاخ شاه را نیز متشنج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اوائل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و بازار زمزمه‌هایی رواج یافت حاکی از اینکه شاه عاشق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عاشق یک دختر اروپایی، بلکه یک دختر نوزده ساله ایرانی با موهایی که به رنگ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نامش گیلدا است</w:t>
      </w:r>
      <w:r>
        <w:rPr>
          <w:rFonts w:eastAsia="IRNazanin" w:cs="IRNazanin"/>
          <w:color w:val="111111"/>
          <w:sz w:val="28"/>
          <w:szCs w:val="28"/>
          <w:rtl w:val="true"/>
          <w:lang w:bidi="fa-IR"/>
        </w:rPr>
        <w:t>.»</w:t>
      </w:r>
      <w:r>
        <w:rPr>
          <w:rStyle w:val="FootnoteAnchor"/>
          <w:rtl w:val="true"/>
        </w:rPr>
        <w:footnoteReference w:id="60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گیلدا پرحادثه‌ترین داستانهای هزار و یک شب دربار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بی‌مهابا او را به کاخ آورد و رسماً جزء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از گستاخی شاه سخت به تنگ آمد و دعوا و درگیری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گیلدا دختر سرلشکر آزاد یکی از افسران نیروی هوایی اصفهان بود، در سفری که شاه به اصفهان رفت سخت شیفته او شد و او را با خود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محمدرضا، داستان گیلدا را چنین تشریح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آزاد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به محمدرضا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دخترش استفاده کرد، او را هنگام سفر محمدرضا به اصفهان با خود آورد و در هواپیما کنار محمدرضا نشاند و محمدرضا را خام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چنان شیفته او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در برابر خواهشهای او 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نام او را به خاطر موهای طلائیش، طلا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حس رقابت فرح برانگیخته شد و بحث طلاق پیش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از این که فرح نسبت به این دختر حساسیت نشان می‌داد، تعجب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خودش را روشنفکر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مجالس با زنهای این و آن و دخترهای این و آن می‌رقصید و آنها را در آغوش می‌گرفت و می‌بوسید و فرح می‌دانست که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با زنان دیگری هم رفت و آمد دارد، اما او نسبت به این دختر فوق‌العاده حساس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مادر علت حساسیت بیش از حد فرح را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فوق‌العاده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محمدرضا به زیبایی ذاتی این دختر اکتفا نکرده بود و او را نزد پروفسور تسه فرانسوی، دکتر خانوادگی دربار در امور زیبایی فرستاده بود و با چند عمل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دیدنی شده بود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سرانجام فرح بی‌تاب شد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سعدآباد چشمش به طلا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کشیده محکمی به گوش طلا زد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مادر فرح، فریده دیبا در بزرگواری و گذشت دخترش فرح می‌نویسد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بی‌تفاوتی فرح نسبت به کام‌جوییهای محمدرضا باعث شد که شاه جسارت را از حد بگذراند و دست دختر یکی از افسران نیروهای هوایی را بگیرد و به عنوان معشوقه خود به کاخ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داخل کاخ جایگاهی را به او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 آنکه می‌کوشید نسبت به این مسائل بی‌تفاوت باشد، اما یک بار کشیده‌ای محکم به گوش این دختر زد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بلندپروازیهای خانواده گیلدا حتی حساسیت شاه را هم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علم، یک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خیلی بدخلق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علت بدخلقی خود را مصاحبه خانواده گیلدا با یک روزنامه ترک دانست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که شایعات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دخترشان 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بی‌اساس است، اما بدون شک دخترشان معشوقه شاه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اختلافات شاه و شهبانو، شاه را به این نتیجه رساند که فرح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با او وارد بحث شد، ولی شاه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 دارد؟ او را طلاق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میان مردم ایران یک امر مقبول است و خیلی مردها زنشان را طلاق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اما ملکه مادر طلاق را به صلاح ندانست و با پادرمیانی وی شاه و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کردند که به خاطر مصالح مملکت از هم طلاق نگیرند؛ ولی من‌بعد با هم کاری نداشته باشند و فقط دوست باشند و سپس، محمدرضا با این تصمیم آزادی خودش را به دست آورد و فرح هم کار خودش را می‌کرد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سرانجام گیلدا نیز دل شاه را زد و تصمیم گرفت او را به تیمسار خاتم فرمانده نیروهای هوایی واگذار نماید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شاه عاشق پیشه‌ای بود که هر لحظه دل به دامن کسی می‌بست و بیت‌المال را بی‌هیچ دغدغه‌ای هزینة وصلش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مدتی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 لورن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معروف سینمای ایتالیایی شده بود و دستور داده بود تا فرح گونه‌های خود را به شکل او جراحی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رسیدن به وصال سوفیا لورن او و همسرش را به ایران فراخواند، ولی تنها همسرش، کارلو پونتی به ایران آمد و در ضیافت کاخ شاه شرکت کرد</w:t>
      </w:r>
      <w:r>
        <w:rPr>
          <w:rFonts w:eastAsia="IRNazanin" w:cs="IRNazanin"/>
          <w:color w:val="111111"/>
          <w:sz w:val="28"/>
          <w:szCs w:val="28"/>
          <w:rtl w:val="true"/>
          <w:lang w:bidi="fa-IR"/>
        </w:rPr>
        <w:t>.</w:t>
      </w:r>
      <w:r>
        <w:rPr>
          <w:rStyle w:val="FootnoteAnchor"/>
          <w:rtl w:val="true"/>
        </w:rPr>
        <w:footnoteReference w:id="61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شهبازی یکی از نیروهای گارد شاهنشاهی و سرتیم محافظ شاه، کسی که تا پایان عمر، درخارج از کشور، مغرب، پاناما، آمریکا و مصر او را ترک نکرد، در خاطرات خود، پرده از شبکه‌ای بر‌می‌دارد که برای فساد و زن‌بارگی شاه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از وقتی که علم وزیر شد، در وزارت دربار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ویژه برای سرگرمی شاه درست کرده بود که اعضای آن سازمان عبارت بودند از خود علم، افسانه رام، سیروس پرتوی، امیرمتقی، ابوالفتح آتابای، کامبیز آتابای، هرمز قریب، سلیمانی، سرهنگ جهان‌بینی، عباس حاج فرجی، حسین حاج فرجی، ابوالفتح محوی، خانم آراسته و سرهنگ اویسی، تعدادی خارجی هم با آنها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یک بودجه سرسام‌آور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درمورد وظیفه این تشکیلات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کارشان این بود که خانم‌های شوهردار و دختران بخت برگشته و یا همسران و دختران کسانی را که می‌خواستند مقامی بگیرند، برای شاه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همیشه همراه شاه بوده است در مورد محلهای فساد 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گاهی در کاخ شهوند انجام می‌شد که مسئول آن ابوالفتح آتابای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حسین دانشور برای شاه خانم می‌آورد در منزل اردشیر زاهدی برنامه انجام می‌شد، موقعی که امیرمتقی از دانشگاه شیراز خانم می‌فرستاد در منزل علم ملاقات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شاه به نوشهر می‌رفت برنامه دست امیرقاسمی بود که از دختران ساواک به کاخ رامسر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کامبیز آتابای یک نفر را به کاخ شهوند می‌آورد و کار که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آقای سلیمانی با مهمان در منزل آقای ابوالفتح محوی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جهان‌بینی جلوی در ورودی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حسین دانشور با مهمان در حصارک منتظر تشریف‌فرمایی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شهبازی می‌نویسد فساد شاه در این اواخر به حدی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حتی وقتی که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قبلاً علم منشی‌اش که افسانه رام بود را با یکی دو خانم از تهران به آنجا می‌فرستاد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شهبازی در دفاع از 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علم برای شاه برنامهای درست کرده بود که شاه تا شانه‌هایش در لجن فرو رفته بود و راه برگشت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افراط علم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می‌افتاد که علم شاه را در یک روز با سه تا چهار زن رو به رو می‌کرد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محافظ شاه داستانی را از عیاشی شاه و علم در جزیره کیش نقل می‌کند، که نشانگر اوج بی‌مبالاتی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فروند هواپیما در معیت شاه و علم به جزیره کیش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فرودگاه گفت حفاظت لازم نیست، شاه را برداشت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نیروی هوایی مسئول حفاظت در کیش به شدت از جان شاه می‌ترسید و خودخوری می‌کرد، چند لحظه بعد با عصبانیت آمد و گفت شاه با سه خانم لخت کنار ساحل قدم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چهار نفر لخت هستند و کارهایی انجام می‌دهند که واقعاً من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شهبازی در توجیه آن افسر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هم آدم است، تفریح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با ناراحتی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تفریح نیست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علم در جای جای خاطرات خود به عیاشیهای شاه و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می‌دهد که حتی از آوردن دختران ساده به کاخ نیز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دختری را برای شاه به کاخ آورد که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 یا خل وضع است یا درست حسابی مایه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سادگی این دختر به 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ساده است که علناً مرا به جای شاه گرفت، تعظیم غرایی کرد و بعد هم خودش را انداخت توی بغل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با چه زبانی به او بگویم من شاه نیستم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علم در جای دیگر از خاطراتش داستانی را نقل می‌کند که اوایل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دختر سوئدی شاه در اثر خوردن چغاله بادام دل درد گرفته بود و اشتباهاً دکتر را برای دوست دختر فرانسوی علم برده‌اند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نه تنها در ایران بی‌مهابا و بی‌اعتنا به ارزشهای ملت ایران دست به فساد میزد، بلکه بی هیچ توجهی به شأن یک پادشاه درخارج از کشور نیز از هیچ تظاهری به فساد کوتاهی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در یکی از سفرهای خود به ونیز از فرماندار شهر تقاضای زن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مربوط به رئیس پلیس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داستان به آندره ئوتی نخست‌وزیر ایتالیا رسید از بی‌شخصیتی شاه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تقاضا را عاری از نشانة نجیب‌زادگی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مسئله زن‌بارگی شاه را در خارج از کشور همة طرفداران شاه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شهبازی محافظ شاه می‌نویسد علم برای عیاشی شاه در خارج از کشور نیز تشکیلاتی درست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مأموریت داشتند که در خارج از کشور هنگام مسافرت برای او قبلاً همه چیز را آماده کنند؛ البته اکثراً در مسافرتها اردشیر زاهدی و حسین دانشور و سرهنگ جهانبینی و مصطفی نامدار سفیر شاه در اطریش عهده‌دار آوردن خانمهای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فعال‌تر محمود خوانساری بود که دختران دانشجوی ایرانی را می‌آورد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پرویز راجی سفیر شاهنشاه در انگلیس داستان خلوت کردن شاه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پذیرایی سفارت ایران در انگلیس را آورده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شاه دیوانه عیاشی بود، او نه مانند یک پادشاه با وقار، بلکه مانند یک لات هرزه به دوره‌گردی در خارج از کشور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هویدا سفیر شاه در سازمان ملل که در یکی از مسافرتهایش به همراه شاه در پاریس بوده،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یکی دو روز عصرها که وقت آزاد داشت به چند کاباره شبانه سر زد و مدتی را در مصاحبت دختران معرفی شده از سوی دوستان خود گذراند که به آنها هدایایی گرانقیمت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در یک مجلس میهمانی به یکی از همان دخترهایی که مدتی را با شاه سرکرده بود برخوردم و او با افتخار فراوان انگشتر الماسی را که از شاه هدیه گرفته بود به من نشان داد</w:t>
      </w:r>
      <w:r>
        <w:rPr>
          <w:rFonts w:eastAsia="IRNazanin" w:cs="IRNazanin"/>
          <w:color w:val="111111"/>
          <w:sz w:val="28"/>
          <w:szCs w:val="28"/>
          <w:rtl w:val="true"/>
          <w:lang w:bidi="fa-IR"/>
        </w:rPr>
        <w:t>.»</w:t>
      </w:r>
      <w:r>
        <w:rPr>
          <w:rStyle w:val="FootnoteAnchor"/>
          <w:rtl w:val="true"/>
        </w:rPr>
        <w:footnoteReference w:id="62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عیاشیهای شاه در سن موریس سوئیس، پایتخت زمستانی شاه داستان دیگری است که خود نیاز به کتابی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مینو صمیمی کارمند سفارت ایران </w:t>
      </w:r>
    </w:p>
    <w:p>
      <w:pPr>
        <w:pStyle w:val="BookText"/>
        <w:rPr/>
      </w:pPr>
      <w:r>
        <w:rPr>
          <w:rFonts w:ascii="IRNazanin" w:hAnsi="IRNazanin" w:eastAsia="IRNazanin"/>
          <w:color w:val="111111"/>
          <w:sz w:val="28"/>
          <w:sz w:val="28"/>
          <w:szCs w:val="28"/>
          <w:rtl w:val="true"/>
          <w:lang w:bidi="fa-IR"/>
        </w:rPr>
        <w:t>در سوئیس در خاطرات خود پرده از فساد شاه بر‌می‌دارد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مسافرتش به سوئیس از همان فرودگاه از فرح جدا می‌شد و به دنبال عیاشی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مسافرتها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فرودگاه مستقیماً عازم محل اقامت یکی از ستارگان معروف شد و تمام ساعات بعداز ظهر را در جوار او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ستارة سینما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بریژیت باردو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فرح نیز از مقصد شاه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سوئیس چون تازه کار بوده است، اطاق دو نفره‌ای را برای شاه و ملکه تدارک دیده بود، اما شاه به وی متذکر می‌شود که شاه و ملکه در یک اطاق نمی‌خوابند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برای خانم صمیمی معما شده بود تا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عیاشی‌های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او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شاه پیوسته اصرار داشت در اتاق خوابی جدا از همسرش به سر برد</w:t>
      </w:r>
      <w:r>
        <w:rPr>
          <w:rFonts w:eastAsia="IRNazanin" w:cs="IRNazanin"/>
          <w:color w:val="111111"/>
          <w:sz w:val="28"/>
          <w:szCs w:val="28"/>
          <w:rtl w:val="true"/>
          <w:lang w:bidi="fa-IR"/>
        </w:rPr>
        <w:t>.»</w:t>
      </w:r>
      <w:r>
        <w:rPr>
          <w:rStyle w:val="FootnoteAnchor"/>
          <w:rtl w:val="true"/>
        </w:rPr>
        <w:footnoteReference w:id="62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عیاشیهای شاه در یک محیط سربسته انجام نمی‌شد؛ به همین جهت در بین مردم ایران زبان به زبان می‌چرخید و نفرت در دلها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اروپایی با همه حمایتی که از شاه به عمل می‌آوردند، عیاشیهای شاه را نادیده نمی‌گرفتند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متعددی اغلب در مطبوعات اروپایی راجع به عیاشیهای شاه منتشر می‌شد که خود مؤیدی بود بر زن‌بارگی شاه</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یکی از نویسندگان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ژرا دو ویلیه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فصل بلندی را به شرح ماجراهای عشقی شاه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معشوقه‌هایی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زیبایی از خانواده‌ای اشرافی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تحصیل کرده در انگلیس به نام صفیه،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نام لیلی فلاح و هنرپیشه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الگار آندرسون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گابریلا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برکنار شده ایتالیا نام می‌برد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شاه تا مرز ازدواج با گابریلا هم رسید، ولی به دلیل مسیحی بودن وی با مخالفت آیت‌الله بروجردی رو به رو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چنان بی‌دغدغه از مشکلات مردم و سقوط خود به عیاشی مشغول بود که حتی در آخرین ماه های حکومتش دست از فساد جنسی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سپیده زن دوّلو قاجار که عضوی از شبکه فساد شاه بود، دختری زیبا‌روی شانزده ساله فرانسوی به نام ماری لبی را شکار و به دربار نزد شاه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نزدیکیهای پیروزی انقلاب اسلامی ایران را ترک و به فرانسه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خاطرات خود را به شکل رمانتیک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من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شاه در این اواخر چنان در هرزگی فرو رفته بود که حتی اگر چشمش به عکس زیبارویی می‌افتاد، عنان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تبریکی را شاهزاده موناکو همراه با عکس دخترش برای شاه فرستاد، شاه تا چشمش به عکس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دختر خوشگلی دارند، ای کاش می‌توانستیم دعوتش کنیم بیاید تهران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شاه حتی تا آخرین لحظات عمرش دست از هرزگی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احمدعلی انصاری دوست وفادار و همراه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حالش به وخامت گرایید هنوز همان روحیه زن‌بازی را حفظ کرده بود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نیز در یک خانوادة بی‌بند و بار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 استوار ارتش بود که به علت سرطان درگذشت و به زودی با مادرش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فرح، محمدعلی قطبی، سرپرستی هر دو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هیچ یک از امور شرعی مراعات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در تهران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 تحت نظر راهبه‌های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و دبیرستان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مادر فرح، فرح با پسردائی‌اش رضا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یک سقف زندگی می‌کردند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قطبی تصمیم گرفت فرزندش رضا را برای تحصیل به فرانسه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که اینک یک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ورزید او را هم همراه </w:t>
      </w:r>
    </w:p>
    <w:p>
      <w:pPr>
        <w:pStyle w:val="BookText"/>
        <w:rPr/>
      </w:pPr>
      <w:r>
        <w:rPr>
          <w:rFonts w:ascii="IRNazanin" w:hAnsi="IRNazanin" w:eastAsia="IRNazanin"/>
          <w:color w:val="111111"/>
          <w:sz w:val="28"/>
          <w:sz w:val="28"/>
          <w:szCs w:val="28"/>
          <w:rtl w:val="true"/>
          <w:lang w:bidi="fa-IR"/>
        </w:rPr>
        <w:t>با رضا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و سرانجام دو جوان با یکدیگر برای تحصیل به فرانسه رفتند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فرح در فرانسه سه دوست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امیر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پاشا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امیر ارجمند بعدها در کاخ پهلوی به جرگة دوستان دربار، و سپس همه‌کاره فرح در کانون پرورش کودکان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امیر ارجمند از مبتذل‌ترین زنانی بود که مظهر فساد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در توصیف خانم امیر ارجمند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خانم یک زن بی‌بند و بار و آزاد از هر نوع قید و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ده، پانزده، بیست زن از کارکنان دربار و ندیمه‌ها و خدمه و دوستانش را لخت، لخت مادرزاد می‌کرد و در استخر</w:t>
      </w:r>
    </w:p>
    <w:p>
      <w:pPr>
        <w:pStyle w:val="BookText"/>
        <w:rPr/>
      </w:pPr>
      <w:r>
        <w:rPr>
          <w:rFonts w:ascii="IRNazanin" w:hAnsi="IRNazanin" w:eastAsia="IRNazanin"/>
          <w:color w:val="111111"/>
          <w:sz w:val="28"/>
          <w:sz w:val="28"/>
          <w:szCs w:val="28"/>
          <w:rtl w:val="true"/>
          <w:lang w:bidi="fa-IR"/>
        </w:rPr>
        <w:t>کاخ بدون هیچ پوششی شنا می‌کردند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یک مرتبه آقای صاحب اختیار سرپرست خدمه‌های کاخ درمورد این عمل به لیلی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جلوی کارگران کاخ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نگاه کنند برای سوی چشمشان خوب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لیلی امیر ارجمند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آدمها در حضور هم معاشقه و مغازله و زناشویی کنند لذتش دو چندان می‌شود و خودش همیشه مجالس چند نفره راه می‌انداخت و گاهی که مرد کم می‌آوردند از همین خدمه دربار صدا می‌کردند و می‌بردند به داخل محفل خودشان</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شوهر لیلی امیر ارجمند حسین علی امیرارجمند از او بی‌غیرت‌تر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مردی زنش را می‌بوسید او مؤدبانه تشکر می‌کرد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فرح نیز از فساد این دوست شبانه‌روزی فرح تعجب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من از بی‌پروایی جنسی لیلی ناراضی بودم، به ویژه در مسافرتهای نوشهر و </w:t>
      </w:r>
    </w:p>
    <w:p>
      <w:pPr>
        <w:pStyle w:val="BookText"/>
        <w:rPr/>
      </w:pPr>
      <w:r>
        <w:rPr>
          <w:rFonts w:ascii="IRNazanin" w:hAnsi="IRNazanin" w:eastAsia="IRNazanin"/>
          <w:color w:val="111111"/>
          <w:sz w:val="28"/>
          <w:sz w:val="28"/>
          <w:szCs w:val="28"/>
          <w:rtl w:val="true"/>
          <w:lang w:bidi="fa-IR"/>
        </w:rPr>
        <w:t>کیش عادت داشت بدون هیچ پوششی وارد دریا شود و برایش اهمیتی نداشت که ده ها نفر نگهبان و گاردیها دارند او را تماشا می‌کنند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خوشبختانه خانم امیر ارجمند در همان دوران تحصیل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دین داده و به کاتولیک گرویده بود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لیلی امیر ارجمند با این همه فساد شب و روز در کنار فرح بود، هرگاه در تهران بودند، درکاخ بود و هرگاه مسافرت می‌رفتند ملتزم رکاب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ارجمند چنان به فرح علاقه نشان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می‌کرد در طرز لباس پوشیدن و آرایش شبیه فرح باشد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 فرح نیز سعی می‌کرد در بی‌بند و باری شبیه امیرارجمند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محافظ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از دوستان ملکه فرح دیبا بود، خیلی از کارهای آنها مثل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وقاحت و بی‌شرمی کاملاً شبیه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جلوی مردم لخت قدم بزنند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فرح در اثر فشار مادرش کمی رعایت می‌کرد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البته یک لیلی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سرتیپ دفتری که در وقاحت دست کمی از امیر ارجمند نداشت، جزء حلقه دوستان فرح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نوشهر همراه فرح بودند با وضع قبیحی روی ماسه‌ها می‌خوابیدند و در مقابل سربازان گارد حرکات شنیعی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فرح هم دست کمی از آنها نداشت و حتی به یک عکاس اجازه داده بودند که </w:t>
      </w:r>
      <w:r>
        <w:rPr>
          <w:rFonts w:eastAsia="IRNazanin" w:cs="IRNazanin"/>
          <w:color w:val="111111"/>
          <w:sz w:val="28"/>
          <w:szCs w:val="28"/>
          <w:rtl w:val="true"/>
          <w:lang w:bidi="fa-IR"/>
        </w:rPr>
        <w:t>...»</w:t>
      </w:r>
      <w:r>
        <w:rPr>
          <w:rStyle w:val="FootnoteAnchor"/>
          <w:rtl w:val="true"/>
        </w:rPr>
        <w:footnoteReference w:id="63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دوستان پاریسی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پاشا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اوایل ورود به پاریس با هم آشنا شده و بیشتر اوقات خود را با هم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از فرح خواستگاری کرد و با این که رضا قطبی پسر دایی فرح مخالفت کرد، این خواستگاری مورد موافقت قرار گرفت و بدون اجازه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جشن کوچک با حضور دوستان و تنی چند از دانشجویان ایرانی مقیم پاریس رسماً نامزدی خود را اعلام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محض خواستگاری شاه، فرح نسبت به این نامزد بی‌وفایی کرد و او را در خماری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بی‌وفایی فرح طولی نکشید، هنگامی که ملکه ایران شد، این دوست قدیمی را به کاخ آورد و محفل انس سابق را با سایر دوستان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ملکه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وقیح بود که کریم پاشا بهادری را آورده بود کنار دست محمدرضا به عنوان رئیس دفتر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فساد جنسی فرح کشف رابطه او با فریدون جوادی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فریدون جوادی از قدیمی‌ترین دوستان ایام تحصیل فرح در پاریس و در واقع اولین دوست او در فرانسه بود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به دنبال فرح، جوادی نیز به دربار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دوست سفر و حضر فرح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مسافرتی که فرح و دوستانش به خجیر در منطقه جاجرود رفته بودند، فرح با جوادی مشغول معاشقه بودند که یکی از سربازان گارد آنها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چون جرأت اعتراض به فرح را نداشته</w:t>
      </w:r>
      <w:r>
        <w:rPr>
          <w:rStyle w:val="FootnoteAnchor"/>
          <w:rtl w:val="true"/>
        </w:rPr>
        <w:footnoteReference w:id="640"/>
      </w:r>
      <w:r>
        <w:rPr>
          <w:rFonts w:ascii="IRNazanin" w:hAnsi="IRNazanin" w:eastAsia="IRNazanin"/>
          <w:color w:val="111111"/>
          <w:sz w:val="28"/>
          <w:sz w:val="28"/>
          <w:szCs w:val="28"/>
          <w:rtl w:val="true"/>
          <w:lang w:bidi="fa-IR"/>
        </w:rPr>
        <w:t>به فریدون جوادی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از لرهای خرم‌آباد بود و چون متعصب بود، نزد فرمانده‌اش سرهنگ بیگلری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خیال می‌کردیم که از یک زن عفیفه نگهبانی می‌کنیم و نمی‌دانستیم که این طور مسایلی هم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سرباز را با تهدید و تحبیب و خریدن یک مغازه مرخص می‌کنند</w:t>
      </w:r>
      <w:r>
        <w:rPr>
          <w:rFonts w:eastAsia="IRNazanin" w:cs="IRNazanin"/>
          <w:color w:val="111111"/>
          <w:sz w:val="28"/>
          <w:szCs w:val="28"/>
          <w:rtl w:val="true"/>
          <w:lang w:bidi="fa-IR"/>
        </w:rPr>
        <w:t>.</w:t>
      </w:r>
      <w:r>
        <w:rPr>
          <w:rStyle w:val="FootnoteAnchor"/>
          <w:rtl w:val="true"/>
        </w:rPr>
        <w:footnoteReference w:id="64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فرح و جوادی در یک دربار فاسد امر غیرمنتظره‌ای جلوه نمی‌کرد و تنها در موقع بروز رقابتها و حسادتها تجلی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نه تنها از فاش شدن این ماجرا واهمه‌ای نداشت، بلکه دستور داد تا اطاق یکی از مأمورن گارد را در اختیار جوادی قرار دهند تا نزدیک او باشد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ملکه مادر در این رابطه معتقد است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و عالماً کاری می‌کرد که به محمدرضا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در عکس‌العمل به این ماجرای عشقی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چه کار می‌توانستم بکنم؟ اگر می‌خواستم به محمدرضا بگویم درست نبود و پسرم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p>
    <w:p>
      <w:pPr>
        <w:pStyle w:val="BookText"/>
        <w:rPr/>
      </w:pPr>
      <w:r>
        <w:rPr>
          <w:rFonts w:ascii="IRNazanin" w:hAnsi="IRNazanin" w:eastAsia="IRNazanin"/>
          <w:color w:val="111111"/>
          <w:sz w:val="28"/>
          <w:sz w:val="28"/>
          <w:szCs w:val="28"/>
          <w:rtl w:val="true"/>
          <w:lang w:bidi="fa-IR"/>
        </w:rPr>
        <w:t>که خودم فرح را خواستم و به او نهیب زدم که زنیکه گدازاده خجالت نمی‌کشی این قبیل کارها را در جلو چشم کارکنان دربار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ملکه پهلوی در مورد غیرت محمدرضا گزافه‌گویی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شاهی که خود مظهر فساد است و خواهر و مادرش در پیش چشمش به هرزگی می‌پرداختند از رابطه همسرش ناراحت شود؟ شاید پاسخ فرح به ملکه پهلوی تأییدی بر استنباط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گفته‌اند شاه می‌بخشد، شیخ علی خان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محمدرضا مرا آزاد گذاشته، آن وقت به تو حساب پس بدهم؟ من آزاد هستم و اختیار پائین تنه‌ام را دارم</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اختیار پائین تنه ظاهراً از اعتقادات راسخ فرح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که فرح به خاطر خوابیدن با فریدون جوادی در یک اطاق در بیمارستان قاهره مورد اعتراض احمدعلی انصاری قرار می‌گیرد، همین پاسخ را می دهد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پائین تنه خودشان را دارند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فرح گاهی اوقات رعایت شأن جایگاه ملکه را نمی‌کرد و با هر بی‌سر و پایی طرح مراوده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مربی سوئیسی اسکی‌اش که یک نجار بود در حال معاشقه دیده شد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رفتار جلف فرح درکاخ یک مرتبه شاه را نیز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به فرح که از شاه می‌خواست استراحت بیشتری بکند با لحنی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برای استراحت کردن من وجود دارد و آن هم این است که از دعوت کردن این بچه خوشگل‌ها که دور و برتان ول می‌گردند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جور آدمها دور و برم را گرفته‌اند چطور انتظار دارید که استراحت کنم؟</w:t>
      </w:r>
      <w:r>
        <w:rPr>
          <w:rFonts w:eastAsia="IRNazanin" w:cs="IRNazanin"/>
          <w:color w:val="111111"/>
          <w:sz w:val="28"/>
          <w:szCs w:val="28"/>
          <w:rtl w:val="true"/>
          <w:lang w:bidi="fa-IR"/>
        </w:rPr>
        <w:t>»</w:t>
      </w:r>
      <w:r>
        <w:rPr>
          <w:rStyle w:val="FootnoteAnchor"/>
          <w:rtl w:val="true"/>
        </w:rPr>
        <w:footnoteReference w:id="64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درباریان شاه چنان در فساد غوطه‌ور بودند که گاه دست به اعمالی جنون‌آمیز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مذهبی مردم ایران در آغوش مردی رفتن و با هم رقصیدن چقدر می‌توانست به حیثیت یک خانواده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فریده دیبا از </w:t>
      </w:r>
    </w:p>
    <w:p>
      <w:pPr>
        <w:pStyle w:val="BookText"/>
        <w:rPr/>
      </w:pPr>
      <w:r>
        <w:rPr>
          <w:rFonts w:ascii="IRNazanin" w:hAnsi="IRNazanin" w:eastAsia="IRNazanin"/>
          <w:color w:val="111111"/>
          <w:sz w:val="28"/>
          <w:sz w:val="28"/>
          <w:szCs w:val="28"/>
          <w:rtl w:val="true"/>
          <w:lang w:bidi="fa-IR"/>
        </w:rPr>
        <w:t>این که در یک میهمانی کاخ سفید مردان، زنان یکدیگر را در حضور هم می‌بوسند و خیلی صمیمانه با زنان یکدیگر در حضور هم می‌رقصند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تعجب می‌کند، ولی هنوز با شگفتی به یاد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هم چند دور با فرح رقصید و محمدرضا هم در حالی که دستهایش را دور کمر ژاکلین حلقه کرده بود با او رقصید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چند سال بعد در آستانه انقلاب همین موضوع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با کارتر در شب ژانویه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نیاوران رقصید و همین مسئله یکی از شعارهای مردم ایران در تظاهرات روزانه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در فساد جنسی گوی سبقت را از تمام درباریان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بسیار بی‌پرده به بی‌مبالاتی خود اعتراف می‌کند و از مهدی بوشهری به این علت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پاریس این فرصت را به او داد که جوان و شاد و بی‌بند و 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رضایت می‌کند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بود که اشرف از همان دوران قبل از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علیشاه مهتر و مربی اسبهای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موضوع پی‌برد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علیشاه جوان را در زیر ضربات سهمگین شلاق سیاه کرد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بعد از آن اشرف به دستور پدرش با علی قوام ازدواج کرد، ولی این ازدواج دوام نیاورد 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در مصر با یک راننده تاکسی به نام احمد شفیق آشنا شد و عاشق او شد و سپس با وی ازدواج کرد و از او صاحب یک دختر و یک پسر به نام شهریار و آزاده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هنوز در عقد رسمی شفیق بود که در پاریس عاشق مهدی بوشهری شد و با مهدی بوشهری از پاریس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این بازگشت را چنین یاد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 با پاریس بسیار تفاوت داشت ما مجبور بودیم خیلی محتاطانه رفتار کنیم و فقط در میهمانیهای بزرگ و اجتماعات خانوادگی که شوهرم حضور نداشت یکدیگر را ملاقات کنیم و با هم درد دل کنیم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اشرف بعد از مدتی از شفیق طلاق گرفت و با مهدی بوشهری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هم بیش از یک سال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متارکه کردند و بوشهری برای ادامه زندگی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گرچه اسماً در عقد رسمی بوشهری باقی ماند، ولی چون عاشق پیشه بود هر لحظه دل به دامن کسی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ارتشبد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شود لیست مردانی که در دوران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سلطنت محمدرضا با اشرف رابطه داشتند تهیه شود علیرغم دشواری و غیرممکن بودن کار، چون حتی خود او نیز ممکن است همه را به یاد نیاورد، مسلماً لیست طویلی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معروفترین مردانی را که اشرف دل به آنها بست چنین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امامی، ملک فاروق، دکتر غلامحسین جهانشاهی، وزیر بازرگانی کابینه علم؛ ذوالفقار علی بوتو، نخست‌وزیر پاکستان؛ و پرویز راجی رئیس دفتر هویدا</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فساد جنسی اشرف از دید سازمانهای جاسوسی نیز قابل چشمپوشی</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گزارشهای سیا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که والاحضرت شهرتی افسانه‌ای در فساد مالی و به تور زدن مردان جوان دارد</w:t>
      </w:r>
      <w:r>
        <w:rPr>
          <w:rFonts w:eastAsia="IRNazanin" w:cs="IRNazanin"/>
          <w:color w:val="111111"/>
          <w:sz w:val="28"/>
          <w:szCs w:val="28"/>
          <w:rtl w:val="true"/>
          <w:lang w:bidi="fa-IR"/>
        </w:rPr>
        <w:t>.»</w:t>
      </w:r>
      <w:r>
        <w:rPr>
          <w:rStyle w:val="FootnoteAnchor"/>
          <w:rtl w:val="true"/>
        </w:rPr>
        <w:footnoteReference w:id="6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مردان جوان که قربانی آتش عشق اشرف شد، جوانی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پالانچیان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که سخت شیفته او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زمینهای مزروعی خود در رامسر را به پالانچیان بخشید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پالانچیان هر چه به نان و نوای بیشتری از الطاف اشراف می‌رسید، خیره سرتر می‌شد و از اشرف دوری می‌کرد تا جایی که اشرف متوسل به نصیری، رئیس ساواک شد و وی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دستور آزادی وی را صادر کرد، ولی باز هم پالانچیان به اشرف جواب </w:t>
      </w:r>
    </w:p>
    <w:p>
      <w:pPr>
        <w:pStyle w:val="BookText"/>
        <w:rPr/>
      </w:pPr>
      <w:r>
        <w:rPr>
          <w:rFonts w:ascii="IRNazanin" w:hAnsi="IRNazanin" w:eastAsia="IRNazanin"/>
          <w:color w:val="111111"/>
          <w:sz w:val="28"/>
          <w:sz w:val="28"/>
          <w:szCs w:val="28"/>
          <w:rtl w:val="true"/>
          <w:lang w:bidi="fa-IR"/>
        </w:rPr>
        <w:t>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عصبانی شد و انتقامی سخت از او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در نوشهر هواپیمای کوچک اختصاصی او را دستکاری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پالانچیان پس از برخاستن به قعر دریا فرو رفت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غلامحسین بیگدلی یکی از افسران بازنشسته ارتشی که در دهه بیست محافظ اشرف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زن احمد شفیق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گیرش می‌آمد مورد استفاده شهوانی قرار می‌داد، زن ناپاکی بود، انصافاً زن ناپاکی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وقتی از دانشکده افسری فارغ‌التحصیل شدم محافظ اشرف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اخلاق و کثافت‌کاریهای او را دیدم، به او خیلی بدبین شدم که این چه مملکتی است که ما کسانی را که نعوذبالله مثل خدا می‌دانستیم، پرستش می‌کردیم، چه فرمان شاه و چه فرمان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است؟ خواهرش این است؟ بسیار زن فاسدی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مرض جنسی داشت، با یک مرد، دو مرد کفایت نمی‌کرد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علم، بعد از شاه فاسدترین عنصر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این که به عنوان وزیر دربار منصوب شد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فساد دربار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علم سرتاسر از فساد جنسی خود و شاه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نزدیکان دربار بر دلالی علم شهادت داده‌اند تا جایی که بسیاری از آنها فساد شاه را به گردن علم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اسدالله علم را که بساط شیطنت برای محمدرضا درست می‌کرد و باعث تحلیل رفتن قوة پسرم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دیبا مادرزن محمدرضا خیلی مؤدبانه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از مشاوران جنسی محمدرضا بود</w:t>
      </w:r>
      <w:r>
        <w:rPr>
          <w:rFonts w:eastAsia="IRNazanin" w:cs="IRNazanin"/>
          <w:color w:val="111111"/>
          <w:sz w:val="28"/>
          <w:szCs w:val="28"/>
          <w:rtl w:val="true"/>
          <w:lang w:bidi="fa-IR"/>
        </w:rPr>
        <w:t>.»</w:t>
      </w:r>
      <w:r>
        <w:rPr>
          <w:rStyle w:val="FootnoteAnchor"/>
          <w:rtl w:val="true"/>
        </w:rPr>
        <w:footnoteReference w:id="65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نیز در خاطراتش به اطلاع فریده دیبا اشاره می‌کند و داستانی را نقل می‌کند که فریده از آن مطلع می‌شود، ولی علم به وی اخطار می‌کند اگر </w:t>
      </w:r>
    </w:p>
    <w:p>
      <w:pPr>
        <w:pStyle w:val="BookText"/>
        <w:rPr/>
      </w:pPr>
      <w:r>
        <w:rPr>
          <w:rFonts w:ascii="IRNazanin" w:hAnsi="IRNazanin" w:eastAsia="IRNazanin"/>
          <w:color w:val="111111"/>
          <w:sz w:val="28"/>
          <w:sz w:val="28"/>
          <w:szCs w:val="28"/>
          <w:rtl w:val="true"/>
          <w:lang w:bidi="fa-IR"/>
        </w:rPr>
        <w:t>می‌خواهد زندگی دخترش به خطر نیفتد، صدایش را در نیاورد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فردوست دوست نزدیک شاه هم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محرم محمدرضا بود و سالها به عنوان وزیر دربار کنترل کامل دربار محمدرضا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محمدرضا می‌خواست برای او از خارج و یا داخل زن پیدا می‌کرد و با هزینه‌های گزاف ترتیب مجالس هم‌خوابگی محمدرضا را می‌داد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به همین جهت، کسانی همچون علی شهبازی در خاطرات خود سعی دارند فساد شاه را عادی جلوه بدهند و همه گناهانش را به گردن علم و تشکیلات فسادی که برای شاه درست کرده بود بیندازند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علم حتی برای شاه خانه‌ای را در بیرون از کاخ تهیه کرده بود و شاه را برای فساد به آنجا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مادرزن شاه به طور اتفاقی آنها را هنگام بیرون آمدن از آن خانه دید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ظاهراً همین موضوع بود که علم به فریده اخطار کرد زندگی دخترش را به خطر نیندازد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درجای جای خاطراتش سخن از ملاقات با معشوقه‌هایش می راند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با این که با ده ها فاسقه ارتباط داشت، چشمش همیشه به دنبال نوامیس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یک زن زیبا می‌افتاد عنان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سفارت دانمارک او را به یک میهمانی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زیبارویی را که ظاهراً دوست سفیر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بی‌اعتنا به میزبان و میهمانان تا ساعت یک نیمه شب با او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میهمانان به او احترام گذاشتند و آنقدر نشسته بودند تا صحبتش تمام شود و بعد با او خداحافظی کنند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علم چنان به بیماری جنسی مبتلا شده بود که حتی در مناسبات بین‌المللی آن را دخالت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فیلیپین از شاه درخواست نفت داشت، همسرش را به ملاقات شاه فرستاد، شاه موضوع را با </w:t>
      </w:r>
    </w:p>
    <w:p>
      <w:pPr>
        <w:pStyle w:val="BookText"/>
        <w:rPr/>
      </w:pPr>
      <w:r>
        <w:rPr>
          <w:rFonts w:ascii="IRNazanin" w:hAnsi="IRNazanin" w:eastAsia="IRNazanin"/>
          <w:color w:val="111111"/>
          <w:sz w:val="28"/>
          <w:sz w:val="28"/>
          <w:szCs w:val="28"/>
          <w:rtl w:val="true"/>
          <w:lang w:bidi="fa-IR"/>
        </w:rPr>
        <w:t>علم در میان گذاشت، علم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مارکوس بسیار زیباست و بنابراین تقاضایش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پاسخ داد بله، ولی دارد پیر می‌شود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او همیشه همسرش را به چشم یک مزاحم می‌دید به این جهت سعی می‌کرد در مسافرتها بدون او سفر کند و به جای آن با یکی از معشوقه‌هایش به مسافرت برود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سفری که با خانواده‌اش به شمال رفت، آن سفر را نوعی محرومیت تلقی می‌کرد و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کنار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زیبا احاطه‌ام کرده بودند، ولی با حضور همسر و دخترانم کاری نمی‌توانستم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محرومیت می‌کردم</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جالب این است که بدانیم علم در آن زمان پنجاه سالگی را پشت سر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بیش از هر چیز تأسف بار است این است که علم دربار شاهنشاهی ایران را به صورت فاحشهخانه‌ای بین‌المللی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سران فاسد رژیمهای دیگر هوس عیاشی می‌کردند به دربار ایران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برای عیاشی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ضیافت رسمی وی برنامه‌ریزی می‌کرد، علم به او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بدون همسرش به اینجا آمده فقط بدین منظور که کمی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شاه از احوال 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شب با تعداد چهار تا پنج خانم بیرون اقامتگاه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شهادت دهم بعداً چه اتفاقی افتاده بود، اما به هر صورت سلطان راضی به نظر می‌رسید</w:t>
      </w:r>
      <w:r>
        <w:rPr>
          <w:rFonts w:eastAsia="IRNazanin" w:cs="IRNazanin"/>
          <w:color w:val="111111"/>
          <w:sz w:val="28"/>
          <w:szCs w:val="28"/>
          <w:rtl w:val="true"/>
          <w:lang w:bidi="fa-IR"/>
        </w:rPr>
        <w:t>.»</w:t>
      </w:r>
      <w:r>
        <w:rPr>
          <w:rStyle w:val="FootnoteAnchor"/>
          <w:rtl w:val="true"/>
        </w:rPr>
        <w:footnoteReference w:id="66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درباریان نیز در فساد جنسی تابع فرهنگ غالب دربار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با این که سالهایی از عمرش گذشته بود، دست از رابطه با مردان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مرگ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زیاد دوست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اما </w:t>
      </w:r>
    </w:p>
    <w:p>
      <w:pPr>
        <w:pStyle w:val="BookText"/>
        <w:rPr/>
      </w:pPr>
      <w:r>
        <w:rPr>
          <w:rFonts w:ascii="IRNazanin" w:hAnsi="IRNazanin" w:eastAsia="IRNazanin"/>
          <w:color w:val="111111"/>
          <w:sz w:val="28"/>
          <w:sz w:val="28"/>
          <w:szCs w:val="28"/>
          <w:rtl w:val="true"/>
          <w:lang w:bidi="fa-IR"/>
        </w:rPr>
        <w:t>معروفترین دوستان وی ذبیح‌الله ملک‌پور و رحیم‌علی خرم بودند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ذبیح‌الله ملک پور با این که مسلمان نبود در کاخ شهرت داشت به این که ملکه مادر را صیغه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تابستان هر دو در استخر کاخ به شنا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محمدرضا گاهی اوقات که آنها را می‌دید برایشان دست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به این موضوع اعتراف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ایران گاهی که بیوه می‌شوند چند بار شوهر می‌کنند، ولی من را به همین علت که با ملک‌پور ازدواج کرده بودم لعن و نفرین می‌کردند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پیش از پیروزی انقلاب اسلامی در بین مردم شایع شده بود که خرم به عنوان کارگر آسفالت‌کار به کاخ راه می‌یابد، ملکه مادر از او خوشش می‌آید بعد از استحمام و پوشیدن لباس نو همنشین ملکه مادر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خرم از یک کارگر ساده به یک سرمایه‌دار بزرگ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ملکه مادر به رابطه خود با خرم اشاره می‌کند و در مورد نصیری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هم من در مجالس خودم دعوتش می‌کردم که به اتفاق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ناگفته نماند ملکه مادر به هم‌جنس بازی هم متهم شده است</w:t>
      </w:r>
      <w:r>
        <w:rPr>
          <w:rFonts w:eastAsia="IRNazanin" w:cs="IRNazanin"/>
          <w:color w:val="111111"/>
          <w:sz w:val="28"/>
          <w:szCs w:val="28"/>
          <w:rtl w:val="true"/>
          <w:lang w:bidi="fa-IR"/>
        </w:rPr>
        <w:t>.</w:t>
      </w:r>
      <w:r>
        <w:rPr>
          <w:rStyle w:val="FootnoteAnchor"/>
          <w:rtl w:val="true"/>
        </w:rPr>
        <w:footnoteReference w:id="67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پهلوی گرچه از لحاظ جنسی به بی‌پروایی اشرف نبود؛ ولی وی نیز از فریدون جم طلاق گرفت و عاشق یک ویلون زن کاباره‌های تهران به نام مهرداد مین‌باشیان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با وی ازدواج کرد و شوهرش با تغییر اسم به نام مهرداد پهلبد وزیر مادام‌العمر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چون از مناعت طبع بیشتری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مردان تنومند و خوش‌اندام و زیباروی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چهره‌های سرشناس و مشهور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به همین جهت وقتی پروفسور بارنارد اولین پیوند زن قلب به ایران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پروفسور را به کاخ خود برده و </w:t>
      </w:r>
    </w:p>
    <w:p>
      <w:pPr>
        <w:pStyle w:val="BookText"/>
        <w:rPr/>
      </w:pPr>
      <w:r>
        <w:rPr>
          <w:rFonts w:ascii="IRNazanin" w:hAnsi="IRNazanin" w:eastAsia="IRNazanin"/>
          <w:color w:val="111111"/>
          <w:sz w:val="28"/>
          <w:sz w:val="28"/>
          <w:szCs w:val="28"/>
          <w:rtl w:val="true"/>
          <w:lang w:bidi="fa-IR"/>
        </w:rPr>
        <w:t>چند روزی پیش خود نگه داشت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فاطمه پهلوی نیز به دلیل ارتباط با رضا قطبی موجب به هم خوردن زندگی رضا قطبی شد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شهناز دختر بزرگ شاه هم که ازدواجهای متعددی انجام داد در مسائل جنسی خیلی بی‌تکلف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شاه از خسرو جهانبانی بدش می‌آمد به شدت عاشق و شیفته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تنها از خارج به ایران آمد، فرمانده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دقیقه بعد تلفن کرد و خبر داد دوست پسر والاحضرت شهناز در داخل کاخ و نزد شاهدخت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حساسیت شاه را می‌دانست تصمیم گرفت خسرو را از کاخ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شهناز پاسخ داد در این صورت او هم فوراً کاخ را ترک خواهد کرد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شهناز با معشوقه‌های خود بسیار زودرنج بود، یک بار به خاطر دعوا با دوست پسرش دست به خودکشی زد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فرحناز دختر دیگر شاه که تازه به سن جوانی پا نهاده بود، همین خصلت را از پدر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تاج‌الملوک او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فرحناز در آن موقع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داشت و به خاطر موقعیت سنی که داشت، یک روز در میان عاشق این و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عاشق یک خواننده تلویزیون می‌شد و فردا عاشق یک فوتبالیست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فرحناز در عاشق شدن قایل به اشرافیت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عاشق یک خبرنگار شد و پای او را به کاخ گشود،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فهمید، دستور داد او را دیگر به کاخ راه ندهند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ولیعهد ایران نیز با این که تازه به سن بلوغ رسیده بود، ولی از همان ابتدا به فساد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رونق کیش، یک هواپیمای کنکورد اجاره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فرانسه چند نفر خانم برای خوشگذرانی رضا پهلوی و همکلاسیهایش می‌آورد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نگارنده در اول انقلاب وقتی از کاخ ولیعهد در کیش دیدن کردم ده ها </w:t>
      </w:r>
    </w:p>
    <w:p>
      <w:pPr>
        <w:pStyle w:val="BookText"/>
        <w:rPr/>
      </w:pPr>
      <w:r>
        <w:rPr>
          <w:rFonts w:ascii="IRNazanin" w:hAnsi="IRNazanin" w:eastAsia="IRNazanin"/>
          <w:color w:val="111111"/>
          <w:sz w:val="28"/>
          <w:sz w:val="28"/>
          <w:szCs w:val="28"/>
          <w:rtl w:val="true"/>
          <w:lang w:bidi="fa-IR"/>
        </w:rPr>
        <w:t>آلبوم از عکسهای دختران فرانسوی و اروپایی را دیدم که مسئول کاخ توضیح می‌داد که مؤسسات مختلف این آلبومها را می‌فرستادند تا رضا دختران مورد نظرش را انتخاب و سفارش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بعد از سقوط رژیم نیز به زن‌بارگی خود ادامه می‌دهد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اردشیر زاهدی داماد شاه نیز در فساد جنسی شهرة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بی‌شرمی را چنان به اوج رسانده بود که گاه در محل کار و در حضور جمع، دختری را روی زانو می‌نشاند و به مغازله مشغول می‌شد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او چون یکی از دلالهای شاه بود از اطلاع دیگران هیچ وحشتی به خود راه نمی‌داد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خلافکاریها و خوش‌گذرانیهایم را همه به عرض اعلیحضرت می‌رسانم و باکی ندارم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دیگر عناصر فاسد دربار رژیم شاه یکی عبدالکریم ایادی بهایی پزشک مخصوص شاه بود و دیگری هوشنگ دوّلو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در مسایل جنسی هیچ چیز را مراعات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تجاوز به عنف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دوّلو در تجریش باغی داشت که مرکز فساد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دختر تلفنی با او در تماس بودند و هر کدام از درباریان که میل به فساد پیدا می‌کردند، دوّلو در آن باغ وسایل را فراهم می‌کرد</w:t>
      </w:r>
      <w:r>
        <w:rPr>
          <w:rFonts w:eastAsia="IRNazanin" w:cs="IRNazanin"/>
          <w:color w:val="111111"/>
          <w:sz w:val="28"/>
          <w:szCs w:val="28"/>
          <w:rtl w:val="true"/>
          <w:lang w:bidi="fa-IR"/>
        </w:rPr>
        <w:t>.</w:t>
      </w:r>
      <w:r>
        <w:rPr>
          <w:rStyle w:val="FootnoteAnchor"/>
          <w:rtl w:val="true"/>
        </w:rPr>
        <w:footnoteReference w:id="68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هر رژیمی ممکن است به فساد جنسی مبتلا شوند و بدین علت نمی‌شود رژیمی را سرزنش کرد، اما هنگامی که فساد در رأس هرم قدرت راه یافت نه تنها هیچ انگیزه‌ای برای جلوگیری و مجازات فساد در رأس بدنه آن به وجود نمی‌آید، بلکه فساد تا اعماق نظام، حکومت و جامعه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نمی‌کنم در اول انقلاب که از طرف دادستانی برای مطالعه پرونده به ستاد مشترک ارتش می‌رفتم در پرونده ژنرالهای ارتش گزارشهای زیادی از </w:t>
      </w:r>
    </w:p>
    <w:p>
      <w:pPr>
        <w:pStyle w:val="BookText"/>
        <w:rPr/>
      </w:pPr>
      <w:r>
        <w:rPr>
          <w:rFonts w:ascii="IRNazanin" w:hAnsi="IRNazanin" w:eastAsia="IRNazanin"/>
          <w:color w:val="111111"/>
          <w:sz w:val="28"/>
          <w:sz w:val="28"/>
          <w:szCs w:val="28"/>
          <w:rtl w:val="true"/>
          <w:lang w:bidi="fa-IR"/>
        </w:rPr>
        <w:t>گرایشهای هم جنسبازی آنان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خاطره‌نویسهای رژیم پهلوی نیز از انحراف جنسی در سران ارتش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دیبا عباس قره‌باغی رئیس ستاد مشترک ارتش شاهنشاهی را متهم کرده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مانند هویدا تمایلات بیمارگونه جنسی داشت و گزارشهای بسیار از رکن دو ارتش و ضد اطلاعات در مورد ارتباط نامشروع و زنندة او با نظامیان واصل می‌شد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ناگفته نماند یکی از اتهامات شخص شاه نیز هم‌جنس بازی بود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دوست صمیمی شاه که حتی تا اتاق خواب همسران شاه می‌آمد ارنست پرون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از پرون یاد کرده اند به هم جنس بازی او اشاره دارند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حتی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به نام ارنست پرون شوهر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وجود رابطة همجنس‌بازانه پرشوری میان این دو در تمام عمرشان بوده است</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اگر دلیل کافی برای رابطه جنسی بین شاه و پرون نباشد، در این شکی نیست که پرون در دربار نیز به هم‌جنس بازی شهرت داشته، با این حال در استحکام رفاقت او با شاه هیچ خللی به وجود نیامده، بلکه به گفته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قدرت رسیدن محمدرضا بود که پرون به طور صریح خود را به عنوان یک هم‌جنس باز تمام عیار که رل زن را بازی می‌کرد علنی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صبح آنچه را که در شب برایش اتفاق افتاده بود برای محمدرضا تعریف می‌کرد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شاه، هویدا متهم به هم‌جنس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فریده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مورد هم‌جنس بازی هویدا حساسیتی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داشتیم که علاوه بر هویدا بسیاری از وزرای دولت و مقامات دولتی به ویژه مقامات بلندپایه لشکری به این فساد اخلاقی آلوده بودند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اینجا بود که اوج فساد در بین خانواده‌های وابسته به دربار در یک جامعه شیعی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از درباریان معروف با یکدیگر ازدواج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ازدواج غیرعادی در هتل کمودور تهران صورت گرفت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یکی پسر تیمسار صفاری از دوستان فریده دیبا و از ژنرالهای ارتش به نام بیژن صفاری بود و دیگری به نام سهراب محوی پسر ابوالفتح محوی پای قمار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مرتبط با دربار پری اباصلتی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با استفاده از موقعیتش مبتکر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مهمانیهای بزرگی در میهمانسراهای معروف تهران برقرار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که همه به حد افراط مشروبات الکلی نوشیده بودند، هر یک از خانمها به یکی از اتاقهای مهمانسرا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مردان کلید این اتاق‌ها را روی هم ریخته و آنها را به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چشمانی که با چشم‌بند، خوب بسته شده بود هر یک کلیدی را انتخاب می‌کردند و از روی کلیدی که برنده شده بودند به اتاقی که خانم شخص دیگری منتظر بود می‌رفتند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شما خود قضاوت کنید وقتی مردم مذهبی از چنین مفاسدی آگاهی پیدا می‌کردند چه عکس‌العملی نسبت به رژیم از خود بروز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شیطانی دربار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شاه از هیچ گناهی رویگردان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بی‌اعتنا به ارزشهای دینی مردم ایران، بی‌مهابا دست به هر پلشتی و پلیدی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مشروب‌خواری، قماربازی، سگ بازی، استعمال مواد مخدر عیاشی و خوشگذرانیهای غیرشرعی جزئی از رفتار دربار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گونه اعمال دربار را در نزد مردم در حد یک گروه بی‌مقدار پست و فاسد جلوه می‌داد و مشروعیت آنها را به شدت زیر سئوال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خوردن مشروب به صراحت در اسلام تحریم شده است و قرآن به صراحت آن را عمل شیطانی می‌داند، دربار پهلوی هیچ پنهانکاری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میهمانیهای سران کشورهای بیگانه، در جشنها و در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جام شراب را به سلامتی میهمانان سر می‌کشید و تلویزیون آن را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خصوصی دربار خانواده سلطنتی چنان در مشروب‌خواری افراط می‌کردند که مست و لایعقل دست به اعمال و گفتار ناهنجار می زدند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ملکه مادر با این که زن مسنی بود مثل رضاشاه به کنیاک معتاد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عادت داشت بعد از ناهار و شام یک گیلاس کنیاک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عادت را از رضا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مسئله در خانواده پهلوی به وراثت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هم از بین مشروبات کنیاک را ارجح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کنیاک مورد علاقه‌اش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کنیاک هنسی</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مادر از این که جراید ایران پس از پیروزی انقلاب اسلامی از مشروب‌خواری وی انتقاد می‌کرده‌اند، سخت عصبانی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این اروپایی‌ها و این آمریکایی‌ها ملاحظه می‌کنید چقدر آزاد هستند زنهایشان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و عور در کنار دریا و استخر و پلاژ تفریح می‌کنند و از مشروبات هر چه بخواهند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روزنامه‌ها و مجله‌ها که از تهران می‌آید می‌نویسند ملکه مادر یک گیلاس کنیاک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یک گیلاس کنیاک جرم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ملاحظه می‌فرمایید که ملکه مادر چنین اعمالی را نه تنها جرم نمی‌داند، بلکه از این که در مطبوعات ایران نسبت به آن حساسیت نشان می‌دهند ابراز تعجب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 ملکه نه تنها خود به مشروب‌خواری معتاد بودند، بلکه فرزندان کوچک و غیر بالغشان را نیز به این گناه آلوده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جشنی که به مناسبت </w:t>
      </w:r>
    </w:p>
    <w:p>
      <w:pPr>
        <w:pStyle w:val="BookText"/>
        <w:rPr/>
      </w:pPr>
      <w:r>
        <w:rPr>
          <w:rFonts w:ascii="IRNazanin" w:hAnsi="IRNazanin" w:eastAsia="IRNazanin"/>
          <w:color w:val="111111"/>
          <w:sz w:val="28"/>
          <w:sz w:val="28"/>
          <w:szCs w:val="28"/>
          <w:rtl w:val="true"/>
          <w:lang w:bidi="fa-IR"/>
        </w:rPr>
        <w:t xml:space="preserve">سیزدهمین سال ازدواج شاه و ملکه در کاخ ملکه مادر برقرار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شاه هم حضور داشتند و اجازه یافتند لبی‌تر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نخست‌وزیر معمولاً در جلسات عیاشی چنان در خوردن مشروبات زیاده‌روی می‌کرد که گاه بدمستیهایش او را ملعبه دیگران قرار میداد و گاه بدمستیهای او شأن کشور را نیز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ضیافتی که به افتخار ولیعهد بحرین برقرار شد، هویدا چنان بدمستی کرد که چند بار در مقابل سفیر آمریکا دست به چاپلوسی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چاپلوسی احمقانه‌ای که چون در برابر آن همه مقامات خارجی صورت گرفت صورت خوشی نداشت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طبق یک سند از وزارت دربار از تاریخ</w:t>
      </w:r>
      <w:r>
        <w:rPr>
          <w:rFonts w:eastAsia="IRNazanin" w:cs="IRNazanin"/>
          <w:color w:val="111111"/>
          <w:sz w:val="28"/>
          <w:szCs w:val="28"/>
          <w:lang w:bidi="fa-IR"/>
        </w:rPr>
        <w:t>21/6/1338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سال، در زمانی که وضع اقتصادی ایران به شدت خراب بود، دربار از شرکت لینج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مشروب خارجی خریداری نموده 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حال از شرکتها دیگر چقدر خریداری شده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همین اسناد از تاریخ </w:t>
      </w:r>
      <w:r>
        <w:rPr>
          <w:rFonts w:eastAsia="IRNazanin" w:cs="IRNazanin"/>
          <w:color w:val="111111"/>
          <w:sz w:val="28"/>
          <w:szCs w:val="28"/>
          <w:lang w:bidi="fa-IR"/>
        </w:rPr>
        <w:t>5/2/1346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 دربار</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انواع مشروبات، از طریق گمرک به کاخ اختصاصی اشرف در تهران وارد شده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ورود مشروبات الکلی ازخارج برای دربار از گمرک در سالهای پایانی رژیم چنان شدت گرفت و چنان تنفری در مردم ایجاد کرد که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مالی و گمرکی دربار شاهنشاهی متوجه موضوع شد و به کامبیز آتابای مدیرکل دربار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 مشروبات الکلی با استفاده از معافیت گمرکی دربار شاهنشاهی در حال حاضر دور از مصلحت است</w:t>
      </w:r>
      <w:r>
        <w:rPr>
          <w:rFonts w:eastAsia="IRNazanin" w:cs="IRNazanin"/>
          <w:color w:val="111111"/>
          <w:sz w:val="28"/>
          <w:szCs w:val="28"/>
          <w:rtl w:val="true"/>
          <w:lang w:bidi="fa-IR"/>
        </w:rPr>
        <w:t>.»</w:t>
      </w:r>
      <w:r>
        <w:rPr>
          <w:rStyle w:val="FootnoteAnchor"/>
          <w:rtl w:val="true"/>
        </w:rPr>
        <w:footnoteReference w:id="69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قمار در دربار پهلوی به شکل یک تفریح روزمره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دربار هیچ‌کس در قماربازی به پای اشرف و شاه نمی‌رسید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مشکلات </w:t>
      </w:r>
    </w:p>
    <w:p>
      <w:pPr>
        <w:pStyle w:val="BookText"/>
        <w:rPr/>
      </w:pPr>
      <w:r>
        <w:rPr>
          <w:rFonts w:ascii="IRNazanin" w:hAnsi="IRNazanin" w:eastAsia="IRNazanin"/>
          <w:color w:val="111111"/>
          <w:sz w:val="28"/>
          <w:sz w:val="28"/>
          <w:szCs w:val="28"/>
          <w:rtl w:val="true"/>
          <w:lang w:bidi="fa-IR"/>
        </w:rPr>
        <w:t>اخلاقی اشرف قماربازی مفرط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بیشتر شبهای تابستان در رستوران دربند، بساط قمار راه می‌انداخت و زمستانها هم این بساط در کاخ اختصاصی به راه بود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اشرف چنان در قماربازی خود را صاحب انحصار می‌دید که به گزارش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قمار دربار شاهنشاهی که قبلاً در کاخ اختصاصی برقرار می‌شد به کاخ والاحضرت اشرف پهلوی منتقل گردیده و روزهای چهارشنبه هر هفته اعضاء خاندان جلیل سلطنتی پس از صرف ناهار تا پاسی از شب به بازی مشغول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قمار نه به عنوان یک بازی و تفریح، بلکه به عنوان برد و باخت جدی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والاحضرت شاهپور محمودرضا مبلغ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اشرف در قماربازی دربار، نقش یک تشویق کننده بود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را به مجالس قمارش دعوت می‌کرد و سپس او را تشویق و تحریک می‌کرد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اشرف وقتی به خارج از کشور می‌رفت نیز یک مشتری دائم قمارخانه‌های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فساد دربار به اوج خود نرسیده بود، به گزارش ساواک اشرف در تعطیلات عید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قمارخانه‌های پاریس مبلغی در حدود سیصد و پنجاه هزار ریال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اواخر عمر رژیم اشرف بیشتر اوقات خود را در قمارخانه‌های اروپایی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خود به مناسبتی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دوستان در منزلم در ژوئن دپن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به کازینوی پام پیچ در انتهای دیگر بولوار رفتیم نزدیک ساعت سه بامداد از کازینو خارج شدیم</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این زندگی شخصیت دوم دربار شاهنشاهی ایران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نیز به شدت به قمار معتاد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بعد از نهار به قمار می‌پرداخت</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البته شبهایی که به فسادهای دیگر مشغول نبود رو به قمار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میهمانیهای آخر شب بیشتر به پوکر می‌انجامید</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 تمام عمر عاشق بازی پوکر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شب حدود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باخت این بازی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فقط به بازی بریج اکتفا می‌کرد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طبق گزارشات نزدیکان شاه، محمدرضا در قماربازی هم شانس چندانی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مجموع در یک شب حتماً محمدرضا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از شیطنتهای اشرف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باندی از قماربازان حرفه‌ای مانند اسکندری و محمود حاجبی را درست کرده بود و محمدرضا را تشویق به قمار با آنها می‌کرد و سپس با تقلب و کمک کردن به آنها مبالغی را از محمدرضا می‌بردند 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را خودش بر می‌داشت به حاجبی و اسکندری هم چند میلیونی می‌داد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شاه در قمار، هم‌بازی مخصوصی داشت که تا آخر با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حاجبی، پروفسور یحیی عدل، سناتور و جراح معروف و ابوالحسن ابتهاج از هم‌بازیهای حرفه‌ای شاه بودند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قماربازی دربار شاهنشاهی تا اعماق ارکان نظام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دربار چندین کازینو در ایران تأسیس کرد</w:t>
      </w:r>
      <w:r>
        <w:rPr>
          <w:rStyle w:val="FootnoteAnchor"/>
          <w:rtl w:val="true"/>
        </w:rPr>
        <w:footnoteReference w:id="703"/>
      </w:r>
      <w:r>
        <w:rPr>
          <w:rFonts w:ascii="IRNazanin" w:hAnsi="IRNazanin" w:eastAsia="IRNazanin"/>
          <w:color w:val="111111"/>
          <w:sz w:val="28"/>
          <w:sz w:val="28"/>
          <w:szCs w:val="28"/>
          <w:rtl w:val="true"/>
          <w:lang w:bidi="fa-IR"/>
        </w:rPr>
        <w:t>که مهمترین آنها کازینوی بزرگ کیش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نیز به این موضوع اذعان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در کنار دریای خزر سه کازینو به مقیاس وسیع مشغول کار است که یکی به خواهر شاه، دیگری به برادرش و سومی هم به بنیاد پهلوی تعلق دارد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قماربازی حتی در بین محافظین شاه و دانشجویان دانشکده افسری نیز که مهمترین رکن محافظت از رژیم بودند به نحو فزاینده‌ای نفوذ کرده بود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رسوایی بزرگی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رژیم به بار آمد، باخت بزرگ امیر تیمور سفیر شاهنشاه در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روزنامه‌های انگلیسی اعلام شد که سفیر ایران یک میلیون پاوند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بعداً خودکشی کرد و لاونس رئیس یکی از قمارخانه‌ها </w:t>
      </w:r>
      <w:r>
        <w:rPr>
          <w:rFonts w:eastAsia="IRNazanin" w:cs="IRNazanin"/>
          <w:color w:val="111111"/>
          <w:sz w:val="28"/>
          <w:szCs w:val="28"/>
          <w:lang w:bidi="fa-IR"/>
        </w:rPr>
        <w:t>000/170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 به عنوان بدهکاری سفیر از سفارت ایران درخواست کرد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قماربازی دربار علاوه بر این که ذهنیت بسیار منفی در بین مردم ایجاد کرده بود، این سئوال را به ذهن می‌آورد که شاهی که اجازه تصمیم‌گیری را از دولت، نخست‌وزیر و وزراء سلب کرده بود، با این اعتیاد به قمار، کی وقت فکر کردن در حل مشکلات کشور را دارد؟</w:t>
      </w:r>
    </w:p>
    <w:p>
      <w:pPr>
        <w:pStyle w:val="BookText"/>
        <w:rPr/>
      </w:pPr>
      <w:r>
        <w:rPr>
          <w:rFonts w:ascii="IRNazanin" w:hAnsi="IRNazanin" w:eastAsia="IRNazanin"/>
          <w:color w:val="111111"/>
          <w:sz w:val="28"/>
          <w:sz w:val="28"/>
          <w:szCs w:val="28"/>
          <w:rtl w:val="true"/>
          <w:lang w:bidi="fa-IR"/>
        </w:rPr>
        <w:t>سگ‌بازی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اسلام محترم است و حتی مانند انسانها برای او دیه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سگ گله، شکاری و نگهبان در اسلام به رسمیت شناخته شده و مالکیت آنها محترم دانسته شده است، اما سگ‌بازی در اسلام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نظر اسلام عین نجاست است و نمی‌تواند در محل خواب و زندگی خصوصی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سگ‌بازی در نزد شیعیان عملی ناپسند است و معتقدند یکی از رفتار سبک‌سرانه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خانواده پهلوی نیز مورد انتقاد شیعیان ایرانی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سگ عضوی از خانواده پهلوی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 بلانک زندگینامه نویس رسمی ملکه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سگها در اطراف میز غذاخوری این احساس را القاء می‌کرد که به افراد خانواده خوش می‌گذرد حتی پیشخدمت‌ها اگر چه بدون شک از سگها وحشت داشتند، ولی یاد گرفته بودند که حیوانات بخشی از زندگی خانواده سلطنت را تشکیل می‌دهند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همیشه چند سگ قوی‌الجثه در کنار خود داشت که هر تازه‌واردی را به وحشت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لاینگ در مصاحبه‌ای که با شاه داشت، سگ شاه او را غافلگیر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 موجودی از ته تالار ظاهر شد که مرا بر بر نگاه می‌کرد و می‌پایید، یک سگ شکاری سفید و پشمالوی نژاد اسکای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هیکل درشت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به گزارش پرویز راجی، سفیر شاهنشاه در انگلیس وحشت خود را از </w:t>
      </w:r>
    </w:p>
    <w:p>
      <w:pPr>
        <w:pStyle w:val="BookText"/>
        <w:rPr/>
      </w:pPr>
      <w:r>
        <w:rPr>
          <w:rFonts w:ascii="IRNazanin" w:hAnsi="IRNazanin" w:eastAsia="IRNazanin"/>
          <w:color w:val="111111"/>
          <w:sz w:val="28"/>
          <w:sz w:val="28"/>
          <w:szCs w:val="28"/>
          <w:rtl w:val="true"/>
          <w:lang w:bidi="fa-IR"/>
        </w:rPr>
        <w:t>سگ شاه در ملاقاتهایش پنهان نمی‌کند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این که وارد دفتر مخصوص شاه شدم یک سگ دانمارکی بزرگ خرناسه کشید و به طرفم پارس کرد؛ ولی بلافاصله با شنیدن صدای شاه از حمله به من دست برداشت و کنار مبل چرمی سفیدی نشست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سگ شاه چنان جزء خانواده شاه شده بود که حق داشت سرسفره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پوزه‌اش را در بشقابهای اشخاص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شهبانو مصممانه کوشید جلوی سگ شاه، سگی غول‌پیکر از نژاد دانمارکی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در غذاها نبرد، مورد اعتراض شاه قرار گرفت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که 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آخرین سفرش نیز سگهایش را به هرجا می‌رفت همراه خودش می‌برد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اشرف نیز در سگ‌بازی از برادرش کم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معمولاً در محوطه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سگ محبوبش فیدل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بازی بود و چون از سگهای ایرانی خوشش نمی‌آمد، در مسافرت اروپا سگهایی را خریداری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 ارسال فرموده‌اند که به گمرک مهرآباد رسید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شمس نیز در سگ‌بازی گوی سبقت را از برادر و خواهرش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مسافرتها با سگهایش به این طرف و آن طرف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والاحضرت شمس با هواپیما سفر می‌کرد، معمولاً یکی دو ردیف صندلی را نیز برای تأمین آسایش سگهای همراهش اختصاص می‌داد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شمس آنچنان در سگ‌بازی افراط می‌کرد که گاه مورد سرزنش شاه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شاه درباره شمس به علم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بگویم که این را هم باید حمل بر خودپسندی احمقانه او کرد که با همراهانش ده سگ و دو برابر همین تعداد گربه به این طرف و آن طرف آمریکا جولان می‌دهد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استعمال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پهلوی بهرغم همة شعارهای مبارزه با مواد مخدر، خود به آن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باور نکند که رضاشاه با آن همه خشونت و وحشتی که از خود باقی گذاشته است به مواد مخدر معتاد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ملکه مادر بر این داستان شگفت اعتراف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مطابق عادت معمول صبحها که از خواب بلند می‌شد، به اندازه یک پشت ناخن تریاک استعمال می‌کرد و ایضاً شبها هم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شاه در مورد این که رضاشاه کمتر سرما می‌خورد به 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تریاک می‌کشید و در تمام عمرش دچار سرماخوردگی نشد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رضاشاه هنگام تبعید یکی از چیزهایی که با خود برد یک جعبه تریاک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کشتی انگلیسی بساط تریاک‌کشی راه انداخته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بوی تریاک از کابین رضا بیرون می‌زد در کابین ازدحام می‌کردند تا از بوی تریاک کیفور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انگلیسی و یکی دو صاحب منصب عمده هم که با رضا طرح دوستی ریخته بودند به کابین او می‌رفتند و یکی دو بست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رضاشاه با ملوانان انگلیسی این نتیجه را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خدمه کشتی بندرا</w:t>
      </w:r>
      <w:r>
        <w:rPr>
          <w:rStyle w:val="FootnoteAnchor"/>
          <w:rtl w:val="true"/>
        </w:rPr>
        <w:footnoteReference w:id="716"/>
      </w:r>
      <w:r>
        <w:rPr>
          <w:rFonts w:ascii="IRNazanin" w:hAnsi="IRNazanin" w:eastAsia="IRNazanin"/>
          <w:color w:val="111111"/>
          <w:sz w:val="28"/>
          <w:sz w:val="28"/>
          <w:szCs w:val="28"/>
          <w:rtl w:val="true"/>
          <w:lang w:bidi="fa-IR"/>
        </w:rPr>
        <w:t>تا رسیدن به مقصد تریاکی شدند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سفر یک ماهه رضاشاه اگر این اثر را برای خدمه کشتی انگلیسی داشته، همسر و رضاشاه نمی‌توانسته اند از این نصیب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ملکه مادر اعتراف می‌کند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روزانه یک بار صبح موقع رفتن به کاخ شهری چند بست تریاک استعمال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عادت را از رضا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ملکه مادر از ایران فرار کرد،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 و تریاک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باعث شد همه چیزش به هم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عادت رضاشاه نه تنها همسرش را معتاد کرد، بلکه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بچه‌های رضا، غلامرضا، حمیدرضا تریاکی حرفه‌ای شدند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 محمودرضا نیز به تریاک معتاد شده بود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البته محمدرضا نیز از پدر این نشان را به ارث برد، گرچه معتاد نشد،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بعضی شب‌ها بساط تریاک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با معشوقه‌هایش بستی می‌زد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محمدرضا در ابتدای کار از روی تفنن تریاک می‌کشید، ولی همنشینی با رفیق بد او را معتاد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محمدرضا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درد ناشی از سرطان به او فشار می‌آورد به توصیه دولّو به تریاک روی آورد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می‌گویند مواد مخدر مانند ویروس در خانواده مسری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درباری هم دست در کار بودند، بعضی از آنها در سالهای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بی‌بند و باری می‌زیستند، مقادیر زیادی مواد مخدر به ویژه کوکائین به ایران وارد می‌کردند و موقعیت والدینشان مانع از این می‌شد که مقامات گمرکی جامه‌دانهایشان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نمی‌توانستند همیشه از هر گمرکی عبور کنند،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مأموران گمرک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والاگهر بهزاد، پسر حمیدرضا را که می‌خواست با مقدار کمی حشیش در جیبش از فرودگاه هیث رو بگذرد،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جریمه کرده‌اند، اما سفیر ما توانست از درز کردن خبر به مطبوعات جلوگیری کند</w:t>
      </w:r>
      <w:r>
        <w:rPr>
          <w:rFonts w:eastAsia="IRNazanin" w:cs="IRNazanin"/>
          <w:color w:val="111111"/>
          <w:sz w:val="28"/>
          <w:szCs w:val="28"/>
          <w:rtl w:val="true"/>
          <w:lang w:bidi="fa-IR"/>
        </w:rPr>
        <w:t>.»</w:t>
      </w:r>
      <w:r>
        <w:rPr>
          <w:rStyle w:val="FootnoteAnchor"/>
          <w:rtl w:val="true"/>
        </w:rPr>
        <w:footnoteReference w:id="72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ساواک، طبق یک خبر علت اصلی جدایی شهناز دختر شاه و اردشیر زاهدی، اعتیاد شهناز به هروئین بود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اما این موضوع بعید می‌نماید؛ زیرا خود اردشیر زاهدی تیم راه‌اندازی بساط تریاک در سفارت ایران در آمریکا بود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عیاشی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خوش‌گذرانیها، عیاشیها، مجالس رقص و آواز بی‌وقفه در دربار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مهمانیهای پر لهو و لعب دربار بیشتر به افسانه‌ها و داستانهای هزار و یک شب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فرا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شبانه و خصوصی آنها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زمستانها معمولاً در کاخ نیاوران به سر می‌برد و تابستانها غیر از ایامی که به شمال می‌رفت به کاخ اختصاصی سعدآباد می‌رفت و معمولاً کمتر شبی بود که گذران شبانه در کاخ اختصاصی توأم با یک برنامه سرگرمکننده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هفته‌ای سه شب مهمانی خصوصی در دربار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دوستان شاه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خوانندگانی مانند ستار، کورس سرهنگ‌زاده، گوگوش و هایده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شاه، ملکه مادر نیز هفته‌ای یک بار و هر سال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میهمانی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دیبا، اشرف، فاطمه پهلوی، نیز گاهی میهمانی می‌دادند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معمولاً این میهمانیها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طول می‌کشید</w:t>
      </w:r>
      <w:r>
        <w:rPr>
          <w:rFonts w:eastAsia="IRNazanin" w:cs="IRNazanin"/>
          <w:color w:val="111111"/>
          <w:sz w:val="28"/>
          <w:szCs w:val="28"/>
          <w:rtl w:val="true"/>
          <w:lang w:bidi="fa-IR"/>
        </w:rPr>
        <w:t>.</w:t>
      </w:r>
      <w:r>
        <w:rPr>
          <w:rStyle w:val="FootnoteAnchor"/>
          <w:rtl w:val="true"/>
        </w:rPr>
        <w:footnoteReference w:id="7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مجالس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ویگن و پوران شاپوری، چند ترانه به اتفاق،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موسیقی جاز را می‌پسندید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مورد علاقه او فرانک سیناترا بود که از دوستان بسیار نزدیک شاه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چنان به این مجالس عادت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در ایران بود برنامه‌های هنری شبانه او هرگز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نیز به دلیل تأثیر از فرهنگ فرانسوی از خوانندگانی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ژوداسن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 تا به تهران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این میهمانیها اعمالی جنون‌آمیز مرتکب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یک زن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در برابر شرط بندیهای کلان به تمام، در جلو حاضران لخت شود و به اصطلاح غربی‌ها استریپ تیز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میهمانی‌ها 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 بسیار عادی بود، اما در پاره‌ای از ضیافت‌ها بساط تریاک‌کشی را هم می‌گستراندند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اشرف در این مجالس بود، شور و حالی دیگر پیدا می‌شد،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در حضور دیگران زن شوهرداری را تشویق به معاشقه </w:t>
      </w:r>
    </w:p>
    <w:p>
      <w:pPr>
        <w:pStyle w:val="BookText"/>
        <w:rPr/>
      </w:pPr>
      <w:r>
        <w:rPr>
          <w:rFonts w:ascii="IRNazanin" w:hAnsi="IRNazanin" w:eastAsia="IRNazanin"/>
          <w:color w:val="111111"/>
          <w:sz w:val="28"/>
          <w:sz w:val="28"/>
          <w:szCs w:val="28"/>
          <w:rtl w:val="true"/>
          <w:lang w:bidi="fa-IR"/>
        </w:rPr>
        <w:t>با یک مرد زن‌دار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همواره از نوآوری و ابتکار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چراغ‌ها را خاموش می‌کردند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نفر بغل‌دستی خود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حضار تازه‌وارد از این که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پادشاه اجازه می‌دهد میر‌آخور شاه و یا آدمی بدرفتار مثل رحیم علی خرم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عیاشیهای ملکه مادر زیربنایی‌تر بود، زیرا او دربارة دنیا اعتقادی فیلسوفانه داشت،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معتقد هستم دو روز عمر را انسان باید در خوشی و با سرخوشی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 قدر وسایل کامجویی و لذت بردن هست که عمر انسان کفاف استفاده از آنها را نمی‌دهد و انسان تا به خودش بیاید همه اعضا و جوارحش 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به همین جهت نه تنها مجالس عیاشی دربار او را ارضاء نمی‌کرد، بلکه همیشه به ابتذال غربیها از این که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پیاده‌رو دو نفر جوان با هم مغازله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می‌خورد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اشرف نیز از فرهنگ ایرانی به شدت دلگیر بود، زیرا نمی‌توانست مقررات فرهنگی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دوست پسرش مهریور تیمورتاش و برادرش هوشنگ داشت،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ضوابط غربی مناسب و مطلوب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آن را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چارچوب اخلاق و آداب و رسوم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Style w:val="FootnoteAnchor"/>
          <w:rtl w:val="true"/>
        </w:rPr>
        <w:footnoteReference w:id="730"/>
      </w:r>
      <w:r>
        <w:rPr>
          <w:rFonts w:ascii="IRNazanin" w:hAnsi="IRNazanin" w:eastAsia="IRNazanin"/>
          <w:color w:val="111111"/>
          <w:sz w:val="28"/>
          <w:sz w:val="28"/>
          <w:szCs w:val="28"/>
          <w:rtl w:val="true"/>
          <w:lang w:bidi="fa-IR"/>
        </w:rPr>
        <w:t>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می‌دانستیم اشرف بیش از این عیاشی چه کار دیگری را می‌توانست انجام بدهد که به احترام آداب ایرانی آن را ترک کرده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عیاشیهای دربار، گاه ابتذال را به جایی می‌رساندند که وزیر دادگستری رژیم، غلامرضا کیانپور که باید مظهر وزانت و تقوا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زنانه می‌پوشید و حرکات و اطوار زنانه در‌می‌آورد و ضمن خواندن اشعار و ترانه‌های ضربی می‌رقصید و باعث شعف غیرقابل توصیف حضار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 ناصری، ملیجک </w:t>
      </w:r>
    </w:p>
    <w:p>
      <w:pPr>
        <w:pStyle w:val="BookText"/>
        <w:rPr/>
      </w:pPr>
      <w:r>
        <w:rPr>
          <w:rFonts w:ascii="IRNazanin" w:hAnsi="IRNazanin" w:eastAsia="IRNazanin"/>
          <w:color w:val="111111"/>
          <w:sz w:val="28"/>
          <w:sz w:val="28"/>
          <w:szCs w:val="28"/>
          <w:rtl w:val="true"/>
          <w:lang w:bidi="fa-IR"/>
        </w:rPr>
        <w:t xml:space="preserve">شاه در حضور شاه نخست وزیر را به استهزاء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اداهای زنانه‌ای را در‌می‌آورد که مخنث بودن هویدا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بسیار لذت می‌برد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البته خود هویدا نیز دست کمی از دلقکها نداشت در مجالس ملکه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ملاحظه مقام خودش را نمی‌کرد و خیلی لودگی می‌کرد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شاه علاوه بر این مجالس رسمی، گاهی همراه علم به مجالسی می‌رفت که موجب ناراحتی فرح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سعی می‌کرد فرح را به دنبال نخود سیاه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ملکه را برای اسکی به جنوب می‌فرستاد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شاه به یک مجلس خوشگذرانی بسیار جالب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فرح هم پی به این مجالس برده بود و از دست علم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شهبانو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شوهرش با هم به الواطی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سپس اذعان می‌کند که اعتقاد شهبانو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 چندان دور نیست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تفریح و تفرج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پهلوی، دربار عیاشان بود و خاندان سلطنت لحظه‌ای از کامجویی غفلت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سفرهای تفریحی شاه خود بحثی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خانواده‌اش هر سال ایام تعطیلات نوروز را گاه تا چهل روز در آمریکا به خوشگذرانی می‌پرداختند و پس از ساختن مجموعة کاخها در جزیره کیش ایام نوروز را در این جزیره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نیز یک ماه در نوشهر و رامسر به تفریح می‌پرداختند و چهل روز نیز در زمستان به سوئیس می رفتند تا در دامنة کوه های آلب به تفریح و اسکی بپردازند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کیش جزیرهای مرجانی در خلیج فارس است که حدود صد کیلومتر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سواحل جهان در کیش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 رئیس ساواک طرحی را به شاه ارائه داد که این جزیره محل تفریحات زمستانی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فرح این فکر را پسندیدند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بنا به پیشنهاد وزیر دربار شرکتی به نام </w:t>
      </w:r>
    </w:p>
    <w:p>
      <w:pPr>
        <w:pStyle w:val="BookText"/>
        <w:rPr/>
      </w:pPr>
      <w:r>
        <w:rPr>
          <w:rFonts w:ascii="IRNazanin" w:hAnsi="IRNazanin" w:eastAsia="IRNazanin"/>
          <w:color w:val="111111"/>
          <w:sz w:val="28"/>
          <w:sz w:val="28"/>
          <w:szCs w:val="28"/>
          <w:rtl w:val="true"/>
          <w:lang w:bidi="fa-IR"/>
        </w:rPr>
        <w:t>شرکت عمران کیش به نام مهندس منصف، یکی از اقوام علم تأسیس شد و با بودجه‌ای هنگفت کار ساخت و ساز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تأسیسات زیربنایی آن، نیروگاه، راه، آب شیرین کن و فرودگاه با هزینه وزارت دربار و طرح و نقشه شرکتهای آمریکایی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کاخ به نام کاخ شاه، کاخ شهبانو، کاخ ولیعهد، کاخ علم و کاخ هویدا، یک هتل بزرگ و یک کازینو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دربار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از نظر شیکی و تجمل بی‌نظیر باشد و مونت کارلوی خاورمیانه شود، بهشتی در خلیج فارس باشد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به همین جهت با بودجه گزافی به جنگل‌کاری پرداختند و آب دریا را با هزینه سرسام‌آور شیرین و توسط تأسیسات قطره‌ای آبیاری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ساخت و ساز کیش، علم سند آن را به نام شاه کرد و آن را به شاه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عصبانی شد و آن را به صورت علم پرت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می‌خواهی مرا صاحب یک تکه زمین ناقابل کنی؟ بی‌آنکه بخواهم ادعای مالکیت خصوصی قطعه زمینی را بکنم، تمام این مملکت به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اختیار یک رهبر قدرتمند است</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همانطوری که شاه گفت، جزیره کیش مانند همه ایران ملک خصوصی و محل خوشگذرانی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ملکه مادر،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دلچسب بود که در مهرآباد سوار هواپیما می‌شدیم در حالی که تهران زیر برف سنگین سفید‌پوش بود، به فاصله یک ساعت وارد کیش می‌شدیم و آب‌تنی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غواصان نیروی دریایی با تفنگهای مخصوص صید کوسه همراه ما به آب میزدند</w:t>
      </w:r>
      <w:r>
        <w:rPr>
          <w:rFonts w:eastAsia="IRNazanin" w:cs="IRNazanin"/>
          <w:color w:val="111111"/>
          <w:sz w:val="28"/>
          <w:szCs w:val="28"/>
          <w:rtl w:val="true"/>
          <w:lang w:bidi="fa-IR"/>
        </w:rPr>
        <w:t>.»</w:t>
      </w:r>
      <w:r>
        <w:rPr>
          <w:rStyle w:val="FootnoteAnchor"/>
          <w:rtl w:val="true"/>
        </w:rPr>
        <w:footnoteReference w:id="73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جزیره به دستور شاه همه نوع وسایل تفریحی حتی اسب برای سوارکاری شاه مهیا شد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انواع قایقهای تندرو را برای تفریح شاه، فرح و ولیعهد از آمریکا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انبارهای کاخها چنان انباشته از مشروبات الکلی بود که پس از </w:t>
      </w:r>
    </w:p>
    <w:p>
      <w:pPr>
        <w:pStyle w:val="BookText"/>
        <w:rPr/>
      </w:pPr>
      <w:r>
        <w:rPr>
          <w:rFonts w:ascii="IRNazanin" w:hAnsi="IRNazanin" w:eastAsia="IRNazanin"/>
          <w:color w:val="111111"/>
          <w:sz w:val="28"/>
          <w:sz w:val="28"/>
          <w:szCs w:val="28"/>
          <w:rtl w:val="true"/>
          <w:lang w:bidi="fa-IR"/>
        </w:rPr>
        <w:t>پیروزی انقلاب اسلامی توسط ده ها کامیون به بیرون منتقل شد و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جزیره همه شخصیتهای درجه اول دربار دارای کاخ اختصاصی بودند، هرکدام با هواپیماهای جداگانه نیز برای تفریح به کیش می‌رفتند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برای تمام کردن عیش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مؤسسه مادام کلود دختران تلفنی را با هواپیمای کنکورد از پاریس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انگلیس اطمینان دادند که تعدادی دختران انگلیسی نیز وجود دارند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هتل بزرگی هم در این جزیره ساخته شد که مخصوص سایر میهمانان و درباریان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هتل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کلید هر اتاقی دختری به درون آن اتاق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کازینو نیز آماده کار بود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تعطیلات تابستانی را در نوشهر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رژیمش در حال متلاشی شدن بود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بزرگ هم تهیه کرده بود تا در نوشهر اقامتگاهی مناسب بسازد و پایتخت تابستانی ایران را به نوشهر منتقل کند که بازی روزگار به او مهلت اجرای این کار را نداد</w:t>
      </w:r>
      <w:r>
        <w:rPr>
          <w:rFonts w:eastAsia="IRNazanin" w:cs="IRNazanin"/>
          <w:color w:val="111111"/>
          <w:sz w:val="28"/>
          <w:szCs w:val="28"/>
          <w:rtl w:val="true"/>
          <w:lang w:bidi="fa-IR"/>
        </w:rPr>
        <w:t>.»</w:t>
      </w:r>
      <w:r>
        <w:rPr>
          <w:rStyle w:val="FootnoteAnchor"/>
          <w:rtl w:val="true"/>
        </w:rPr>
        <w:footnoteReference w:id="74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شاه کاخی در کلاردشت و جایگاهی در رامسر داشت که گهگاه نیز در فصل سرما به آنجا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همه ساله تعطیلات زمستانی خود را که از اواسط دی‌ماه تا اوایل اسفند به طول می‌انجامید، به سوئیس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اتریش می‌رفت و پس از معاینات پزشکی تفریح خود را در سن موریتس آغاز می‌کرد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گاه این تعطیلات به چهل روز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خبرنگاری که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سال دو ماه تعطیلی دارید و به سوئیس مسافرت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کمی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همه‌اش هم تعطیلی و بی‌کاری نیست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علت انتخاب سن موریتس در سوئیس کوه های پر از برف آنجا بود تا شاه و ملکه بتوانند اسکی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موریتس در جنوب شرقی سوئیس و در دامنه‌های سلسله جبال آلپ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شهرهای لوکس و پرهزینه سوئیس است که به دلیل برف فراوان، بیشتر سرمایه‌داران دنیا از اول ژانویه برای گذراندن تعطیلات به آنجا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پهلوی هر سال دو طبقه از گراند هتل شهر را به مدت دو ماه برای شاه و ملکه و همراهانشان اجاره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 اختصاصی متعدد بین تهران و زوریخ پرواز می‌کردند تا روزانه علاوه بر جا به جا کردن درباریان و مقامات کشور، انواع و اقسام وسایل مورد نیاز شاه و اطرافیانش مثل لباس پوست خز، مواد غذایی، وسایل مصرفی و حتی مشروبات الکلی را از ایران به سوئیس و بالعکس حمل کنند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شاه چون اقامت خود را در هتل مطابق شأن پادشاه نمی‌دانست دستور داد از بودجه کشور یک ویلای مجللی را در سن موریتس خریداری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ویلا همراه با اصلاحات و تغییر دکوراسیون داخلی آن توسط طراحان معروف فرانسوی و دانمارکی روی هم رفته مبلغی حدود سه میلیون پاوند هزینه به بار آورد، تا آنگاه در زمستان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ملکه علیرغم انتقادهای سخت مردم سوئیس از آن همه ولخرجی توانستند برای اولین بار در سفر خود به سوئیس، پس از ورود به سن موریتس در ویلای سوورتا اقامت کنند</w:t>
      </w:r>
      <w:r>
        <w:rPr>
          <w:rFonts w:eastAsia="IRNazanin" w:cs="IRNazanin"/>
          <w:color w:val="111111"/>
          <w:sz w:val="28"/>
          <w:szCs w:val="28"/>
          <w:rtl w:val="true"/>
          <w:lang w:bidi="fa-IR"/>
        </w:rPr>
        <w:t>.»</w:t>
      </w:r>
      <w:r>
        <w:rPr>
          <w:rStyle w:val="FootnoteAnchor"/>
          <w:rtl w:val="true"/>
        </w:rPr>
        <w:footnoteReference w:id="74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دستور داد تا پشت ویلا یک ورزشگاه اختصاصی با مدرنترین وسایل ورزشی نیز تأسیس کنند، گاهی برای آوردن یک پماد مخصوص خارش دست شاه، یک هواپیما از سوئیس به ایران پرواز می‌کرد و باز می‌گشت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محمدرضا و ملکه هیچگاه و برای هیچ مسئله‌ای از اسکی سن موریتس نمی‌گذشتند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ملکه مادر تنها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زمستان‌ها عادت داشت برای اسکی و استراحت زمستانی به سوئیس برود آن سال نرفت و در ایران ماند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البته باید </w:t>
      </w:r>
    </w:p>
    <w:p>
      <w:pPr>
        <w:pStyle w:val="BookText"/>
        <w:rPr/>
      </w:pPr>
      <w:r>
        <w:rPr>
          <w:rFonts w:ascii="IRNazanin" w:hAnsi="IRNazanin" w:eastAsia="IRNazanin"/>
          <w:color w:val="111111"/>
          <w:sz w:val="28"/>
          <w:sz w:val="28"/>
          <w:szCs w:val="28"/>
          <w:rtl w:val="true"/>
          <w:lang w:bidi="fa-IR"/>
        </w:rPr>
        <w:t xml:space="preserve">تذکر داد که شاه و ملکه در آن سال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مسافرت رفتند؛ ولی به سفری که دیگر بازگشت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پس از تثبیت پایه‌های حکومت، به دلیل ماهیت ضد دینی‌اش ستیز با اسلام را آغاز کرد و در اواخر، علناً ارزشهای دینی را به چالش کشید و بی‌اعتنا به عقاید دینی مردم از هیچ کوششی برای نابودی شریعت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با تظاهر به ارزشهای دینی، روحانیت و نمادهای شیعی به قدرت رسید، اما به دلیل غرب‌گرایی، تمرکز‌گرایی و ناسیونالیسم افراطی به جنگ همة ارزشها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ماهیت رژیم عامل اصلی اسلام‌ستیزی رضاشاه بود، اما اعتقادات شخصی او نیز عامل بسیار تعیین کننده در رفتار ضدمذهبی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همسر رضا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اهل نماز و روزه و این قبیل امور نبود، به اصطلاح هرهری مذهب بود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رضاشاه برای بی‌دینی خود استدلال هم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مگر خدا عرب هست که ما باید روزی پنج نوبت با او عربی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نمی‌گرفت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 وقت گشنه می‌شود باید غذا بخورد والا دچار مریضی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کم‌کم به دین ایرانی اعتقاد پیدا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و آئین عربهای بیابان‌گرد است و قبل از اینکه عربها خداشناس شوند، ایرانیها خداشناس بوده و پیامبر خودشان را داشته‌اند</w:t>
      </w:r>
      <w:r>
        <w:rPr>
          <w:rFonts w:eastAsia="IRNazanin" w:cs="IRNazanin"/>
          <w:color w:val="111111"/>
          <w:sz w:val="28"/>
          <w:szCs w:val="28"/>
          <w:rtl w:val="true"/>
          <w:lang w:bidi="fa-IR"/>
        </w:rPr>
        <w:t>.»</w:t>
      </w:r>
      <w:r>
        <w:rPr>
          <w:rStyle w:val="FootnoteAnchor"/>
          <w:rtl w:val="true"/>
        </w:rPr>
        <w:footnoteReference w:id="75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رضاشاه، فروغی، کسروی، ادیب‌الممالک و عبدالله مستوفی را در نادینی رضاشاه و خانواده وی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خصوصاً فروغی با تمجید از دین زردشت و نقل داستانهای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می‌شد که بچه‌های من از دین و مذهب و عربها متنفر شوند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رضاشاه برای احیای ناسیونالیسم و ایران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بی‌کاری و فراغت از اهل علم می‌خواست تا برایش مطالب تاریخی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ادیب‌الممالک، عبدالله مستوفی، کسروی و امثالهم پیش رضا می‌آمدند و از تاریخ گذشته ایران داستانهای شگرف می‌گفتند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اولین مبارزه رضاشاه با شریعت، زمانی آغاز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و قوام زیادی پیدا کرد، اظهار داشت که می‌خواهد جلوی این آخوندبازی‌ها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توپ افطار و سحر را بی‌ترتیب و نظم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افطار را نیم‌ساعت بعد از مغرب و توپ سحر را یکی دو ساعت جلوتر از طلوع فجر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ساعت نداشتند و تنها اعلام ساعات شرعی از طریق شلیک توپ بود، با این کار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واسطة درازای ساعات روزه از روزه بری می‌کردند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گرچه مردم متدین از این اعمال شیطانی از دین بری نمی‌شدند؛ ولی موجب بی‌اعتمادی مردم به رضاشاه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رضاشاه، پسرش محمدرضا سعی کرد از پدرش عبرت بگیرد و با مذهب از در آشتی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مرجعیت شیعه، آیت‌الله بروجردی و تعمیر بقاع متبرکه از تنفر نیروهای مذهبی نسبت به وی کاست، اما ماهیت نادینی محمدرضا هم چندان در پرده غیب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آیت‌الله بروجردی، بنای بدرفتاری با حوزه‌ها را برداشت، مدرسه فیضیه نماد روحانیت را مورد حمله قرار داد، بسیاری از علما را دستگیر، امام خمینی را بازداشت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نیروهای مذهبی را قتل‌عام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تبعید امام خمینی، شاه علناً در مجالس عمومی مشروب‌خواری می‌کرد، با حجاب، مظهر ایمان زن مسلمان مخالفت می‌کرد و لاابالیگری را گسترش می‌داد و چون خود جربزه پدر را نداشت نسبت به پدرش اعتراض </w:t>
      </w:r>
    </w:p>
    <w:p>
      <w:pPr>
        <w:pStyle w:val="BookText"/>
        <w:rPr/>
      </w:pPr>
      <w:r>
        <w:rPr>
          <w:rFonts w:ascii="IRNazanin" w:hAnsi="IRNazanin" w:eastAsia="IRNazanin"/>
          <w:color w:val="111111"/>
          <w:sz w:val="28"/>
          <w:sz w:val="28"/>
          <w:szCs w:val="28"/>
          <w:rtl w:val="true"/>
          <w:lang w:bidi="fa-IR"/>
        </w:rPr>
        <w:t>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اشتباهی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کافی داشت تا مثل آتاتورک همگی روحانیون را از دم تیغ بگذراند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دربار خوب می‌دانست نادیده گرفتن سنتهای مذهبی چه تأثیر سوئی در بین مردم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وزیر دربار از این که شاه در شب احیا و شهادت حضرت امیر سلام‌الله علیه، ضیافت شامی را به مناسبت ورود پادشاه سابق آلبانی در کاخ برقرار کرده بودند، سخت وحشت داشت 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افسران، تعداد بسیاری از افراد متعصب مذهبی وجود دارد و چه بسا احمقهای دیگر در میان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ضیافت دادن در این شب خطر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علم حتی نفوذ سنتهای مذهبی را در بین خدمه دربار و سربازان گارد لمس کرده بود و سعی می‌کرد در ایام مذهبی شاه را از بی‌دینی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سربازهای عادی به آسانی تحت تأثیر متعصبین مذهبی قرار می‌گیرند و باید مراقبشان بود به همین دلیل است که شبهای سوگواری مذهبی افراد باید دقیقاً مراقب رفتارشان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شاه نمونه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این ایام من و معشوقه‌ام در شیراز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نهایت پنهان‌کاری عمل می‌کردیم، معهذا خدمه من از پذیرایی ما خودداری می‌کردند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با این حال دربار حاضر نمی‌شد رعایت احترام محرم را بنماید و جشنها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استدلال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سنتهای ملی را بابت مراسم بی‌معنا کنار بگذاریم؛ حتی اگر نوروز با روز عاشورا مصادف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نیز آن را تأیید می‌کرد</w:t>
      </w:r>
      <w:r>
        <w:rPr>
          <w:rFonts w:eastAsia="IRNazanin" w:cs="IRNazanin"/>
          <w:color w:val="111111"/>
          <w:sz w:val="28"/>
          <w:szCs w:val="28"/>
          <w:rtl w:val="true"/>
          <w:lang w:bidi="fa-IR"/>
        </w:rPr>
        <w:t>.</w:t>
      </w:r>
      <w:r>
        <w:rPr>
          <w:rStyle w:val="FootnoteAnchor"/>
          <w:rtl w:val="true"/>
        </w:rPr>
        <w:footnoteReference w:id="75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این که سعی می‌کرد با داستان‌سراییهایی مانند خواب و مکاشفه خود را مذهبی جلوه دهد، اما ماهیت غیرمذهبیاش همیشه بر فریب‌کاریهای او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پروین غفاری معشوقه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هیچ وجه روحیه مذهبی و اعتقاد دینی نداشت و تمام ادعاهایی که بعدها در کتابهایی که به نام او می‌نوشتند و حاکی از ارتباط معنوی او با اولیاء بود دروغ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w:t>
      </w:r>
    </w:p>
    <w:p>
      <w:pPr>
        <w:pStyle w:val="BookText"/>
        <w:rPr/>
      </w:pPr>
      <w:r>
        <w:rPr>
          <w:rFonts w:ascii="IRNazanin" w:hAnsi="IRNazanin" w:eastAsia="IRNazanin"/>
          <w:color w:val="111111"/>
          <w:sz w:val="28"/>
          <w:sz w:val="28"/>
          <w:szCs w:val="28"/>
          <w:rtl w:val="true"/>
          <w:lang w:bidi="fa-IR"/>
        </w:rPr>
        <w:t>کودکی که من او را شناختم هیچگاه ندیدم که او نماز بگزارد یا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شاهی که هر شب تا دیر وقت سرگرم زنبارگی و مشروب‌خواری بود به دین و خدا فکر کند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شمس خواهر شاه، رسماً مذهب کاتولیک را برگزید و در 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شوهرش پهلبد با پاپ ملاقات کرد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البته شمس بعد از جدایی از فریدون جم با وینسنت هیلر آمریکایی ازدواج کرد و مذهب شوهرش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شمس حتی یک مسیحی مؤمن هم نبود، ولی برای تظاهر، در محوطه کاخ اختصاصی خود در مهرشهر کرج، یک کلیسای اختصاصی ساخته بود و یکشنبه‌ها به آنجا می‌رفت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هویدا، نخست‌وزیر سیزده‌ساله محمدرضا نیز در لادینی مانند ارباب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زاییدة توهم مغز بشر می‌دانست و می‌گفت بهترین ادیان پای‌بند نبودن به هیچ دین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اسلام به عنوان دین تازیان نام می‌برد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هویدا یک بهایی‌زاده بود، به همین جهت مردم او را بهایی می‌دانستند؛ ولی ملکه مادر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حتی بهایی هم نبود و به هیچ مسلک و دینی وابستگی نداشت و خودش می‌گفت در سیاست بهترین مسلک این است که آدم به هیچ مسلکی پای‌بند نباشد</w:t>
      </w:r>
      <w:r>
        <w:rPr>
          <w:rFonts w:eastAsia="IRNazanin" w:cs="IRNazanin"/>
          <w:color w:val="111111"/>
          <w:sz w:val="28"/>
          <w:szCs w:val="28"/>
          <w:rtl w:val="true"/>
          <w:lang w:bidi="fa-IR"/>
        </w:rPr>
        <w:t>.»</w:t>
      </w:r>
      <w:r>
        <w:rPr>
          <w:rStyle w:val="FootnoteAnchor"/>
          <w:rtl w:val="true"/>
        </w:rPr>
        <w:footnoteReference w:id="76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نیز مانند سایر درباریان پای‌بند مذهب نبود و سعی می‌کرد ارزشهای دینی را فدای فرهنگ ایران باستان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در برپایی جشن هنر شیراز برای احیای فرهنگ غیرمذهبی ایران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جشنها بود که به خاطر اجرای یک تئاتر توسط یک گروه خارجی در بازار شیراز، وی دستور </w:t>
      </w:r>
    </w:p>
    <w:p>
      <w:pPr>
        <w:pStyle w:val="BookText"/>
        <w:rPr/>
      </w:pPr>
      <w:r>
        <w:rPr>
          <w:rFonts w:ascii="IRNazanin" w:hAnsi="IRNazanin" w:eastAsia="IRNazanin"/>
          <w:color w:val="111111"/>
          <w:sz w:val="28"/>
          <w:sz w:val="28"/>
          <w:szCs w:val="28"/>
          <w:rtl w:val="true"/>
          <w:lang w:bidi="fa-IR"/>
        </w:rPr>
        <w:t xml:space="preserve">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مغرب را از صدای بلندگوی مسجد بازار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فرح سعی می‌کرد با احیای مذهب زردشت اسلام را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جهت از هیچ اقدامی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ابتکار فرح کنگره زرتشتیان جهان در ایران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درست در وسط ماه رمضان آغاز به کار کرد و در این ماه مقدس از میهمانان با شامپانی پذیرایی شد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بی‌اعتقادی دربار به اسلام موجب تلاش آنها جهت ترویج سایر مذاهب و نحله‌ها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 نمی‌آمد بهاییگری در ایران رشد کند و نیرویی در برابر اسلام تبدیل گردد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به همین دلیل بود که یک بار شاهد رشد بهائیان و نفوذ آنها در ارکان دولت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چهار نفر بهایی، سپهبد اسداله صنیعی، وزیر جنگ، منصور روحانی وزیر آب و برق و کشاورزی، خانم فرخ‌رو پارسا، وزیر آموزش و پرورش و هوشنگ نهاوندی وزیر کار، آبادانی و مسکن وزیر دولت هویدا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به محمدرضا هشدار می‌داد که اجتماع بهائیان در دولت موجب بروز ناخرسندی مردم می‌شود، اما محمدرضا این هشدارها را نادیده می‌گرفت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نفوذ بهائیان در ارکان دولت، خصوصاً حضور عبدالکریم ایادی مرد قدرتمند بهائیان در دربار شاه موجب امید بهائیان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رسماً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دارند که از هر فرصتی استفاده کرده و مسلک بهایی را در دربار شاهنشاهی به خصوص خاندان جلیل سلطنت اشاعه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مالی دربار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بی‌اعتمادی مضاعف مردم نسبت به خاندان پهلوی فساد مالی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بخشی از تظاهرات مردم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فساد </w:t>
      </w:r>
    </w:p>
    <w:p>
      <w:pPr>
        <w:pStyle w:val="BookText"/>
        <w:rPr/>
      </w:pPr>
      <w:r>
        <w:rPr>
          <w:rFonts w:ascii="IRNazanin" w:hAnsi="IRNazanin" w:eastAsia="IRNazanin"/>
          <w:color w:val="111111"/>
          <w:sz w:val="28"/>
          <w:sz w:val="28"/>
          <w:szCs w:val="28"/>
          <w:rtl w:val="true"/>
          <w:lang w:bidi="fa-IR"/>
        </w:rPr>
        <w:t>مالی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اختلاف خود را با اشرافیت درباری می‌دیدند به فریاد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سرمایه عظیم رو به رشد شاه، فساد مالی در دربار خاندان پهلوی و طبقه ممتاز جامعه به حدی زیاد بود که سهم عمده‌ای در افزایش مخالفت توده‌های عظیم مردم را داشت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شاه در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خانواده سلطنتی در معاملات دخالت نکنند</w:t>
      </w:r>
      <w:r>
        <w:rPr>
          <w:rStyle w:val="FootnoteAnchor"/>
          <w:rtl w:val="true"/>
        </w:rPr>
        <w:footnoteReference w:id="769"/>
      </w:r>
      <w:r>
        <w:rPr>
          <w:rFonts w:ascii="IRNazanin" w:hAnsi="IRNazanin" w:eastAsia="IRNazanin"/>
          <w:color w:val="111111"/>
          <w:sz w:val="28"/>
          <w:sz w:val="28"/>
          <w:szCs w:val="28"/>
          <w:rtl w:val="true"/>
          <w:lang w:bidi="fa-IR"/>
        </w:rPr>
        <w:t>و این خود نشانه فساد مالی دربار و ناخشنودی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هر سال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بودجه در اختیار وزارت دربار قرار می‌داد</w:t>
      </w:r>
      <w:r>
        <w:rPr>
          <w:rStyle w:val="FootnoteAnchor"/>
          <w:rtl w:val="true"/>
        </w:rPr>
        <w:footnoteReference w:id="770"/>
      </w:r>
      <w:r>
        <w:rPr>
          <w:rFonts w:ascii="IRNazanin" w:hAnsi="IRNazanin" w:eastAsia="IRNazanin"/>
          <w:color w:val="111111"/>
          <w:sz w:val="28"/>
          <w:sz w:val="28"/>
          <w:szCs w:val="28"/>
          <w:rtl w:val="true"/>
          <w:lang w:bidi="fa-IR"/>
        </w:rPr>
        <w:t>و تمامی آن صرف خوشگذرانیهای خانواده شاه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بودجه سری دولت بود که به دستور شاه به مصرف ولخرجیهای بی‌مورد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مالی دربار پهلوی در اشکال مختلف، تکاثر، تجمل، حیف و میل، قاچاق، حاتم‌بخشی‌های بی‌مورد و رانت‌خواری بروز می‌کرد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پهلوی به دلیل فقر خانوادگی، عقده‌ای سیرناشدنی در جمع ثروت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رسیدن به قدرت شروع به جمع‌آوری ثروت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قلدری املاک مردم را در مقابل بهای اندکی تملک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شاه، زمینهایی که از پدرش به او رسیده بود دویست و بیست هزار هکتار</w:t>
      </w:r>
      <w:r>
        <w:rPr>
          <w:rStyle w:val="FootnoteAnchor"/>
          <w:rtl w:val="true"/>
        </w:rPr>
        <w:footnoteReference w:id="7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000/000/200/2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مقادیری از ثروت خود را با شرکت کشتیرانی هندرسون سرمایه‌گذاری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سهامداران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محمدرضا نیز مانند پدر در جمع‌آوری اموال بسیار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p>
    <w:p>
      <w:pPr>
        <w:pStyle w:val="BookText"/>
        <w:rPr/>
      </w:pPr>
      <w:r>
        <w:rPr>
          <w:rFonts w:ascii="IRNazanin" w:hAnsi="IRNazanin" w:eastAsia="IRNazanin"/>
          <w:color w:val="111111"/>
          <w:sz w:val="28"/>
          <w:sz w:val="28"/>
          <w:szCs w:val="28"/>
          <w:rtl w:val="true"/>
          <w:lang w:bidi="fa-IR"/>
        </w:rPr>
        <w:t xml:space="preserve">فردوست،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با پسرش باید به او رحمت فرستاد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محمدرضا از همان روزی که به حکومت رسید به فکر ثروت‌اندوزی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آذرماه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از طریق یک منبع کاملاً موثق پی‌بردند که شاه صاحب یک میلیون دلار در آمریکاست و در جستجوی سرمایه‌گذاری برای پول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وجوهی بود که به گفته بولارد می‌بایست اگر روزی از شاهی برکنار شود با آن زندگی خود و احتمالاً پدرش و بقیه خانواده‌اش را تأمین کند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قبل از اینکه درآمد نفتی ایران زیاد شود، محمدرضا مانند پدرش به تملک اراضی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مزین را در منطقه شمال با اختیارات تام بر گرده مردم سوار کرده بود تا با فروش زمینهای موات و منابع ملی، پول آنها را به دربار تحویل بدهد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پس از آن که قیمت نفت به شکل سرسام‌آوری بالا رفت، شاه به بهانه‌های مختلف هر روز بر ثروت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عادی جلوهدادن فعالیتهای اقتصادی به پیشنهاد علم، سازمانی اقتصادی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ظاهراً یک بنیاد خیریه بود و چند کار هم مانند کمک هزینه به دانشجویان خارج از کشور، احداث چند خانه مسکونی برای معلولان، تأمین پوشاک و اطعام فقرا انجام می داد؛ ولی در واقع همة این ظاهرسازی برای پوشش دادن اقدامات اقتصادی شاه و خانوادة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با سرمایه‌گذاری در کارخانجات سیمان، قند، بیمه، بانک، کشتیرانی، هتل‌سازی، خانه‌سازی، کازینوهای قماربازی و کاباره‌ها، سود سرشاری را عاید خانواده پهلوی نمود</w:t>
      </w:r>
      <w:r>
        <w:rPr>
          <w:rFonts w:eastAsia="IRNazanin" w:cs="IRNazanin"/>
          <w:color w:val="111111"/>
          <w:sz w:val="28"/>
          <w:szCs w:val="28"/>
          <w:rtl w:val="true"/>
          <w:lang w:bidi="fa-IR"/>
        </w:rPr>
        <w:t>.</w:t>
      </w:r>
      <w:r>
        <w:rPr>
          <w:rStyle w:val="FootnoteAnchor"/>
          <w:rtl w:val="true"/>
        </w:rPr>
        <w:footnoteReference w:id="77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پهلوی از موقعیت خود استفاده می‌کرد و با تمام امکانات به سفته‌بازی و تجارت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زمینهای زراعتی بسیاری را به نفع این بنیاد ملی اعلام </w:t>
      </w:r>
    </w:p>
    <w:p>
      <w:pPr>
        <w:pStyle w:val="BookText"/>
        <w:rPr/>
      </w:pPr>
      <w:r>
        <w:rPr>
          <w:rFonts w:ascii="IRNazanin" w:hAnsi="IRNazanin" w:eastAsia="IRNazanin"/>
          <w:color w:val="111111"/>
          <w:sz w:val="28"/>
          <w:sz w:val="28"/>
          <w:szCs w:val="28"/>
          <w:rtl w:val="true"/>
          <w:lang w:bidi="fa-IR"/>
        </w:rPr>
        <w:t>کردند و با ساختن ساختمانهای لوکس و فروش آن به وزارتخانه‌ها، سرمایه‌های زیادی را به دست آورد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بنیاد پهلوی سه هدف اساسی را دنبال می‌کرد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منابع مالی برای شرکت تجاری متعلق به شاه،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اقتصاد کشور از طریق سرمایه‌گذاری در زمینه‌های مختلف،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از افراد وفادار به سلطنت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بنیاد پهلوی با استفاده از موقعیت و اقدامات غیرقانونی در مدت کوتاهی توانست صاحب یا سهامدار بیش از ده ها بانک و شرکت سرمایه‌گذاری، شرکت بیمه، ده ها هتل و کازینو، ده ها شرکت تجاری، شرکت ساختمانی و صنعتی و شرکتهای کشت و صنعت شود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بنیاد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یک ساختمان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 در نیویورک خریداری کند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فعالیت اقتصادی غیرقانونی بنیاد چنان چشمگیر شده بود که یکی از مشاوران فرح، احسان نراقی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شک‌برانگیز بنیاد موجبات اضمحلال سلطنت را در ایران پدید می‌آورند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حرص و ولع خانواده پهلوی برای ثروت‌اندوزی از چشم نزدیکان آنها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احمدعلی انصاری عضو دربار پهلوی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دیگری که در این سالها و همة سالها توجه مرا جلب می‌کرد، حرص خانواده پهلوی برای ثروت‌اندوزی بیشتر بود و در کمتر جلسه و محفل و میهمانی بود که بی‌پرده سخن از جمع‌آوری ثروت به میان نیاید</w:t>
      </w:r>
      <w:r>
        <w:rPr>
          <w:rFonts w:eastAsia="IRNazanin" w:cs="IRNazanin"/>
          <w:color w:val="111111"/>
          <w:sz w:val="28"/>
          <w:szCs w:val="28"/>
          <w:rtl w:val="true"/>
          <w:lang w:bidi="fa-IR"/>
        </w:rPr>
        <w:t>.</w:t>
      </w:r>
      <w:r>
        <w:rPr>
          <w:rStyle w:val="FootnoteAnchor"/>
          <w:rtl w:val="true"/>
        </w:rPr>
        <w:footnoteReference w:id="78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پهلوی از طریق ابزار قدرت زمینی را با تمسک به قانون تملک اراضی به قیمت بسیار ارزان می‌خرید و آن را به قیمت سرسام‌آوری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علت مردم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مبارزه با زمین خواری نه برای ممانعت از عواید بی‌رویه زمین‌خواری، بلکه به منظور ربودن این منافع از چنگ طبقه متوسط و رساندن آن به اعضاء خاندان پهلوی و مقامات عالیرتبه دولت وضع شده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اشرف پهلوی خود به سودجویی کلان از طریق زمین‌خواری اعتراف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فضای اقتصادی بازار مستغلات نیز رونق گرفت و قیمت زمین گاه چند صد برابر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دیگر از ایرانیان من نیز توانستم از طریق چند معامله ملکی از جمله یک پروژه خانه‌سازی به مقیاس هزار ویلا بر</w:t>
      </w:r>
    </w:p>
    <w:p>
      <w:pPr>
        <w:pStyle w:val="BookText"/>
        <w:rPr/>
      </w:pPr>
      <w:r>
        <w:rPr>
          <w:rFonts w:ascii="IRNazanin" w:hAnsi="IRNazanin" w:eastAsia="IRNazanin"/>
          <w:color w:val="111111"/>
          <w:sz w:val="28"/>
          <w:sz w:val="28"/>
          <w:szCs w:val="28"/>
          <w:rtl w:val="true"/>
          <w:lang w:bidi="fa-IR"/>
        </w:rPr>
        <w:t>ثروت شخصی خود بیفزایم</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اشرف توانست از راه های غیرقانونی و سوءاستفاده از موقعیتش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ثروتمندترین افراد خاندان پهلوی و از سرمایه‌داران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اکنون نیز در نیویورک، پاریس، رم، مونت‌کارلو و چند نقطه مصفای دیگر جهان هم اقامتگاه های مجلل و باشکوه دارد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شاه نیز به جز اموالی که در ایران داشت، قسمت اعظم اموالش را به اروپا منتقل و کنستانتین، پادشاه سابق یونان را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بعضی از سرمایه‌های اروپایی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خریدهای مورد نیاز ارتش ایران را انجام می‌داد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که از این طریق نیز اموالی را برای محمدرضا کسب می‌کرد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انقلاب نیز بسیاری از اموال محمدرضا پهلوی توسط بهبهانیان مسئول امور مالی شاه به خارج منتقل شد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پس از سقوط رژیم، محمدرضا، هوشنگ انصاری، وزیر سابق اقتصاد را مسئول اداره امور املاک خود در آمریکا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نظام اداری برای رسیدگی به سرمایه‌گذاریهای خانواده پهلوی در آمریکا تأسیس کرد که همه کارکنان آن آمریکایی بودند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خانواده پهلوی مدعی بودند اموال آنها در خارج از کشور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مطبوعات آمریکایی اموال و دارایی شاه را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وصیت‌نامه مالی شاه این اموال بین فرح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پهلوی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پهلوی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فرحناز پهلوی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پهلوی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شهناز پهلوی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مهناز زاهدی دختر شهناز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پهلوی به این وصیتنامه</w:t>
      </w:r>
    </w:p>
    <w:p>
      <w:pPr>
        <w:pStyle w:val="BookText"/>
        <w:rPr/>
      </w:pPr>
      <w:r>
        <w:rPr>
          <w:rFonts w:ascii="IRNazanin" w:hAnsi="IRNazanin" w:eastAsia="IRNazanin"/>
          <w:color w:val="111111"/>
          <w:sz w:val="28"/>
          <w:sz w:val="28"/>
          <w:szCs w:val="28"/>
          <w:rtl w:val="true"/>
          <w:lang w:bidi="fa-IR"/>
        </w:rPr>
        <w:t>معترض شد و مدعی بود اموال پدرش باید مطابق حقوق اسلامی تقسیم شود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مسافرت‌های پرخرج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با مسافرتهای پرخرج به داخل و خارج از کشور هزینة سرسام‌آوری را به بودجه کشور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شاه به سفارت‌خانه‌ها دستور می‌دادند تا از همسرانشان با بودجه کشور پذیرایی کنند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سنگین مسافرتهای رسمی محمدرضا و فرح به دعوت رؤسای کشورهای دیگر، برای رژیم امری عادی و معمولی شده بود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گاه در طول سفر چند هواپیمای نظامی ابزار و وسایل مورد نیاز شاه و محافظیناش</w:t>
      </w:r>
    </w:p>
    <w:p>
      <w:pPr>
        <w:pStyle w:val="BookText"/>
        <w:rPr/>
      </w:pPr>
      <w:r>
        <w:rPr>
          <w:rFonts w:ascii="IRNazanin" w:hAnsi="IRNazanin" w:eastAsia="IRNazanin"/>
          <w:color w:val="111111"/>
          <w:sz w:val="28"/>
          <w:sz w:val="28"/>
          <w:szCs w:val="28"/>
          <w:rtl w:val="true"/>
          <w:lang w:bidi="fa-IR"/>
        </w:rPr>
        <w:t>را حمل میکردند</w:t>
      </w:r>
    </w:p>
    <w:p>
      <w:pPr>
        <w:pStyle w:val="BookText"/>
        <w:rPr/>
      </w:pPr>
      <w:r>
        <w:rPr>
          <w:rFonts w:ascii="IRNazanin" w:hAnsi="IRNazanin" w:eastAsia="IRNazanin"/>
          <w:color w:val="111111"/>
          <w:sz w:val="28"/>
          <w:sz w:val="28"/>
          <w:szCs w:val="28"/>
          <w:rtl w:val="true"/>
          <w:lang w:bidi="fa-IR"/>
        </w:rPr>
        <w:t>و با چند پرواز همراهان شاه را می‌بردند و چند هواپیما بین فرودگاه مهرآباد و کشور مربوطه دایم در حال پرواز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درآمد عمومی ایران حدود یک میلیارد دلار بوده است شاه دویست هزار دلار خرج یک مسافرت به آمریکا نمود</w:t>
      </w:r>
      <w:r>
        <w:rPr>
          <w:rStyle w:val="FootnoteAnchor"/>
          <w:rtl w:val="true"/>
        </w:rPr>
        <w:footnoteReference w:id="793"/>
      </w:r>
      <w:r>
        <w:rPr>
          <w:rFonts w:ascii="IRNazanin" w:hAnsi="IRNazanin" w:eastAsia="IRNazanin"/>
          <w:color w:val="111111"/>
          <w:sz w:val="28"/>
          <w:sz w:val="28"/>
          <w:szCs w:val="28"/>
          <w:rtl w:val="true"/>
          <w:lang w:bidi="fa-IR"/>
        </w:rPr>
        <w:t>و با گران شدن نفت در دهه پنجاه، هزینه این مسافرتها به ده ها برابر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دیبا که هیچ </w:t>
      </w:r>
    </w:p>
    <w:p>
      <w:pPr>
        <w:pStyle w:val="BookText"/>
        <w:rPr/>
      </w:pPr>
      <w:r>
        <w:rPr>
          <w:rFonts w:ascii="IRNazanin" w:hAnsi="IRNazanin" w:eastAsia="IRNazanin"/>
          <w:color w:val="111111"/>
          <w:sz w:val="28"/>
          <w:sz w:val="28"/>
          <w:szCs w:val="28"/>
          <w:rtl w:val="true"/>
          <w:lang w:bidi="fa-IR"/>
        </w:rPr>
        <w:t>امتیازی نداشت جز مادرزن شاه بودن، پی در پی به مسافرت خارج از کشور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دربار موظف بود مخارج سفر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بیهودة خانم دیبا، علم از شاه پرسید چقدر هزینه سفر در اختیار او قرار دهم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هرقدر می‌خواهد، شاید این کار سبب شود دهانش را ببندد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اشرف در تحمیل هزینه سفر به دولت، گوی سبقت را از همگان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منتشر شده هزینه‌های اشرف در مسافرتها به خارج رشد تصاعدی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مسافرتش به آمریکا فقط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بابت مخارج از وزارت دربار دریافت نموده،</w:t>
      </w:r>
      <w:r>
        <w:rPr>
          <w:rStyle w:val="FootnoteAnchor"/>
          <w:rtl w:val="true"/>
        </w:rPr>
        <w:footnoteReference w:id="79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به آمریکا نیم میلیون </w:t>
      </w:r>
      <w:r>
        <w:rPr>
          <w:rFonts w:eastAsia="IRNazanin" w:cs="IRNazanin"/>
          <w:color w:val="111111"/>
          <w:sz w:val="28"/>
          <w:szCs w:val="28"/>
          <w:rtl w:val="true"/>
          <w:lang w:bidi="fa-IR"/>
        </w:rPr>
        <w:t>(</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هزینه به بیت‌المال تحمیل کرده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البته اگر تعداد مسافرتهای اشرف نیز مانند هزینه‌هایش از رشد برخوردار باشد، باید تحمیل هزینه سفر اشرف بر دولت ایران سرسام‌آور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اسناد، اشرف برای مسافرتهای خارجی خود در چند نوبت دیگر به دستور وزارت دربار ارز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6/10/1356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مسافرت به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8/10/1356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مسافرت یک ماه و نیمه به سوئیس و 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9/12/1356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فرانسه برای مسافرت به پاریس</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گاه این سفرها هیچ توجیه معقولی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شرکت در مراسم اعطاء جایزه محمدرضا در تاریخ </w:t>
      </w:r>
      <w:r>
        <w:rPr>
          <w:rFonts w:eastAsia="IRNazanin" w:cs="IRNazanin"/>
          <w:color w:val="111111"/>
          <w:sz w:val="28"/>
          <w:szCs w:val="28"/>
          <w:lang w:bidi="fa-IR"/>
        </w:rPr>
        <w:t>11/6/55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مسافرت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مبلغ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هزینه سفر به اشرف پرداخت شده است</w:t>
      </w:r>
      <w:r>
        <w:rPr>
          <w:rFonts w:eastAsia="IRNazanin" w:cs="IRNazanin"/>
          <w:color w:val="111111"/>
          <w:sz w:val="28"/>
          <w:szCs w:val="28"/>
          <w:rtl w:val="true"/>
          <w:lang w:bidi="fa-IR"/>
        </w:rPr>
        <w:t>.</w:t>
      </w:r>
      <w:r>
        <w:rPr>
          <w:rStyle w:val="FootnoteAnchor"/>
          <w:rtl w:val="true"/>
        </w:rPr>
        <w:footnoteReference w:id="79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مسافرتهای داخلی درباریان نیز برای ملت ایران کم‌هزینه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مسافرت تفریحی گاه شاه، شهبانو و ولیعهد هرکدام با یک هواپیمای اختصاصی </w:t>
      </w:r>
    </w:p>
    <w:p>
      <w:pPr>
        <w:pStyle w:val="BookText"/>
        <w:rPr/>
      </w:pPr>
      <w:r>
        <w:rPr>
          <w:rFonts w:ascii="IRNazanin" w:hAnsi="IRNazanin" w:eastAsia="IRNazanin"/>
          <w:color w:val="111111"/>
          <w:sz w:val="28"/>
          <w:sz w:val="28"/>
          <w:szCs w:val="28"/>
          <w:rtl w:val="true"/>
          <w:lang w:bidi="fa-IR"/>
        </w:rPr>
        <w:t>مسافرت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سفرهای تفریحی مثل اسکی در اطراف تهران با سه بالگرد جداگانه می‌رفتند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حاتم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او با دست و دل‌بازی بی‌حد و حصر خود بیت‌المال را به کسانی می‌بخشیدند که هرگز سزاوار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 از اموال ملت در دربار شاه یک فرهنگ و افتخار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اعضای خانواده سلطنتی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بانک فرست نشنال سیتی نیویورک قرض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از پرداخت آن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علم دستور داد به او تلگراف بزند و بگوید بعد از پرداخت بدهکاریهایشان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دلشان می‌خواهد ولخرجی کنند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به دلیل داشتن تعصب نسبت به نظامهای سلطنتی، همین که پادشاهی در کشورش سرنگون می‌شد، محمدرضا از اموال ملت ایران به او حاتم‌بخشی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سرنگونی پادشاه افغانستان، محمدرضا دستور داد ماهیانه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بودجه سری دولت به وی پرداخت شود و هیچکس در دولت نباید در این باره چیزی بداند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پس از مدتی دستور داد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دیگر به مستمری او اضافه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هم در رم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سری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شود</w:t>
      </w:r>
      <w:r>
        <w:rPr>
          <w:rFonts w:eastAsia="IRNazanin" w:cs="IRNazanin"/>
          <w:color w:val="111111"/>
          <w:sz w:val="28"/>
          <w:szCs w:val="28"/>
          <w:rtl w:val="true"/>
          <w:lang w:bidi="fa-IR"/>
        </w:rPr>
        <w:t>.</w:t>
      </w:r>
      <w:r>
        <w:rPr>
          <w:rStyle w:val="FootnoteAnchor"/>
          <w:rtl w:val="true"/>
        </w:rPr>
        <w:footnoteReference w:id="80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پس از چندی دستور خرید اتومبیل لیموزین برای پادشاه افغانستان و دستور مستمری دیگری برای همسر پادشاه افغانستان صادر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امکان داده که به کسان بدشانس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دلبازیها زمانی است که اکثر روستاهای ایران از آب آشامیدنی بهداشتی و برق و راه محروم بودند و در حاشیه تهران حلبی‌آباد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فقر و فلاکت مردم </w:t>
      </w:r>
    </w:p>
    <w:p>
      <w:pPr>
        <w:pStyle w:val="BookText"/>
        <w:rPr/>
      </w:pPr>
      <w:r>
        <w:rPr>
          <w:rFonts w:ascii="IRNazanin" w:hAnsi="IRNazanin" w:eastAsia="IRNazanin"/>
          <w:color w:val="111111"/>
          <w:sz w:val="28"/>
          <w:sz w:val="28"/>
          <w:szCs w:val="28"/>
          <w:rtl w:val="true"/>
          <w:lang w:bidi="fa-IR"/>
        </w:rPr>
        <w:t>ایران اقوام پادشاه افغانستان را فراموش نکرد و دستور خرید خانه و مستمری نیز برای عبدالوالی خان داماد پادشاه نیز صادر کرد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کنستانتین پادشاه یونان نیز از شاهان کم شانسی بود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نیروهای نظامی سرنگون شد، ولی به دلیل دختر زیبایش مورد الطاف شاه قرار گرفت و مستمری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برای او نیز معین شد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علاوه بر آن، بسیاری از خریدهای ارتش نیز به وی سپرده شد و در معاملات تجاری سودهای کلانی را به جیب زد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پس از چندی دربار ایران مرکز رفت و آمد پادشاهان مخلوع برای سیر کردن جیبشان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لکای، پادشاه برکنار شده آلبانی هم توانست از مراحم ملوکانه ایران سود کافی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شهبانو به بانک عمران در دو نوبت دستور داد تا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وام به او بدهند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وی پس از چندی در نامه‌ای تشکر‌آمیز این کمک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چشمگیر در وضعیت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کرد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وی که اشتهای مفرطی برای سودجویی پیدا کرده بود با اطلاع از یک پروژه کلان در وزارت آموزش و پرورش درخواست اجرای آن را کرد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شاه نیز به علم دستور داد تا به وزیر دارایی سفارش وی را بنماید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پادشاه برکنار شده بلغارستان، سیمئون، نیز با گرفتن وامی کلان 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و هویدا به دستور شاه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اراضی ایران را به وی بخشید و سند قطعی را به نام شرکت وی صادر نمود</w:t>
      </w:r>
      <w:r>
        <w:rPr>
          <w:rFonts w:eastAsia="IRNazanin" w:cs="IRNazanin"/>
          <w:color w:val="111111"/>
          <w:sz w:val="28"/>
          <w:szCs w:val="28"/>
          <w:rtl w:val="true"/>
          <w:lang w:bidi="fa-IR"/>
        </w:rPr>
        <w:t>.</w:t>
      </w:r>
      <w:r>
        <w:rPr>
          <w:rStyle w:val="FootnoteAnchor"/>
          <w:rtl w:val="true"/>
        </w:rPr>
        <w:footnoteReference w:id="81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پادشاه ایران علاوه بر پرداخت حقوقهای کلان به خانواده سلطنتی، زنان مطلقه شاه را نیز مشمول مراحم ملوکانه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w:t>
      </w:r>
    </w:p>
    <w:p>
      <w:pPr>
        <w:pStyle w:val="BookText"/>
        <w:rPr/>
      </w:pPr>
      <w:r>
        <w:rPr>
          <w:rFonts w:ascii="IRNazanin" w:hAnsi="IRNazanin" w:eastAsia="IRNazanin"/>
          <w:color w:val="111111"/>
          <w:sz w:val="28"/>
          <w:sz w:val="28"/>
          <w:szCs w:val="28"/>
          <w:rtl w:val="true"/>
          <w:lang w:bidi="fa-IR"/>
        </w:rPr>
        <w:t xml:space="preserve">ثریا فرستاد و ثریا تقاضا کرد مستمری </w:t>
      </w:r>
      <w:r>
        <w:rPr>
          <w:rFonts w:eastAsia="IRNazanin" w:cs="IRNazanin"/>
          <w:color w:val="111111"/>
          <w:sz w:val="28"/>
          <w:szCs w:val="28"/>
          <w:lang w:bidi="fa-IR"/>
        </w:rPr>
        <w:t>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او را افزایش دهند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البته وقتی که معشوقه‌های شاه مانند گیتی از بخششهای بی‌کران شاه برخوردار بودند،</w:t>
      </w:r>
      <w:r>
        <w:rPr>
          <w:rStyle w:val="FootnoteAnchor"/>
          <w:rtl w:val="true"/>
        </w:rPr>
        <w:footnoteReference w:id="812"/>
      </w:r>
      <w:r>
        <w:rPr>
          <w:rFonts w:ascii="IRNazanin" w:hAnsi="IRNazanin" w:eastAsia="IRNazanin"/>
          <w:color w:val="111111"/>
          <w:sz w:val="28"/>
          <w:sz w:val="28"/>
          <w:szCs w:val="28"/>
          <w:rtl w:val="true"/>
          <w:lang w:bidi="fa-IR"/>
        </w:rPr>
        <w:t>تقاضای ثریا امری عادی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برجستگیهای دربار، فرهنگ هدیه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خانواده پهلوی به خست معروفند و حتی حاضر به پرداخت هزینه دفن و کفن ملکه مادر نشدند، اما در بذل و بخشش هدایای گران‌قیمت از بیت‌المال بسیار بخشنده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سنت را رضاشاه در خانواده پهلویها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ملکه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عنوان هدیه عروسی یک مقدار جواهرات زیبا مشتمل بر الماس و برلیان و انواع طلاجات و جواهراتی را که پس از خلع احمدشاه از سلطنت در خزانه کاخ گلستان کشف شده بود به فوزیه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خواهران فوزیه هم از سخاوتمندی رضا بسیار بهره‌مند شدند و هدایای نفیسی گرفتند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درباریان از این که می‌دیدند رؤسای جمهور آمریکا همیشه یک کراوات برای شاه هدیه می‌فرستند، غرق در تعجب می‌شدند، و محمدرضا را به خاطر این همه سخاوت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در مقابل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 رنگ و 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نقاشی آبرنگی ژاکلین کندی و کندی،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برلیان، گل سینه الماس، دستبند جواهرنشان، انگشتر الماس و گوشواره‌های برلیان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ژاکلین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جواهرات به دلیل عتیقه بودن ارزشی فوق‌العاده داشت،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عتیقه متعلق به ریچارد پیردال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1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از بیت‌المال در سطح مسئولان پائین‌تر نیز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ضیافتی که ولیان، نایب‌التولیه آستان قدس رضوی به مناسبت ورود سفیر آمریکا و همسرش به مشهد برقرار کرد، هدایایی به زنان اهداء نمود، از جمله به همسر سولیوان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جواهرات، مرکب از گردن‌بند، گوشواره و انگشتری از طلا و فیروزه و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سولیوان از پذیرفتن این هدایا امتناع نمود، ولی به </w:t>
      </w:r>
    </w:p>
    <w:p>
      <w:pPr>
        <w:pStyle w:val="BookText"/>
        <w:rPr/>
      </w:pPr>
      <w:r>
        <w:rPr>
          <w:rFonts w:ascii="IRNazanin" w:hAnsi="IRNazanin" w:eastAsia="IRNazanin"/>
          <w:color w:val="111111"/>
          <w:sz w:val="28"/>
          <w:sz w:val="28"/>
          <w:szCs w:val="28"/>
          <w:rtl w:val="true"/>
          <w:lang w:bidi="fa-IR"/>
        </w:rPr>
        <w:t xml:space="preserve">سولیوان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آن قدر ثروت دارد که هدایای چند هزار دلاری ما در نظر آنها بیش از یک فنجان قهوه ارزش ندارد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بذل و بخششهای سایر درباریان خصوصاً فرح در مؤسسات آمریکایی و اروپایی، خود احتیاج به بحثی مستقل دارد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کاخ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کاخ‌نشینی در فرهنگ شیعیان رفتار ضدارزشی به حساب می‌آید، زیرا آن را نمادی از حکومت امویان و عباسیان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خانواده‌اش بی‌اعتنا به این فرهنگ در هر گوشه‌ای مناسب در ایران و خارج از کشور برای خود کاخ یا قصری با شکوه برپا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ابنیه و کاخهای دربار چنان در حال توسعه بود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وضعیت مالی دولت ایران بسیار بد بود و کل درآمد دولت </w:t>
      </w:r>
      <w:r>
        <w:rPr>
          <w:rFonts w:eastAsia="IRNazanin" w:cs="IRNazanin"/>
          <w:color w:val="111111"/>
          <w:sz w:val="28"/>
          <w:szCs w:val="28"/>
          <w:lang w:bidi="fa-IR"/>
        </w:rPr>
        <w:t>000/131/356/73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میلیارد و چهل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می‌شد، به جز بودجه وزارت دربار و بودجه جشنهای بیست و پنجمین سال شاهنشاهی پهلوی و بودجه کتابخانه پهلوی، </w:t>
      </w:r>
      <w:r>
        <w:rPr>
          <w:rFonts w:eastAsia="IRNazanin" w:cs="IRNazanin"/>
          <w:color w:val="111111"/>
          <w:sz w:val="28"/>
          <w:szCs w:val="28"/>
          <w:lang w:bidi="fa-IR"/>
        </w:rPr>
        <w:t>000/000/34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اداره بیوتات سلطنتی اختصاص داده شد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بودجه به </w:t>
      </w:r>
      <w:r>
        <w:rPr>
          <w:rFonts w:eastAsia="IRNazanin" w:cs="IRNazanin"/>
          <w:color w:val="111111"/>
          <w:sz w:val="28"/>
          <w:szCs w:val="28"/>
          <w:lang w:bidi="fa-IR"/>
        </w:rPr>
        <w:t>000/361/136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افزایش یافت و البته این غیر از بودجه خرید زمین و تجهیزات کاخ نیاوران بود که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مدت سلطنتش صاحب کاخهای گلستان، مرمر، سعدآباد، فیروزه و نیاوران در تهران شد و در شهرهای کلاردشت، رامسر، نوشهر و کیش نیز کاخها را از پدر به ارث برد یا خود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تا اواخر سلطنتش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شهرها کاخ اختصاصی داشت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شاه علاوه بر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نقاط خوش آب و هوای جهان اقامتگاه های آبرومندانه داشت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شاه قصر باشکوهی را مشتمل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چند ده هکتاری فوق‌العاده زیبا و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زلال منظره‌ای بدیع ایجاد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لندن خریداری کرد و همزمان آپارتمانی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انتهایی یک برج نوساز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زمین فوتبال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فرح خریداری نمود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قصر شاه در جنوب لندن با کاخهای مجلل به نام استیل مانس از کاخهای ملکه ویکتوریا بود که توسط مهندسین فرانسوی بازسازی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مزرعه بزرگ برای ولیعهد در کنار همان کاخ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مطبوعات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خریدار این مزرعه انجمن سلطنتی پرورش اسب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موضوع غیر قابل انکار شد، هویدا، وزیر دربار با راجی سفیر ایران در انگلیس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سفارتخانه مجاز است مالکیت ولیعهد بر این مزرعه را تأیید کند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شاه در کالیفرنیا، پاریس و سن موریتس هم دارای املاک بسیار باشکوهی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شاه نیز علاوه بر کاخهایی که در سعدآباد، کرج، چالوس و نور و سایر نقاط ایران داشتند، املاک بسیار گرانی در آمریکا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معروف چند هزار متری اشرف در منهتان نیویورک در آسمانخراش امپایر است، کاخ او و شمس در کالیفرنیا از کاخهای مشهور آمریکاست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فرهنگ کاخ‌نشینی توأم با فرهنگ لوکس‌گرایی است و دربار شاه، بی‌مهابا برای پاسخ به حس لوکس‌گرایی به اموال ملت دست‌درازی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همسر دوم شاه که به گزاف او را زنی صادق می‌شمردند، حتی از وامهای آمریکا به ایران برای تجملات چشم‌پوشی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زاهدی از اعتباری معادل چهل و پنج میلیون دلار برخوردار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که پیشخور کردن پولها برای هزینه شخصی شاه ایجاد جنجال بکند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دکوراتور ژانسن را از پاریس فرا می‌خوانم و با کندن هزاره‌های چوبی وحشتناک تالارهای پذیرایی و تغییراتی که او می‌دهد به زودی کاخ اختصاصی با دیوارهای نقاشی شده و مبلها و تزئینات لویی شانزدهم چنان جای زیبایی می‌شود که دوست دارم</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این لوکس‌گرایی درکاخ شاه در زمانی صورت می‌گیرد که تهران از زبان ثریا این گونه توصیف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محلات جنوب شهر با جویهای سر باز که آب کثیف آن پس از عبور رختشوی‌خانه‌ها و آلوده شدن به کثافات ولگردان و سگها به مصرف خوراک مردم می‌رسد، بچه‌های مفلوج، زنان و پیرمردان گرسنه، گل و لای کوچه‌ها که خانه‌هایشان شباهتی به خانه ندارد، محلاتی که فقر کامل بر آنها حکمفرماست و توان شکایت نیز ندارند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فرح نیز که از یک خانواده فقیر بود و برای اجرای عدالت ژستهای چپگرایانه میگرفت به محض رسیدن به دربار شاه ناگهان دگرگون شد، خلق و خوی کاخ نشینی گرفت و در اندک مدتی گوی لوکس‌گرایی را از دیگران ربود و به بهانه حفظ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درهای کاخ سعدآباد را کندند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درهای عتیقه و قیمتی، درهای قلابی با قیمت گزاف آوردند</w:t>
      </w:r>
      <w:r>
        <w:rPr>
          <w:rFonts w:eastAsia="IRNazanin" w:cs="IRNazanin"/>
          <w:color w:val="111111"/>
          <w:sz w:val="28"/>
          <w:szCs w:val="28"/>
          <w:rtl w:val="true"/>
          <w:lang w:bidi="fa-IR"/>
        </w:rPr>
        <w:t>.»</w:t>
      </w:r>
      <w:r>
        <w:rPr>
          <w:rStyle w:val="FootnoteAnchor"/>
          <w:rtl w:val="true"/>
        </w:rPr>
        <w:footnoteReference w:id="82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به جایی رسید که کاخهای سعدآباد او را قانع نمی‌کرد و با طرح کاخ نیاوران هزینه سرسام آوری را به دولت ایران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ایجاد کاخ نیاوران و مرمت کاخ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نیاوران رقم فوق‌العاده‌ای را تشکیل می‌داد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هزینه تجهیزاتی کاخ نیاوران در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دارای یک ردیف خاص در بودجه کشور گردید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فرهنگ کاخ‌نشینی و احساس لوکس‌گرایی و غرب‌زدگی فرح به حدی بود که حاضر نشد از مبلهای </w:t>
      </w:r>
    </w:p>
    <w:p>
      <w:pPr>
        <w:pStyle w:val="BookText"/>
        <w:rPr/>
      </w:pPr>
      <w:r>
        <w:rPr>
          <w:rFonts w:ascii="IRNazanin" w:hAnsi="IRNazanin" w:eastAsia="IRNazanin"/>
          <w:color w:val="111111"/>
          <w:sz w:val="28"/>
          <w:sz w:val="28"/>
          <w:szCs w:val="28"/>
          <w:rtl w:val="true"/>
          <w:lang w:bidi="fa-IR"/>
        </w:rPr>
        <w:t>زیبای ساخت ایران درکاخ نیاوران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به پاریس رفت و مبلمان گران‌قیمتی را برای کاخ خریداری کرد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یک شرکت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تزئین کاخهای دربار پهلوی بود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پرداخت سرسام‌آور هزینه‌های تزیین کاخها، خصوصاً کاخ اشرف</w:t>
      </w:r>
      <w:r>
        <w:rPr>
          <w:rStyle w:val="FootnoteAnchor"/>
          <w:rtl w:val="true"/>
        </w:rPr>
        <w:footnoteReference w:id="828"/>
      </w:r>
      <w:r>
        <w:rPr>
          <w:rFonts w:ascii="IRNazanin" w:hAnsi="IRNazanin" w:eastAsia="IRNazanin"/>
          <w:color w:val="111111"/>
          <w:sz w:val="28"/>
          <w:sz w:val="28"/>
          <w:szCs w:val="28"/>
          <w:rtl w:val="true"/>
          <w:lang w:bidi="fa-IR"/>
        </w:rPr>
        <w:t>جفای مضاعفی بر مردم فقیر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 و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از آثار و نتایج سرمایه‌داری است؛ خصوصاً اگر سرمایه‌داران از نوکیسگان باشند تجملات بیشتر تجلی پیدا می‌کند؛ زیرا رفتار نوکیسه‌گان از یک عقده روانی هم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پهلوی از گدازادگان نوکیسه‌ای بودند که بی‌هیچ زحمتی وارث سرمایه‌ای بی‌حساب شدند و سرمایه کشور را ملک خود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تشریفات بیشتر در جشنها تبلور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جشنهای عروسی، جشنهای شاهنشاهی و دو هزار و پانصد ساله اوج تشریفات دربار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سه مرتبه جشن عروسی گرفت و در هر سه بار برای اشباع تجمل‌گرایی خود بودجه هنگفتی از کشور را به مصرف رساند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ازدواج شاه با فوزیه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 سلطنتی پشتوانه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برگزاری مراسم جشن و زینت خانواده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گرفتند تا دختران شاه خود را به آن بیارایند؛ ولی قسمتی از این جواهرات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فوزیه و شمس پهلوی و دیگران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بانک بازگردانده نشد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طبق گزارش کمیسیون جواهرات که بعد از سقوط رضاشاه در بانک ملی تشکیل شد، این جواهرات برای ساختن تاج، نیمتاج برای محمدرضا و فوزیه و مقادیری انگشتر و سینه‌ریز و گوشواره برای زینت زنان دربار بود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شش روز سرتاسر </w:t>
      </w:r>
    </w:p>
    <w:p>
      <w:pPr>
        <w:pStyle w:val="BookText"/>
        <w:rPr/>
      </w:pPr>
      <w:r>
        <w:rPr>
          <w:rFonts w:ascii="IRNazanin" w:hAnsi="IRNazanin" w:eastAsia="IRNazanin"/>
          <w:color w:val="111111"/>
          <w:sz w:val="28"/>
          <w:sz w:val="28"/>
          <w:szCs w:val="28"/>
          <w:rtl w:val="true"/>
          <w:lang w:bidi="fa-IR"/>
        </w:rPr>
        <w:t>ایران جشن و چراغانی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عروسی از کلیه دولتها دعوت به عمل آمد و نمایندگانشان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نصرتهای مجلل در خیابانها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مدارس برای پایکوبی به خیابان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دعوت‌نامه‌ای که برای شخصیتهای کشوری ارسال نمودند، مشخص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خانمها باید به رنگ سفید و دکلته بی‌آستین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قبل خانمها موظف شده بودند رنگ آستین و بازوی لباسشان یکی باشد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به گفته ملکه مادر چون مسیر عروسی از بندر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راه‌آهن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دستور داد در مسیر راه‌آهن همه خانه‌های روستایی را رنگ سفید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آلمان چند نفر متخصص برگزاری میهمانی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غذاها عموماً به سبک غذاهای اروپایی تهیه و سرو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زیبایی این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دستور داده بود از آلمان بشقاب و لیوان و کارد و چنگال و کلی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برای عظمت این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ماه قبل همه مملکت و دستگاه های دولت را موظف کرده بود وسایل برگزاری این جشن را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رضا در همه شهرهای بزرگ و کوچک مملکت جشنهای فراوان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مقادیری جواهرات خزانه را به فوزیه و خواهران شاه هدیه کرد</w:t>
      </w:r>
      <w:r>
        <w:rPr>
          <w:rFonts w:eastAsia="IRNazanin" w:cs="IRNazanin"/>
          <w:color w:val="111111"/>
          <w:sz w:val="28"/>
          <w:szCs w:val="28"/>
          <w:rtl w:val="true"/>
          <w:lang w:bidi="fa-IR"/>
        </w:rPr>
        <w:t>.</w:t>
      </w:r>
      <w:r>
        <w:rPr>
          <w:rStyle w:val="FootnoteAnchor"/>
          <w:rtl w:val="true"/>
        </w:rPr>
        <w:footnoteReference w:id="83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عروسی شاه، یعنی ازدواج با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نهضت ملی شدن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دربار آزادی عمل چندانی نداشت، این ازدواج نیز خالی از تجملات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ثریا پیراهنی تهیه شده بود که دنبالة آن را چهار نفر پیسهبردار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الماس مصنوعی تزئین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خیاطان معروف فرانسه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ثریا، یک نیم‌تاج، دستبندها و گردنبندی از جواهرات خزانه درست کردند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محمدرضا نیز </w:t>
      </w:r>
    </w:p>
    <w:p>
      <w:pPr>
        <w:pStyle w:val="BookText"/>
        <w:rPr/>
      </w:pPr>
      <w:r>
        <w:rPr>
          <w:rFonts w:ascii="IRNazanin" w:hAnsi="IRNazanin" w:eastAsia="IRNazanin"/>
          <w:color w:val="111111"/>
          <w:sz w:val="28"/>
          <w:sz w:val="28"/>
          <w:szCs w:val="28"/>
          <w:rtl w:val="true"/>
          <w:lang w:bidi="fa-IR"/>
        </w:rPr>
        <w:t xml:space="preserve">با اونیفورمی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 به طلا و نقره و انواع مدال‌ها، یراقهای آستین، پولک‌ها و پاگون‌ها و حمایل شاهانه</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خود را برای ازدواج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رفتن عروس از کاخ گلستان تا کاخ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مردها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بودند تا برای شاه و ملکه نوعروس هورا بکشند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شاه در اولین فرصت برای مسافرت به غرب به ثریا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مجموعه لباس بسیار مجلل برای خودتان سفارش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مجلل تر بهتر</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این زرق و برقها و تجملات، زمانی در دربار پهلوی حاکم بود که ثریا، تنها پرورشگاه پایتخت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بچه‌هایی را می‌بینم که تمام بدنشان پوشیده از چرک و دمل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و بخاری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پرورشگاه را مطالبه می‌کنم و با وحشت متوجه می‌شوم که بسیاری از دختربچه‌ها و پسربچه‌هایی که نام نویسی شده‌اند دیگر زنده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مرگ در این خانة مرگ به مراتب بیشتر از خانه سالمندان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سومین جشن عروسی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فرح به داستانهای افسانه‌ای تاریخ باستان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پس از خواستگاری در مورد مراسم عروسی به فرح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باید در حد پادشاه یک مملکت باستانی باشد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فرح این دختر تازه به دوران رسیده هم، خیاطهای ایرانی را مناسب ندید، لذا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 خود را در پاریس تهیه نماید</w:t>
      </w:r>
      <w:r>
        <w:rPr>
          <w:rFonts w:eastAsia="IRNazanin" w:cs="IRNazanin"/>
          <w:color w:val="111111"/>
          <w:sz w:val="28"/>
          <w:szCs w:val="28"/>
          <w:rtl w:val="true"/>
          <w:lang w:bidi="fa-IR"/>
        </w:rPr>
        <w:t>.»</w:t>
      </w:r>
      <w:r>
        <w:rPr>
          <w:rStyle w:val="FootnoteAnchor"/>
          <w:rtl w:val="true"/>
        </w:rPr>
        <w:footnoteReference w:id="8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آن ایام، عکس فرح که در آستانه ملکه شدن ایران قرار گرفته بود، در بیشتر مجلات فرانسوی به چشم می‌خورد و او تصمیم داشت با سر و وضعی </w:t>
      </w:r>
    </w:p>
    <w:p>
      <w:pPr>
        <w:pStyle w:val="BookText"/>
        <w:rPr/>
      </w:pPr>
      <w:r>
        <w:rPr>
          <w:rFonts w:ascii="IRNazanin" w:hAnsi="IRNazanin" w:eastAsia="IRNazanin"/>
          <w:color w:val="111111"/>
          <w:sz w:val="28"/>
          <w:sz w:val="28"/>
          <w:szCs w:val="28"/>
          <w:rtl w:val="true"/>
          <w:lang w:bidi="fa-IR"/>
        </w:rPr>
        <w:t xml:space="preserve">مناسب در انظار ظاهر گردد؛ لذا،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آرایشگاه معروف کارتیه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آرایش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آرایشگرهای این آرایشگاه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برای آرایش او به تهران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از تجارت‌خانه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دیور، لباس، کفش، دستکش، زیرپوش و جواهر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خرید همراه فرح یک روز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فروشگاهی معروف در پاریس که فقط لباس‌های عروسی برای خانواده های اشرافی اروپایی می‌دوخت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عروس برای وی اندازهگیری و دوخته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فرانسه چند نفر به عنوان طراح مجلس عروسی و مشاور جشن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به نام کلود بلوند بود که شهرت جهانی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فرح به ایران بازگشت و مراسم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خیاط‌خانه کریستین دیور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زبده‌ترین خیاطهای خود را به تهران فرستاد تا لباس عروسی فرح را در تهران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آرایشگر نیز از آرایشگاه کارتیه به ایران آمدند تا دو نفر آنها فرح را آرایش کنند و دو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آرایش نزدیکان عروس و خواهران شاه را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تزئین زنان دربار و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جواهرات از خزانه بانک مرکزی بیرون آورده شد تا در مراسم از آنها بهره‌برداری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کارگردان متخصص برجسته برگزاری جشنها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تشریفات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هواپیمای اختصاصی پیاپی میان تهران و پاریس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لوازم مورد نیاز مجلس جشن را به تهران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به خاطر آوردن یک نوار خیاطی که در تهران هم موجود بود، یک هواپیما را به فرانسه می‌فرستادند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قطعه نوار بیاورد</w:t>
      </w:r>
      <w:r>
        <w:rPr>
          <w:rFonts w:eastAsia="IRNazanin" w:cs="IRNazanin"/>
          <w:color w:val="111111"/>
          <w:sz w:val="28"/>
          <w:szCs w:val="28"/>
          <w:rtl w:val="true"/>
          <w:lang w:bidi="fa-IR"/>
        </w:rPr>
        <w:t>».</w:t>
      </w:r>
      <w:r>
        <w:rPr>
          <w:rStyle w:val="FootnoteAnchor"/>
          <w:rtl w:val="true"/>
        </w:rPr>
        <w:footnoteReference w:id="84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دربار طی اطلاعیهای اعلام کرد مراسم عروسی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سرتاسر ایران را چراغانی و ادارات دولتی را مجبور به برگزاری جشن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 و با حضور نمایندگان و سفرای جهان مراسم شاهانه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با چاپ عکسهای مختلف و نوشتن مقالات در اوصاف عظمت خاندان فرح و درج شجره‌نامه‌های مختلف ده ها سمت به پدرانش اعطا کردند؛ ولی در آن سوی مرزها، روزنامه‌های چپ‌گرا </w:t>
      </w:r>
    </w:p>
    <w:p>
      <w:pPr>
        <w:pStyle w:val="BookText"/>
        <w:rPr/>
      </w:pPr>
      <w:r>
        <w:rPr>
          <w:rFonts w:ascii="IRNazanin" w:hAnsi="IRNazanin" w:eastAsia="IRNazanin"/>
          <w:color w:val="111111"/>
          <w:sz w:val="28"/>
          <w:sz w:val="28"/>
          <w:szCs w:val="28"/>
          <w:rtl w:val="true"/>
          <w:lang w:bidi="fa-IR"/>
        </w:rPr>
        <w:t>شروع به انتقاد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طبق گزارش ساواک، قضیة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شاه در اختیار فرح برای خرید لوازم عروسی گذاشته بود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دوخت لباس فقط مبلغ یک میلیون فرانک به مؤسسه کریستین دیور پاریس پرداخت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روزنامه‌های متمایل به چپ در خارج از کشور شد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زننده‌ای علیه ازدواج ملوکانه و مخارجی که در این مورد می‌شود به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برای مشروع جلوه‌دادن مراسم پر زرق و برق عروسی به وسیله نویسندگان چاپلوس به داستان‌سرایی پرداختند تا نشان</w:t>
      </w:r>
    </w:p>
    <w:p>
      <w:pPr>
        <w:pStyle w:val="BookText"/>
        <w:rPr/>
      </w:pPr>
      <w:r>
        <w:rPr>
          <w:rFonts w:ascii="IRNazanin" w:hAnsi="IRNazanin" w:eastAsia="IRNazanin"/>
          <w:color w:val="111111"/>
          <w:sz w:val="28"/>
          <w:sz w:val="28"/>
          <w:szCs w:val="28"/>
          <w:rtl w:val="true"/>
          <w:lang w:bidi="fa-IR"/>
        </w:rPr>
        <w:t>دهند در دربار هخامنشیان نیز جشنهای عروسی مجلل بوده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تجملات و زرق و برقهای شاهانه به جشن عروسی ختم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فرح در مراسم تاجگذاری و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با تاج و نیم‌تاج طلا مزین به یاقوت و زمرد و لباسهای پرزرق و برق چشم دنیا را خیره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موظف بودند که هنگام حضور شاه لباسهای زربفت تجملاتی که یادآور شوالیه‌های قرن پانزدهم انگلیسی بود،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نکردنی نباشد که حتی دستگیره‌ها و داشبورد اتومبیلها نیز از طلا ساخته شده بود،</w:t>
      </w:r>
      <w:r>
        <w:rPr>
          <w:rStyle w:val="FootnoteAnchor"/>
          <w:rtl w:val="true"/>
        </w:rPr>
        <w:footnoteReference w:id="842"/>
      </w:r>
      <w:r>
        <w:rPr>
          <w:rFonts w:ascii="IRNazanin" w:hAnsi="IRNazanin" w:eastAsia="IRNazanin"/>
          <w:color w:val="111111"/>
          <w:sz w:val="28"/>
          <w:sz w:val="28"/>
          <w:szCs w:val="28"/>
          <w:rtl w:val="true"/>
          <w:lang w:bidi="fa-IR"/>
        </w:rPr>
        <w:t>تا مناسب دربار افسانه‌ای شاه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قوم غالبی با اموال مردم شکست خورده همانند دربار پهلوی با بیت‌المال رفتار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ریخت و پاشهایی که در دربار پهلوی صورت گرفت، در طول تاریخ بی‌سابقه یا کم سابقه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بودجه کلان وزارت دربار تنها به مصرف تشریفات زن و بچه، مشروب، تفریح و خورد و خوراک یک خانواده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معتنابهی ارز خارجی هزینه ولخرجیهای خانواده شاه می‌شد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هنگامی که در ایران به خاطر نداشتن دسترسی به پزشک معمولی بسیاری از بیماران می‌مردند، شاه برای یک دندان درد دندانپزشک از سوئیس می‌آورد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هنگامی که روزانه صدها ایرانی به خاطر سوء تغذیه جان می‌دادند، شاه و شهبانو وان شیر می‌گرفتند تا چروکهای بدنشان از بین برود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هنگامی که مردم روستاها برای حمل و نقل بیمارانشان از تابوت استفاده می‌کردند، یک هواپیمای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 فاطمه پهلوی را از تهران به نیویورک می‌برد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هنگامی که بسیاری از زنان ایران لباسهایی با ده ها وصله می‌پوشیدند تا خود را حفظ کنند، شهبانوی ایران با سالنهای آخرین مد اروپا ارتباط داشت و با پرداخت هزینه‌های سرسام‌آوری آخرین مدلها را سفارش می‌داد</w:t>
      </w:r>
      <w:r>
        <w:rPr>
          <w:rFonts w:eastAsia="IRNazanin" w:cs="IRNazanin"/>
          <w:color w:val="111111"/>
          <w:sz w:val="28"/>
          <w:szCs w:val="28"/>
          <w:rtl w:val="true"/>
          <w:lang w:bidi="fa-IR"/>
        </w:rPr>
        <w:t>.</w:t>
      </w:r>
      <w:r>
        <w:rPr>
          <w:rStyle w:val="FootnoteAnchor"/>
          <w:rtl w:val="true"/>
        </w:rPr>
        <w:footnoteReference w:id="84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همان هنگامی که معلم روستاها برای پر کردن شکم محصلینش بچه‌ها را به چرا می‌برد، برای جشن تولد فرح دربار از بهترین آشپزهای دنیا برای پخت غذا دعوت می‌کرد</w:t>
      </w:r>
      <w:r>
        <w:rPr>
          <w:rStyle w:val="FootnoteAnchor"/>
          <w:rtl w:val="true"/>
        </w:rPr>
        <w:footnoteReference w:id="848"/>
      </w:r>
      <w:r>
        <w:rPr>
          <w:rFonts w:ascii="IRNazanin" w:hAnsi="IRNazanin" w:eastAsia="IRNazanin"/>
          <w:color w:val="111111"/>
          <w:sz w:val="28"/>
          <w:sz w:val="28"/>
          <w:szCs w:val="28"/>
          <w:rtl w:val="true"/>
          <w:lang w:bidi="fa-IR"/>
        </w:rPr>
        <w:t>و به امر شاه یک استخر خصوصی در اطراف چشمه‌های آب معدنی برای تاج‌الملوک ساختند</w:t>
      </w:r>
      <w:r>
        <w:rPr>
          <w:rStyle w:val="FootnoteAnchor"/>
          <w:rtl w:val="true"/>
        </w:rPr>
        <w:footnoteReference w:id="849"/>
      </w:r>
      <w:r>
        <w:rPr>
          <w:rFonts w:ascii="IRNazanin" w:hAnsi="IRNazanin" w:eastAsia="IRNazanin"/>
          <w:color w:val="111111"/>
          <w:sz w:val="28"/>
          <w:sz w:val="28"/>
          <w:szCs w:val="28"/>
          <w:rtl w:val="true"/>
          <w:lang w:bidi="fa-IR"/>
        </w:rPr>
        <w:t>و گاه هفته‌ای چهار بار با هواپیما به رامسر می‌رفت تا در این استخر شنا کند</w:t>
      </w:r>
      <w:r>
        <w:rPr>
          <w:rStyle w:val="FootnoteAnchor"/>
          <w:rtl w:val="true"/>
        </w:rPr>
        <w:footnoteReference w:id="850"/>
      </w:r>
      <w:r>
        <w:rPr>
          <w:rFonts w:ascii="IRNazanin" w:hAnsi="IRNazanin" w:eastAsia="IRNazanin"/>
          <w:color w:val="111111"/>
          <w:sz w:val="28"/>
          <w:sz w:val="28"/>
          <w:szCs w:val="28"/>
          <w:rtl w:val="true"/>
          <w:lang w:bidi="fa-IR"/>
        </w:rPr>
        <w:t xml:space="preserve">و گاه هواپیمایی را </w:t>
      </w:r>
    </w:p>
    <w:p>
      <w:pPr>
        <w:pStyle w:val="BookText"/>
        <w:rPr/>
      </w:pPr>
      <w:r>
        <w:rPr>
          <w:rFonts w:ascii="IRNazanin" w:hAnsi="IRNazanin" w:eastAsia="IRNazanin"/>
          <w:color w:val="111111"/>
          <w:sz w:val="28"/>
          <w:sz w:val="28"/>
          <w:szCs w:val="28"/>
          <w:rtl w:val="true"/>
          <w:lang w:bidi="fa-IR"/>
        </w:rPr>
        <w:t>عازم رضائیه می‌کردند تا از دریاچه‌اش چند گالن لجن بیاورند تا ملکه مادر وان لجن بگیرد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شاید تعجب‌انگیز باشد که طبق اسناد منتشر شده، اشرف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وضعیت مالی ایران به شدت وخیم بود تنها هفت دستگاه اتومبیل سواری اُپل، مرسدس بنز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کادیلاک، جاگوار و بیوک از طریق گمرک تهران وارد کرده است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دستگاه شورلت و مرسدس بنز بر این ماشینها افزود</w:t>
      </w:r>
      <w:r>
        <w:rPr>
          <w:rStyle w:val="FootnoteAnchor"/>
          <w:rtl w:val="true"/>
        </w:rPr>
        <w:footnoteReference w:id="852"/>
      </w:r>
      <w:r>
        <w:rPr>
          <w:rFonts w:ascii="IRNazanin" w:hAnsi="IRNazanin" w:eastAsia="IRNazanin"/>
          <w:color w:val="111111"/>
          <w:sz w:val="28"/>
          <w:sz w:val="28"/>
          <w:szCs w:val="28"/>
          <w:rtl w:val="true"/>
          <w:lang w:bidi="fa-IR"/>
        </w:rPr>
        <w:t xml:space="preserve">و شاید باور نکردنی باشد که اشرف در سالهای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چمدان لباس و چند عدل پارچه از گمرک مهرآباد بدون مراحل قانونی ترخیص کرده است</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اگر در هر صندوق چند دست لباس باشد معلوم نیست این همه لباس را چه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رانت‌خواری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انحصاری درباریان از امکانات، معاملات، صنایع و وامها به خاطر موقعیت آنان یا رشوه‌خواری از صاحبان سرمایه به خاطر وساطت و سفارشات یکی از راه های سوءاستفاده درباریان در کسب ثروت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نزدیکان دربار تحت پوششهای مختلف به ثروت‌اندوزی انحصاری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پوششها نمایندگی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نزدیک شاه خود را نماینده شرکتهای مختلف خارجی کرده و اصرار داشتند که بدون دخالت آنان هیچ کاری انجام نمی‌گیرد و هیچ قراردادی امضاء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حدود پنج، شش نماینده عالی با کمک بیست و پنج تا سی نماینده جزء عملاً مسیر اقتصادی کشور را تعیین می‌کردند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ناکارآمدی ساختار اقتصادی کشور یکی از عوامل عمده فساد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مجریان طرحهای دولتی برای حل مشکلات خود دست به پرداخت رشوه می‌زدند و این بیماری چنان رشد کرد که در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چنان بالا گرفت که بسیاری از مقامات بالای دولتی و بدتر از همه اعضای </w:t>
      </w:r>
    </w:p>
    <w:p>
      <w:pPr>
        <w:pStyle w:val="BookText"/>
        <w:rPr/>
      </w:pPr>
      <w:r>
        <w:rPr>
          <w:rFonts w:ascii="IRNazanin" w:hAnsi="IRNazanin" w:eastAsia="IRNazanin"/>
          <w:color w:val="111111"/>
          <w:sz w:val="28"/>
          <w:sz w:val="28"/>
          <w:szCs w:val="28"/>
          <w:rtl w:val="true"/>
          <w:lang w:bidi="fa-IR"/>
        </w:rPr>
        <w:t>خانواده سلطنتی را هم آلوده ساخت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سنای آمریکا نشان می‌داد که شرکتهای آمریکایی میلیونها دلار به مقامات سرشناس جهان سوم رشوه پرداخت نموده‌اند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اقلام هنگفتی نیز به دست خانواده سلطنتی ایران رسیده بود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فساد و رشوه‌خواری دربار به حدی رسید که حتی هویدا به نزدیکانش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درک کنی که در دربار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غارتگری است، لانه فساد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گرفتن پورسانت در دربار یک عمل مشروع و کاملاً قانونی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ملکه مادر، شاه در مورد کمیسیون و پورسانت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رسم است که شرکتهای خارجی پورسانتاژ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از بودجه مملکت که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اگر دلشان می‌خواهد چند میلیون به رجال ما بدهند چرا ما باید تنگ‌چشمی کنیم و جلو بخشش آنها را بگیریم؟</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شاه حتی خودش در معاملات بزرگ نظامی از پورسانتهای کلان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سقوط در مقابل این عقیده مردم که می‌گویند شما دزد بوده‌اید،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دزدی، یک کمیسیونهایی بود که معلوم و معین بود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شاه در دوران اقتدار خود نیز اعمال اقتصادی درباریان را توجیه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فساد نخواهد بود، بلکه مثل دیگران کردن است، یعنی مثل کسانی که کاملاً حق کار کردن و معامله کردن را دارند</w:t>
      </w:r>
      <w:r>
        <w:rPr>
          <w:rFonts w:eastAsia="IRNazanin" w:cs="IRNazanin"/>
          <w:color w:val="111111"/>
          <w:sz w:val="28"/>
          <w:szCs w:val="28"/>
          <w:rtl w:val="true"/>
          <w:lang w:bidi="fa-IR"/>
        </w:rPr>
        <w:t>.</w:t>
      </w:r>
      <w:r>
        <w:rPr>
          <w:rStyle w:val="FootnoteAnchor"/>
          <w:rtl w:val="true"/>
        </w:rPr>
        <w:footnoteReference w:id="86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روشهای خانواده سلطنت این بود که در مقابل اخذ پروانه تأسیس یک مؤسسه یا ساختمان یک کارخانه، صاحبان صنایع و بازرگانان، سهامی را مجاناً به آنها واگذار می‌کردند، به همین جهت خاندان سلطنت و درباریان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تمام شرکتهای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داشتند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و پسرش شهرام ده‌درصد از سهام کارخانه‌ها را برای خود می‌گرفتند تا امکان دریافت پروانه را فراهم آورند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به عنوان نمونه، طبق اسناد موجود شرکت سیمان خوزستان و فارس ناچار شد مقداری از سهام خود را به اشرف واگذار نماید و مدیر عامل شرکت موظف بود هر ماه سود سهام را تبدیل به ارز نماید و برای فرزندان و همسر اشرف به پاریس ارسال نماید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اشرف مقداری از سهام کاغذ پارس را نیز به همین شیوه تصاحب کرد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اشرف در زمینه رانت‌خواری گوی سبقت را از برادران و خواهران خود نیز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سیا گزارش داد اشرف با اعمالی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غیرقانونی نباشد، اغلب در مرز اعمال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درمعاملات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اگر دیگران انجام دهند لااقل ده سال زندان دارد؛ ولی وقتی موضوع را به شاه گزارش می‌دهند،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بالا انداختن شانه اکتفا می‌کند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اشرف گاه وزارتخانه را وادار می‌کرد خارج از مناقصه با یک شرکت خارجی قرارداد ببندد و خود مبالغ هنگفتی را به عنوان رشوه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معامله بزرگ یک شرکت بلژیکی،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به اشرف پرداخت شد</w:t>
      </w:r>
      <w:r>
        <w:rPr>
          <w:rFonts w:eastAsia="IRNazanin" w:cs="IRNazanin"/>
          <w:color w:val="111111"/>
          <w:sz w:val="28"/>
          <w:szCs w:val="28"/>
          <w:rtl w:val="true"/>
          <w:lang w:bidi="fa-IR"/>
        </w:rPr>
        <w:t>.</w:t>
      </w:r>
      <w:r>
        <w:rPr>
          <w:rStyle w:val="FootnoteAnchor"/>
          <w:rtl w:val="true"/>
        </w:rPr>
        <w:footnoteReference w:id="8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دخالتهای اشرف عرصه را بر مسئولان دولتی چنان تنگ می‌کرد که گاه به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در جریان خرید مراکز اتمی، سازمان انرژی اتمی را تحت فشار قرار داد تا پیشنهاد یک گروه آلمانی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نخست‌وزیر وقت نیز رئیس سازمان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والاحضرت حتماً باید تأمین گردد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وزیر کشاورزی یک قطعه زمین را در شمال تهران به بنیاد پهلوی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این زمینها را به قیمت ارزان در اختیار اشرف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یک شرکت ساختمانی به نام مهستان تأسیس کرد و با یک شرکت ایتالیایی قراردادی منعقد کرد 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لوکس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کار ساختمانی شروع شود، آن را پیش فروش کرد و سپس کل شرکت را واگذار کرد</w:t>
      </w:r>
      <w:r>
        <w:rPr>
          <w:rStyle w:val="FootnoteAnchor"/>
          <w:rtl w:val="true"/>
        </w:rPr>
        <w:footnoteReference w:id="868"/>
      </w:r>
      <w:r>
        <w:rPr>
          <w:rFonts w:ascii="IRNazanin" w:hAnsi="IRNazanin" w:eastAsia="IRNazanin"/>
          <w:color w:val="111111"/>
          <w:sz w:val="28"/>
          <w:sz w:val="28"/>
          <w:szCs w:val="28"/>
          <w:rtl w:val="true"/>
          <w:lang w:bidi="fa-IR"/>
        </w:rPr>
        <w:t>و به قول خودش مقادیر معتنابهی سود برد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نه تنها اشرف، بلکه پسرش نیز با استفاده از موقعیتش در کارهای کلان اقتصادی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سازمان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طرزی گسترده و نامطلوب به عنوان دلال معاملات شناخته شده که در بیش از بیست شرکت حمل و نقل، کلوپهای شبانه، ساختمان، تبلیغات و پخش و توزیع سهامدار است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برادران شاه نیز هر کدام از راه رانت‌خواری و گرفتن سهام به دلیل موقعیت خود و واسطه‌گری در قراردادهای دولتی با شرکتهای خارجی صاحب ثروتی کلان شدند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در دربار بین خاندان سلطنت و تازه به دوران رسیده‌های دیبا، در رانت‌خواری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فرح با شاه، هر چه دیبا بود با شجره‌نامه به کاخ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قطبی دایی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مقاطعه‌کاریهای سازمان برنامه را منحصر به خود کرد و با کمک اصفیاء که در آن زمان رئیس سازمان برنامه بود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 افراد دیگر واگذار می‌کرد</w:t>
      </w:r>
      <w:r>
        <w:rPr>
          <w:rFonts w:eastAsia="IRNazanin" w:cs="IRNazanin"/>
          <w:color w:val="111111"/>
          <w:sz w:val="28"/>
          <w:szCs w:val="28"/>
          <w:rtl w:val="true"/>
          <w:lang w:bidi="fa-IR"/>
        </w:rPr>
        <w:t>.»</w:t>
      </w:r>
      <w:r>
        <w:rPr>
          <w:rStyle w:val="FootnoteAnchor"/>
          <w:rtl w:val="true"/>
        </w:rPr>
        <w:footnoteReference w:id="87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قطبی، با تأسیس یک دفتر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پروژه‌های بزرگ و نان و آب‌دار را از وزارتخانه‌ها به چنگ می‌آورد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و بدون اینکه زحمت ساخت و ساز </w:t>
      </w:r>
    </w:p>
    <w:p>
      <w:pPr>
        <w:pStyle w:val="BookText"/>
        <w:rPr/>
      </w:pPr>
      <w:r>
        <w:rPr>
          <w:rFonts w:ascii="IRNazanin" w:hAnsi="IRNazanin" w:eastAsia="IRNazanin"/>
          <w:color w:val="111111"/>
          <w:sz w:val="28"/>
          <w:sz w:val="28"/>
          <w:szCs w:val="28"/>
          <w:rtl w:val="true"/>
          <w:lang w:bidi="fa-IR"/>
        </w:rPr>
        <w:t xml:space="preserve">را به خود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پورسانت کلان به شرکتهای دیگر واگذار می‌کرد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وی به جز درآمد سرسام‌آور از طریق وساطت در مقاطعه‌کاریهای دولتی به کار وارد کردن گوشت یخ‌زده نیز مبادرت می‌ورزید و به همراه ارتشبد خاتم، شوهر فاطمه پهلوی و فرمانده نیروی هوایی، واردات گوشت یخ‌زده را به انحصار خود درآورده بود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گوشت‌های یخ‌زده استرالیا را که سالها از تاریخ مصرف آن گذشته بود به قیمت کود خریداری می‌کردند و با تبلیغات تلویزیون که در اختیار رضا قطبی، پسرش بود،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قصاب‌هایی که حاضر به توزیع این گوشت‌ها نمی‌شدند، تحت فشار ساواک قرار می‌گرفتند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سایر درباریان مانند دکتر ایادی، پزشک مخصوص شاه، امیر هوشنگ انصاری وزیر اقتصاد و برادران ابتهاج از دوستان اشرف، پرویز بوشهری برادر همسر اشرف و بسیاری از وابستگان دربار مانند مجید اعلم و ابوالفتح محوی با استفاده از رانتهای دولتی ثروتهای کلانی به چنگ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محوی بیست سال پس از پیروزی انقلاب اسلامی، از فروش نفت و خرید اسلحه زمان شاه هنوز مشغول دریافت پورسانت و حق و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پورسانتهای شاپور جی با همکاری علم در فروش تسلیحات، خود احتیاج به نگارش کتاب مستقلی دارد</w:t>
      </w:r>
      <w:r>
        <w:rPr>
          <w:rFonts w:eastAsia="IRNazanin" w:cs="IRNazanin"/>
          <w:color w:val="111111"/>
          <w:sz w:val="28"/>
          <w:szCs w:val="28"/>
          <w:rtl w:val="true"/>
          <w:lang w:bidi="fa-IR"/>
        </w:rPr>
        <w:t>.</w:t>
      </w:r>
      <w:r>
        <w:rPr>
          <w:rStyle w:val="FootnoteAnchor"/>
          <w:rtl w:val="true"/>
        </w:rPr>
        <w:footnoteReference w:id="87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فریدون هویدا، سفیر شاه در سازمان ملل، فساد دربار شاه ابعاد خطرناکی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گرفتاری اصلی در این قضیه فقط مسئلة رشوه‌خواری یا دریافت حق کمیسیون توسط خانواده سلطنت نبود، بلکه اقدامات آنها الگویی برای تقلید دیگران می‌شد و به صورت منبعی درآمده بود که جامعه را در هر سطحی به آلودگی می‌کشاند</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سوء استفاده کلان تشکیل شد که عموماً </w:t>
      </w:r>
    </w:p>
    <w:p>
      <w:pPr>
        <w:pStyle w:val="BookText"/>
        <w:rPr/>
      </w:pPr>
      <w:r>
        <w:rPr>
          <w:rFonts w:ascii="IRNazanin" w:hAnsi="IRNazanin" w:eastAsia="IRNazanin"/>
          <w:color w:val="111111"/>
          <w:sz w:val="28"/>
          <w:sz w:val="28"/>
          <w:szCs w:val="28"/>
          <w:rtl w:val="true"/>
          <w:lang w:bidi="fa-IR"/>
        </w:rPr>
        <w:t>به دادگستری ارجاع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پرونده‌ها طبق دستور شفاهی وزیر دادگستری بایگانی می‌شد و محمدرضا نیز اهمیتی به این امر نمی‌داد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قاچاق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شاه ایران در قاچاق مواد مخدر نیز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قاچاقچیان دربار عبارت بودند از اشرف، دکتر عبدالکریم ایادی پزشک مخصوص شاه و هوشنگ دولّو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ایادی و دولّو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 هزار کیلو تریاک وارد مملکت می‌کردند و کسی را هم جرأت حرف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راننده‌های کامیونهای حامل تریاک قاچاق باند دکتر ایادی و هوشنگ دولو، مأمورین انتظامی حفاظت می‌کردند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به گفته علم وزیر دربار، هشتم تیر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دولو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راننده‌اش را به اصفهان فرستاده بود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حامل تریاک تصادف کرد و همسر راننده‌اش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تریاکها را کشف کرد و فرمانده ژاندارمری به دربار احضار شد و گزارش واقعه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دولو در فردای آن روز به حضور علم رسیده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تریاک‌ها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کوچکترین فکری برای جراحات راننده یا مرگ غم‌انگیز همسرش</w:t>
      </w:r>
      <w:r>
        <w:rPr>
          <w:rFonts w:eastAsia="IRNazanin" w:cs="IRNazanin"/>
          <w:color w:val="111111"/>
          <w:sz w:val="28"/>
          <w:szCs w:val="28"/>
          <w:rtl w:val="true"/>
          <w:lang w:bidi="fa-IR"/>
        </w:rPr>
        <w:t>».</w:t>
      </w:r>
      <w:r>
        <w:rPr>
          <w:rStyle w:val="FootnoteAnchor"/>
          <w:rtl w:val="true"/>
        </w:rPr>
        <w:footnoteReference w:id="88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نیز در قاچاق مواد مخدر شهرت جهانی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قاچاقچی بین‌المللی و به طور مسجل عضو مافیای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به عنوان مسئول دفتر ویژه اطلاعات مدعی است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می‌رفت در یکی از چمدان‌هایش هروئین حمل می‌کرد و کسی جرأت نمی‌کرد آن را بازرسی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فردوست موضوع را به اطلاع محمدرضا رساند، محمدرضا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محمدرضا خود جرأت عکس‌العمل نداشت، فردوست چه می‌توانست انجام دهد؟</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روزنامه لوموند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مأمورین گمرک سوئیس در فرودگاه کوانترن ژنو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چمدانی که نام پرنسس اشرف بر آن بود چند کیلو هروئین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پرنسس مالکیت چمدان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کمک خواهرش شتافت و قضیه بدون سر و صدا ختم شد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هنگامی که شاه برای تفریح به سوئیس می‌رفت، از چمدان یکی از همراهان شاه به نام قریشی مقادیری تریاک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در بازجویی اعتراف کرد این تریاکها را برای استفاده شاه و یکی از دوستانش به نام دولّو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اروپایی با نوشتن مقالاتی اشرف را متهم کردند که در این قاچاق دست داشته است</w:t>
      </w:r>
      <w:r>
        <w:rPr>
          <w:rFonts w:eastAsia="IRNazanin" w:cs="IRNazanin"/>
          <w:color w:val="111111"/>
          <w:sz w:val="28"/>
          <w:szCs w:val="28"/>
          <w:rtl w:val="true"/>
          <w:lang w:bidi="fa-IR"/>
        </w:rPr>
        <w:t>.</w:t>
      </w:r>
      <w:r>
        <w:rPr>
          <w:rStyle w:val="FootnoteAnchor"/>
          <w:rtl w:val="true"/>
        </w:rPr>
        <w:footnoteReference w:id="88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قاچاق به دادگاه های سوئیس ارسال شد؛ اما با تلاش وزیر دربار و پرویز خوانساری، سفیر شاه در ژنو، پرونده از مسیر رسیدگی قانونی منحرف شد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علم سعی کرد با وساطت سفیر سوئیس در ژنو موضوع محترمانه ختم شود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با پرداخت مقادیری زیاد فرانک به وکیل سوئیسی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نیکله</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موضوع را با رشوه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ایران با پیشنهاد آقای نیکله مقادیری خاویار به روزنامه‌نگاران فرستاد و روزنامه‌نگاران را ساکت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در دادگستری سوئیس مختومه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خوشحالی خبر مختومه شدن پرونده را به اطلاع شاه رساند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سرانجام دربار از دادستان و قاضی و رئیس پلیس ژنو دعوت کرد تا به پاس خدماتشان به میهمانی دربار ایران بیایند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رئیس پلیس ژنو پس از بازگشت از ایران نامه تشکر‌آمیزی به دربار شاهنشاهی فرستاد و تشکر خود و همسرش را ابلاغ کرد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اشرف در جریان همکاری با باندهای بین‌المللی تا نزدیکی مرگ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یکی از کازینوهای پاریس به طرف منزل می‌رفت، یک اتومبیل راه را بر آنها مسدود کرد و اتومبیل اشرف را به رگبار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اشرف، به نام خواجه‌نوری کشته شد، ولی اشرف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تحلیلگران در روزنامه‌های غربی این ترور را توسط باندهای مافیا دانستند که به خاطر اختلاف مالی به اشرف اعلام خطر کرده‌اند و قصد کشتن وی را نداشته‌اند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قاچاق 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قاچاقچی عتیقه در دربار، شهرام پسر اشرف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یک گروه مجهز گنج‌یاب و حفار را در خدمت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تپه‌ها و مناطق تاریخی می‌فرستاد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عتیقه را از زیر خاک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وی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دستی طلایی مربوط به دوران باستان را که در تپه مارلیک از زیر خاک درآمده بود علناً دزدید و به خارج از کشور برد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هویدا از قاچاق عتیقه‌جات با خبر شد و برای بازگرداندن آنها با شهرام مذاکره کرد و شهرام مبلغ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شخصی به نام فروغی را به توکیو فرستاد تا قیمت عتیقه‌ها را ارزیابی کند، وی آنها را حدود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تخمین زد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گرچه شهرام سردسته قاچاقچیان عتیقه دربار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اعضای خانواده پهلوی به خصوص شمس هم در آن فعال بودند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وقتی به محمدرضا می‌گفتند تا از اقدامات غیرقانونی خانواده‌اش جلوگیری کند،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مملکت بسیار وسیع است و از این گونه اشیای کهنه و بی‌ارزش در دل خاک آن فراوان است</w:t>
      </w:r>
      <w:r>
        <w:rPr>
          <w:rFonts w:eastAsia="IRNazanin" w:cs="IRNazanin"/>
          <w:color w:val="111111"/>
          <w:sz w:val="28"/>
          <w:szCs w:val="28"/>
          <w:rtl w:val="true"/>
          <w:lang w:bidi="fa-IR"/>
        </w:rPr>
        <w:t>.»</w:t>
      </w:r>
      <w:r>
        <w:rPr>
          <w:rStyle w:val="FootnoteAnchor"/>
          <w:rtl w:val="true"/>
        </w:rPr>
        <w:footnoteReference w:id="8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4790_36945"/>
      <w:bookmarkStart w:id="302" w:name="pg4790_36945"/>
      <w:bookmarkEnd w:id="302"/>
    </w:p>
    <w:p>
      <w:pPr>
        <w:pStyle w:val="Heading2"/>
        <w:numPr>
          <w:ilvl w:val="1"/>
          <w:numId w:val="1"/>
        </w:numPr>
        <w:rPr/>
      </w:pPr>
      <w:bookmarkStart w:id="303" w:name="pg4790_36945"/>
      <w:bookmarkStart w:id="304" w:name="__RefHeading___Toc2192108_2035185390"/>
      <w:bookmarkStart w:id="305" w:name="_Toc107"/>
      <w:bookmarkEnd w:id="303"/>
      <w:bookmarkEnd w:id="304"/>
      <w:r>
        <w:rPr>
          <w:rtl w:val="true"/>
        </w:rPr>
        <w:t xml:space="preserve">رژیم پیشین، وضعیت انقلابی و گروه های برانداز در آستانه پیروزی انقلاب اسلامی </w:t>
      </w:r>
      <w:r>
        <w:rPr>
          <w:rtl w:val="true"/>
        </w:rPr>
        <w:t xml:space="preserve">/ </w:t>
      </w:r>
      <w:r>
        <w:rPr>
          <w:rtl w:val="true"/>
        </w:rPr>
        <w:t>جعفر حق پناه</w:t>
      </w:r>
      <w:bookmarkEnd w:id="305"/>
    </w:p>
    <w:p>
      <w:pPr>
        <w:pStyle w:val="Heading3"/>
        <w:numPr>
          <w:ilvl w:val="2"/>
          <w:numId w:val="1"/>
        </w:numPr>
        <w:rPr/>
      </w:pPr>
      <w:bookmarkStart w:id="306" w:name="__RefHeading___Toc2192110_2035185390"/>
      <w:bookmarkStart w:id="307" w:name="_Toc10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جعفر حق پناه</w:t>
      </w:r>
    </w:p>
    <w:p>
      <w:pPr>
        <w:pStyle w:val="BookText"/>
        <w:rPr/>
      </w:pPr>
      <w:r>
        <w:rPr>
          <w:rFonts w:ascii="IRNazanin" w:hAnsi="IRNazanin" w:eastAsia="IRNazanin"/>
          <w:color w:val="111111"/>
          <w:sz w:val="28"/>
          <w:sz w:val="28"/>
          <w:szCs w:val="28"/>
          <w:rtl w:val="true"/>
          <w:lang w:bidi="fa-IR"/>
        </w:rPr>
        <w:t>کارشناس ارشد علوم سیاسی، و مدیر گروه مطالعات منطقه ای پژوهشکده مطالعات راهبردی</w:t>
      </w:r>
    </w:p>
    <w:p>
      <w:pPr>
        <w:pStyle w:val="Heading3"/>
        <w:numPr>
          <w:ilvl w:val="2"/>
          <w:numId w:val="1"/>
        </w:numPr>
        <w:rPr/>
      </w:pPr>
      <w:bookmarkStart w:id="308" w:name="__RefHeading___Toc2192112_2035185390"/>
      <w:bookmarkStart w:id="309" w:name="_Toc109"/>
      <w:bookmarkEnd w:id="308"/>
      <w:r>
        <w:rPr>
          <w:rtl w:val="true"/>
        </w:rPr>
        <w:t>مقدمه</w:t>
      </w:r>
      <w:bookmarkEnd w:id="309"/>
    </w:p>
    <w:p>
      <w:pPr>
        <w:pStyle w:val="BookText"/>
        <w:rPr/>
      </w:pPr>
      <w:r>
        <w:rPr>
          <w:rFonts w:ascii="IRNazanin" w:hAnsi="IRNazanin" w:eastAsia="IRNazanin"/>
          <w:color w:val="111111"/>
          <w:sz w:val="28"/>
          <w:sz w:val="28"/>
          <w:szCs w:val="28"/>
          <w:rtl w:val="true"/>
          <w:lang w:bidi="fa-IR"/>
        </w:rPr>
        <w:t>مفهوم پردازیهای مختلفی که از واژه انقلاب صورت گرفته، کمابیش حول این نکته اشتراک دارند که انقلاب با دگرگونی گسترده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خشونت و مآلاً تغییر در ساختارهای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جامعه‌شناسان انقلاب بر آن هستند که انقلاب برآیند کشاکش در جریان اصلی یعنی رژیم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توکویل، 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های انقلابی یا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و نهادهای اجتماعی در این میان به نفع یکی از طرفین چالش بسیج میشوند و فرجام انقلاب را رقم می‌زنند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 که هر چه علت‌شناسی و دلیلکاوی منشاء انقلابها و نیز فرجام‌شناسی و نتایج آن موضوع پژوهش‌ها و تحلیلهای اختلاف‌انگیز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روند انقلابها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پژوهشهای انجام گرفته پیرامون انقلاب اسلامی در ایران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روندشناسی انقلابی می‌تواند کاملاً صبغه عینی‌گرایانه داشته باشد و به دور از گرایشهای ذهنی با روشهای علمی صورت گرفته، جنبه کاربردی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کاربردی مطالعات مزبور، به خصوص می‌تواند در سیاست‌گذاریهای جامعة پس از انقلاب مفید افتد و تجویزی برای پرهیز از تکرار وضعیت انقلابی </w:t>
      </w:r>
    </w:p>
    <w:p>
      <w:pPr>
        <w:pStyle w:val="BookText"/>
        <w:rPr/>
      </w:pPr>
      <w:r>
        <w:rPr>
          <w:rFonts w:ascii="IRNazanin" w:hAnsi="IRNazanin" w:eastAsia="IRNazanin"/>
          <w:color w:val="111111"/>
          <w:sz w:val="28"/>
          <w:sz w:val="28"/>
          <w:szCs w:val="28"/>
          <w:rtl w:val="true"/>
          <w:lang w:bidi="fa-IR"/>
        </w:rPr>
        <w:t>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کوششی است اولیه در روندشناسی انقلاب اسلامی بر مبنای یکی از نظریه‌های موجود، یعنی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سیاسی</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مفروض نظریه ستیز سیاسی این است که انقلاب اصولاً پدیده‌ای سیاسی است و برای فهم آن، نهایتاً باید به فرایندهای سیاسی جامعه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ستیز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عنوان عرصة مبارزه و رقابت گروه های مدعی قدرت مطرح است و نتیجه این رقابت را نحوة موازنه منابع و میزان موفقیت هر گروه در دستیابی بدان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وقتی روی میدهد که براندازان بیش از دولت در بسیج حداکثر منابع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کشمکش میان حکومتها و مخالفان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نقطه اصلی در تشریح انقلاب است</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عمل جمعی مخالفت‌آمیز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که ساختارهای قدرتمند همبستگی شبکه‌های فعال و مؤثر در ایجاد ارتباط و بسیج منابع، و نیز برخی از اشکال ائتلاف با دیگر گروه های فعال به منظور تقویت نیروهای مخالف در مقابل حکومت پدیدار گردند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دیگر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متقابل</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نظام سیاسی با بسیج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توده‌ها 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تداوم حاکمیت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براندازان انقلابی زمانی می‌توانند شاهد موفقیت را در آغوش گیرند که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گردند</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York: Praeger Publishers, 1982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مشی راهبردی این نظریه، تلاش برای سیاسی کردن همه بخشهای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کشاندن اقشار غیرسیاسی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رژیم و تکمیل سناریوی براندازی حاکمیت مستقر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فرایندی است که طی آن یک واحد اجتماعی که منابع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قدرت را در اختیار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جمعیتی اهمیت ویژه‌ای دارند و براندازان انقلابی با ترفندهای </w:t>
      </w:r>
    </w:p>
    <w:p>
      <w:pPr>
        <w:pStyle w:val="BookText"/>
        <w:rPr/>
      </w:pPr>
      <w:r>
        <w:rPr>
          <w:rFonts w:ascii="IRNazanin" w:hAnsi="IRNazanin" w:eastAsia="IRNazanin"/>
          <w:color w:val="111111"/>
          <w:sz w:val="28"/>
          <w:sz w:val="28"/>
          <w:szCs w:val="28"/>
          <w:rtl w:val="true"/>
          <w:lang w:bidi="fa-IR"/>
        </w:rPr>
        <w:t xml:space="preserve">مختلف و بهکارگیری تکنیکهای روانی می‌کوشند، اولاً؛ اسطوره جدید انقلاب را به عنوان عمل جمعی نیل به فلاح و رستگاری مطرح کنند؛ ثانیاً؛ انگیزه سیاسی کسب قدرت و مشارکت در امور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آتی را وعده و چاشنی مبارزه نمایند، تا به این ترتیب وفاداری توده‌ها را به نفع خود برانگیزند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 منازعه سیاسی برآن هستند که کشمکش میان حکومتها و گروه های مخالف سازمان یافته برای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اصلی در تشریح خشونت جمعی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نظرگاه، در تحلیل انقلاب به عنوان نوع خاصی از حوادث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نارضایتی چگونه در میان گروهی از مردم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هر حال، مردم وقتی می‌توانند وارد منازعه سیاسی شوند که دست کم در درون آنها کوچکترین گروه های سازمان یافته‌ای پدید آید که توانایی دستیابی به بخشی از منابع جامعه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حکومتها تا حدی می‌توانند پیروزمندانه با بالا بردن هزینه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مشارکت مخالفین در کنشهای جمعی را سرکوب کنند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تئوری منازعه سیاسی معمولاً در برابر فرضیه ناکامی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w:t>
      </w:r>
      <w:r>
        <w:rPr>
          <w:rStyle w:val="FootnoteAnchor"/>
          <w:rtl w:val="true"/>
        </w:rPr>
        <w:footnoteReference w:id="903"/>
      </w:r>
      <w:r>
        <w:rPr>
          <w:rFonts w:ascii="IRNazanin" w:hAnsi="IRNazanin" w:eastAsia="IRNazanin"/>
          <w:color w:val="111111"/>
          <w:sz w:val="28"/>
          <w:sz w:val="28"/>
          <w:szCs w:val="28"/>
          <w:rtl w:val="true"/>
          <w:lang w:bidi="fa-IR"/>
        </w:rPr>
        <w:t>ارائه شده بر پایة تئوریهای روانشناختی انقلاب مطرح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عینی فی نفسه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جامعه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توقعات به موازات افزایش امکانات باشد، مشکلی پدیدار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یک دوره ممتد رفاه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ناگهانی و نقصان در امکانات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ایجاد نارضایتی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جامعه به ارزشهای موردنظر خود دست نیابد و بین میزان توقعات ارزشی با قابلیتهای ارزشی فاصله افتد،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محرومیت </w:t>
      </w:r>
    </w:p>
    <w:p>
      <w:pPr>
        <w:pStyle w:val="BookText"/>
        <w:rPr/>
      </w:pP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عوامل متعددی که به صور مختلفی بر روی وضعیت روانی جامعه اثر گذاشته و خشونت جمعی و انقلاب را به دنبال میآورند،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منازعه سیاسی در مقابل دیدگاه روانشناختی معتقد است انسانها هرقدر هم که ناکام باشند به اعمال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خشونت‌بار یا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نخواهند زد، مگر آنکه گروه هایی نسبتاً سازمان یافته و دارای عقیده و تشکیلات میان آنها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موقعیت ممکن است حکومت و رقبای دیگر جلوی کنش جمعی</w:t>
      </w:r>
      <w:r>
        <w:rPr>
          <w:rStyle w:val="FootnoteAnchor"/>
          <w:rtl w:val="true"/>
        </w:rPr>
        <w:footnoteReference w:id="905"/>
      </w:r>
      <w:r>
        <w:rPr>
          <w:rFonts w:ascii="IRNazanin" w:hAnsi="IRNazanin" w:eastAsia="IRNazanin"/>
          <w:color w:val="111111"/>
          <w:sz w:val="28"/>
          <w:sz w:val="28"/>
          <w:szCs w:val="28"/>
          <w:rtl w:val="true"/>
          <w:lang w:bidi="fa-IR"/>
        </w:rPr>
        <w:t>را با بالا بردن هزینه این اعمال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انقلاب پدیده‌ای ناشی از درون روند سیاسی جامعه است و نه فشار و ناراحتی مردم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عرصه سیاست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منازعه گروه های مختلف بر سر قدرت سیاسی با استفاده از منابع موجود در دسترس هر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تیلی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منازعه را در قالب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حاکمه</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اجتماعی نظام حکومتی وجود دارد که کنترل ابزار سرکوب و انحصار خشونت مشروع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جامعه را اجزای زیر تشکیل می‌دهند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با ساختار و عقاید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کنترل منابع مهم قدرت را در دست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رقیب و مدعی قدرت که خود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عضو هیئت حاکمه</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Members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سهم چندانی در کنترل منابع قدرت ندارند و به طور عادی و قانونی مدعی پاسخگویی حکومت به خواسته‌های خود هستند</w:t>
      </w:r>
      <w:r>
        <w:rPr>
          <w:rFonts w:eastAsia="IRNazanin" w:cs="IRNazanin"/>
          <w:color w:val="111111"/>
          <w:sz w:val="28"/>
          <w:szCs w:val="28"/>
          <w:rtl w:val="true"/>
          <w:lang w:bidi="fa-IR"/>
        </w:rPr>
        <w:t>.</w:t>
      </w:r>
      <w:bookmarkStart w:id="310" w:name="pg4790_36949"/>
    </w:p>
    <w:p>
      <w:pPr>
        <w:pStyle w:val="BookText"/>
        <w:rPr/>
      </w:pPr>
      <w:bookmarkEnd w:id="31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غیر عضو هیئت حاکمه</w:t>
      </w:r>
      <w:r>
        <w:rPr>
          <w:rStyle w:val="FootnoteAnchor"/>
          <w:rtl w:val="true"/>
        </w:rPr>
        <w:footnoteReference w:id="910"/>
      </w:r>
      <w:r>
        <w:rPr>
          <w:rFonts w:ascii="IRNazanin" w:hAnsi="IRNazanin" w:eastAsia="IRNazanin"/>
          <w:color w:val="111111"/>
          <w:sz w:val="28"/>
          <w:sz w:val="28"/>
          <w:szCs w:val="28"/>
          <w:rtl w:val="true"/>
          <w:lang w:bidi="fa-IR"/>
        </w:rPr>
        <w:t>یا براندازان و معارضه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در تلاش برای ورود به نظام سیاسی جامعه و پاسخگویی حکومت به خواسته‌هایشان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با مخالفت کارگزاران هیئت حاکمه مواجه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میان گروه های مختلف برای تقسیم منافع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اصلی میان گروه های حاکم با معارضه جریان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تعیینکننده توفیق هر یک از این دو 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عوامل زیر می‌باشد که براساس مدل بسیج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میتوان آن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کنترل جمعی بر منابع هنجاری و میزان پایبندی اعضای گروه به یکدیگر و به گروه و آرمانهای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کنترل جمعی و تهدید و اجبار و امکان مجازات دیگران و محدود کردن انتخابهای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کنترل جمعی بر منابع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گروه بکوشد کنترل خود را بر منابع گفته شده افزایش دهد، در حال کسب قدرت و حالت بسیج</w:t>
      </w:r>
      <w:r>
        <w:rPr>
          <w:rStyle w:val="FootnoteAnchor"/>
          <w:rtl w:val="true"/>
        </w:rPr>
        <w:footnoteReference w:id="911"/>
      </w:r>
      <w:r>
        <w:rPr>
          <w:rFonts w:ascii="IRNazanin" w:hAnsi="IRNazanin" w:eastAsia="IRNazanin"/>
          <w:color w:val="111111"/>
          <w:sz w:val="28"/>
          <w:sz w:val="28"/>
          <w:szCs w:val="28"/>
          <w:rtl w:val="true"/>
          <w:lang w:bidi="fa-IR"/>
        </w:rPr>
        <w:t>است که همانا توانایی بالقوه برای اقدام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کنترل گروهی بر این منابع کاهش یابد در حالت ضد بسیج</w:t>
      </w:r>
      <w:r>
        <w:rPr>
          <w:rStyle w:val="FootnoteAnchor"/>
          <w:rtl w:val="true"/>
        </w:rPr>
        <w:footnoteReference w:id="912"/>
      </w:r>
      <w:r>
        <w:rPr>
          <w:rFonts w:ascii="IRNazanin" w:hAnsi="IRNazanin" w:eastAsia="IRNazanin"/>
          <w:color w:val="111111"/>
          <w:sz w:val="28"/>
          <w:sz w:val="28"/>
          <w:szCs w:val="28"/>
          <w:rtl w:val="true"/>
          <w:lang w:bidi="fa-IR"/>
        </w:rPr>
        <w:t>و ناتوانی برای اقدام جمعی است</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192114_2035185390"/>
      <w:bookmarkStart w:id="312" w:name="_Toc110"/>
      <w:bookmarkEnd w:id="311"/>
      <w:r>
        <w:rPr>
          <w:rtl w:val="true"/>
        </w:rPr>
        <w:t>عوامل مؤثر در بسیج سیاسی</w:t>
      </w:r>
      <w:bookmarkEnd w:id="31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منازعه سیاسی میان حکومت و گروه های برانداز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جناحی برنده است که توانایی بیشتر در بسیج سیاسی داشته باشد، یعنی توانایی بالقوه خود را برای ا </w:t>
      </w:r>
    </w:p>
    <w:p>
      <w:pPr>
        <w:pStyle w:val="BookText"/>
        <w:rPr/>
      </w:pPr>
      <w:r>
        <w:rPr>
          <w:rFonts w:ascii="IRNazanin" w:hAnsi="IRNazanin" w:eastAsia="IRNazanin"/>
          <w:color w:val="111111"/>
          <w:sz w:val="28"/>
          <w:sz w:val="28"/>
          <w:szCs w:val="28"/>
          <w:rtl w:val="true"/>
          <w:lang w:bidi="fa-IR"/>
        </w:rPr>
        <w:t>قدام جمعی بالا برد و به موقع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تعیین کننده در فرایند بسیج سیاسی عبارتند از</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زیانی است که از ناحیه اقدام جمعی به دست می‌آید و گروه منازعه‌گر با صرف میزانی از منابع خود قدرت به دست آوردن آن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یگانگی در تعقیب منافع گروه از راه تأمین هویت مشترک و همبستگی میان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سازماندهی ممکن است در شرایط انقلابی شورشی روی دهد که منجر به هرج و مرج می‌شود، نه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نوع سازمان در این وضعیت قابل شکلگیری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اشتراکی</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سازماندهی محلی و دارای تشکیلات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اعضاء از قدرت یکسان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بهرغم برخورداری از وفاداری قابل توجه قادر به بهرهبرداری از این وفاداری و سازمان دادن در ابعاد وسیع با هدف سرنگونی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مشارکتی یا انجمنی</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تشکیلات وسیع و پیچیده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میزان وفاداری اعضای آن کمتر است، اما، توانایی سازماندهی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اقدامات جمعی خود را به صورت منظم و از پیش طراحی شده و در ابعادی وسیع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یک گروه برای کسب منابع موردنیاز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تأمین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موجود و میزان مساعدت محیط برای برخورداری گروه از منابع بیشتر و پیدایش فرصت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رابطه میان گروه و محیط بررسی و سنجیده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کنش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مردم در کنش همراه با هم، جهت حفظ منافع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جمعی از ترکیب متغیر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و فرصتها حاصل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و گستره کنش جمی تعیین می‌شود و میزان آسیب‌پذیری نظام حاکم برابر آن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عوامل گفته شده سازمان بسیج در منازعه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و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مخالف وضع موجود و مدعی قدرت که بخواهد آن را از طریق خشونت‌آمیز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گروهی خواستار جامعه باز یا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پیدایش انقلابی اساساً تفاوتی نمی‌کند</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به منافع گروهی لازمه بسیج، و خود تا اندازه‌ای به معنای بسیج منابع و نیروهاست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به معنای فعال شدن از نظر سیاسی و کاربرد منابع قدرت گروه در جهت اهدافی است که به وسیله ایدئولوژی آن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در فرآیند بسیج گردآوری می‌گردند شامل منابع و وسایل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اقتصادی و منابع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بسیج روندی است که در آن یک واحد اجتماعی به سرعت به منابعی که بیشتر به آنها کنترل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بسیج از حد سازمانی گروهی فراتر می‌رود و بخشی از جمعیت را به اعطای منابع خواسته شده برای دستیابی به هدف مطلوب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پدید می‌آید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وضعیت منازعه قدرت میان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بسیج منابع از هر نوع در بین آنها رقابت پیش می‌آید و پیروزی یک گروه در قبضه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رقابت مؤثر با دیگر گروه های بسیج‌گر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سازمان یافتگی گروه بسیج‌گر در کار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سخت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روابط درونی و فرهنگ مشترک در داخل گروه بسیج‌گر گسترده‌تر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پیروزی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بسیج‌گر با تقویت هرچه بیشتر پیوند گروهی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دیگر پیوندهای اجتماعی آنان و بزرگ‌نمایی نقش رهبر یا رهبران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اعضاء را افزایش می‌دهد و شبکه </w:t>
      </w:r>
    </w:p>
    <w:p>
      <w:pPr>
        <w:pStyle w:val="BookText"/>
        <w:rPr/>
      </w:pPr>
      <w:r>
        <w:rPr>
          <w:rFonts w:ascii="IRNazanin" w:hAnsi="IRNazanin" w:eastAsia="IRNazanin"/>
          <w:color w:val="111111"/>
          <w:sz w:val="28"/>
          <w:sz w:val="28"/>
          <w:szCs w:val="28"/>
          <w:rtl w:val="true"/>
          <w:lang w:bidi="fa-IR"/>
        </w:rPr>
        <w:t>وفاداری را در جامعه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بسیج‌گر ممکن است از سازمانهای موجود استفاده کند یا اینکه سازمان جدیدی ایجاد کند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الگوی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گروه ها در رسیدن به قدرت به سه عنصر زیر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کنترل بر منابع جمعیتی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کنترل بر منابع تهدید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سخت‌افزاری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کنترل بر منابع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کنترل خود را بر هر یک از این سه منبع یا تمامی آنها اعمال کند، اصطلاحاً در حال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اصلی بسیج گسترده و موفقیتآمیز منابع نیز شامل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رابطه براندازان با رژیم حاکم در انقلاب</w:t>
      </w:r>
    </w:p>
    <w:p>
      <w:pPr>
        <w:pStyle w:val="BookText"/>
        <w:rPr/>
      </w:pPr>
      <w:r>
        <w:rPr>
          <w:rFonts w:ascii="IRNazanin" w:hAnsi="IRNazanin" w:eastAsia="IRNazanin"/>
          <w:color w:val="111111"/>
          <w:sz w:val="28"/>
          <w:sz w:val="28"/>
          <w:szCs w:val="28"/>
          <w:rtl w:val="true"/>
          <w:lang w:bidi="fa-IR"/>
        </w:rPr>
        <w:t>نوع انقلاب با شدت براندازی</w:t>
      </w:r>
    </w:p>
    <w:p>
      <w:pPr>
        <w:pStyle w:val="BookText"/>
        <w:rPr/>
      </w:pPr>
      <w:r>
        <w:rPr>
          <w:rFonts w:ascii="IRNazanin" w:hAnsi="IRNazanin" w:eastAsia="IRNazanin"/>
          <w:color w:val="111111"/>
          <w:sz w:val="28"/>
          <w:sz w:val="28"/>
          <w:szCs w:val="28"/>
          <w:rtl w:val="true"/>
          <w:lang w:bidi="fa-IR"/>
        </w:rPr>
        <w:t>میزان ائتلاف در رژیم جدید</w:t>
      </w:r>
    </w:p>
    <w:p>
      <w:pPr>
        <w:pStyle w:val="BookText"/>
        <w:rPr/>
      </w:pPr>
      <w:r>
        <w:rPr>
          <w:rFonts w:ascii="IRNazanin" w:hAnsi="IRNazanin" w:eastAsia="IRNazanin"/>
          <w:color w:val="111111"/>
          <w:sz w:val="28"/>
          <w:sz w:val="28"/>
          <w:szCs w:val="28"/>
          <w:rtl w:val="true"/>
          <w:lang w:bidi="fa-IR"/>
        </w:rPr>
        <w:t>میزان انتقال قدرت</w:t>
      </w:r>
    </w:p>
    <w:p>
      <w:pPr>
        <w:pStyle w:val="BookText"/>
        <w:rPr/>
      </w:pPr>
      <w:r>
        <w:rPr>
          <w:rFonts w:ascii="IRNazanin" w:hAnsi="IRNazanin" w:eastAsia="IRNazanin"/>
          <w:color w:val="111111"/>
          <w:sz w:val="28"/>
          <w:sz w:val="28"/>
          <w:szCs w:val="28"/>
          <w:rtl w:val="true"/>
          <w:lang w:bidi="fa-IR"/>
        </w:rPr>
        <w:t>میزان شکاف با رژیم</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تمام عیار براندازی کامل رژیم پیشین</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p>
    <w:p>
      <w:pPr>
        <w:pStyle w:val="BookText"/>
        <w:rPr/>
      </w:pP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متوسط تا زیاد</w:t>
      </w:r>
    </w:p>
    <w:p>
      <w:pPr>
        <w:pStyle w:val="BookText"/>
        <w:rPr/>
      </w:pPr>
      <w:r>
        <w:rPr>
          <w:rFonts w:ascii="IRNazanin" w:hAnsi="IRNazanin" w:eastAsia="IRNazanin"/>
          <w:color w:val="111111"/>
          <w:sz w:val="28"/>
          <w:sz w:val="28"/>
          <w:szCs w:val="28"/>
          <w:rtl w:val="true"/>
          <w:lang w:bidi="fa-IR"/>
        </w:rPr>
        <w:t>انقلاب تمام</w:t>
      </w:r>
    </w:p>
    <w:p>
      <w:pPr>
        <w:pStyle w:val="BookText"/>
        <w:rPr/>
      </w:pPr>
      <w:r>
        <w:rPr>
          <w:rFonts w:ascii="IRNazanin" w:hAnsi="IRNazanin" w:eastAsia="IRNazanin"/>
          <w:color w:val="111111"/>
          <w:sz w:val="28"/>
          <w:sz w:val="28"/>
          <w:szCs w:val="28"/>
          <w:rtl w:val="true"/>
          <w:lang w:bidi="fa-IR"/>
        </w:rPr>
        <w:t>عیار، جنگ داخلی براندازی با خشونت بالا</w:t>
      </w:r>
    </w:p>
    <w:p>
      <w:pPr>
        <w:pStyle w:val="BookText"/>
        <w:rPr/>
      </w:pP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متوسط تا زیاد</w:t>
      </w:r>
    </w:p>
    <w:p>
      <w:pPr>
        <w:pStyle w:val="BookText"/>
        <w:rPr/>
      </w:pPr>
      <w:r>
        <w:rPr>
          <w:rFonts w:ascii="IRNazanin" w:hAnsi="IRNazanin" w:eastAsia="IRNazanin"/>
          <w:color w:val="111111"/>
          <w:sz w:val="28"/>
          <w:sz w:val="28"/>
          <w:szCs w:val="28"/>
          <w:rtl w:val="true"/>
          <w:lang w:bidi="fa-IR"/>
        </w:rPr>
        <w:t>جنگ داخلی</w:t>
      </w:r>
    </w:p>
    <w:p>
      <w:pPr>
        <w:pStyle w:val="BookText"/>
        <w:rPr/>
      </w:pPr>
      <w:r>
        <w:rPr>
          <w:rFonts w:ascii="Amiri" w:hAnsi="Amiri" w:eastAsia="Amiri" w:cs="Amiri"/>
          <w:color w:val="111111"/>
          <w:sz w:val="28"/>
          <w:sz w:val="28"/>
          <w:szCs w:val="28"/>
          <w:rtl w:val="true"/>
          <w:lang w:bidi="ar-SA"/>
        </w:rPr>
        <w:t>نسبتاً</w:t>
      </w:r>
    </w:p>
    <w:p>
      <w:pPr>
        <w:pStyle w:val="BookText"/>
        <w:rPr/>
      </w:pPr>
      <w:r>
        <w:rPr>
          <w:rFonts w:ascii="IRNazanin" w:hAnsi="IRNazanin" w:eastAsia="IRNazanin"/>
          <w:color w:val="111111"/>
          <w:sz w:val="28"/>
          <w:sz w:val="28"/>
          <w:szCs w:val="28"/>
          <w:rtl w:val="true"/>
          <w:lang w:bidi="fa-IR"/>
        </w:rPr>
        <w:t>وسیع</w:t>
      </w:r>
    </w:p>
    <w:p>
      <w:pPr>
        <w:pStyle w:val="BookText"/>
        <w:rPr/>
      </w:pPr>
      <w:r>
        <w:rPr>
          <w:rFonts w:ascii="IRNazanin" w:hAnsi="IRNazanin" w:eastAsia="IRNazanin"/>
          <w:color w:val="111111"/>
          <w:sz w:val="28"/>
          <w:sz w:val="28"/>
          <w:szCs w:val="28"/>
          <w:rtl w:val="true"/>
          <w:lang w:bidi="fa-IR"/>
        </w:rPr>
        <w:t>متوسط تا</w:t>
      </w:r>
    </w:p>
    <w:p>
      <w:pPr>
        <w:pStyle w:val="BookText"/>
        <w:rPr/>
      </w:pPr>
      <w:r>
        <w:rPr>
          <w:rFonts w:ascii="IRNazanin" w:hAnsi="IRNazanin" w:eastAsia="IRNazanin"/>
          <w:color w:val="111111"/>
          <w:sz w:val="28"/>
          <w:sz w:val="28"/>
          <w:szCs w:val="28"/>
          <w:rtl w:val="true"/>
          <w:lang w:bidi="fa-IR"/>
        </w:rPr>
        <w:t>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داخلی</w:t>
      </w:r>
    </w:p>
    <w:p>
      <w:pPr>
        <w:pStyle w:val="BookText"/>
        <w:rPr/>
      </w:pPr>
      <w:r>
        <w:rPr>
          <w:rFonts w:ascii="IRNazanin" w:hAnsi="IRNazanin" w:eastAsia="IRNazanin"/>
          <w:color w:val="111111"/>
          <w:sz w:val="28"/>
          <w:sz w:val="28"/>
          <w:szCs w:val="28"/>
          <w:rtl w:val="true"/>
          <w:lang w:bidi="fa-IR"/>
        </w:rPr>
        <w:t>رقبا</w:t>
      </w:r>
    </w:p>
    <w:p>
      <w:pPr>
        <w:pStyle w:val="BookText"/>
        <w:rPr/>
      </w:pPr>
      <w:r>
        <w:rPr>
          <w:rFonts w:ascii="IRNazanin" w:hAnsi="IRNazanin" w:eastAsia="IRNazanin"/>
          <w:color w:val="111111"/>
          <w:sz w:val="28"/>
          <w:sz w:val="28"/>
          <w:szCs w:val="28"/>
          <w:rtl w:val="true"/>
          <w:lang w:bidi="fa-IR"/>
        </w:rPr>
        <w:t>وسیع</w:t>
      </w:r>
    </w:p>
    <w:p>
      <w:pPr>
        <w:pStyle w:val="BookText"/>
        <w:rPr/>
      </w:pPr>
      <w:r>
        <w:rPr>
          <w:rFonts w:ascii="IRNazanin" w:hAnsi="IRNazanin" w:eastAsia="IRNazanin"/>
          <w:color w:val="111111"/>
          <w:sz w:val="28"/>
          <w:sz w:val="28"/>
          <w:szCs w:val="28"/>
          <w:rtl w:val="true"/>
          <w:lang w:bidi="fa-IR"/>
        </w:rPr>
        <w:t>اندک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بسیار وسیع</w:t>
      </w:r>
    </w:p>
    <w:p>
      <w:pPr>
        <w:pStyle w:val="BookText"/>
        <w:rPr/>
      </w:pPr>
      <w:r>
        <w:rPr>
          <w:rFonts w:ascii="IRNazanin" w:hAnsi="IRNazanin" w:eastAsia="IRNazanin"/>
          <w:color w:val="111111"/>
          <w:sz w:val="28"/>
          <w:sz w:val="28"/>
          <w:szCs w:val="28"/>
          <w:rtl w:val="true"/>
          <w:lang w:bidi="fa-IR"/>
        </w:rPr>
        <w:t>بسیار اندک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اندک</w:t>
      </w:r>
    </w:p>
    <w:p>
      <w:pPr>
        <w:pStyle w:val="BookText"/>
        <w:rPr/>
      </w:pPr>
      <w:r>
        <w:rPr>
          <w:rFonts w:ascii="IRNazanin" w:hAnsi="IRNazanin" w:eastAsia="IRNazanin"/>
          <w:color w:val="111111"/>
          <w:sz w:val="28"/>
          <w:sz w:val="28"/>
          <w:szCs w:val="28"/>
          <w:rtl w:val="true"/>
          <w:lang w:bidi="fa-IR"/>
        </w:rPr>
        <w:t>متوسط تا</w:t>
      </w:r>
    </w:p>
    <w:p>
      <w:pPr>
        <w:pStyle w:val="BookText"/>
        <w:rPr/>
      </w:pP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اندک تا</w:t>
      </w:r>
    </w:p>
    <w:p>
      <w:pPr>
        <w:pStyle w:val="BookText"/>
        <w:rPr/>
      </w:pPr>
      <w:r>
        <w:rPr>
          <w:rFonts w:ascii="IRNazanin" w:hAnsi="IRNazanin" w:eastAsia="IRNazanin"/>
          <w:color w:val="111111"/>
          <w:sz w:val="28"/>
          <w:sz w:val="28"/>
          <w:szCs w:val="28"/>
          <w:rtl w:val="true"/>
          <w:lang w:bidi="fa-IR"/>
        </w:rPr>
        <w:t>متوسط</w:t>
      </w:r>
    </w:p>
    <w:p>
      <w:pPr>
        <w:pStyle w:val="BookText"/>
        <w:rPr/>
      </w:pPr>
      <w:r>
        <w:rPr>
          <w:rFonts w:ascii="IRNazanin" w:hAnsi="IRNazanin" w:eastAsia="IRNazanin"/>
          <w:color w:val="111111"/>
          <w:sz w:val="28"/>
          <w:sz w:val="28"/>
          <w:szCs w:val="28"/>
          <w:rtl w:val="true"/>
          <w:lang w:bidi="fa-IR"/>
        </w:rPr>
        <w:t>کودتا</w:t>
      </w:r>
    </w:p>
    <w:p>
      <w:pPr>
        <w:pStyle w:val="BookText"/>
        <w:rPr/>
      </w:pPr>
      <w:r>
        <w:rPr>
          <w:rFonts w:ascii="Amiri" w:hAnsi="Amiri" w:eastAsia="Amiri" w:cs="Amiri"/>
          <w:color w:val="111111"/>
          <w:sz w:val="28"/>
          <w:sz w:val="28"/>
          <w:szCs w:val="28"/>
          <w:rtl w:val="true"/>
          <w:lang w:bidi="ar-SA"/>
        </w:rPr>
        <w:t>نسبتاً</w:t>
      </w:r>
    </w:p>
    <w:p>
      <w:pPr>
        <w:pStyle w:val="BookText"/>
        <w:rPr/>
      </w:pP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w:t>
      </w:r>
    </w:p>
    <w:p>
      <w:pPr>
        <w:pStyle w:val="BookText"/>
        <w:rPr/>
      </w:pPr>
      <w:r>
        <w:rPr>
          <w:rFonts w:ascii="IRNazanin" w:hAnsi="IRNazanin" w:eastAsia="IRNazanin"/>
          <w:color w:val="111111"/>
          <w:sz w:val="28"/>
          <w:sz w:val="28"/>
          <w:szCs w:val="28"/>
          <w:rtl w:val="true"/>
          <w:lang w:bidi="fa-IR"/>
        </w:rPr>
        <w:t>اندک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4790_36953"/>
    </w:p>
    <w:p>
      <w:pPr>
        <w:pStyle w:val="Heading3"/>
        <w:numPr>
          <w:ilvl w:val="2"/>
          <w:numId w:val="1"/>
        </w:numPr>
        <w:rPr/>
      </w:pPr>
      <w:bookmarkStart w:id="314" w:name="__RefHeading___Toc2192116_2035185390"/>
      <w:bookmarkStart w:id="315" w:name="_Toc111"/>
      <w:bookmarkEnd w:id="313"/>
      <w:bookmarkEnd w:id="314"/>
      <w:r>
        <w:rPr>
          <w:rtl w:val="true"/>
        </w:rPr>
        <w:t>شرایط پیدایش وضعیت انقلابی</w:t>
      </w:r>
      <w:bookmarkEnd w:id="315"/>
    </w:p>
    <w:p>
      <w:pPr>
        <w:pStyle w:val="BookText"/>
        <w:rPr/>
      </w:pPr>
      <w:r>
        <w:rPr>
          <w:rFonts w:ascii="IRNazanin" w:hAnsi="IRNazanin" w:eastAsia="IRNazanin"/>
          <w:color w:val="111111"/>
          <w:sz w:val="28"/>
          <w:sz w:val="28"/>
          <w:szCs w:val="28"/>
          <w:rtl w:val="true"/>
          <w:lang w:bidi="fa-IR"/>
        </w:rPr>
        <w:t>وضعیت انقلابی در شرایط زیر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گروه های متعارض با ادعای انحصاری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گروه ها خود زمانی عضو هیئت حاکمه باشند که به تدریج دچار اختلاف گردیده‌اند، یا طیفی باشند که خواهان ورود به جامعه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وفاداری بخش عمده‌ای از جمعیت توسط گروه های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ناتوانایی حکومت در پاسخگویی به مطالبات جامعه با افزایش تقاضای حکومت از مردم برای ارایه منابع خود از یک سو و توان مخالفان یا ادعای آنها مبنی بر پاسخگویی به نیازها و تأمین منابع مورد نیاز جامعه در این روند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یا ناتوانی حکومت در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یا بی‌میلی حکومت ممکن است ناشی از این عوامل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ناکافی بودن ابزار سرکوب؛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بکارگیری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و ممنوعیت بهکارگیری آن</w:t>
      </w:r>
      <w:r>
        <w:rPr>
          <w:rFonts w:eastAsia="IRNazanin" w:cs="IRNazanin"/>
          <w:color w:val="111111"/>
          <w:sz w:val="28"/>
          <w:szCs w:val="28"/>
          <w:rtl w:val="true"/>
          <w:lang w:bidi="fa-IR"/>
        </w:rPr>
        <w:t>.</w:t>
      </w:r>
    </w:p>
    <w:p>
      <w:pPr>
        <w:pStyle w:val="Heading3"/>
        <w:numPr>
          <w:ilvl w:val="2"/>
          <w:numId w:val="1"/>
        </w:numPr>
        <w:rPr/>
      </w:pPr>
      <w:bookmarkStart w:id="316" w:name="__RefHeading___Toc2192118_2035185390"/>
      <w:bookmarkStart w:id="317" w:name="_Toc112"/>
      <w:bookmarkEnd w:id="316"/>
      <w:r>
        <w:rPr>
          <w:rtl w:val="true"/>
        </w:rPr>
        <w:t>انواع جا به جایی قدرت</w:t>
      </w:r>
      <w:bookmarkEnd w:id="317"/>
    </w:p>
    <w:p>
      <w:pPr>
        <w:pStyle w:val="BookText"/>
        <w:rPr/>
      </w:pPr>
      <w:r>
        <w:rPr>
          <w:rFonts w:ascii="IRNazanin" w:hAnsi="IRNazanin" w:eastAsia="IRNazanin"/>
          <w:color w:val="111111"/>
          <w:sz w:val="28"/>
          <w:sz w:val="28"/>
          <w:szCs w:val="28"/>
          <w:rtl w:val="true"/>
          <w:lang w:bidi="fa-IR"/>
        </w:rPr>
        <w:t>جابهجایی در قدرت به صورتهای زیر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کامل و تمام عیار</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رخ می‌دهد که اختلاف و تفرقه زیاد میان مخالفین و مقامات حکومت با جا به جایی وسیع قدرت همراه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داخلی</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و دو دستگی بسته به میزان شدت آن منجر به انتقال ملایم یا خشن قدرت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یا قیام</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میزان دو دستگی در وضعیت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قدرت به صورت آرام یا اندکی همراه با خشونت صورت می‌گیرد</w:t>
      </w:r>
      <w:r>
        <w:rPr>
          <w:rFonts w:eastAsia="IRNazanin" w:cs="IRNazanin"/>
          <w:color w:val="111111"/>
          <w:sz w:val="28"/>
          <w:szCs w:val="28"/>
          <w:rtl w:val="true"/>
          <w:lang w:bidi="fa-IR"/>
        </w:rPr>
        <w:t xml:space="preserve">. </w:t>
      </w:r>
      <w:bookmarkStart w:id="318" w:name="pg4790_36954"/>
    </w:p>
    <w:p>
      <w:pPr>
        <w:pStyle w:val="BookText"/>
        <w:rPr/>
      </w:pPr>
      <w:bookmarkEnd w:id="3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کم تا متوسط در جامعه منجر به جابهجایی آرام تا متوسط قدرت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جابهجاییها را نشان می‌دهد</w:t>
      </w:r>
      <w:r>
        <w:rPr>
          <w:rFonts w:eastAsia="IRNazanin" w:cs="IRNazanin"/>
          <w:color w:val="111111"/>
          <w:sz w:val="28"/>
          <w:szCs w:val="28"/>
          <w:rtl w:val="true"/>
          <w:lang w:bidi="fa-IR"/>
        </w:rPr>
        <w:t>.</w:t>
      </w:r>
    </w:p>
    <w:p>
      <w:pPr>
        <w:pStyle w:val="Heading3"/>
        <w:numPr>
          <w:ilvl w:val="2"/>
          <w:numId w:val="1"/>
        </w:numPr>
        <w:rPr/>
      </w:pPr>
      <w:bookmarkStart w:id="319" w:name="__RefHeading___Toc2192120_2035185390"/>
      <w:bookmarkStart w:id="320" w:name="_Toc113"/>
      <w:bookmarkEnd w:id="319"/>
      <w:r>
        <w:rPr>
          <w:rtl w:val="true"/>
        </w:rPr>
        <w:t xml:space="preserve">وضعیت انقلابی در ایران </w:t>
      </w:r>
      <w:r>
        <w:rPr>
          <w:rtl w:val="true"/>
        </w:rPr>
        <w:t>(</w:t>
      </w:r>
      <w:r>
        <w:rPr/>
        <w:t>57</w:t>
      </w:r>
      <w:r>
        <w:rPr>
          <w:rtl w:val="true"/>
        </w:rPr>
        <w:t xml:space="preserve">- </w:t>
      </w:r>
      <w:r>
        <w:rPr/>
        <w:t>1356</w:t>
      </w:r>
      <w:r>
        <w:rPr>
          <w:rtl w:val="true"/>
        </w:rPr>
        <w:t>)</w:t>
      </w:r>
      <w:bookmarkEnd w:id="320"/>
    </w:p>
    <w:p>
      <w:pPr>
        <w:pStyle w:val="BookText"/>
        <w:rPr/>
      </w:pPr>
      <w:r>
        <w:rPr>
          <w:rFonts w:ascii="IRNazanin" w:hAnsi="IRNazanin" w:eastAsia="IRNazanin"/>
          <w:color w:val="111111"/>
          <w:sz w:val="28"/>
          <w:sz w:val="28"/>
          <w:szCs w:val="28"/>
          <w:rtl w:val="true"/>
          <w:lang w:bidi="fa-IR"/>
        </w:rPr>
        <w:t xml:space="preserve">انقلاب اسلامی و وضعیت انقلابی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کمتر مورد مطالعه قرار گرفته و بیشتر بررسیهایی هم که تاکنون انجام یافته به نویسندگان خارجی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ادبیات غنی و انبوهی در این زمینه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نبود یا عدم انتشار آمار و داده های اولیه مانند تعداد دقیق شهدا و مجروحان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زندانیان و تبعیدیان وابسته به طیفها و گروه های سیاسی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خسارت وارده در جریان انقلاب و موارد دیگر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تلاش می‌شود پدیده شگرف انقلاب اسلامی از منظر فن براندازی بررسی گردد و روند براندازی رژیم پیشین و تلاش طیفهای برانداز فعال در وضعیت انقلابی در چارچوب تئوریک مطروحه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انقلابی در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برگیرنده دروه های</w:t>
      </w:r>
    </w:p>
    <w:p>
      <w:pPr>
        <w:pStyle w:val="BookText"/>
        <w:rPr/>
      </w:pPr>
      <w:r>
        <w:rPr>
          <w:rFonts w:ascii="IRNazanin" w:hAnsi="IRNazanin" w:eastAsia="IRNazanin"/>
          <w:color w:val="111111"/>
          <w:sz w:val="28"/>
          <w:sz w:val="28"/>
          <w:szCs w:val="28"/>
          <w:rtl w:val="true"/>
          <w:lang w:bidi="fa-IR"/>
        </w:rPr>
        <w:t>متفاوتی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ایجاد فضای باز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تا آذر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شاه تحت تأثیر عوامل خارجی و داخلی مانند اعتراضات محافل حقوق بشری و افکار عمومی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عمومی و تلاش برای زمینه‌سازی انتقال قدرت به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ایجاد فضای باز سیاسی کنترل شده و محدود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هیئت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به دستگاه سرکوب ارتش و ساواک وضعیت را قابل کنترل می‌انگاشت</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ملی‌گرا عملاً وجود خارجی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چپ مارکسیستی برانداز سرکوب شده یا به خارج از کشور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w:t>
      </w:r>
    </w:p>
    <w:p>
      <w:pPr>
        <w:pStyle w:val="BookText"/>
        <w:rPr/>
      </w:pPr>
      <w:r>
        <w:rPr>
          <w:rFonts w:ascii="IRNazanin" w:hAnsi="IRNazanin" w:eastAsia="IRNazanin"/>
          <w:color w:val="111111"/>
          <w:sz w:val="28"/>
          <w:sz w:val="28"/>
          <w:szCs w:val="28"/>
          <w:rtl w:val="true"/>
          <w:lang w:bidi="fa-IR"/>
        </w:rPr>
        <w:t xml:space="preserve">برانداز مذهبی نیز طی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پس از تشکیل کمیته مشترک ضد خرابکاری تحت هدایت ساواک عموماً ضربه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شاه با احساس توان و اشراف نیروهای امنیتی بر کشور، خود را بر اوضاع مسلط و انقلابیون را ناتوان از بسیج سیاسی و کنترل منابع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مرحله گشایش فضای باز، عموماً میانه‌روها و مخالفان غیر انقلابی و غیر برانداز رژیم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آنان می‌توان به انتشار نامه‌های سرگشاده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های جدید مانند نهضت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حقوقدانان کمیته ایرانی دفاع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مراسمی محدود مانند شب‌های شعر انستیتوگوته و باغ سفارت آلمان و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عناصر جبهه ملی در کاروانسرای سنگی جاده کرج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مورد اخیر به درگیری محدود با نیروهای امنیتی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گسترش تظاهرات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اساسی در فرایند بسیج سیاسی و تسریع روند براندازی رژیم سلطنتی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که از ناحیه ملی‌گرایان و محافظه‌کاران تهدیدی اساسی متوجه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حمله را متوجه نیروهای مذهبی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رژیم در اقدامی عجیب به درج مقاله‌ای موهن علیه آیت‌الله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انبوهی از شیعیان و رهبر تبعیدی مذهبیون مخالف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ساحت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نیروهای مذهبی تحصیل کرده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عامه مردم و حتی روحانیان غیرسیاسی را به صحنه اعتراض علیه رژیم شاه وارد کرد</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این واقعه قیامهای مردمی ادواری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و چند شهر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تظاهرات با شدت عمل و خشونت جدی نیروهای امنیتی رژیم مواجه می‌شد که ابداً قابل مقایسه با نوع برخورد تقریباً ملایم رژیم با گروه های محافظه‌کار و غیرانقلابی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مرحله، رژیم حاکم آمیزه‌ای از سیاستهای چماق و هویج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اعطای امتیازاتی مانند آزادی زندانیان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کردن 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نسبی مطبوعات و عزل ارتشبد نصیری از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خشنی برای مرعوب کردن بخشی از مخالفان به ویژه عناصر غیرمذهبی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انفجار در دفاتر کار رهبران جبهه ملی 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ربایش و ضرب و شتم اعضای اصلی کانون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کانونهای تجمع میلیونی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گسترش تظاهرات خیابانی در مقایسه با مرحله اول فعالیت ملی گراها و عناصر لاییک دارای تفاوتهای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پایه ائتلاف انقلابی از محدوده قشر روشفکری و نخبگان گذشت و روحانیت و بازار را نیز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فعالیتهای انقلابی و براندازانه از پایتخت به مراکز استانها و شهرهای بزرگ تسری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لحاظ کمی تعداد تظاهرات و اقدامات تخریبی علیه رژیم در مقایسه با گذشته سه برابر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اغلب تظاهرات به خشونت و درگیری انجامید و بر شدت تعارض میان انقلابیون و هیئت حاکمه افزوده گردید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تظاهرات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تا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سالانه حوزه‌ها و عزیمت مبلغان و روحانیان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عموماً سیاسی و حامل پیام انقلاب و مروج دیدگاه 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و روستاهای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انقلابی شدت مضاعفی یافت و دورترین مناطق کشور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با آغاز ماه محرم به تدریج همه طبقات و اقشار حتی روستائیان و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ائتلاف انقلابی به رهبری حضرت امام و طیفی از شاگردان ایشان شده بودند و منابع بسیج تازه‌ای از کنترل رژیم خارج و در اختیار گروه های مخالف مذهبی قرار گرفت؛ به گونه‌ای که نیروهای مذهبی به عنوان تنها آلترناتیو رژیم و تنها گروهی که توان سرنگونی هیئت حاکمه </w:t>
      </w:r>
    </w:p>
    <w:p>
      <w:pPr>
        <w:pStyle w:val="BookText"/>
        <w:rPr/>
      </w:pPr>
      <w:r>
        <w:rPr>
          <w:rFonts w:ascii="IRNazanin" w:hAnsi="IRNazanin" w:eastAsia="IRNazanin"/>
          <w:color w:val="111111"/>
          <w:sz w:val="28"/>
          <w:sz w:val="28"/>
          <w:szCs w:val="28"/>
          <w:rtl w:val="true"/>
          <w:lang w:bidi="fa-IR"/>
        </w:rPr>
        <w:t>را دارد از سوی موافق و مخالف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تحلیل مقامات سیاسی و اطلاعاتی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گروه مخالفان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نفوذترین رهبر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تبعید شده خواستار سرنگون کردن شاه و برقراری حکومتی الهی بوده و عملاً هیچ شانسی نیست که شاه یا هرگونه حکومت غیرمذهبی با او به یک راه حل برسد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افزایش تظاهرات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رژیم برای انحراف مسیر جنبش را که با روی کار آمدن دولت سناتور جعفر شریف امامی و با شعار آشتی ملی از نیمه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به بن بست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جدید علی‌رغم شعار آشتی ملی به دنبال تظاهرات ده ها هزار نفری مردم اصفهان در این شهر اعلام حکومت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برپایی آیین نماز عید فطر که با حضور میلیونی مردم تهران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تبدیل آن به یک میتینگ معظم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چند شهر دیگر نیز حکومت نظامی دیر هنگامی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کشتار مردم تهران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نقطه عطف در چالش و گسست انقلابیون و رژیم بود که</w:t>
      </w:r>
    </w:p>
    <w:p>
      <w:pPr>
        <w:pStyle w:val="BookText"/>
        <w:rPr/>
      </w:pPr>
      <w:r>
        <w:rPr>
          <w:rFonts w:ascii="IRNazanin" w:hAnsi="IRNazanin" w:eastAsia="IRNazanin"/>
          <w:color w:val="111111"/>
          <w:sz w:val="28"/>
          <w:sz w:val="28"/>
          <w:szCs w:val="28"/>
          <w:rtl w:val="true"/>
          <w:lang w:bidi="fa-IR"/>
        </w:rPr>
        <w:t>حتی اقدامات آشتی جویانه بعدی رژیم در اعطای امتیازات فراوان به مخالفان نتوانست این گسست را پر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اعتصابات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تا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رژیم بر میزان سرکوب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اقدامات ناشی از ضعف ساختاری و بحران مشروعیت و در واقع نوعی فرار به جلو بود نه از سر اقتدار و به کارگیری خشونت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شدت عمل ناچار از اعطای امتیازات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لغو رسمیت تاریخ شاهنشاهی و پذیرش مجدد تقویم هجری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تمامی زندانیان سیاسی و اعلام شنیدن صدای </w:t>
      </w:r>
    </w:p>
    <w:p>
      <w:pPr>
        <w:pStyle w:val="BookText"/>
        <w:rPr/>
      </w:pPr>
      <w:r>
        <w:rPr>
          <w:rFonts w:ascii="IRNazanin" w:hAnsi="IRNazanin" w:eastAsia="IRNazanin"/>
          <w:color w:val="111111"/>
          <w:sz w:val="28"/>
          <w:sz w:val="28"/>
          <w:szCs w:val="28"/>
          <w:rtl w:val="true"/>
          <w:lang w:bidi="fa-IR"/>
        </w:rPr>
        <w:t>انقلاب ملت توسط شخص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اقدامات تنها به عقب‌نشینی دولت برابر انقلابیون تعبیر می‌شد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شرایطی با آغاز اعتصابات عمومی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اداری و اقتصادی دستگاه حاکمیت فلج گردید و توان آن در بسیج منابع به حداقل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از دانشگاه ها و مدارس آغاز شد و به سرعت ادارات و مراکز اقتصادی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اعتصاب به حیاتی‌ترین بخش مادی و اقتصادی دولت یعنی صنعت نفت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دولت نظامی ارتشبد ارهاری نیز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مرحله رهبری جنبش انقلابی یک دست و ایدئولوژی آن حول اسلام و جمهوری اسلامی یکپارچه گردید و گروه های ملی‌گرا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چپ، مانند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و کانون نویسندگان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رسماً گردن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حاکمیت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و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رژیم پهلوی در واپسین ماه های حاکمیت خود به دنبال ایجاد شکاف میان ائتلاف انقلابیون و به قدرت رساندن کم هزینه‌ترین و کم خطرترین طیف مخالفان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قول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سفیر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 به آنچه فکر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حتمی‌الوقوع بودن براندازی و سرنگونی نظام سلطنتی امریکوفیل در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تدبیر و قاطعت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تعمیق شکاف دولت و ملت مانع از تحقق این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گزینه موجود رژیم استفاده کامل از ظرفیت دستگاه سرکوب و به کارگیری ارتش با حمایت و طراحی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ژنرال هایزر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فرماندهی نیروهای ناتو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بختیار، آخرین نخست وزیر رژیم با نظامیان</w:t>
      </w:r>
      <w:r>
        <w:rPr>
          <w:rFonts w:eastAsia="IRNazanin" w:cs="IRNazanin"/>
          <w:color w:val="111111"/>
          <w:sz w:val="28"/>
          <w:szCs w:val="28"/>
          <w:rtl w:val="true"/>
          <w:lang w:bidi="fa-IR"/>
        </w:rPr>
        <w:t xml:space="preserve">, </w:t>
      </w:r>
      <w:bookmarkStart w:id="321" w:name="pg4790_36959"/>
    </w:p>
    <w:p>
      <w:pPr>
        <w:pStyle w:val="BookText"/>
        <w:rPr/>
      </w:pPr>
      <w:bookmarkEnd w:id="321"/>
      <w:r>
        <w:rPr>
          <w:rFonts w:ascii="IRNazanin" w:hAnsi="IRNazanin" w:eastAsia="IRNazanin"/>
          <w:color w:val="111111"/>
          <w:sz w:val="28"/>
          <w:sz w:val="28"/>
          <w:szCs w:val="28"/>
          <w:rtl w:val="true"/>
          <w:lang w:bidi="fa-IR"/>
        </w:rPr>
        <w:t>اختلافات درونی ارتش و پیوستن بدنه ارتش به انقلابیون، آخرین شانس را از هیئت حاکمه ربود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انقلابیون مسلمان با تدابیر قبلی گام به گام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بازگشت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شمارش معکوس براندازی رژیم آغاز شد و سرانجام در پگاه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انقلابیون با سقوط همه مراکز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و مالاً براندازی رژیم پهلوی خاتمه یافت</w:t>
      </w:r>
      <w:r>
        <w:rPr>
          <w:rFonts w:eastAsia="IRNazanin" w:cs="IRNazanin"/>
          <w:color w:val="111111"/>
          <w:sz w:val="28"/>
          <w:szCs w:val="28"/>
          <w:rtl w:val="true"/>
          <w:lang w:bidi="fa-IR"/>
        </w:rPr>
        <w:t>.</w:t>
      </w:r>
    </w:p>
    <w:p>
      <w:pPr>
        <w:pStyle w:val="Heading3"/>
        <w:numPr>
          <w:ilvl w:val="2"/>
          <w:numId w:val="1"/>
        </w:numPr>
        <w:rPr/>
      </w:pPr>
      <w:bookmarkStart w:id="322" w:name="__RefHeading___Toc2192122_2035185390"/>
      <w:bookmarkStart w:id="323" w:name="_Toc114"/>
      <w:bookmarkEnd w:id="322"/>
      <w:r>
        <w:rPr>
          <w:rtl w:val="true"/>
        </w:rPr>
        <w:t>وضعیت انقلابی و اقدامات براندازانه</w:t>
      </w:r>
      <w:bookmarkEnd w:id="323"/>
    </w:p>
    <w:p>
      <w:pPr>
        <w:pStyle w:val="BookText"/>
        <w:rPr/>
      </w:pPr>
      <w:r>
        <w:rPr>
          <w:rFonts w:ascii="IRNazanin" w:hAnsi="IRNazanin" w:eastAsia="IRNazanin"/>
          <w:color w:val="111111"/>
          <w:sz w:val="28"/>
          <w:sz w:val="28"/>
          <w:szCs w:val="28"/>
          <w:rtl w:val="true"/>
          <w:lang w:bidi="fa-IR"/>
        </w:rPr>
        <w:t>در چنین وضعیتی که به کلیات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براندازانه‌ای از سوی گروه های مؤثر ائتلاف انقلابی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کارایی این اقدامات هم سنگ یکدیگر نبود و چنانچه از فرجام انقلاب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طیف مذهبی به حکم عوامل ساختاری و شرایط تاریخی جامعه تأثیر و کارایی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باید میان تحرکات ملی‌گرایانه و مذهبیون تفاوت جدی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در مرحله فضای باز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وضعیت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سایرین فعالتر و مطرحتر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هیچ مرحله‌ای قصد براندازی رژیم پهلوی و نظام سلطنتی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معروف سه نفره رهبران ملیون یعنی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 و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نابسامانی اوضاع و نادیده و زیرپا گذاشتن قانون اساسی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گسترش تظاهرات خیابانی و پس از قیام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بهمن مردم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سنجابی رهبر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تشدید وضعیت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کاملاً در اختیار طیف مذهبی ائتلاف انقلابی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جبهه ملی ضمن همراهی ظاهری با انقلابیون و حتی تصریح بر غیر قانونی و غیر شرعی بودن نظام سلطنت </w:t>
      </w:r>
    </w:p>
    <w:p>
      <w:pPr>
        <w:pStyle w:val="BookText"/>
        <w:rPr/>
      </w:pP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پی مواضعه و مصالحه با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و خاطرات انتشار یافته نخبگان سیاسی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تلاشها و ملاقاتها و یا ارسال پیامهای متعدد سران جبهه ملی با مسؤولان سفارت و افسران اطلاعات آمریکایی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رئیس ساواک و نهایتاً ملاقات سنجابی با شخص 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ملاقاتها می‌کوشیدند روند اوضاع را به سود خود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رژیم و آمریکاییها</w:t>
      </w:r>
    </w:p>
    <w:p>
      <w:pPr>
        <w:pStyle w:val="BookText"/>
        <w:rPr/>
      </w:pPr>
      <w:r>
        <w:rPr>
          <w:rFonts w:ascii="IRNazanin" w:hAnsi="IRNazanin" w:eastAsia="IRNazanin"/>
          <w:color w:val="111111"/>
          <w:sz w:val="28"/>
          <w:sz w:val="28"/>
          <w:szCs w:val="28"/>
          <w:rtl w:val="true"/>
          <w:lang w:bidi="fa-IR"/>
        </w:rPr>
        <w:t>نیز برای جلوگیری از حرکت جنبش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دادن امتیاز به ملیون و تشکیل دولت توسط سران جبهه ملی بودند و طی همین فرایند بود که شاپور بختیار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رهبران جبهه ملی، ضمن همراهی ظاهری با جریان انقلاب چنین می‌انگاشتند که در صورت سرنگونی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تجارب و سوابق سیاسی و میراث‌داری دکتر مصدق از یک سو و بیتجربگی انقلابیون مسلمان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حاکمیت به آنان واگذار می‌شود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اقدامات براندازانه گروه های چپ طی این دوره نیز گفتنی است، علی‌رغم تعارض ایدئولوژی انقلاب با مبانی فکری و ایدئولوژی چپ مارکسیستی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تجارب سوابق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برخی عناصر نفوذی در درون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کادرهای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ایجاد و هدایت تشکیلات پنهان و ارتباط و پشتیبانی توسط سرویسهای اطلاعاتی بلوک شرق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تحرک فراوانی از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زیر چنین</w:t>
      </w:r>
    </w:p>
    <w:p>
      <w:pPr>
        <w:pStyle w:val="BookText"/>
        <w:rPr/>
      </w:pPr>
      <w:r>
        <w:rPr>
          <w:rFonts w:ascii="IRNazanin" w:hAnsi="IRNazanin" w:eastAsia="IRNazanin"/>
          <w:color w:val="111111"/>
          <w:sz w:val="28"/>
          <w:sz w:val="28"/>
          <w:szCs w:val="28"/>
          <w:rtl w:val="true"/>
          <w:lang w:bidi="fa-IR"/>
        </w:rPr>
        <w:t>انتظاری برآورده نشد و اقدامات براندازانه طیف چپ علیه رژیم پهلوی به حداقل رسید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گروه چپ‌گرا، یعنی حزب توده ایران از دو دهه قبل کراراً مورد ضربه ساواک قرار گرفته بود و ساواک از طریق عناصر نفوذی و منابع عملاً هدایتبخش داخلی حزب را در اختیار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رهبری حزب از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خود را به مسکو و آلمان شرقی انتقال داده و اشراف و اطلاع دقیقی از روند تحولات داخلی و مسائل حزبی در داخل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حزب </w:t>
      </w:r>
    </w:p>
    <w:p>
      <w:pPr>
        <w:pStyle w:val="BookText"/>
        <w:rPr/>
      </w:pPr>
      <w:r>
        <w:rPr>
          <w:rFonts w:ascii="IRNazanin" w:hAnsi="IRNazanin" w:eastAsia="IRNazanin"/>
          <w:color w:val="111111"/>
          <w:sz w:val="28"/>
          <w:sz w:val="28"/>
          <w:szCs w:val="28"/>
          <w:rtl w:val="true"/>
          <w:lang w:bidi="fa-IR"/>
        </w:rPr>
        <w:t xml:space="preserve">توده، تنها پس از سرنگونی رژیم پهلوی در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فوق باید اختلافات داخلی حزب و جنگ قدرت کادرهای مرکزی آن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بحبوحة انقلاب به برکناری ایرج اسکندری از دبیرکلی حزب و انتخاب دکتر نورالدین کیانوری انجامید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طیف چپ طی دهه قبل از آن، دستخوش مشکلات درونی گردیده بود و همین امر از توانایی‌اش در برابر رژیم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گرایشهای چپ نو و نو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مائوئیستی و انورخوجه از یکسو؛ و انشعابات از حزب توده و پیدایش تشکلهای جدید مانند فدائیان خلق از سوی دیگر؛ توان این طیف را به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جدی برسر استراتژی و تاکتیکهای 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سرمایه‌گذاری روی طبقات پیشرو و برانداز مشکل دیگر این گروه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 ها به طبقات کارگری و انقلابات شهری و گروهی به تز مائو و محاصره مناطق مرکزی و شهری با تکیه بر دهقانان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جریان موازی چپ‌گرایی روشنفکرانه توسط رژیم نیز به نوبه خود از توان چپ در ایران در بحبوحه انقلاب کاسته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چپ طی دهه قبل از انقلاب بیشتر مورد ضربه سرویسهای امنیتی و ساواک قرار گرفته و کادرهای مجرب و تئوریسینهای قابل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 کمابیش قابل اطمینان آبراهامیان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کشته شده توسط رژیم طی دهه پیش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چپ‌گرایانه داشتند که از این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نخبگان فکری و تحصیل‌کرده جامعه به شمار می‌رفتند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گروه قابل ذکر در ائتلاف انقلابی و مدعی 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گروه بعد از ضربات سنگین وارده از سوی ساواک در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دادن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کادرهای اصلی و حبس ده ها نفر دیگر از اعضایش و نیز چرخش ایدئولوژیک به سوی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توان چندانی </w:t>
      </w:r>
    </w:p>
    <w:p>
      <w:pPr>
        <w:pStyle w:val="BookText"/>
        <w:rPr/>
      </w:pPr>
      <w:r>
        <w:rPr>
          <w:rFonts w:ascii="IRNazanin" w:hAnsi="IRNazanin" w:eastAsia="IRNazanin"/>
          <w:color w:val="111111"/>
          <w:sz w:val="28"/>
          <w:sz w:val="28"/>
          <w:szCs w:val="28"/>
          <w:rtl w:val="true"/>
          <w:lang w:bidi="fa-IR"/>
        </w:rPr>
        <w:t>میان مردم و وجهه مطلوبی نزد رهبری مذهبی انقلاب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آزادی رهبران زندانی سازمان مانند 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شاهسوندی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بهره‌گیری از وجهه مؤسسان و تجارب یک دهه تشکیلات پنهان مجدداً فعال گردید</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فعالیتهای گروه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خاستگاه ایدئولوژیک و اسلامی انقلاب و برای استفاده از باورهای دینی مردم، دیگر بار آیه شریفه فضل‌الله المجاهدین به آرم سازمان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به نفوذ اندیشه‌ها و شخصیت اندیشمندانی مانند آیت‌الله طالقانی و دکتر شریعتی، بر اختلافات و حملات قبلی سازمان علیه این شخصیتها سرپوش نهاده شد و به گونه‌ای تحت لوای آنان تبلیغ گردید که عملاً مرز نهادن میان آنان به آسانی میسر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سواری و مصادره تظاهرات و راهپیماییهای مردمی به سود سازمان تمهیدی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راهپیمایی معظم تاسوعا و عاشورای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سازمان و عکس رهبران فقید آن پیشاپیش توده های مردمی به چشم می‌خورد تا راهپیمایان را هواداران سازمان جلوه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کسب آمادگی برای تصرف مراکز حساس نظامی، سیاسی و امنیتی مانند ساختمان مرکزی ساواک در سلطنت‌آباد، پادگان و انبارهای تسلیحاتی به منظور کسب ابتکار عمل و دستیابی به اسناد و سلاح و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سازمان در این زمینه، بهره‌برداری آتی از انبوه تسلیحات و اسناد علیه</w:t>
      </w:r>
    </w:p>
    <w:p>
      <w:pPr>
        <w:pStyle w:val="BookText"/>
        <w:rPr/>
      </w:pPr>
      <w:r>
        <w:rPr>
          <w:rFonts w:ascii="IRNazanin" w:hAnsi="IRNazanin" w:eastAsia="IRNazanin"/>
          <w:color w:val="111111"/>
          <w:sz w:val="28"/>
          <w:sz w:val="28"/>
          <w:szCs w:val="28"/>
          <w:rtl w:val="true"/>
          <w:lang w:bidi="fa-IR"/>
        </w:rPr>
        <w:t>رژیم نوپای انقلابی، جنگ روانی علیه مخالفان سازمان و تبادل اطلاعات با سرویسهای اطلاعاتی بیگانه را به همراه داشت که نمونه بارز آن تلاش تلاش محمدرضا سعادتی، عضو مرکزیت سازمان، برای ارایه اسناد پرونده کیس معروف سرلشگر مقربی، ربوده شده از اداره کل هشتم ساواک به روسها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و جلب نظر برخی چهره‌های شاخص انقلابی برای تثبیت جایگاه سازمان پس از وجهه مبارزاتی قبلی و ارتباطات در زندانهای ساواک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w:t>
      </w:r>
    </w:p>
    <w:p>
      <w:pPr>
        <w:pStyle w:val="BookText"/>
        <w:rPr/>
      </w:pPr>
      <w:r>
        <w:rPr>
          <w:rFonts w:ascii="IRNazanin" w:hAnsi="IRNazanin" w:eastAsia="IRNazanin"/>
          <w:color w:val="111111"/>
          <w:sz w:val="28"/>
          <w:sz w:val="28"/>
          <w:szCs w:val="28"/>
          <w:rtl w:val="true"/>
          <w:lang w:bidi="fa-IR"/>
        </w:rPr>
        <w:t xml:space="preserve">فوذیهای سازمان می‌توان به افرادی مانند کلاهی، فخار و کشمیری اشاره کرد که در ترور رهبران برجسته جمهوری اسلامی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کارایی اقدامات براندازانه جریان دینی علیه رژیم با ناکارایی فعالیتها و اندیشه‌های سایر جریانهای موجود رابطه همبستگی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بخشی از زمینه‌های پیدایش اسلام سیاسی را باید در بستر چنین تعاملی جستجو کرد و یا موفق بودن دیگر تجربه‌های تاریخی و بدیلهای آزمون شده را در آن موثر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زیر از علل و روند تفوق مذهب و نیروهای مذهبی در واژگونسازی</w:t>
      </w:r>
    </w:p>
    <w:p>
      <w:pPr>
        <w:pStyle w:val="BookText"/>
        <w:rPr/>
      </w:pPr>
      <w:r>
        <w:rPr>
          <w:rFonts w:ascii="IRNazanin" w:hAnsi="IRNazanin" w:eastAsia="IRNazanin"/>
          <w:color w:val="111111"/>
          <w:sz w:val="28"/>
          <w:sz w:val="28"/>
          <w:szCs w:val="28"/>
          <w:rtl w:val="true"/>
          <w:lang w:bidi="fa-IR"/>
        </w:rPr>
        <w:t>یکی از مقتدرترین نظام‌های سیاسی منطقه به خوبی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علما و روحانیون خارج از حیطه اقتدار دولتی که به آنها نزد توده‌ها حقانیت ناب می‌دهد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قابل فهم اکثریت عظیم مردم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اسلام شیعی در ایران، کاراکتری انقلابی، موعودگرا، شهادت‌طلب و ضدثبات وضعیت موجود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متکی به ایده عدالت و برابری، با رهبرانی است که زندگی خود را وقف ایده‌ها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یادآور نبرد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فرهنگ سیاسی شیعه نقش مهمی دارد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ابتدای فصل حاضر آمد، در مراحل اولیه جنبش که جریانهای لاییک و ملی‌گرا صحنه‌گردان بودند، وضعیت انقلابی چندان حادی به چشم نمی‌خورد و اقدامات براندازنهای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مرحله سوم که نیروهای مذهبی بسیج توده ها و طراحی فکری و سازماندهی و رهبری جنبش را در اختیار</w:t>
      </w:r>
    </w:p>
    <w:p>
      <w:pPr>
        <w:pStyle w:val="BookText"/>
        <w:rPr/>
      </w:pPr>
      <w:r>
        <w:rPr>
          <w:rFonts w:ascii="IRNazanin" w:hAnsi="IRNazanin" w:eastAsia="IRNazanin"/>
          <w:color w:val="111111"/>
          <w:sz w:val="28"/>
          <w:sz w:val="28"/>
          <w:szCs w:val="28"/>
          <w:rtl w:val="true"/>
          <w:lang w:bidi="fa-IR"/>
        </w:rPr>
        <w:t>گرفتند وضعیت انقلابی با سرعتی رعدآسا پیش رفت و در کمترین زمان به براندازی کامل رژیم پیشین انجامید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معتقد است این فرایند تصادفی نبود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عمیق از جامعه و ساختار سیاسی کشور و با طراحی مقتضی، مراحل براندازی رژیم را طراحی کرده و توده‌های مردم، گروه های مذهبی و روحانیت در چارچوب این طراحی کلان عمل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آغازین وضعیت انقلابی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ترحیم فرزندشان، سیدمصطفی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نکته‌ای اشاره داشته‌اند که گواه این مدعاست و آن ضرورت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اسقاط رژیم شاهنشاهی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فرصت جدید امروز در ایران بوجود آمده و این فرصت می‌تواند مورد استقبال شما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موقعیت فعلی دیگر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که اگر خدای ناکرده ما این را از دست بدهیم و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خودش را دوباره مستحکم کند، او آنچنان ضربتی به این مردم زند که هیچ کس تصورش را هم نتواند بکند و اولین ضربه متوجه شما روحانیون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است که نباید از دست برود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ایشان ضمن حفظ این موضع و تاکید بر هدف سرنگونی نظام سلطنتی، توانست سایر نیروهای سیاسی جامعه را به همراه خود کشانده، مانع از ایجاد گسست در ائتلاف انقلابی و تحلیل توان جنبش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بحبوحة اوجگیری انقلاب و طرح پیشنهادی آشتی ملی از سوی رژیم و ابراز تمایل جبهه ملی و نهضت آزادی به درخواست شاه، امام با این موضع‌گیری جهت مبارزه را تا فرجام نهایی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روش آشتی و بینابین مخالفم… اگر همه به طور روشن و قاطع این موضع را اتخاذ کنند که رژیم شاه باید برود، دیگررژیم ناگزیر می‌شود سیاست</w:t>
      </w:r>
    </w:p>
    <w:p>
      <w:pPr>
        <w:pStyle w:val="BookText"/>
        <w:rPr/>
      </w:pPr>
      <w:r>
        <w:rPr>
          <w:rFonts w:ascii="IRNazanin" w:hAnsi="IRNazanin" w:eastAsia="IRNazanin"/>
          <w:color w:val="111111"/>
          <w:sz w:val="28"/>
          <w:sz w:val="28"/>
          <w:szCs w:val="28"/>
          <w:rtl w:val="true"/>
          <w:lang w:bidi="fa-IR"/>
        </w:rPr>
        <w:t>خسته کردن را از راه کشتارهای مستمر و روش‌های تازه فشار و اختناق گاز بگذارد و پیروزی ملت نزدیکتر می‌شود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دیگر سخنان امام، هم هدف براندازی را تبیین می‌کند و هم ربط میان روند پیروزی و آلترناتیو رژیم رو به زوال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لیاقت سرنگون کردن این رژیم را داشته باشند، البته با این کار خود ثابت می‌کنند که توانایی اداره کشور را نیز دارند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اهم اقدامات طیف ائتلافی مذهبیون شامل گروه‌های مسلح کوچکی همچون ابوذر، منصورون، توحید، روحانیان سیاسی شده، روشنفکران مذهبی و بازار در راستای براندازی رژیم پهلوی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ابزار ارتباطات در راستای بسیج توده‌ای و عملیات روانی، نیروهای مذهبی آمیزه‌ای از شبکه‌ها و ابزار ارتباطاتی سنتی و مدرن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صدهزار مسجد، حسینیه و تکیه و هیئت مذهبی و بیش از صدهزار روحانی واعظ و مبلغ مذهبی که در تمامی کشور پراکنده بودند، شبکه ارتباطی وسیع و کارآمدی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 انقلاب و بیانیه‌های امام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پاریس به دورترین مناطق ایران می‌رسید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دیگر نیروهای مخالف و حتی رژیم پهلوی نیز چنین امکانی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استفاده از ابزار مدرن نیز مغفول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اقامت چهار ماهه رهبر انقلاب در پاریس بدین لحاظ فرصت مناسبی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تصور شریف امامی که می‌گفت آیت‌الله در پاریس به کلی فراموش خواهد شد، ایشان در مرکز توجه مطبوعات و محافل سیاسی جهان قرار گرفت و با رادیو و تلویزیون‌های دنیا تماس روزانه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عجیب و استثنایی این مرد روحانی که در زیر درختی در حومه پاریس نشسته و با سخنان دلنشین</w:t>
      </w:r>
    </w:p>
    <w:p>
      <w:pPr>
        <w:pStyle w:val="BookText"/>
        <w:rPr/>
      </w:pPr>
      <w:r>
        <w:rPr>
          <w:rFonts w:ascii="IRNazanin" w:hAnsi="IRNazanin" w:eastAsia="IRNazanin"/>
          <w:color w:val="111111"/>
          <w:sz w:val="28"/>
          <w:sz w:val="28"/>
          <w:szCs w:val="28"/>
          <w:rtl w:val="true"/>
          <w:lang w:bidi="fa-IR"/>
        </w:rPr>
        <w:t>خود بر ضد شاه، از هزاران کیلومتر آن طرف‌تر، انقلاب را رهبری می‌کرد، توجه همه جهانیان را به خود جلب کرده بود</w:t>
      </w:r>
      <w:r>
        <w:rPr>
          <w:rFonts w:eastAsia="IRNazanin" w:cs="IRNazanin"/>
          <w:color w:val="111111"/>
          <w:sz w:val="28"/>
          <w:szCs w:val="28"/>
          <w:rtl w:val="true"/>
          <w:lang w:bidi="fa-IR"/>
        </w:rPr>
        <w:t>.</w:t>
      </w:r>
      <w:r>
        <w:rPr>
          <w:rStyle w:val="FootnoteAnchor"/>
          <w:rtl w:val="true"/>
        </w:rPr>
        <w:footnoteReference w:id="9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ظرف مدت اقامت در پاریس، علاوه بر مذاکرات با گروه های سیاسی و ارسال پیامهای متعدد به داخل،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گفتگو با آژانسهای خبری، مطبوعات و شبکه‌های رادیو و تلویزیونی بزرگ و بین‌المللی داشتند که در نشر </w:t>
      </w:r>
    </w:p>
    <w:p>
      <w:pPr>
        <w:pStyle w:val="BookText"/>
        <w:rPr/>
      </w:pPr>
      <w:r>
        <w:rPr>
          <w:rFonts w:ascii="IRNazanin" w:hAnsi="IRNazanin" w:eastAsia="IRNazanin"/>
          <w:color w:val="111111"/>
          <w:sz w:val="28"/>
          <w:sz w:val="28"/>
          <w:szCs w:val="28"/>
          <w:rtl w:val="true"/>
          <w:lang w:bidi="fa-IR"/>
        </w:rPr>
        <w:t>و بسط پیام انقلاب بسیار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طی همین مدت، رهبر جبهه ملی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خبرگزاریها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برای رهبران گروه های مجاهدین و چپ به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می‌رسید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مناسبتها، سمبلها و آیینهای فرهنگ سیاسی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امکانی نیز انحصاراً در اختیار گروه های مذهبی بود که با بهرهبرداری فراوانی از آن به منظور بسیج توده‌ای و به دست آوردن منابع مورد نیاز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برپایی راهپیماییهای بزرگ علیه رژیم تنها در مناسبتهایی مانند تاسوعا و عاشورا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سیاسی و اطلاعاتی سفارت آمریکا برگزاری موفق و سازماندهی کمنظیر این مراسم را ناشی از توان و قدرت سازماندهی مذهبیون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ناظران خارجی بر توان نیروهای مذهبی به عنوان یک دولت جانشین صحه نهادند</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نهادهای شیعی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با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از جمله شعایر و تکالیف دینی فرض گردید و این شعار کار ساز جا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 شمشیر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مرجعیت و سیادت انقلاب نیز تاثیر خاص خود را داشت تا مشروعیت مضاعفی در استفاده از این مفاهیم و سمبلها و مناسبتها به دست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شکاف در نهادها و مقامات سیاسی رژیم و ایجاد بن‌بست برای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آذرماه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انقلابیون با انجام اقداماتی چند موفق به ایجاد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 جدی میان دستگاه های دولتی و تصمیم‌گیری و به بن‌بست کشاندن رژیم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چانه‌زنی و منوط کردن مذاکره سیاسی مقامات رژیم به ترک همکاری، یا استعفاء و اعلام برائت از رژیم به گونه‌ای موثر واقع شد که عملاً هیئت حاکم را دچار شکافی درونی و بحران در عرصه تصمیم‌گیری و مدیریت بحران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به بن‌بست کشاندن رژیم پهلوی، منوط کردن ملاقات و مذاکره سیدجلال تهرانی، رئیس شورای سلطنت به استعفاء،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نتیجه به انحلال این رکن مهم در انتخاب جانشین شاه </w:t>
      </w:r>
    </w:p>
    <w:p>
      <w:pPr>
        <w:pStyle w:val="BookText"/>
        <w:rPr/>
      </w:pP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مذاکره و دعوت مجلسین سنا و شورای ملی به استعفاء بود که مکانیزم قانونگذاری در کشور را حتی پیش از سرنگونی هیئت حاکمه تعطیل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ناکارآمدساختن دستگاه سرکوب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انقلابی به دلیل سیاسی شدن و حضور توده‌ای جمعیت در عرصه سیاسی پلیس و سرویس امنیتی به تنهایی امکان کنترل اوضاع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دخالت نظامیان و ارتش برای مقابله با انقلابیون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برای مهار جریان انقلاب، از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حکومت نظامی و تشکیل حکومت نظامی به ریاست ارتشبد ازهاری، رئیس ستاد ارتشتاران، آخرین حربه تعیین کننده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مسلح شاهنشاهی علی‌رغم برخورداری از ساز و برگ و سخت‌افزار نیرومند دارای آسیب‌پذیریهایی بود که به خوبی مورد استفاده انقلابیون برای ناکارآمد کردن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بخش عمده ارتش بهویژه، نیروی زمینی متکی به پرسنل نظام وظیفه بود که تعهد جدی به حاکمیت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روند تصمیم‌گیری در ارتش به شدت وابسته به شخص شاه بود و ستاد بزرگ ارتشتاران و ستاد مشترک و وزیر جنگ و حتی نخست‌وزیر، عناصر تعیینکنندهای در غیاب شاه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وجود انبوه مستشاران آمریکایی و حاکمیت روابط تبعیض‌آمیز میان بخشهای مختلف ارتش و سلسله مراتب نظامیان از انسجام سازمانی ارتش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پرسنل نیروهای مسلح به ویژه همافران، نیروی هوایی و ژاندارمری از وضعیت موجود ناراضی و خود گرایشهای انقلابی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زود هنگام پرسنل نیروی هوایی با رهبر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درگیری منجر به سقوط رژیم از درون این نیروها گواه مدعاست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وقتی نظامیان مسلح مستقر در خیابانها با دسته‌های گل مردم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برادر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ارتشی چرا برادر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به سوی مردم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انقلاب و مرجع تقلید مبنی بر وجوب ترک خدمت و نافذ نبودن سوگند نظامیان و دعوت آنان به تمرد </w:t>
      </w:r>
    </w:p>
    <w:p>
      <w:pPr>
        <w:pStyle w:val="BookText"/>
        <w:rPr/>
      </w:pPr>
      <w:r>
        <w:rPr>
          <w:rFonts w:ascii="IRNazanin" w:hAnsi="IRNazanin" w:eastAsia="IRNazanin"/>
          <w:color w:val="111111"/>
          <w:sz w:val="28"/>
          <w:sz w:val="28"/>
          <w:szCs w:val="28"/>
          <w:rtl w:val="true"/>
          <w:lang w:bidi="fa-IR"/>
        </w:rPr>
        <w:t>از فرمان مافوق در شلیک به سوی مردم، دستگاه سرکوب را بیش از پیش منفعل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امرای ارتش و پرسنل گارد جاویدان به هیئت حاکمه وفادار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شاه و تحرکات انقلابیون در سطوح پایینی و پیرامونی ارتش، عملاً آنان را به سرداران بدون لشگری بدل ساخت که نیروهای تحت امرشان نه تنها قابل اتکاء و اطمینان نبودند، بلکه خود محتاج به کنترل و مراقبت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ورود ژنرال هایزر آمریکایی نیز این روند را متحول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جناحهای مختلف انقلابیون با برخی فرماندهان عالی‌رتبه ارتش وارد مذاکره شدند تا شدت تنش و خونریزی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هنگام آغاز نبرد نهایی ملت و رژیم در بیستم و بیست و یکم بهمن اکثریت قریب به اتفاق نیروهای مسلح و بخش عمده امرای ارتش پس از صدور بیانیه بی‌طرفی ارتش به ملت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 هدایت اعتصابات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گسترش اعتصابات در مدارس و دانشگاه ها، ادارات دولتی به ویژه صنایع نفت، تشکل متمرکزی با حضور اعضای اعتصاب‌کنندگان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کمکهایی نیز به متحصنین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هدایت اعتصاب در بخش صنعت نفت اهمیت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این صنعت به رهبری مهندس محمدجواد تندگویان، پس از تماس با نمایندگان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تنها از ایشان تبعیت خواهند کرد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نیروهای درگیر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اعتصابات، تظاهرات و درگیریها بدون خسارات و تلفات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حمایت از خانواده های شهدا و مجروحان و زندانیان در ماه های منتهی به انقلاب، دست کم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ثبت شده و شناخته شده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کمیته‌ها با استفاده از کمکهای مالی بازار و کسبه رسیدگی </w:t>
      </w:r>
    </w:p>
    <w:p>
      <w:pPr>
        <w:pStyle w:val="BookText"/>
        <w:rPr/>
      </w:pPr>
      <w:r>
        <w:rPr>
          <w:rFonts w:ascii="IRNazanin" w:hAnsi="IRNazanin" w:eastAsia="IRNazanin"/>
          <w:color w:val="111111"/>
          <w:sz w:val="28"/>
          <w:sz w:val="28"/>
          <w:szCs w:val="28"/>
          <w:rtl w:val="true"/>
          <w:lang w:bidi="fa-IR"/>
        </w:rPr>
        <w:t>به تعداد قابل توجهی از این خانواده ها و نیز نظارت بر توزیع سوخت و مواد غذایی در محله را برعهده داشتند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منظور تامین امنیت مناطق و اماکن عمومی و مساجد و تجمعات عمومی و مقابله با حمله چماقداران و غارت مناطق بازار، 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محلی و انقلابی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شورای انقلاب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چهره های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روحانی و غیر روحانی به منظور آماده‌سازی نیروهای انقلابی در به دستگیری قدرت و اداره امور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اقدام، پس از بازگشت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ایشان طی حکمی مهندس بازرگان را به عنوان اولین نخست وزیر دولت موقت تعیین کردند و این عمل از سوی تحلیل‌گران به مثابه شلیک تیر خلاص به سوی رژیم پهلوی و دولت بختیار قلمداد گردید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4790_36971"/>
      <w:bookmarkStart w:id="325" w:name="pg4790_36971"/>
      <w:bookmarkEnd w:id="325"/>
    </w:p>
    <w:p>
      <w:pPr>
        <w:pStyle w:val="Heading2"/>
        <w:numPr>
          <w:ilvl w:val="1"/>
          <w:numId w:val="1"/>
        </w:numPr>
        <w:rPr/>
      </w:pPr>
      <w:bookmarkStart w:id="326" w:name="pg4790_36971"/>
      <w:bookmarkStart w:id="327" w:name="__RefHeading___Toc2192124_2035185390"/>
      <w:bookmarkStart w:id="328" w:name="_Toc115"/>
      <w:bookmarkEnd w:id="326"/>
      <w:bookmarkEnd w:id="327"/>
      <w:r>
        <w:rPr>
          <w:rtl w:val="true"/>
        </w:rPr>
        <w:t xml:space="preserve">علل فروپاشی سلطنت پهلوی </w:t>
      </w:r>
      <w:r>
        <w:rPr>
          <w:rtl w:val="true"/>
        </w:rPr>
        <w:t>/</w:t>
      </w:r>
      <w:r>
        <w:rPr>
          <w:rtl w:val="true"/>
        </w:rPr>
        <w:t>شمس الدین رحمانی</w:t>
      </w:r>
      <w:bookmarkEnd w:id="328"/>
    </w:p>
    <w:p>
      <w:pPr>
        <w:pStyle w:val="Heading3"/>
        <w:numPr>
          <w:ilvl w:val="2"/>
          <w:numId w:val="1"/>
        </w:numPr>
        <w:rPr/>
      </w:pPr>
      <w:bookmarkStart w:id="329" w:name="__RefHeading___Toc2192126_2035185390"/>
      <w:bookmarkStart w:id="330" w:name="_Toc116"/>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شمس الدین رحمانی</w:t>
      </w:r>
    </w:p>
    <w:p>
      <w:pPr>
        <w:pStyle w:val="BookText"/>
        <w:rPr/>
      </w:pPr>
      <w:r>
        <w:rPr>
          <w:rFonts w:ascii="IRNazanin" w:hAnsi="IRNazanin" w:eastAsia="IRNazanin"/>
          <w:color w:val="111111"/>
          <w:sz w:val="28"/>
          <w:sz w:val="28"/>
          <w:szCs w:val="28"/>
          <w:rtl w:val="true"/>
          <w:lang w:bidi="fa-IR"/>
        </w:rPr>
        <w:t>رییس انتشارات کانون پرورش فکری کودکان و نوجوانان</w:t>
      </w:r>
    </w:p>
    <w:p>
      <w:pPr>
        <w:pStyle w:val="BookText"/>
        <w:rPr/>
      </w:pP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حاضر، مکرراً از سه عنوان نام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توضیح داده شود که منظور از یهود آن بخش از این قوم است که ملعون و مطرود و مغضوب خداوند و قسی‌القلب و تحریفگرند و در قرآن کریم با این صفات شناسانده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شامل همه یهودیها نمی‌شود و از جانب ما، یک نفرت نژادی نیست؛ بلکه یک جهت‌گیری فرهنگی است و تنها بر اساس عمل مشهود آنها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مورد غیر یهودیان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این صفات را داشته باشد منفور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انگلیس و آمریکا هم هیئت حاکمة این دو کشور است و نه مردم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تحلیل و برخورد ما، بر اساس نحوة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نگاه را منطقی و درست و مؤثر و راه‌گشا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امام، مدرک ماست و هرچه برخلاف نظر امام باشد،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یک چارچوب محکم و منطقی بر مبنای بدیهیات غیرقابل خدشه و بر اساس آن ساختن و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چندان به اسناد پرحجم و فراوان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گاه میتواند قابل تردید و شبهه‌ناک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توجه به اینکه مجموعة کار در درون خود، تناقض نداشته باشد و جوابگوی نکات مجهول و نقاط مبهم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اصلی مقالة حاضر شامل محورهای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پهلوی، نمایندة تام و تمام یهود بود و یهود، سازندة فراماسونری و شکلدهندة انگلیس و آمریکا و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ایران به دلیل دین و اعتقادشان، و بر مبنای قرآن و اسلام و با تجربة تاریخشان به شدت از یهود متنفر بودند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پهلوی، به نیابت یهود و صهیونیسم و انگلیس و آمریکا، مصمم بود ریشه اسلام و اعتقاد دینی و قرآن؛ و حیثیت و هویت ملّت ایران را از بیخ و بن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همزمان با وقایع عمومی تدابیر یهود برای سلطه بر جهان، در زمان رضاشاه با دیکتاتوری، و در زمان محمدرضا شاه، با همه انواع ترفندهای سیاسی و اجتماعی، در پی این مأموریت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اصلی در برابر یهود و انگلیس و آمریکا و پهلوی، اعتقاد دینی مردم و اتحاد آنان و هوشیاری و داناییشان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جنگ جهانی دوم که قرار بود آمریکا به جای انگلیس سردمدار قضایای سیاسی جهان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ایران جانشین انگلیس باشد، در مقابل مطامع غرب، روحانیت و در رأس آن مرحوم آیت‌الله العظمی بروجردی به عنوان رهبر دینی و آیت‌الله کاشانی به عنوان نماد روحانی هوشمند و مبارز، مانع 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فوت این هر دو بزرگوار، آمریکا که قبلاً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سیاسی و نظامی خود را محکم کرده بود، کوشید تا نفوذ و سلطة خود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کار هم اصلاحات ارضی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شش روزة اعراب و اسرائیل، یهود تصمیم گرفت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هم با طرح حکومت اسلامی و ولایت فقیه، اندیشه تأسیس حکومت اسلامی را که لازمه‌اش سقوط رژیم شاه بود، ابراز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محتوم بود بین یهود و اسلام ناب محمدی، با ظلم رژیم شاه و اشتباهات متعدد غرب و با هوشیاری امام راحل و اعتقاد دینی و فداکاری و وحدت مردم، به نفع انقلاب اسلامی به سرانجام رسید و نظام شاهنشاهی از هم فروپاشید </w:t>
      </w:r>
      <w:bookmarkStart w:id="331" w:name="pg4790_36973"/>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حاضر توضیح این فهرست و اثبات این مدعاست که غرب سرمایه‌دار یهودی، باعث کینه و نفرت مردم و جمع شدن آنان تحت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مبارزة یکپارچه با همة هویت یهودی غرب و فروپاشی و انهدام رژیم پهلوی و تغییر نظام شاهنشاهی شد</w:t>
      </w:r>
      <w:r>
        <w:rPr>
          <w:rFonts w:eastAsia="IRNazanin" w:cs="IRNazanin"/>
          <w:color w:val="111111"/>
          <w:sz w:val="28"/>
          <w:szCs w:val="28"/>
          <w:rtl w:val="true"/>
          <w:lang w:bidi="fa-IR"/>
        </w:rPr>
        <w:t>.</w:t>
      </w:r>
    </w:p>
    <w:p>
      <w:pPr>
        <w:pStyle w:val="Heading3"/>
        <w:numPr>
          <w:ilvl w:val="2"/>
          <w:numId w:val="1"/>
        </w:numPr>
        <w:rPr/>
      </w:pPr>
      <w:bookmarkStart w:id="332" w:name="__RefHeading___Toc2192128_2035185390"/>
      <w:bookmarkStart w:id="333" w:name="_Toc117"/>
      <w:bookmarkEnd w:id="332"/>
      <w:r>
        <w:rPr>
          <w:rtl w:val="true"/>
        </w:rPr>
        <w:t>سلطنت پهلوی</w:t>
      </w:r>
      <w:bookmarkEnd w:id="333"/>
    </w:p>
    <w:p>
      <w:pPr>
        <w:pStyle w:val="BookText"/>
        <w:rPr/>
      </w:pPr>
      <w:r>
        <w:rPr>
          <w:rFonts w:ascii="IRNazanin" w:hAnsi="IRNazanin" w:eastAsia="IRNazanin"/>
          <w:color w:val="111111"/>
          <w:sz w:val="28"/>
          <w:sz w:val="28"/>
          <w:szCs w:val="28"/>
          <w:rtl w:val="true"/>
          <w:lang w:bidi="fa-IR"/>
        </w:rPr>
        <w:t>سلطنت پهلوی، هیچ پایه و مایه‌ای برای قدرت و بقای خود نداشت، مگر پشتیبانی انگلیس و سپس آمریکا و ایضاً صهیونیسم و اسرائیل و به جای اینکه یک حکومت متکی به مردم خود باشد، کاملاً دشمن مردم و در تضّاد با فرهنگ و خلق و خو و منافع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ابتدا با کودتا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کودتایی که علیه قاجار نبود، چون احمدشاه هیچ قدرتی نداشت که لازم باشد علیه آن کودتا شود؛ بلکه، کودتا علیه مردم بود و از همان لحظة اول هم با مخالفت نمایندگان واقعی مردم، خصوصاً شهید مدرس مواجه بود؛ تا دوران اختناق رضاشاهی و سقوط او در جنگ جهانی دوم و آوردن محمدرضا و باز هم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عمر رژیم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از ابتدا تا انتها، در تمام دوران پهلوی اول و دوم با این رژیم مخالف بودند و از آن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وابسته بود؛ هم فاسد بود و هم بیگانه با اعتقادات، سنتها، اصالت، ادب و آداب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نماینده دشمن اصلی مردم، یعنی انگلیس و آمریکا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یک ماهیت واحد دارد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سرمایه‌دار استعمارگر نژادپرست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سه قیافة ظاهری، با نام سه کشور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واحد سه کشور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معلوم باشد آمریکا و انگلیس و اسرائیل یک ماهیت و هویت واحد دارند، توضیحی ضروری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در ماهیت استعماری و استثماری خود، کاملاً یک هویت یهودی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مجدد یهودیهای سرمایه‌دار به انگلستان در قرن هفده و در زمان اولیور کرامول و با اجازه و حمایت او و بعد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اخراج و تبعید رسمی </w:t>
      </w:r>
    </w:p>
    <w:p>
      <w:pPr>
        <w:pStyle w:val="BookText"/>
        <w:rPr/>
      </w:pPr>
      <w:r>
        <w:rPr>
          <w:rFonts w:ascii="IRNazanin" w:hAnsi="IRNazanin" w:eastAsia="IRNazanin"/>
          <w:color w:val="111111"/>
          <w:sz w:val="28"/>
          <w:sz w:val="28"/>
          <w:szCs w:val="28"/>
          <w:rtl w:val="true"/>
          <w:lang w:bidi="fa-IR"/>
        </w:rPr>
        <w:t>از جزیرة انگلیس، عملی شد و از اینجا، یهودیها، روز به روز در انگلیس بیشتر و بیشتر قدرت گرفتند؛ ابتدا قدرت اقتصادی و سپس سیاسی و بعد هم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کمپانی هند شرقی انگلیس تشکیل شد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اوائل قرن هیجده، کمپانی هند شرقی انگلیس که در اختیار سرمایه‌داران یهودی بود، بر هند مسلط شد و ثروت عظیم غارتی را به سوی بنگاه های تجاری یهود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که بعدها توانست انقلاب صنعتی را برای انگلیس و سپس اروپا و آمریکا ممکن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تدبیر یهود بود تا با شیوه‌های اقتصادی،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حدودی دنیای مسیحیّت کاتولیک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انگلیس یهودی بود که حکومت اسلامی گورکانیان هند را از پا درآورد و به جای آن یک امپراطوری استعماری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سراسر قرن نوزده، آفتاب در سراسر امپراطوریش غروب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یهودی، جای پای خود را در اقتصاد انگلیس محکم کرده بود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دزاگولیة یهودی‌الاصل</w:t>
      </w:r>
      <w:r>
        <w:rPr>
          <w:rStyle w:val="FootnoteAnchor"/>
          <w:rtl w:val="true"/>
        </w:rPr>
        <w:footnoteReference w:id="946"/>
      </w:r>
      <w:r>
        <w:rPr>
          <w:rFonts w:ascii="IRNazanin" w:hAnsi="IRNazanin" w:eastAsia="IRNazanin"/>
          <w:color w:val="111111"/>
          <w:sz w:val="28"/>
          <w:sz w:val="28"/>
          <w:szCs w:val="28"/>
          <w:rtl w:val="true"/>
          <w:lang w:bidi="fa-IR"/>
        </w:rPr>
        <w:t>با پیوند چهار لژ ماسونی، لژ بزرگ لندن را درست کرد تا با سازماندهی یک تشکیلات وسیع مخفی، برنامة یهود را برای سیطرة کامل بر سراسر سرزمینهای زیر سلطه‌اش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ماسونی در مناطق نفوذ تجاری و اقتصادی یهود رشد کرد و توانست در مرکز اروپا، بزرگترین حادثه تاریخ اروپا را به نفع یهود رقم بزند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فرانسه به دست ماسونها و با شعار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پیروز شد که پیروزی ماسونها و یهود علیه اشرافیت سابقه‌دار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شانزدهم، با شجرة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همسرش، ماری آنتوانت اتریشی با سابقة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انقلاب فرانسه به زیر گیوتین برده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اولیور </w:t>
      </w:r>
    </w:p>
    <w:p>
      <w:pPr>
        <w:pStyle w:val="BookText"/>
        <w:rPr/>
      </w:pPr>
      <w:r>
        <w:rPr>
          <w:rFonts w:ascii="IRNazanin" w:hAnsi="IRNazanin" w:eastAsia="IRNazanin"/>
          <w:color w:val="111111"/>
          <w:sz w:val="28"/>
          <w:sz w:val="28"/>
          <w:szCs w:val="28"/>
          <w:rtl w:val="true"/>
          <w:lang w:bidi="fa-IR"/>
        </w:rPr>
        <w:t>کرامول بیش از یک قرن قبل در انگلستان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منشور آزادی یهود در انقلاب فرانسه تصویب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درون انقلاب، ناپلئون درآمد که فرانسة انقلابی و ضداشرافی را بر همة اروپا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خواست خود، مستقل از یهود، امپراطور قدرتمند اروپا باشد، او را تا مسکو کشاندند و همة توانش را نابود کردند تا بعد ولینگتن انگلیسی و وابستة کمپانی، او را شکست دهد</w:t>
      </w:r>
      <w:r>
        <w:rPr>
          <w:rStyle w:val="FootnoteAnchor"/>
          <w:rtl w:val="true"/>
        </w:rPr>
        <w:footnoteReference w:id="947"/>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شکست ناپلئون، انگلستان در سراسر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اروپا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که انقلاب فرانسه شکل می‌گرفت، در انگلیس، انقلاب صنعتی با گسترش کارخانجات نساجی مایملک یهود به توفیق رسید و بقایای فئودالیسم هم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هم با اعلام استقلال، جرج واشنگتن، استاد اعظم فراماسونری، اولین رئیس جمهور ایالات متحده شد و کاخ سفید را درست بر اساس یک لژ ماسونی پایه‌گذاری کرد و بعدها اسم و رسم و تصویر و نمادهایش بر یک دلاری آمریکا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نمادها و تصاویر یهودی بر آرم رسمی آمریکا ماندگار شد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انگلیس یهودی، فرهنگ و زبان انگلوساکسون و مذهب پیورتیان پروتستانی باب میل یهود را به آمریکا و کانادا و استرالیا برد و میراث کرامول دوستدار یهود را در سراسر دنیای تحت استعمار انگلیس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سلطة کامل اقتصادی خانوادة روچیلد و وابستگان و هم‌کیشان آنها، بر انگلیس و اروپاست و هم میهنان و هم مسلکان این خانواده هم، هر روز بر دامنة کار خود می‌افزودند</w:t>
      </w:r>
      <w:r>
        <w:rPr>
          <w:rFonts w:eastAsia="IRNazanin" w:cs="IRNazanin"/>
          <w:color w:val="111111"/>
          <w:sz w:val="28"/>
          <w:szCs w:val="28"/>
          <w:rtl w:val="true"/>
          <w:lang w:bidi="fa-IR"/>
        </w:rPr>
        <w:t>.</w:t>
      </w:r>
      <w:r>
        <w:rPr>
          <w:rStyle w:val="FootnoteAnchor"/>
          <w:rtl w:val="true"/>
        </w:rPr>
        <w:footnoteReference w:id="94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 یهود احساس می‌کرد که دیگر می‌توان کار دنیا را یکسره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صهیونیستها در شهر بال سوئیس، در واقع علنی کردن حکومت ظاهری یهود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مسکو روی داد که پلیس روسیة تزاری ضمن سرکوب آن، بیش از همه به یهودیها و ماسونها مظنون بود و آنها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مشروطیت در ایران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مشروطیتی که ابتدا با فکر تشکیل عدالتخانة علمای دین شروع شد و قرار بود مشروطة مشروعه باشد ولی با پیروزی غربزده‌ها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 انگلیسها و ماسونها و یهودزده‌ها و ضددینها، آیت‌الله شیخ فضل‌الله نوری را به دار کشیدند و وارثان میرزا ملکم خان و میرزا حسین خان سپهسالار، برندگان حکومت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همین قضایا در عثمانی، منجر به پیروزی مشروطیت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شد و بعدها هم این مسیر با موارد مشابه در هر دو کشور ایران و عثمانی ادامه یافت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با همة این حرفها، اما باز هم تزارهای روسی و حکومت عثمانی و دولت قاجار همچنان ماندند و رسوبات عادات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پس‌مانده ای از دین اُرتدکس مسیحی و سنّی و شیعة اسلامی و مخالفت با یهود و تعارض با غرب و اروپا در آنها بود، هنوز دست و پاگیر مطامع غرب و یهود و ماسونها بود و می‌بایست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جنگ جهانی اول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موجب شد که روسیة تزاری ضد یهود مسیحی ارتدوکس، تبدیل شود به اتحاد جماهیر شوروی سوسیالیستی با رهبری قاطع یهود؛ و دولت مسلمان عثمانی که چهار پنج قرن وحشتی به دل اروپای استعمارگر رنسانس کردة صنعتی و مادّی انداخته بود و باعث زحمتش شده بود، از هم پاشید</w:t>
      </w:r>
      <w:r>
        <w:rPr>
          <w:rStyle w:val="FootnoteAnchor"/>
          <w:rtl w:val="true"/>
        </w:rPr>
        <w:footnoteReference w:id="951"/>
      </w:r>
      <w:r>
        <w:rPr>
          <w:rFonts w:ascii="IRNazanin" w:hAnsi="IRNazanin" w:eastAsia="IRNazanin"/>
          <w:color w:val="111111"/>
          <w:sz w:val="28"/>
          <w:sz w:val="28"/>
          <w:szCs w:val="28"/>
          <w:rtl w:val="true"/>
          <w:lang w:bidi="fa-IR"/>
        </w:rPr>
        <w:t>و تبدیل شد به کشورهای ریزریزی با شاهکها و شیخکهای دست نشانده و با ناسیونالیسم احمقانة محدودی که فقط به درد تفرقه ملتهای مسلمان و همدم اسلام می‌خورد؛ با یک ترکیة لائیک که سرپرستی و حاکمیت آن را یک یهودی‌الاصل ماسون به نام مصطفی کمال آتاتورک به عهده گرفت که الگو و معلم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وهابی شد، اردن </w:t>
      </w:r>
    </w:p>
    <w:p>
      <w:pPr>
        <w:pStyle w:val="BookText"/>
        <w:rPr/>
      </w:pPr>
      <w:r>
        <w:rPr>
          <w:rFonts w:ascii="IRNazanin" w:hAnsi="IRNazanin" w:eastAsia="IRNazanin"/>
          <w:color w:val="111111"/>
          <w:sz w:val="28"/>
          <w:sz w:val="28"/>
          <w:szCs w:val="28"/>
          <w:rtl w:val="true"/>
          <w:lang w:bidi="fa-IR"/>
        </w:rPr>
        <w:t xml:space="preserve">شاهنشاهی، عراق ایضاً، فلسطین تحت قیمومیت انگلیس، سوریه تحت قیمومیت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دولت قاجار که با همة پوسیدگی و از هم پاشیدگی، به هر حال باز هم در نظام حکومتی خود، یک ته مانده‌ای از دین را هنوز مجبور بود حفظ کند؛ باید می‌رفت تا به جایش یک آدم بی‌سواد می‌آمد تا بر مردم مسلط شود و بی‌پروا علیه دین و شرف و حیثیت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مطیع امثال محمد علی‌خان فروغی یهودی‌الاصل و ماسون باشد و قدم به قدم اسلام را در ایران به عقب براند و کشور را به دست یهود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آمریکا، یهودیها از ابتدا در آمریکا بودند، ولی در اواخر قرن نوزده، در قضیة پوگرومها،</w:t>
      </w:r>
      <w:r>
        <w:rPr>
          <w:rStyle w:val="FootnoteAnchor"/>
          <w:rtl w:val="true"/>
        </w:rPr>
        <w:footnoteReference w:id="952"/>
      </w:r>
      <w:r>
        <w:rPr>
          <w:rFonts w:ascii="IRNazanin" w:hAnsi="IRNazanin" w:eastAsia="IRNazanin"/>
          <w:color w:val="111111"/>
          <w:sz w:val="28"/>
          <w:sz w:val="28"/>
          <w:szCs w:val="28"/>
          <w:rtl w:val="true"/>
          <w:lang w:bidi="fa-IR"/>
        </w:rPr>
        <w:t>نقشه چنان بود که عدة زیادی از یهودیهای روسیه به آمریکا کوچانده شوند و بر همة منابع اقتصادی و سیاسی و فرهنگی آنجا سلطه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 از دو و نیم میلیون نفر یهودی از شرق اروپا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مهاجرت، صهیون بهانه‌ای بیش نبود و این مهاجرتها بطور عمده به ایالات متحدة آمریکا صورت گرفت نه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ایجاد این مهاجرت تاریخی و سرنوشت ساز، اشغال کامل کشور ایالات متحدة آمریکا از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یهودی مهاجر، حدود دو میلیون نفرشان به ایالات متحدة آمریکا رفتند</w:t>
      </w:r>
      <w:r>
        <w:rPr>
          <w:rFonts w:eastAsia="IRNazanin" w:cs="IRNazanin"/>
          <w:color w:val="111111"/>
          <w:sz w:val="28"/>
          <w:szCs w:val="28"/>
          <w:rtl w:val="true"/>
          <w:lang w:bidi="fa-IR"/>
        </w:rPr>
        <w:t>.</w:t>
      </w:r>
      <w:r>
        <w:rPr>
          <w:rStyle w:val="FootnoteAnchor"/>
          <w:rtl w:val="true"/>
        </w:rPr>
        <w:footnoteReference w:id="95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آمریکا را آماده ساخت تا به جای انگلیس، در قرن بیستم، حاکم مطلق‌العنان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خصوصاً عامل انتقال قدرت کامل و تمام از انگلیس به آمریکا بود؛ و اسرائیل جلوة بیرونی و تظاهر علنی یهود در بین کشورهای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اول، با اضمحلال روسیة تزاری و فروپاشی دولت عثمانی، انگلیس با اعلامیة بالفور، کانون ملی یهود را در فلسطین راه‌اندازی کرد تا بعد از جنگ جهانی دوم، همین کانون، به عنوان دولت اسرائیل، اعلام استقلال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انگلیس و آمریکا و اسرائیل، سه جلوة یک واقعیت اند</w:t>
      </w:r>
    </w:p>
    <w:p>
      <w:pPr>
        <w:pStyle w:val="BookText"/>
        <w:rPr/>
      </w:pPr>
      <w:r>
        <w:rPr>
          <w:rFonts w:ascii="IRNazanin" w:hAnsi="IRNazanin" w:eastAsia="IRNazanin"/>
          <w:color w:val="111111"/>
          <w:sz w:val="28"/>
          <w:sz w:val="28"/>
          <w:szCs w:val="28"/>
          <w:rtl w:val="true"/>
          <w:lang w:bidi="fa-IR"/>
        </w:rPr>
        <w:t>و آن یهود سرمایه‌دار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دشمن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 شقی‌ترین و پرسابقه‌ترین خصم عنود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لتجدن اشد الناس عداوه للذین آمنوا الیهود والذین اشرکوا</w:t>
      </w:r>
    </w:p>
    <w:p>
      <w:pPr>
        <w:pStyle w:val="BookText"/>
        <w:rPr/>
      </w:pPr>
      <w:r>
        <w:rPr>
          <w:rFonts w:ascii="IRNazanin" w:hAnsi="IRNazanin" w:eastAsia="IRNazanin"/>
          <w:color w:val="111111"/>
          <w:sz w:val="28"/>
          <w:sz w:val="28"/>
          <w:szCs w:val="28"/>
          <w:rtl w:val="true"/>
          <w:lang w:bidi="fa-IR"/>
        </w:rPr>
        <w:t>دشمن‌ترین مردم نسبت به کسانی که ایمان آورده‌اند، یهود و مشرکان را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پهلوی با نمایندگی این دشمن، به هنگام جنگ جهانی اول بر سر کار آمد و با جنگ جهانی دوم، آدمش را عوض کرد و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انگلیسی را به آمریکایی تبدیل نمود و با اصلاحات ارضی قصد داشت برای آینده، پایه و مایه و ریشه و برگ و سایه درست کند؛ ولی با تمام سابقه و تجربه و قدرت و گستردگی، ناگهان با مردی روبرو شد که روز به روز و سنگر به سنگر آنها را عقب زد و کاری بر سرشان آورد که هرگز خیالش را هم نمی‌کردند و عاقبت هم با پیروزی انقلاب اسلامی، طومارشان در هم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علت فروپاشی سلطنت پهلوی، شخص امام خمینی رحمت‌الله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خامنه‌ای می‌فرمایند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امام خمینی دو پدیدة انفکاک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انقلاب اسلامی ایران بدون شناخت شخصیت رهبر بزرگ آن و تحلیل شخصیت چند بعدی و کم نظیر این چهره استثنائی زمان، جدا از شناسائی انقلاب،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انقلاب اسلامی را آغاز کرده و به برگ و بار آورد و انقلاب اسلامی، او را در رفیع‌ترین جایگاه یک انسان افسانه‌ای نشاند و از او چهره‌ای جاودانه ساخت و این نبود مگر به توفیق الهی و به یمن هم‌آوایی متقابل امام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بی‌نام خمینی، در هیچ جای جهان شناخته نیست چرا که آغازگر زمزمة انقلاب اوست و هم اوست که آن را در لحظات سخت و دشوار رهبری کرده و از تنگناها گذرانیده و از انقلاب اسلامی مردم ایران، پدیده‌ای عظیم و اسوه‌ای جهانی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نباید کرد که هیچ انقلابی تنها با وجود و حضور رهبر به ثمر نمی‌رسد و در انقلاب ما نیز، برکت حضور امام خمینی و نعمت بی‌بدیل رهبری </w:t>
      </w:r>
      <w:bookmarkStart w:id="334" w:name="pg4790_36979"/>
    </w:p>
    <w:p>
      <w:pPr>
        <w:pStyle w:val="BookText"/>
        <w:rPr/>
      </w:pPr>
      <w:bookmarkEnd w:id="334"/>
      <w:r>
        <w:rPr>
          <w:rFonts w:ascii="IRNazanin" w:hAnsi="IRNazanin" w:eastAsia="IRNazanin"/>
          <w:color w:val="111111"/>
          <w:sz w:val="28"/>
          <w:sz w:val="28"/>
          <w:szCs w:val="28"/>
          <w:rtl w:val="true"/>
          <w:lang w:bidi="fa-IR"/>
        </w:rPr>
        <w:t>او را دو عنصر دیگر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اسلامی و حماسة مردمی</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آری، علت توان فوق‌العاده و قدرت عظیم امام، ابتدا در ایمان قوی و دانش وسیع و هوشیاری و شجاعت این مرد بزرگ الهی است و سپس در اتکاء ایشان به مردم مسلمان ایثارگر فداکاری که معجزه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مردم، طی یک دوران صعب و سخت، به وسیله شاگردان امام و روحانیون بزرگوار، زنده شده و با شناخت اسلام ناب محمدی، به آن جایگاه رفیع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هم، البته برای مقابله با اسلام و امام و انقلاب، همة تلاش خود را کرد اگر چه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به عرض خوانندة محترم رسید برای آن بود که معلوم باشد رژیم پهلوی با چه سابقه‌ای و با چه هدفی به وجود آمد و جهت‌گیری و خط و ربطش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ارتباطات این رژیم را با اسرائیل و وقایع داخلی آن و نیز یهود و مسائلی دیگر را بررسی می‌کنیم تا معلوم شود که دشمنی امام خمینی و مردم مسلمان ایران با این رژیم در کدام نقطه و چگونه شکل گرفت و چطور باعث فروپاشی آن گردید</w:t>
      </w:r>
      <w:r>
        <w:rPr>
          <w:rFonts w:eastAsia="IRNazanin" w:cs="IRNazanin"/>
          <w:color w:val="111111"/>
          <w:sz w:val="28"/>
          <w:szCs w:val="28"/>
          <w:rtl w:val="true"/>
          <w:lang w:bidi="fa-IR"/>
        </w:rPr>
        <w:t>.</w:t>
      </w:r>
    </w:p>
    <w:p>
      <w:pPr>
        <w:pStyle w:val="Heading3"/>
        <w:numPr>
          <w:ilvl w:val="2"/>
          <w:numId w:val="1"/>
        </w:numPr>
        <w:rPr/>
      </w:pPr>
      <w:bookmarkStart w:id="335" w:name="__RefHeading___Toc2192130_2035185390"/>
      <w:bookmarkStart w:id="336" w:name="_Toc118"/>
      <w:bookmarkEnd w:id="335"/>
      <w:r>
        <w:rPr>
          <w:rtl w:val="true"/>
        </w:rPr>
        <w:t>فراماسونری</w:t>
      </w:r>
      <w:bookmarkEnd w:id="336"/>
    </w:p>
    <w:p>
      <w:pPr>
        <w:pStyle w:val="BookText"/>
        <w:rPr/>
      </w:pPr>
      <w:r>
        <w:rPr>
          <w:rFonts w:ascii="IRNazanin" w:hAnsi="IRNazanin" w:eastAsia="IRNazanin"/>
          <w:color w:val="111111"/>
          <w:sz w:val="28"/>
          <w:sz w:val="28"/>
          <w:szCs w:val="28"/>
          <w:rtl w:val="true"/>
          <w:lang w:bidi="fa-IR"/>
        </w:rPr>
        <w:t>تشکیلات مخفی فراماسونری که از زمان میرزا ملکم خان و با کمک شاهزاده‌ها و افراد لائیک اروپادیده، غربزدگی و بی‌دینی را تبلیغ و مشروطة غیر مشروعه را ترویج می‌کرد و به سرانجام رساند، در رژیم پهلوی مهار مملکت را به دست گرفت و در همة زمینه‌های سیاسی و اقتصادی و اداری و فرهنگی و دانشگاهی در جهت هر چه بیشتر وابسته کردن ایران به غرب و از بین بردن روحیه و فرهنگ دینی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پهلوی بخش قابل ملاحظهای از کارگزاران ایران ماسون بودند و برخی نیز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اصلاحات ارضی و پس از گذشت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ماسونی </w:t>
      </w:r>
      <w:bookmarkStart w:id="337" w:name="pg4790_36980"/>
    </w:p>
    <w:p>
      <w:pPr>
        <w:pStyle w:val="BookText"/>
        <w:rPr/>
      </w:pPr>
      <w:bookmarkEnd w:id="337"/>
      <w:r>
        <w:rPr>
          <w:rFonts w:ascii="IRNazanin" w:hAnsi="IRNazanin" w:eastAsia="IRNazanin"/>
          <w:color w:val="111111"/>
          <w:sz w:val="28"/>
          <w:sz w:val="28"/>
          <w:szCs w:val="28"/>
          <w:rtl w:val="true"/>
          <w:lang w:bidi="fa-IR"/>
        </w:rPr>
        <w:t>انگلیسی کم کم برچیده شد تا به جای آن ماسونهای آمریکایی بر اوضاع مسلط شوند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فراماسونری تشکیلاتی است کاملاً در خدمت مقاصد و اهداف یهود و دقیقاً همسو و هم جهت با مطامع و اغراض صهیونیستها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اسرائیل از بین بردن حرم شریف و قدس مبارک است تا به جای آن معبد سلیمان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هدف فراماسونها هم تجدید بنای معبد سلیمان به عنوان اولین لژ ماسونی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یهودیها، تشکیلات فراماسونی را به نحوی سازمان داده اند که غیر یهودیان متخصص و افراد برجسته و ذی‌نفوذ جوامع در این تشکیلات وارد و عضو شده و دقیقاً همان اهداف و برنامه‌های آنها را پی‌جویی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فراماسونها همیشه طرفدار اسرائیل بوده و یهودیهای ماسون، کاملاً صهیونیست بوده‌اند، مانند چیتایات، حی، و </w:t>
      </w:r>
      <w:r>
        <w:rPr>
          <w:rFonts w:eastAsia="IRNazanin" w:cs="IRNazanin"/>
          <w:color w:val="111111"/>
          <w:sz w:val="28"/>
          <w:szCs w:val="28"/>
          <w:rtl w:val="true"/>
          <w:lang w:bidi="fa-IR"/>
        </w:rPr>
        <w:t>...</w:t>
      </w:r>
    </w:p>
    <w:p>
      <w:pPr>
        <w:pStyle w:val="Heading3"/>
        <w:numPr>
          <w:ilvl w:val="2"/>
          <w:numId w:val="1"/>
        </w:numPr>
        <w:rPr/>
      </w:pPr>
      <w:bookmarkStart w:id="338" w:name="__RefHeading___Toc2192132_2035185390"/>
      <w:bookmarkStart w:id="339" w:name="_Toc119"/>
      <w:bookmarkEnd w:id="338"/>
      <w:r>
        <w:rPr>
          <w:rtl w:val="true"/>
        </w:rPr>
        <w:t>بهائیت</w:t>
      </w:r>
      <w:bookmarkEnd w:id="339"/>
    </w:p>
    <w:p>
      <w:pPr>
        <w:pStyle w:val="BookText"/>
        <w:rPr/>
      </w:pPr>
      <w:r>
        <w:rPr>
          <w:rFonts w:ascii="IRNazanin" w:hAnsi="IRNazanin" w:eastAsia="IRNazanin"/>
          <w:color w:val="111111"/>
          <w:sz w:val="28"/>
          <w:sz w:val="28"/>
          <w:szCs w:val="28"/>
          <w:rtl w:val="true"/>
          <w:lang w:bidi="fa-IR"/>
        </w:rPr>
        <w:t>یهود از یک طرف قصد نفوذ در جوامع را دارد و از سوی دیگر با روحیة نژادپرستانه، نه خود به دینهای دیگر در می‌آید و نه دیگران را به مذهب خود می‌خواند و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راه‌کار را برای مقاصد خود، در ساختن فرقه‌های مصنوعی و دست‌ساز یافته است که در سراسر تاریخ شواهد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و نحل شهرستانی فرقه‌های بسیای را که یهودیها بنیان گذارده‌اند صورت می‌دهد و شرح حال و کارشان را بازگو می‌کند</w:t>
      </w:r>
      <w:r>
        <w:rPr>
          <w:rFonts w:eastAsia="IRNazanin" w:cs="IRNazanin"/>
          <w:color w:val="111111"/>
          <w:sz w:val="28"/>
          <w:szCs w:val="28"/>
          <w:rtl w:val="true"/>
          <w:lang w:bidi="fa-IR"/>
        </w:rPr>
        <w:t xml:space="preserve">. </w:t>
      </w:r>
      <w:bookmarkStart w:id="340" w:name="pg4790_36981"/>
    </w:p>
    <w:p>
      <w:pPr>
        <w:pStyle w:val="BookText"/>
        <w:rPr/>
      </w:pPr>
      <w:bookmarkEnd w:id="340"/>
      <w:r>
        <w:rPr>
          <w:rFonts w:ascii="IRNazanin" w:hAnsi="IRNazanin" w:eastAsia="IRNazanin"/>
          <w:color w:val="111111"/>
          <w:sz w:val="28"/>
          <w:sz w:val="28"/>
          <w:szCs w:val="28"/>
          <w:rtl w:val="true"/>
          <w:lang w:bidi="fa-IR"/>
        </w:rPr>
        <w:t xml:space="preserve">در قرون اخیر، به وجود آمدن پروتستانتیسم و ورود یهودیها در آن و اجرای مقاصد خود در لوای نام مسیحیت، تجربة موفقی بود که هم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کرامول که خود پیوریتن و پروتستان متعصب و طرفدار یهود بود؛</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آمریکا و کانادا و استرالیا که حضور پروتستانها در واقع زمینه‌چینی برای کمک به سلطة یهود بود، تا نو محافظه‌کاران آمریکا که از زمان ریگان تا بوش پدر و پسر با عنوان صریح مسیحیان صهیونی،</w:t>
      </w:r>
      <w:r>
        <w:rPr>
          <w:rStyle w:val="FootnoteAnchor"/>
          <w:rtl w:val="true"/>
        </w:rPr>
        <w:footnoteReference w:id="957"/>
      </w:r>
      <w:r>
        <w:rPr>
          <w:rFonts w:ascii="IRNazanin" w:hAnsi="IRNazanin" w:eastAsia="IRNazanin"/>
          <w:color w:val="111111"/>
          <w:sz w:val="28"/>
          <w:sz w:val="28"/>
          <w:szCs w:val="28"/>
          <w:rtl w:val="true"/>
          <w:lang w:bidi="fa-IR"/>
        </w:rPr>
        <w:t>آمریکا را دربست در اختیار صهیونیستها قرار دادند، این تصور را برای یهود ایجاد کرده بود که در همة ممالک از این دینهای مصنوعی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در عربستان، قادیانیها در هند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ایران هم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فرقه ها، ظاهری دینی دارند اما ماهیتی شبهناک و در خدمت منافع استعماری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پهلوی و خصوصاً در زمان محمدرضا پهلوی، گسترش و نفوذ بهائیها در ایران چنان بود که همة مردم و علما و شخص امام خمینی را سخت به عکس‌العمل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بیشترین افراد مؤثر بهائیهای ایران، اصلاً یهودی بودند که از حضرت موسی و عیسی و رسول مکرم اسلام و دوازده امام معصوم تا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رد میشدند تا برسند به علی محمد باب و عبدالبها</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341" w:name="__RefHeading___Toc2192134_2035185390"/>
      <w:bookmarkStart w:id="342" w:name="_Toc120"/>
      <w:bookmarkEnd w:id="341"/>
      <w:r>
        <w:rPr>
          <w:rtl w:val="true"/>
        </w:rPr>
        <w:t>غربزدگی</w:t>
      </w:r>
      <w:bookmarkEnd w:id="342"/>
    </w:p>
    <w:p>
      <w:pPr>
        <w:pStyle w:val="BookText"/>
        <w:rPr/>
      </w:pPr>
      <w:r>
        <w:rPr>
          <w:rFonts w:ascii="IRNazanin" w:hAnsi="IRNazanin" w:eastAsia="IRNazanin"/>
          <w:color w:val="111111"/>
          <w:sz w:val="28"/>
          <w:sz w:val="28"/>
          <w:szCs w:val="28"/>
          <w:rtl w:val="true"/>
          <w:lang w:bidi="fa-IR"/>
        </w:rPr>
        <w:t>غربزدگی آفتی بود که تمام جامعة ما را از صدر تا ذیل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ابعاد گرفتار و آلوده کرده بود و هر کس به اندازهای و تا حدودی گرفتار تقلید غرب و ارزشگذاریهای آن شده بود و هنوز هم هست</w:t>
      </w:r>
      <w:r>
        <w:rPr>
          <w:rFonts w:eastAsia="IRNazanin" w:cs="IRNazanin"/>
          <w:color w:val="111111"/>
          <w:sz w:val="28"/>
          <w:szCs w:val="28"/>
          <w:rtl w:val="true"/>
          <w:lang w:bidi="fa-IR"/>
        </w:rPr>
        <w:t xml:space="preserve">. </w:t>
      </w:r>
      <w:bookmarkStart w:id="343" w:name="pg4790_36982"/>
    </w:p>
    <w:p>
      <w:pPr>
        <w:pStyle w:val="BookText"/>
        <w:rPr/>
      </w:pPr>
      <w:bookmarkEnd w:id="343"/>
      <w:r>
        <w:rPr>
          <w:rFonts w:ascii="IRNazanin" w:hAnsi="IRNazanin" w:eastAsia="IRNazanin"/>
          <w:color w:val="111111"/>
          <w:sz w:val="28"/>
          <w:sz w:val="28"/>
          <w:szCs w:val="28"/>
          <w:rtl w:val="true"/>
          <w:lang w:bidi="fa-IR"/>
        </w:rPr>
        <w:t>اصطلاح غربزدگی را مرحوم دکتر احمد فردید، استاد فلسفه ابداع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تیز هوش و شدیداً مخالف فراماسونها بود، اما ترویج این عنوان با کتاب مرحوم جلال آل‌احمد با همین عنوان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برجسته‌ترین نویسنده و روشنفکر اصیل دوران محمدرضا پهلوی بود و در هدایت فکری روشنفکران و هنرمندان و دانشگاهیان و نویسندگان و دانشجویان سخت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خصوصاً با کتاب غربزدگی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خودش همچون نَمی به زیر پی رژیم شاه رها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و خیانت روشنفکران، چنان فضائی در اندیشه و درک و دریافت عمومی ایجاد کرد که سخت باعث زحمت دستگاه پهلوی شد و لذا با تمام تلاش کوشیدند تا او را به سوی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خارج از آمریکا و اروپا و شوروی و حتی اسرائیل تا تلاش برای ماسون کردن او به وسیله دکتر هومن، هیچ کدام ثمر نداد و بلکه ارتباطات آل‌احمد با امام خمینی و تصریح او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خیانت 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را چنان به دستگاه تنگ کرد که وقتی آل‌احمد در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تقریباَ همه گمان می‌کردند که ساواک او را به قتل رسانده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در هر حال، تخم اندیشة ضدغربی که آل احمد کاشت، بار و بر فراوانی داد و رژیم پهلوی را خیلی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جوانان مجذوب مارکسیسم را که در دوران قبل و بعد از حکومت مصدق فقط به حزب توده و گرایشهای مارکسیستی می‌اندیشیدند، از چنگ آنها درآورد و مجذوب سنتشان کرد و بعد هم تحویل دکتر شریعتی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هم آنان را مفتون اسلام انقلابی کرد و به دست مرحوم طالقانی و شهید مطهری در خدمت امام و انقلاب اسلامی درآمدند؛ اگر چه در این مسیر عده‌ای هم در هر مقطعی به راه های انحرافی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انحرافها هم ساواک و ماسونها و ایادی رژیم و غربیها دست داشتند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2192136_2035185390"/>
      <w:bookmarkStart w:id="345" w:name="_Toc121"/>
      <w:bookmarkEnd w:id="344"/>
      <w:r>
        <w:rPr>
          <w:rtl w:val="true"/>
        </w:rPr>
        <w:t>بی‌حجابی و فحشا</w:t>
      </w:r>
      <w:bookmarkEnd w:id="345"/>
    </w:p>
    <w:p>
      <w:pPr>
        <w:pStyle w:val="BookText"/>
        <w:rPr/>
      </w:pPr>
      <w:r>
        <w:rPr>
          <w:rFonts w:ascii="IRNazanin" w:hAnsi="IRNazanin" w:eastAsia="IRNazanin"/>
          <w:color w:val="111111"/>
          <w:sz w:val="28"/>
          <w:sz w:val="28"/>
          <w:szCs w:val="28"/>
          <w:rtl w:val="true"/>
          <w:lang w:bidi="fa-IR"/>
        </w:rPr>
        <w:t>یکی از مهمترین شیوه‌های یهودیها برای به فساد کشاندن غیریهودیان و تضعیف آنان، ترویج شهوترانی و روابط نامشروع جنسی و فساد و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مقدمة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روحی و فردی و چه از جهت گستردگی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تاریخ یهود، این پدیده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تحریف شده، زشت‌ترین اسنادات جنسی و اخلاقی حتی به انبیاء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در تلمود با صراحت، فرمان حضرت موسی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بقیة ده فرمان، محدود در داخل قوم یهود دانسته و در مورد غیر یهودیان این فرامین را لازم‌الاجراء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اهانتهای بسیار زشت و زنندة یهودیها نسبت به حضرت مریم، چه در زمان حیات آن بزرگوار و چه بعدها و تا امروز نیز دقیقاً در همین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برخورد اسلام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مدینه، بر سر اصرار بعضی یهودیهای بنیقینقاع برای برداشتن حجاب یک زن مسلمان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نیز، وقتی کسانی از یهود دربارة زنان مسلمان اشعار عاشقانه گفتند، حضرت رسول دستور دادند که آنها را شبانه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فحشاء در میان مسلمانان مقیم اندلس که باعث سقوطشان شد، کار یهودیها بود و حمایت از کسانی که با اسم هنر و ادب در قرون بعد از رنسانس به برهنگی و فساد و فحشاء کمک می کردند باز از شیوه‌های یهودیها است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در زمان رضاشاه، در سالهای حوالی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کشف حجاب به چنان فضاحتی کشید که تا حمله به حرم حضرت امام رضا علیه‌السلام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 بسیار عجیب و مهم در موضوع کشف حجاب معمولاً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فاجعه که همراه با تشکیل مؤسسه وعظ و خطابه برای به زیر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درآوردن حوزه‌های علمیه و برداشتن عمامه از سر روحانیون انجام شد در </w:t>
      </w:r>
      <w:bookmarkStart w:id="346" w:name="pg4790_36984"/>
    </w:p>
    <w:p>
      <w:pPr>
        <w:pStyle w:val="BookText"/>
        <w:rPr/>
      </w:pPr>
      <w:bookmarkEnd w:id="346"/>
      <w:r>
        <w:rPr>
          <w:rFonts w:ascii="IRNazanin" w:hAnsi="IRNazanin" w:eastAsia="IRNazanin"/>
          <w:color w:val="111111"/>
          <w:sz w:val="28"/>
          <w:sz w:val="28"/>
          <w:szCs w:val="28"/>
          <w:rtl w:val="true"/>
          <w:lang w:bidi="fa-IR"/>
        </w:rPr>
        <w:t>زمان نخست‌وزیری محمدعلی فروغی و با هدایت و راهبری او انجام شد؛ اما همیشه به اسم رضاشاه گفته می‌شود و از فروغی نامی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زمان مقارن است با مبارزات روحانی بزرگ و فداکار فلسطینی عزّالدین قسام که در نوامبر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شهادت او انجامید، ولی در ایران هیچ انعکاسی نداشت، چون مردم، خود گرفتار مسائل دینی و ناموسی و حجاب و شرافت در شهر و دیار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محمدرضا، موضوع بی‌حجابی چنان زشت و تند تبلیغ و ترویج می‌شد که سخت موجب نفرت و انزجار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جایی رساندند که در جشن هنر شیراز و در برخی تئاترها، بدترین و زشتترین نمایشهای مستهجن هم در برابر عموم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فیلم و مجلات و تصاویر پورنو که دیگر از حد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شمسی حکمت، یهودی و سردبیر مجله زن روز از فعالان بسیار مؤثر در این زمینه بود و مجله‌اش وضع و حال بسیار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اینها نمونه‌ها و مثالهای منحصر به فرد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بسیار زننده‌ای که حکمت در مجله زن روز مطرح می‌کرد تا عمق خانواده ها می‌رفت و آثار مخرب و مفسد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مبارزه با حجاب و عفاف و خانواده، همچنان امروز هم در سراسر دنیا و با همة اشکال و انواع آن ادامه دارد و همگی هم با هدایت یهود سازماندهی می‌شود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آنها علاوه بر سرمایه و ابزار، دانشمند و نظریةپرداز هم فراوان دارند، مثل زیگموند فروید، لئون بلوم، و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192138_2035185390"/>
      <w:bookmarkStart w:id="348" w:name="_Toc122"/>
      <w:bookmarkEnd w:id="347"/>
      <w:r>
        <w:rPr>
          <w:rtl w:val="true"/>
        </w:rPr>
        <w:t>دانشگاه</w:t>
      </w:r>
      <w:bookmarkStart w:id="349" w:name="pg4790_36985"/>
      <w:bookmarkEnd w:id="348"/>
    </w:p>
    <w:p>
      <w:pPr>
        <w:pStyle w:val="BookText"/>
        <w:rPr/>
      </w:pPr>
      <w:bookmarkEnd w:id="349"/>
      <w:r>
        <w:rPr>
          <w:rFonts w:ascii="IRNazanin" w:hAnsi="IRNazanin" w:eastAsia="IRNazanin"/>
          <w:color w:val="111111"/>
          <w:sz w:val="28"/>
          <w:sz w:val="28"/>
          <w:szCs w:val="28"/>
          <w:rtl w:val="true"/>
          <w:lang w:bidi="fa-IR"/>
        </w:rPr>
        <w:t>دانشگاه تهران هم از مراکزی بود که در زمان رضاشاه و با رهبری و هدایت فروغی راه افتاد و قرار بود با نام علم و دانش و تحقیق و پیشرفت و تجدد و تربیت متخصص و کارگزاران برجسته، ریشه دین و اعتقاد و اسلام را هم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آنکه مردم مجبور شوند به آن تن در دهند، با دادن مدرک تحصیلی از دانشگاه و با استخدام دولتی و دادن حقوق ماهانه به دارندگان این مدارک، سعی شد تا افراد را دلبسته و وابستة دانشگاه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استادان جاافتاده و بعضاً حتی عالم و مأمور، در عین تدریس و تعلیم، اما در هر فرصت مناسبی، ضربه‌ای هم به اعتقادات دینی و سنتهای مردم زده و با تحقیر آنان و تعظیم و تکریم غرب، کار تولید روشنفکر غربزده و متخصص بی‌دین را به طور اساسی جزو برنامة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سالهای دهة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کسانی چون شهید بهشتی و شهید باهنر و شهید مفتح و شهید مطهری کوشیده شد که در مقابل این جریان مقاومت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دانشگاه، چه در دوران پهلوی و چه در انقلاب اسلامی، همیشه تیغی دو لبه بوده است که از یک طرف محل ایجاد و تربیت روشنفکران و متخصصان وابسته بوده و از سوی دیگر مکانی برای افراد خالص و مخلص و سالم و متدین و مسلمانانی که می‌کوشیدند تا با حفظ دین و ایمان و اعتقاد خود تا آنجا که می‌توانند و می‌شود از علم و دانش و دانشگاه استفاده ببرند؛ جریانی که تا امروز هم همچنان ادامه دارد</w:t>
      </w:r>
      <w:r>
        <w:rPr>
          <w:rFonts w:eastAsia="IRNazanin" w:cs="IRNazanin"/>
          <w:color w:val="111111"/>
          <w:sz w:val="28"/>
          <w:szCs w:val="28"/>
          <w:rtl w:val="true"/>
          <w:lang w:bidi="fa-IR"/>
        </w:rPr>
        <w:t>.</w:t>
      </w:r>
    </w:p>
    <w:p>
      <w:pPr>
        <w:pStyle w:val="Heading3"/>
        <w:numPr>
          <w:ilvl w:val="2"/>
          <w:numId w:val="1"/>
        </w:numPr>
        <w:rPr/>
      </w:pPr>
      <w:bookmarkStart w:id="350" w:name="__RefHeading___Toc2192140_2035185390"/>
      <w:bookmarkStart w:id="351" w:name="_Toc123"/>
      <w:bookmarkEnd w:id="350"/>
      <w:r>
        <w:rPr>
          <w:rtl w:val="true"/>
        </w:rPr>
        <w:t>فروغی</w:t>
      </w:r>
      <w:bookmarkEnd w:id="351"/>
    </w:p>
    <w:p>
      <w:pPr>
        <w:pStyle w:val="BookText"/>
        <w:rPr/>
      </w:pPr>
      <w:r>
        <w:rPr>
          <w:rFonts w:ascii="IRNazanin" w:hAnsi="IRNazanin" w:eastAsia="IRNazanin"/>
          <w:color w:val="111111"/>
          <w:sz w:val="28"/>
          <w:sz w:val="28"/>
          <w:szCs w:val="28"/>
          <w:rtl w:val="true"/>
          <w:lang w:bidi="fa-IR"/>
        </w:rPr>
        <w:t>اگر چه بسیار کسان در جریانسازی دوران پهلوی نقشهای فراوان داشته‌اند؛ اما به نظر می‌رسد محمدعلی خان فروغی، ذکاءالملک از معدود افرادی است که نقش و مسئولیت و مأموریتش بسیار عظیم و عمیق و منحصر به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یهودی‌الاصل، استاد اعظم فراماسونری، اولین نخست‌وزیر هر دو پهلوی، چندین دوره وزیر و وکیل مجلس، نماینده ایران در مجامع بین‌المللی و</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جامعة ملل، بنیانگذار دانشگاه تهران، بنیانگذار نظام دادگستری لائیک در </w:t>
      </w:r>
      <w:bookmarkStart w:id="352" w:name="pg4790_36986"/>
    </w:p>
    <w:p>
      <w:pPr>
        <w:pStyle w:val="BookText"/>
        <w:rPr/>
      </w:pPr>
      <w:bookmarkEnd w:id="352"/>
      <w:r>
        <w:rPr>
          <w:rFonts w:ascii="IRNazanin" w:hAnsi="IRNazanin" w:eastAsia="IRNazanin"/>
          <w:color w:val="111111"/>
          <w:sz w:val="28"/>
          <w:sz w:val="28"/>
          <w:szCs w:val="28"/>
          <w:rtl w:val="true"/>
          <w:lang w:bidi="fa-IR"/>
        </w:rPr>
        <w:t xml:space="preserve">زمان رضاشاه، برنامه‌ریز فرهنگی دوران پهلوی، فرد مورد اعتماد انگلستان و کسی که بسیاری از فراماسونها کاملاً مطیع و مرید و طرفدار او بودند، صاحب تألیفات متعدد منجمله کتاب سیر حکمت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نگاهی کاملاً جهت‌دار، سیر فلسفة اروپایی جدید را در ایران شکل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کسی که حتی امروز هم برخی آثار و نتایج کارهای او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کاملاً در مسیر خدمت به یهود، اسرائیل، صهیونیسم، انگلیس، فراماسونری، غرب و غرب‌زدگی عمل می‌کرد؛ اما عالمانه و با زیرکی و هوشیاری؛ و فقط کسانی چون مرحوم شهید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ملک‌الشعرای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در مقابل او مقاومت کنند</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353" w:name="__RefHeading___Toc2192142_2035185390"/>
      <w:bookmarkStart w:id="354" w:name="_Toc124"/>
      <w:bookmarkEnd w:id="353"/>
      <w:r>
        <w:rPr>
          <w:rtl w:val="true"/>
        </w:rPr>
        <w:t>ملی شدن نفت</w:t>
      </w:r>
      <w:bookmarkEnd w:id="354"/>
    </w:p>
    <w:p>
      <w:pPr>
        <w:pStyle w:val="BookText"/>
        <w:rPr/>
      </w:pPr>
      <w:r>
        <w:rPr>
          <w:rFonts w:ascii="IRNazanin" w:hAnsi="IRNazanin" w:eastAsia="IRNazanin"/>
          <w:color w:val="111111"/>
          <w:sz w:val="28"/>
          <w:sz w:val="28"/>
          <w:szCs w:val="28"/>
          <w:rtl w:val="true"/>
          <w:lang w:bidi="fa-IR"/>
        </w:rPr>
        <w:t xml:space="preserve">بعد از مرگ فروغی در اولین سال سلطنت محمدرضا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جنگ جهانی دوم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همچنان یک کشور فقیر و بی‌صاحب بود و ممالک بزرگ مشغول تقسیم غنائم جنگ بودند و هنوز به طور کامل به سروقت ایرانیان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نفت از منابع مهم درآمد و از عناصر تأثیرگذار در روابط بین‌المللی بود،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ملی‌کردن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خوبی بود تا مردم حول یک محور بسیار انگیزاننده جمع شوند و همه نفرت و انزجار خود را هم از شاه و هم از انگلیس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دیگری هم در این ایام به وجود آمد که به جای خود برای مردم مهم و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یهودیهای صهیونیست غاصب فلسطین، تأسیس دولت جعلی اسرائیل را اعلام کردند و به فاصلة هشت ساعت آمریکا و بعد از یک شبانه‌روز شوروی آن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کاشانی در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به ایجاد این دولت پوشالی اولین تظاهرات مردمی را در تهران سازماندهی و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هند گرفتار داستان استقلال بود </w:t>
      </w:r>
    </w:p>
    <w:p>
      <w:pPr>
        <w:pStyle w:val="BookText"/>
        <w:rPr/>
      </w:pPr>
      <w:r>
        <w:rPr>
          <w:rFonts w:ascii="IRNazanin" w:hAnsi="IRNazanin" w:eastAsia="IRNazanin"/>
          <w:color w:val="111111"/>
          <w:sz w:val="28"/>
          <w:sz w:val="28"/>
          <w:szCs w:val="28"/>
          <w:rtl w:val="true"/>
          <w:lang w:bidi="fa-IR"/>
        </w:rPr>
        <w:t>و هندو و مسلمان گرفتار جنگ و درگیری، و در عین مقابله با انگلیس، در بین خود مشغول درگیری بودند و لذا تمام مسلمانان شبه قاره به کلی از به وجود آمدن اسرائیل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تظاهرات تهران احساس خطری عظیم را برای صهیونیستها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ایران هم، همه از این موضوع منصرف شده و سرشان به جای دیگری گرم شود، یک موضوع حساس برایشان طراحی شد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علاقه به مسأله نفت و آزاد شدن از زیر بار انگلیس با کمک تبلیغات جبهة ملی، فعالیتهای عمومی و اساسی مردم و خصوصاً آیت‌الله کاشانی را به یک جریان خاص هدایت کرد؛ و آن تمرکز بر روی ملی کردن نفت بود که ملی‌گراها دل بستن به کمک آمریکا و به کلی رها کردن موضوع اسرائیل را با آن 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جهانی که بعد از جنگ دوم، همة مناطق نفوذ انگلیس می‌بایست به آمریکا واگذار شود، طبعاً شبکه شرکتهای نفتی تحت سلطة انگلیس هم می‌بایست در اختیار آمریکا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این جابهجایی را طوری سامان دادند که در ایران به جای مبارزة با اسرائیل، مبارزه با انگلیس آن هم به خاطر نفت جایگزین شود و به جای دل دادن به رهبری روحانیون، مردم به هدایت ملی‌گراها دلخوش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تمام دوران حکومت دکتر مصدق، دیگر هیچ مبارزه‌ای با اسرائیل نشد و حتی مرحوم نواب صفوی و چندهزار جوان مسلمان انقلابی آماده برای رفتن به فلسطین و جنگیدن با اسرائیل، چند روز در فرودگاه مهرآباد معطل ماندند و عاقبت هم بدون توفیق بازگشتند و وقتی اسرائیل فراموش شد، با کمک هر دوی آمریکا و انگلیس،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روبراه گردید و آمریکا را به جای انگلیس حاکم بر مقدرات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جریان آیت‌الله کاشانی هم به دست جبهه ملی، بدنام گردید و مورد اهانت قرار گرفت و در انتهای کار با اینکه ایشان خطر کودتای آمریکا را با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صراحت اعلام می‌داشت؛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مبارزه برای ملی کردن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اخطارها توجهی نکرد و بلکه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به پشتیبانی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w:t>
      </w:r>
      <w:r>
        <w:rPr>
          <w:rFonts w:eastAsia="IRNazanin" w:cs="IRNazanin"/>
          <w:color w:val="111111"/>
          <w:sz w:val="28"/>
          <w:szCs w:val="28"/>
          <w:rtl w:val="true"/>
          <w:lang w:bidi="fa-IR"/>
        </w:rPr>
        <w:t xml:space="preserve">. </w:t>
      </w:r>
      <w:bookmarkStart w:id="355" w:name="pg4790_36988"/>
    </w:p>
    <w:p>
      <w:pPr>
        <w:pStyle w:val="BookText"/>
        <w:rPr/>
      </w:pPr>
      <w:bookmarkEnd w:id="355"/>
      <w:r>
        <w:rPr>
          <w:rFonts w:ascii="IRNazanin" w:hAnsi="IRNazanin" w:eastAsia="IRNazanin"/>
          <w:color w:val="111111"/>
          <w:sz w:val="28"/>
          <w:sz w:val="28"/>
          <w:szCs w:val="28"/>
          <w:rtl w:val="true"/>
          <w:lang w:bidi="fa-IR"/>
        </w:rPr>
        <w:t xml:space="preserve">مردمی که در روزهای آخر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این بساط را بدون هیچ پشتیبانی فقط تماشا می‌کردند و یک مشت اراذل و اوباش به سرکردگی امثال شعبان بی‌مخ با فریاد مرگ بر مصدق و جاوید شاه، فضل‌الله زاهدی و حاکمیت جدید آمریکا را تثبیت کردند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سیاستی که زاهدی برای ایران بعد از کودتا اعلام کرد، عیناً همان برنامه‌ای بود که در همان ایام در ژاپن اعلام شد و نشان می‌داد که برنامه‌ریزی جهانی در یک روال و روند پیش می‌رود؛ گیرم در ایران با کودتا و در ژاپن با قیافة مبارزة حزبی</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جالب اینکه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یعنی سال قبل از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قراردادی که با مؤسسة بنیاد فورد منعقد گردید، مؤسسة فرانکلین در حوزة نشر ایران پا به عرصة فعالیت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آغاز فقط کتابهای آمریکایی را ترجمه و در سراسر کشور منتشر می‌کرد؛ ولی بعد، کار مستقل خود را آغاز کرد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 و یک سال بعد از کودتا،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بنگاه ترجمه و نشر کتاب با ریاست اسدالله علم و سپس شریف امامی و با مدیریت فراماسونها، محمد سعیدی، احسان یارشاطر، ادوارد ژوزف،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نشر کتاب در بهترین شکل ممکن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این بنگاه هم عیناً در همان مایه و محتوای مؤسسة فرانکلین بود و معلوم بود که با همان برنامه رو به راه شده است</w:t>
      </w:r>
      <w:r>
        <w:rPr>
          <w:rFonts w:eastAsia="IRNazanin" w:cs="IRNazanin"/>
          <w:color w:val="111111"/>
          <w:sz w:val="28"/>
          <w:szCs w:val="28"/>
          <w:rtl w:val="true"/>
          <w:lang w:bidi="fa-IR"/>
        </w:rPr>
        <w:t>.</w:t>
      </w:r>
      <w:r>
        <w:rPr>
          <w:rStyle w:val="FootnoteAnchor"/>
          <w:rtl w:val="true"/>
        </w:rPr>
        <w:footnoteReference w:id="96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2192144_2035185390"/>
      <w:bookmarkStart w:id="357" w:name="_Toc125"/>
      <w:bookmarkEnd w:id="356"/>
      <w:r>
        <w:rPr>
          <w:rtl w:val="true"/>
        </w:rPr>
        <w:t>فدائیان اسلام</w:t>
      </w:r>
      <w:bookmarkStart w:id="358" w:name="pg4790_36989"/>
      <w:bookmarkEnd w:id="357"/>
    </w:p>
    <w:p>
      <w:pPr>
        <w:pStyle w:val="BookText"/>
        <w:rPr/>
      </w:pPr>
      <w:bookmarkEnd w:id="358"/>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دولت نظامی زاهدی، هم توده‌ایها را با سر و صدا و تبلیغات می‌گرفت تا مردم باور کنند که کار کودتا بر علیه شوروی و کمونیستها بوده و هم در این بلبشوی دیکتاتوری نظامی، خالصترین و ناب‌ترین نیروهای مسلمان و یاران آیت‌الله کاشانی را دستگیر و زندانی و محاکمه و بعضاً اعدام می‌کرد و همگی را متهم و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رژیم پهلوی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اسلام و مسلمانی، جلوه‌های گوناگون و فراوانی داشت که خود داستان مفصلی دارد و سخت قابل بررسی است</w:t>
      </w:r>
      <w:r>
        <w:rPr>
          <w:rFonts w:eastAsia="IRNazanin" w:cs="IRNazanin"/>
          <w:color w:val="111111"/>
          <w:sz w:val="28"/>
          <w:szCs w:val="28"/>
          <w:rtl w:val="true"/>
          <w:lang w:bidi="fa-IR"/>
        </w:rPr>
        <w:t>.</w:t>
      </w:r>
    </w:p>
    <w:p>
      <w:pPr>
        <w:pStyle w:val="Heading3"/>
        <w:numPr>
          <w:ilvl w:val="2"/>
          <w:numId w:val="1"/>
        </w:numPr>
        <w:rPr/>
      </w:pPr>
      <w:bookmarkStart w:id="359" w:name="__RefHeading___Toc2192146_2035185390"/>
      <w:bookmarkStart w:id="360" w:name="_Toc126"/>
      <w:bookmarkEnd w:id="359"/>
      <w:r>
        <w:rPr>
          <w:rtl w:val="true"/>
        </w:rPr>
        <w:t>اقتصاد وابسته</w:t>
      </w:r>
      <w:bookmarkEnd w:id="360"/>
    </w:p>
    <w:p>
      <w:pPr>
        <w:pStyle w:val="BookText"/>
        <w:rPr/>
      </w:pPr>
      <w:r>
        <w:rPr>
          <w:rFonts w:ascii="IRNazanin" w:hAnsi="IRNazanin" w:eastAsia="IRNazanin"/>
          <w:color w:val="111111"/>
          <w:sz w:val="28"/>
          <w:sz w:val="28"/>
          <w:szCs w:val="28"/>
          <w:rtl w:val="true"/>
          <w:lang w:bidi="fa-IR"/>
        </w:rPr>
        <w:t>از برنامه‌های بسیار رذیلانه و خطرناک دوران پهلوی، در اختیار گرفتن کل اقتصاد مملکت و وابسته کردن همة حیات مادی مردم به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رضاشاه با درست کردن دولت و دولتی کردن همه چیز، بنیاد این اندیشه گذارده شد و بعد هم وابسته کردن کل مملکت به درآمد نفت، ضربه بعدی را زد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رژیم پهلوی از عشایر و کشاورزی و بازار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استقلال داشت و بر اساس ریشه‌های چندهزار سالة مردم شکل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داشتند و همة تلاش خود را به کار بردند تا آن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وسیعترین و برنامه‌ریزی شده‌ترین بخش این جریان، اصلاحات ارضی بود که به کلی اوضاع و احوال مملکت را به هم ریخت تا تماماً کشاورزی و دامداری و نظام اقتصاد سنتی را نابود کرده و همه چیز را به اوضاع جدید وابسته به نفت و غرب و نمایندگیهای فروش اجناس خارجی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تمام شئون زندگی مردم اثر گذاشت و در همه ابعاد و اجزا موجب تغییر و تحولات اساسی در شیوه زندگی آنان شد و طبعاً باعث گرفتاریها و ناملایمات فراوانی 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هم که می‌گذشت، یهودیها و بهائیها و ماسونها ثروتمندتر می‌شدند و بیشتر، </w:t>
      </w:r>
      <w:bookmarkStart w:id="361" w:name="pg4790_36990"/>
    </w:p>
    <w:p>
      <w:pPr>
        <w:pStyle w:val="BookText"/>
        <w:rPr/>
      </w:pPr>
      <w:bookmarkEnd w:id="361"/>
      <w:r>
        <w:rPr>
          <w:rFonts w:ascii="IRNazanin" w:hAnsi="IRNazanin" w:eastAsia="IRNazanin"/>
          <w:color w:val="111111"/>
          <w:sz w:val="28"/>
          <w:sz w:val="28"/>
          <w:szCs w:val="28"/>
          <w:rtl w:val="true"/>
          <w:lang w:bidi="fa-IR"/>
        </w:rPr>
        <w:t>رگهای حیاتی اقتصاد مملکت را به دست می‌گرفتند و نظام مصرفی و تجملی را به نفع خود ترویج می‌کردند</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362" w:name="__RefHeading___Toc2192148_2035185390"/>
      <w:bookmarkStart w:id="363" w:name="_Toc127"/>
      <w:bookmarkEnd w:id="362"/>
      <w:r>
        <w:rPr>
          <w:rtl w:val="true"/>
        </w:rPr>
        <w:t>ایجاد ساواک</w:t>
      </w:r>
      <w:bookmarkEnd w:id="363"/>
    </w:p>
    <w:p>
      <w:pPr>
        <w:pStyle w:val="BookText"/>
        <w:rPr/>
      </w:pPr>
      <w:r>
        <w:rPr>
          <w:rFonts w:ascii="IRNazanin" w:hAnsi="IRNazanin" w:eastAsia="IRNazanin"/>
          <w:color w:val="111111"/>
          <w:sz w:val="28"/>
          <w:sz w:val="28"/>
          <w:szCs w:val="28"/>
          <w:rtl w:val="true"/>
          <w:lang w:bidi="fa-IR"/>
        </w:rPr>
        <w:t>ارتشبد حسین فردوست می‌نویسد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فعالیت دفتر ویژه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محمدرضا مأمور تجدید سازمان و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 در دفتر ویژه به عنوان قائم مقام ساواک فعالیت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فعالیت من در ساواک مصادف با ریاست سرلشکر حسن پاکروان بود و سپس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نصیری در رأس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قدم، شناخت سازمانی که مأمور راه‌اندازی آن بودم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ساواک 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آمریکایی طبق قوارة سازمان خودشان سازماندهی شده است با این تفاوت که چون فعالیت خارجی ایران ناچیز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سازمان مستقلی نداده و این وظایف را به همراه وظایف امنیتی درون یک سازمان گنجانیده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رئیس ساواک سپهبد تیمور بختیار بود که کار خود را در واقع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فرماندار نظامی تهران شروع کرد و تا تأسیس ساواک به همراه پرسنل تابع خود قریب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تجربة عملی توأم با خشونت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 که هستة اولیه ساواک را تشکیل داد، طی این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عملیات مهمی مانند کشف سازمان نظامی حزب توده و دستگیری و کشف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 و قمع مخالفان محمدرضا انجام داده و لذا مورد توجه و تشریق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وجود ده مستشار آمریکایی در ساواک را غیر لازم تشخیص دادم آنها کار انجام نمی‌دادند؛ یا بلد نبودند و یا تظاهر به بلد نبودن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هر یک در یکی از ادارات کل حاضر می‌شدند، اطلاعات را جمع‌آوری می‌کردند و مطالبی را که می‌خواستند مطرح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به تدریج آموزش دیدند و استادان دعوتی از اسرائیل و استادان آمریکایی در ضد اطلاعات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را تکمیل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فرزند </w:t>
      </w:r>
      <w:bookmarkStart w:id="364" w:name="pg4790_36991"/>
    </w:p>
    <w:p>
      <w:pPr>
        <w:pStyle w:val="BookText"/>
        <w:rPr/>
      </w:pPr>
      <w:bookmarkEnd w:id="364"/>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بود، اساس نقش خود را بر ایجاد رعب و وحشت قرار داد و لذا تشکیلات عظیم آن به منفورترین تشیکلات کشور بدل شد و همة نفرتی که در جامعه علیه محمدرضا و رژیم او تبلور یافته بود، به سمت ساواک نشانه گرفته شد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این ترس و نفرت و کینه چنان انبار شد که به هنگام انفجار دیگر هیچ چیز را در جای خود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امنیت و نگهبان سلسله پهلوی و منافع آمریکا و یهود، خود باعث فروپاشی دودمان پهلوی و اخراج یهود و غرب از مملکت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فردوست دربارة ساواک یکی از بخشهای بسیار جالب آن نحوة عمل آمریکا و انگلیس در سوق دادن ایران به سمت اسرائیل و جا دادن نظام امنیتی ایران در دامان رژیم صهیونیستی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این موضوع هم نشانه‌ای از هویت واحد حاکمیت آمریکا و انگلیس با یهود و صهیونیسم است</w:t>
      </w:r>
      <w:r>
        <w:rPr>
          <w:rFonts w:eastAsia="IRNazanin" w:cs="IRNazanin"/>
          <w:color w:val="111111"/>
          <w:sz w:val="28"/>
          <w:szCs w:val="28"/>
          <w:rtl w:val="true"/>
          <w:lang w:bidi="fa-IR"/>
        </w:rPr>
        <w:t>.</w:t>
      </w:r>
    </w:p>
    <w:p>
      <w:pPr>
        <w:pStyle w:val="Heading3"/>
        <w:numPr>
          <w:ilvl w:val="2"/>
          <w:numId w:val="1"/>
        </w:numPr>
        <w:rPr/>
      </w:pPr>
      <w:bookmarkStart w:id="365" w:name="__RefHeading___Toc2192150_2035185390"/>
      <w:bookmarkStart w:id="366" w:name="_Toc128"/>
      <w:bookmarkEnd w:id="365"/>
      <w:r>
        <w:rPr>
          <w:rtl w:val="true"/>
        </w:rPr>
        <w:t xml:space="preserve">سال </w:t>
      </w:r>
      <w:r>
        <w:rPr/>
        <w:t>1340</w:t>
      </w:r>
      <w:bookmarkEnd w:id="3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 به مسلمانی از طرف رژیم شاه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برای نگهداشتن مردم و همراه کردن نسبی آنان با سیاستهای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رأس هرم سازمان مذهبی مردم، مرحوم آیت‌الله بروجردی قرار داشت که قدرت و نفوذ و مرجعیت عام او رژیم را مجبور می‌کرد که رعایت حال ایشان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دو سه بار به دیدار ایشان رفته و دو زانو کنار رختخواب ایشان می‌نشست و بعد عکس و تفصیلات آن را در سطح کشور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 و حالی، هر حرکت حتی کوچکی که کمترین زمینه و نشانه ضداسلامی می‌داشت می‌توانست باعث زحمت رژیم شاه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به رحمت خدا رفت، ناگهان بزرگترین مانع از مقابل دولت آمریکایی شاه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همان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آیت الله کاشانی هم که نماد روحانی شجاع و هوشمند سیاسی بود،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واقعه درست در این زمان،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واقعه از یک سو رژیم شاه و آمریکا و اسرائیل را با شتاب آمادة اجرای برنامه‌های عقب‌افتاده‌شان کرد؛ اما از جانب دیگر هم موجب شد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گذارده و موقع را برای شروع مبارزه عظیم و سنگین خود، مناسب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از یک طرف، جایگزینی کامل آمریکا به جای انگلیس در همة زمینه‌ها به پیش می‌رفت و از سوی دیگر مبارزه و انقلاب امام به راه افتاد و نهضت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آمریکا، اسرائیل، شاه، ساواک، و قطعاً همراه با انگلیس، با عجله و همه جانبه می‌تاختند و مردم را وحشتزده و متحیر و عصبانی می‌کردند، امام هم یک تنه و در همه جهات و ابعاد، بیدارباش و تهییج و تحریک عمومی را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زیر گزیده‌ای است از سخنرانی امام در اوائل نهضت و هنوز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نقشه‌شان این بود که قم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با منافع خودشان مضر می‌دانند در زمان حیات مرحوم آقای بروجردی رضوان‌الله علیه هم نقشه این بود که ایشان نباشد و قم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یک شهر حق است، جنود ابلیس جنود حق را با مقاصد خودشان مخالف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خارجی این بوده است که قم نباشد تا ما هر کاری می‌خواهیم انجام بدهیم و یک نفس‌کش در مقابل ما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مرحوم آقای بروجردی این نقشه را داشتند منتهی با بودن ایشان می‌دیدند که مفسده دارد اگر بخواهند کارهایی را انجام بدهند، بعد از اینکه ایشان تشریف بردند به جوار رحمت حق تعالی، از همان اول شروع کردند؛ به اسم احترام از مرکزی، کوبیدن آن مرکز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اینکه به نجف علاقه داشتند، از باب اینکه قم را نمی‌خواستند؛ قم موی دماغ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وقت نقشه کشیدند برای نابودی روحانیت و دنبالش نابودی اسلام؛ و دنبالش به نفع رساندن اسرائیل و عمّال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سلاطین سابق، علما بودند؛ علی‌بن یقطین بوده است؛ گاهی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حالا مشاورین چه کسانی هستند؟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مشاورها، اسرائیل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کمال احترام با دادن، به هر یک از اینها پانصد دلار ارز از مال این ملت مسلم به بهائی داده‌اند، به هر یک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367" w:name="pg4790_36993"/>
    </w:p>
    <w:p>
      <w:pPr>
        <w:pStyle w:val="BookText"/>
        <w:rPr/>
      </w:pPr>
      <w:bookmarkEnd w:id="367"/>
      <w:r>
        <w:rPr>
          <w:rFonts w:ascii="IRNazanin" w:hAnsi="IRNazanin" w:eastAsia="IRNazanin"/>
          <w:color w:val="111111"/>
          <w:sz w:val="28"/>
          <w:sz w:val="28"/>
          <w:szCs w:val="28"/>
          <w:rtl w:val="true"/>
          <w:lang w:bidi="fa-IR"/>
        </w:rPr>
        <w:t>تخفیف هواپیما، چه بکنند؟ بروند در جلسه‌ای که بر ضد اسلام در لندن تشکیل شده است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احترام؛ نه مثل حاجیهای بدبخت ما که وقتی می‌خواهند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بدهند باید چقدر زحمت بکشند، چقدر رشوه بدهند، چقدر بیچارگی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نمایندة بی‌عرضة آنجا هم شکایت می‌کند که فلان آقا را بگیرید از باب اینکه اینجا یک حرف حقی زده است؛ گفته اسلام در خطر است از دست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شما یهودید؟ مگر مملکت ما مملکت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علمای اسلام یک مطلبی را بگویند؛ حالا که خطر به اسلام وارد شده است و آن خطر یهود است و حزب یهود که همین حزب بهائیت است، این خطر که حالا نزدیک شده است اگر آقایان علمای اعلام، خطبا، طلاب، همه با هم همصدا بگویند که آقا ما نمی‌خواهیم که یهود بر مقدرات مملکت ما حکومت کند، ما نمی‌خواهیم که مملکت ما با مملکت یهود هم پیمان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پیمان اسلامی آنها مسلمین با هم هم‌پیمان شوند؛ آقایان با یهود هم‌پیمان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است این مملکت؟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اینها، جملاتی است از سخنرانی حضرت امام در ابتدای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اولین سخنرانی که در صحیفة نور و برای شروع نهضت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تمرکز اسرائیل بوده و همة خطر را برای اسلام و مملکت اسلامی از صهیونیسم و یهود می‌دیده‌اند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امام تا آخر باقی ماند و یکی از عبارات تکراری ایشان این بود که من خطر اسرائیل را کراراً گوشزد کرده‌ام</w:t>
      </w:r>
      <w:r>
        <w:rPr>
          <w:rFonts w:eastAsia="IRNazanin" w:cs="IRNazanin"/>
          <w:color w:val="111111"/>
          <w:sz w:val="28"/>
          <w:szCs w:val="28"/>
          <w:rtl w:val="true"/>
          <w:lang w:bidi="fa-IR"/>
        </w:rPr>
        <w:t>.</w:t>
      </w:r>
    </w:p>
    <w:p>
      <w:pPr>
        <w:pStyle w:val="Heading3"/>
        <w:numPr>
          <w:ilvl w:val="2"/>
          <w:numId w:val="1"/>
        </w:numPr>
        <w:rPr/>
      </w:pPr>
      <w:bookmarkStart w:id="368" w:name="__RefHeading___Toc2192152_2035185390"/>
      <w:bookmarkStart w:id="369" w:name="_Toc129"/>
      <w:bookmarkEnd w:id="368"/>
      <w:r>
        <w:rPr>
          <w:rtl w:val="true"/>
        </w:rPr>
        <w:t>اصلاحات ارضی</w:t>
      </w:r>
      <w:bookmarkEnd w:id="369"/>
    </w:p>
    <w:p>
      <w:pPr>
        <w:pStyle w:val="BookText"/>
        <w:rPr/>
      </w:pPr>
      <w:r>
        <w:rPr>
          <w:rFonts w:ascii="IRNazanin" w:hAnsi="IRNazanin" w:eastAsia="IRNazanin"/>
          <w:color w:val="111111"/>
          <w:sz w:val="28"/>
          <w:sz w:val="28"/>
          <w:szCs w:val="28"/>
          <w:rtl w:val="true"/>
          <w:lang w:bidi="fa-IR"/>
        </w:rPr>
        <w:t xml:space="preserve">موضوع انجمنهای ایالتی و ولایتی بلافاصله بعد از وفات آیت‌الله بروجردی مطرح شد و با اصلاحات ارضی یا انقلاب سفید شاه و مردم ادامه پیدا کرد که ابتدا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اهداف زیر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کشاورزی سنتی و دامداری عشایری با نام فروش زمینها به</w:t>
      </w:r>
    </w:p>
    <w:p>
      <w:pPr>
        <w:pStyle w:val="BookText"/>
        <w:rPr/>
      </w:pPr>
      <w:r>
        <w:rPr>
          <w:rFonts w:ascii="IRNazanin" w:hAnsi="IRNazanin" w:eastAsia="IRNazanin"/>
          <w:color w:val="111111"/>
          <w:sz w:val="28"/>
          <w:sz w:val="28"/>
          <w:szCs w:val="28"/>
          <w:rtl w:val="true"/>
          <w:lang w:bidi="fa-IR"/>
        </w:rPr>
        <w:t>کشاورزان تا استقلال اقتصادی گروه های اصیل مردم از بین برود و همه چیز در اختیار دولت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کل اقتصاد کشور به یک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هدف بالا به طور کامل و زیر نظر دولت تحصیل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 کردن جنگل و مرتع در تکمیل همان اهداف قبل خصوصاً نابود کردن دامداری عشایری و تحت کنترل درآوردن عشایر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سپاه دانش و سپاه بهداشت و سپاه عدالت تا با دست جوانان این اهداف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این زمینه‌ها چنان بالا گرفت و رفتار رژیم آن قدر خشن و وحشی بود که حضرت امام با شدیدترین شکل، برخورد کردند و رژیم شاه هم با احساس خطر از اینکه مبادا کارشان نیمه کاره بماند، امام را دستگیر کرد که واقعة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نشانه کاملی از عشق و علاقه مردم به مرجع دینی‌شان و آمادگی برای فداکاری و جانبازی و دفاع از دین و علما و نیز نمایانگر شدت و غلظت رژیم پهلوی و اربابان او در مبارزه با دین و اسلام و قرآن و مرجعیت و آمادگیش برای نشان دادن نهایت قساوت و خونخواری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تغییر مبانی اقتصادی، در زمینه‌های فرهنگی هم تلاش برای تغییر مبناها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نظام آموزش و پرورش از دو مقطعی نوع انگلیسی به سه مقطعی الگوی آمریکایی بدل شد؛ هم سازمان کتابهای درسی تأسیس شد تا به شکل متمرکز برای سراسر ایران کتاب درسی جدید و یکسان تألیف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مؤلفان همکاران مؤسسه فرانکلین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دانشگاه نظام واحدی به تقلید آمریکا و کنکور سراسری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حوالی همین ایام تلویزیون ثابت پاسال یهودی بهائی، شد تلویزیون ملی؛ دانشگاه آزاد مقدمات تشکیلش فراهم شد تا به شکل جدید، نظام دانشگاهی مؤثر نوع آمریکایی راه بیفتد و مدلی شود تا بعدها همه دانشگاه ها به همان قواره درآیند؛ کانون پرورش فکری کودکان و نوجوانان برای تربیت نسل آینده سازماندهی شد؛ کاخهای جوانان و تجدید سازمان پیشاهنگی و تقویت ورزش خصوصاً به شکلی </w:t>
      </w:r>
      <w:bookmarkStart w:id="370" w:name="pg4790_36995"/>
    </w:p>
    <w:p>
      <w:pPr>
        <w:pStyle w:val="BookText"/>
        <w:rPr/>
      </w:pPr>
      <w:bookmarkEnd w:id="370"/>
      <w:r>
        <w:rPr>
          <w:rFonts w:ascii="IRNazanin" w:hAnsi="IRNazanin" w:eastAsia="IRNazanin"/>
          <w:color w:val="111111"/>
          <w:sz w:val="28"/>
          <w:sz w:val="28"/>
          <w:szCs w:val="28"/>
          <w:rtl w:val="true"/>
          <w:lang w:bidi="fa-IR"/>
        </w:rPr>
        <w:t>که دیگر امثال تختی از آن بیرون نیاید</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 یک برنامه دقیق و منسجم و مرتبط با هم و مفصل و در یک قالب، آنچنان که تغییر حاکمیت اقتصادی، سیاسی، فرهنگی، از انگلیسی به آمریکایی و از این یکی به اسرائیلی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برنامة عمران دشت قزوین به دست اسرائیلیها و دخالت صهیونیستها در همة شئون مملکت از ارتش و ساواک تا بقیة ارکان و اجزاء کشور با پیگیری و استمرار، تعقیب می‌شد</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371" w:name="__RefHeading___Toc2192154_2035185390"/>
      <w:bookmarkStart w:id="372" w:name="_Toc130"/>
      <w:bookmarkEnd w:id="371"/>
      <w:r>
        <w:rPr>
          <w:rtl w:val="true"/>
        </w:rPr>
        <w:t>تفاوت شیوة انگلیسی با آمریکایی</w:t>
      </w:r>
      <w:bookmarkEnd w:id="372"/>
    </w:p>
    <w:p>
      <w:pPr>
        <w:pStyle w:val="BookText"/>
        <w:rPr/>
      </w:pPr>
      <w:r>
        <w:rPr>
          <w:rFonts w:ascii="IRNazanin" w:hAnsi="IRNazanin" w:eastAsia="IRNazanin"/>
          <w:color w:val="111111"/>
          <w:sz w:val="28"/>
          <w:sz w:val="28"/>
          <w:szCs w:val="28"/>
          <w:rtl w:val="true"/>
          <w:lang w:bidi="fa-IR"/>
        </w:rPr>
        <w:t>اینکه به طور مکرر از جایگزینی حاکمیت و شیوه آمریکایی به جای انگلیس سخن گفتیم توضیح زیر را دربارة تفاوت این دو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انگلیسی، تزویر و حقه‌بازی و پنهانکاری آن یهودیی است که نمی‌خواهد علناً خود را نشان دهد و اغراضش را مخفیانه دنبال می‌کند و لذا به فرهنگ موجود ملی قربانیان خود با ریاکاری و تظاهر، احترام می‌گذارد و محافظه‌کارانه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یهود، هم در خود انگلیس رایج است و هم شیوة عمل یهودیهای انگلیس و نیز انگلیسیهای یهودزده در مستعمرات و مناطق نفوذشان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رفتار آن است که هنوز کاملاً خود را موفق و پیروز مطلق نمی‌دانند و لذا با احتیاط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 آمریکایی، یعنی رفتار یهودیی که دیگر از قدرت خود مطمئن است، علناً همه را تحقیر می‌کند، خودپسند و خودخواه است و احترام به دیگران را لازم و ضروری و مفید نمی‌داند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تظاهر می‌کنند که به دین احترام می‌گذارند در حالی که آمریکاییها به کلی دین و اعتقاد دینی را نفی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انگلیسیها، نظم و دیسیپلین اخلاقی دارند؛ آمریکاییها لاابالی و بی‌بند و بار و با رفتاری زشت و موهن عمل می‌کنند با این توجیه که آزاد و رهایند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طی سالیان دراز در مستعمرات و مناطق نفوذشان با مسلمانان روابط طولانی داشته‌اند و آنان را می‌شناسند و می‌دانستند و می‌دانند که باید چگونه رفتار کنند و این شناخت و دانش، در مجموعة رفتار سیاسی و اقتصادی و فرهنگی و تربیتی و ارزشگذاریهایشان کاملاً جاافتاده و کادربندی شده است؛ ولی وقتی در دو جنگ جهانی اول و دوم، یهود سرمایه‌دار حاکم بر انگلیس با پایان گرفتن دوران استعمار کهنه، اولاً پایگاه ابرقدرتی جهانیش را از جزیرة انگلیس به آمریکا منتقل کرد و ثانیاً خیال کرد با ابزارهای جدید تسلیحاتی و صنعتی و الکترونیک و روشهای تازة اقتصاد و تجهیزات اطلاعاتی، دیگر می‌توان کار سلطه بر جهان را به پایان رساند، شروع کرد بی‌پرده و بدون مجامله، رفتار آمریکایی را در پیش گرفتن؛ که این تغییر در همة مناطق نفوذ رخ داد؛ و در ایران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رفتار اهانت‌آمیز و گستاخانه، خصوصاً وقتی با مسألة کاپیتولاسیون تکمیل شد و بیش از همة اینها، با بازگذاشتن دست صهیونیستها، چنان خشم و نفرت فروخوردة سالیان مردم را منفجر کرد و آن قدر اشمئزاز و انزجار و کینه‌ای در دل مردم ایجاد می‌نمود که با همة وجود به دنبال کسی که تنها فریادگر مبارز علیه این فساد و تباهی بود، حرکت کردند و آمادة جانبازی و ایثار در این راه شدند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توده‌ایها که تا این زمان مدام دم از مبارزه با امپریالیسم و کاپیتالیسم و حمایت از کارگران و زحمتکشان می‌زدند، اکنون سر در آخور منافع جدید فروبردند و حتی در عالم نظر هم، مثلاً شرکتهای تعاونی زراعی و سهامی زراعی در اصلاحات ارضی را که کاملاً تقلیدی از کیبوتص و موشا و اسرائیلی بود به کلخوز و سووخوز شوروی تشبیه می‌کردند و قیام خونین و مردانة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همزبان با رژیم شاه، ارتجاع سیاه و حرکت کور می‌نامیدند و مبارزة مارکسیستی خود با سرمایه‌داری را به مقابلة ماتریالیستی با ماوراءالطبیعه دین و اسلام تبدیل کرده بودند</w:t>
      </w:r>
      <w:r>
        <w:rPr>
          <w:rFonts w:eastAsia="IRNazanin" w:cs="IRNazanin"/>
          <w:color w:val="111111"/>
          <w:sz w:val="28"/>
          <w:szCs w:val="28"/>
          <w:rtl w:val="true"/>
          <w:lang w:bidi="fa-IR"/>
        </w:rPr>
        <w:t xml:space="preserve">. </w:t>
      </w:r>
      <w:bookmarkStart w:id="373" w:name="pg4790_36997"/>
    </w:p>
    <w:p>
      <w:pPr>
        <w:pStyle w:val="BookText"/>
        <w:rPr/>
      </w:pPr>
      <w:bookmarkEnd w:id="373"/>
      <w:r>
        <w:rPr>
          <w:rFonts w:ascii="IRNazanin" w:hAnsi="IRNazanin" w:eastAsia="IRNazanin"/>
          <w:color w:val="111111"/>
          <w:sz w:val="28"/>
          <w:sz w:val="28"/>
          <w:szCs w:val="28"/>
          <w:rtl w:val="true"/>
          <w:lang w:bidi="fa-IR"/>
        </w:rPr>
        <w:t>اما با همة این حرفها، نهضت امام خمینی و شاگردان و پیروان و مقلدان ایشان، محکم و استوار و توفنده به پیش می‌رفت</w:t>
      </w:r>
      <w:r>
        <w:rPr>
          <w:rFonts w:eastAsia="IRNazanin" w:cs="IRNazanin"/>
          <w:color w:val="111111"/>
          <w:sz w:val="28"/>
          <w:szCs w:val="28"/>
          <w:rtl w:val="true"/>
          <w:lang w:bidi="fa-IR"/>
        </w:rPr>
        <w:t>.</w:t>
      </w:r>
    </w:p>
    <w:p>
      <w:pPr>
        <w:pStyle w:val="Heading3"/>
        <w:numPr>
          <w:ilvl w:val="2"/>
          <w:numId w:val="1"/>
        </w:numPr>
        <w:rPr/>
      </w:pPr>
      <w:bookmarkStart w:id="374" w:name="__RefHeading___Toc2192156_2035185390"/>
      <w:bookmarkStart w:id="375" w:name="_Toc131"/>
      <w:bookmarkEnd w:id="374"/>
      <w:r>
        <w:rPr>
          <w:rtl w:val="true"/>
        </w:rPr>
        <w:t xml:space="preserve">سالهای </w:t>
      </w:r>
      <w:r>
        <w:rPr/>
        <w:t>1347</w:t>
      </w:r>
      <w:r>
        <w:rPr>
          <w:rtl w:val="true"/>
        </w:rPr>
        <w:t xml:space="preserve"> </w:t>
      </w:r>
      <w:r>
        <w:rPr>
          <w:rtl w:val="true"/>
        </w:rPr>
        <w:t xml:space="preserve">و </w:t>
      </w:r>
      <w:r>
        <w:rPr/>
        <w:t>1348</w:t>
      </w:r>
      <w:bookmarkEnd w:id="375"/>
    </w:p>
    <w:p>
      <w:pPr>
        <w:pStyle w:val="BookText"/>
        <w:rPr/>
      </w:pPr>
      <w:r>
        <w:rPr>
          <w:rFonts w:ascii="IRNazanin" w:hAnsi="IRNazanin" w:eastAsia="IRNazanin"/>
          <w:color w:val="111111"/>
          <w:sz w:val="28"/>
          <w:sz w:val="28"/>
          <w:szCs w:val="28"/>
          <w:rtl w:val="true"/>
          <w:lang w:bidi="fa-IR"/>
        </w:rPr>
        <w:t xml:space="preserve">آنچه که تا اینجا ذکر شد و خصوصاً وقایع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روال واحدی داشت که طبیعت مقابلة یهود و اسلام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اندازه توان و ظرفیت و به مناسبت امکان موجود، به تدابیر خود گستردگی و عمق می‌دادند و از همه سو جبهه‌های مختلف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به شکل دیگری درآمد و عمق و گستردگی و ابعاد این تقابل به شکلی باورنکردنی و عظیم رو به تزاید گذارد و شدیداً تعیین کننده و 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کاملاً به شکل نقطة عطفی، تعیین کنندة قوت و ضعف و پیروزی و شکست هر یک از دو طرف مبارزه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مرکز ثقل این مقاله و قلب داعیة آن هم درست در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درست یک سال بعد از پیروزی نظامی اسرائیل بر ارتشهای سه کشور مصر و سوریه و اردن در جنگ شش روزه است که با اشغال جولان و غزّه و سینا و غرب اردن کل فلسطین را در سلطة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برای اسرائیل چنان بود که گویی دیگر کار دنیا یکسره شده و اسرائیل و یهود، هیچ معارض و مخالفی در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ابان، نظریه‌پرداز صهیونیست و وزیر خارجة رژیم صهیونیستی دربارة این جنگ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اسرائیل، تنها و بدون یار و یاور در محاصره گرفتار آمده و در بیچارگی محض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کثیری در دنیا برای آینده و سرنوشت اسرائیل بر خود می‌لرزیدند و تهییج و مضطرب شده بودند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ابتدا با مظلوم‌نمایی، اسرائیل را تنها و بی‌یار و یاور و در محاصره گرفتار و بیچاره محض قلمداد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زمینة را برای تعبیر بعدی آماده کند و نشان دهد که مقابلة اسرائیل فقط دفاع بوده است و فقط هم </w:t>
      </w:r>
    </w:p>
    <w:p>
      <w:pPr>
        <w:pStyle w:val="BookText"/>
        <w:rPr/>
      </w:pPr>
      <w:r>
        <w:rPr>
          <w:rFonts w:ascii="IRNazanin" w:hAnsi="IRNazanin" w:eastAsia="IRNazanin"/>
          <w:color w:val="111111"/>
          <w:sz w:val="28"/>
          <w:sz w:val="28"/>
          <w:szCs w:val="28"/>
          <w:rtl w:val="true"/>
          <w:lang w:bidi="fa-IR"/>
        </w:rPr>
        <w:t>کار خود اسرائیل بوده و نه حمایتها و همراهیهای همة قدرتهای قلدر دنیای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می‌بایست زنده بمانیم یا مضمحل و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هستی و موجودیت خویش یا باید بجنگیم یا برای همیشه از آن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جنگهای شش روزه و مقاومت بی‌نظیر و از خودگذشتگیهای بی‌سابقه افراد این ملت مانند دیگر یادگارهای تاریخی این ملت همیشه داستانی است شنیدنی که هیچوقت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هفته، یک اسرائیل خشمگین با چنگ و دندان دشمن را تا خرخره در هم درید و از پای درآورد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این جمله آخر به روشنی نشان می‌دهد که روحیه و حال و هوای صهیونیستها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تحلیل جنگ شش روزه آن است که این جنگ بر اساس یک مجموعة کار جاسوسی وسیع و با اتکاء به عناصر جنایتکار در کشورهای عربی باعث پیروزی اسرائیل شد و نه یک جنگ واقعی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 جنگهای اسرائیل فقط موقعی رخ داده است که همة عناصر پیروزی فراهم بوده است، والاّ اسرائیل همیشه با ترس جبلّی تاریخی از مقابلة واقعی و شجاعانه با دشمنانش پرهیز داشته است</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اما حاصل جنگ آن قدر عظیم و مهم بود که در تمام ارکان و اجزاء زندگی یهود و صهیونیسم و اسرائیل اثر عمیقی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اسرائیل در منطقه و در میان کشورهای عربی کاملاً تثبیت شد و درست از این تاریخ حوادثی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دو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و انگلیس و کشورهای اسلامی و ایران رخ داد که نمی‌توان آنها را بی‌ارتباط با هم و تنها اتفاق و تصادف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حزب جمهوریخواه بر دموکراتها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1968/1347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نیکسون بر سر کار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انگلیس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ویلسون از حزب کارگر بعد از شش سال حکومت کنار رفت و به جایش ادوارد هیث از حزب محافظه‌کار نخست‌وزیر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فلسطین،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w:t>
      </w:r>
    </w:p>
    <w:p>
      <w:pPr>
        <w:pStyle w:val="BookText"/>
        <w:rPr/>
      </w:pPr>
      <w:r>
        <w:rPr>
          <w:rFonts w:ascii="IRNazanin" w:hAnsi="IRNazanin" w:eastAsia="IRNazanin"/>
          <w:color w:val="111111"/>
          <w:sz w:val="28"/>
          <w:sz w:val="28"/>
          <w:szCs w:val="28"/>
          <w:rtl w:val="true"/>
          <w:lang w:bidi="fa-IR"/>
        </w:rPr>
        <w:t>مسجدالاقصی را آتش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عراق، بعد از آنکه حکومتها هر یک پس از دیگری و با مدتهای کوتاه می‌آمدند و می‌رفتند، در تیرماه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بر علیه عبدالرحمن عارف کودتا کرد و حسن‌البکر روی کار آمد که او هم بعداً جای خود را به صدام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 حزب عفلقی به اسرائیل و خیانتهای آنها به اسلام و مسلمانی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حردان تکریتی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حدود یک ماه از کودتا و به طور دقیق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بین ما و اسرائیل به امضاء رسید مبنی بر اینکه اسرائیل از هرگونه حمله‌ای به ارتش ما و نیز به عراق خودداری ورزد و در برابر ما هم از شرکت در عملیات نظامی بر ضد اسرائیل به کلی خودداری کنیم و حتی در برابر هجوم اسرائیل به اردن به مقابله برنخیزیم؛ نیز به یهودیهای عراق اجازه دهیم که از راه قبرس به اسرائیل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بین ما و اسرائیل را عفلق و لوردسیف سرهنگ صهیونیستی در پاریس به امضاء رساندند و تا به امروز طرفین آن را محترم شمرده‌اند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مسابقه فوتبال بین اسرائیل و ایران در ورزشگاه امجدیه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شیرودی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دادند تا زمینه‌ای باشد برای دوستی بین مردم دو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ابتدا به شکلی خودجوش، تماشای مسابقه فوتبال تبدیل شد به تظاهرات علیه اسرائیل و وزیر جنگ معروف آن که قهرمان جنگ شش روزه‌اش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در سراسر مسابقه ادامه داشت و بعد از پایان مسابقه به خیابانهای اطراف ورزشگاه کشید و ساعتها ادامه داشت و نشان داد که مردم ایران چقدر از اسرائیل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مدتها گرفتار</w:t>
      </w:r>
    </w:p>
    <w:p>
      <w:pPr>
        <w:pStyle w:val="BookText"/>
        <w:rPr/>
      </w:pPr>
      <w:r>
        <w:rPr>
          <w:rFonts w:ascii="IRNazanin" w:hAnsi="IRNazanin" w:eastAsia="IRNazanin"/>
          <w:color w:val="111111"/>
          <w:sz w:val="28"/>
          <w:sz w:val="28"/>
          <w:szCs w:val="28"/>
          <w:rtl w:val="true"/>
          <w:lang w:bidi="fa-IR"/>
        </w:rPr>
        <w:t>بررسی این موضوع بود و از آن به بعد هم دیگر تدبیر جام دوستی و فوتبال و ورزش و رابطه مردمی بین ایران و اسرائیل به کلی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به شکلی ناگهانی فوت کرد به طوری که عموماً مرگ او را مشکوک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مهمترین و هوشیارترین و پرنفوذترین نویسندة ایران در آن ایام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خانواده‌ای روحانی بود که تا عضویت به مراتب بالای حزب توده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ادبیات در دبیرستانها و بنیانگذار کانون نویسندگان بود و تألیفات متعدد و مقبول و راهگشا و ارزنده داشت و روشنفکران و دانشجویان به راستی به او علاقه داشتند؛ چون در همه زمینه‌ها فردی خلاق و پرتوان و صادق و مؤثر بود و ساواک در مقابل او کاملاً درمانده و منفعل مانده بود و مستأصل</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کنگره‌ای از نویسندگان در حضور فرح راه بیفتد و آل‌احمد آن را تحریم کرد و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سران فراماسونری و استاد درجه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یونگر را شفاهی از آلمانی برای آل‌احمد تقریر و ترجمه و آلاحمد تحریر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دکتر احمدفردید دامی برای آلاحمد گسترده بود تا او را به جرگة محفلهای ماسونی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و ایضاً سفرهای خارجی تا اسرائیل هیچ‌کدام نتوانست او را از راه بدر کند و عاقبت در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اسالم گیلان ناگهان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روزگار اینکه حاج آقا مصطفی خمینی، دکتر علی شریعتی، آیت الله طالقانی و استاد امیر توکل کامبوزیا هم مثل آل‌احمد، در اثر عارضة قلبی به دنیای باقی شتافتند و شیوة یکسان مرگ آنها که در عرصة مبارزه از لحاظ فکری، ارزشهای اجتماعی و اعتقادی شباهتهایی با هم داشتند؛ تا سالهای سال همچنان موضوع گمانهزنیهای مخالفان رژیم دربارة علت مرگ آنان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دربارة فراماسونری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سه </w:t>
      </w:r>
    </w:p>
    <w:p>
      <w:pPr>
        <w:pStyle w:val="BookText"/>
        <w:rPr/>
      </w:pPr>
      <w:r>
        <w:rPr>
          <w:rFonts w:ascii="IRNazanin" w:hAnsi="IRNazanin" w:eastAsia="IRNazanin"/>
          <w:color w:val="111111"/>
          <w:sz w:val="28"/>
          <w:sz w:val="28"/>
          <w:szCs w:val="28"/>
          <w:rtl w:val="true"/>
          <w:lang w:bidi="fa-IR"/>
        </w:rPr>
        <w:t xml:space="preserve">جلد مفصل نوشتة اسماعیل رائین که خصوصاً در جلد سوم اسامی حدود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ماسونها را ذکر کرده بود و دیگری یک جلدی، نوشتة محمود کتیرائی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رائین عده‌ای کار او را با کمک آمریکائیها</w:t>
      </w:r>
    </w:p>
    <w:p>
      <w:pPr>
        <w:pStyle w:val="BookText"/>
        <w:rPr/>
      </w:pPr>
      <w:r>
        <w:rPr>
          <w:rFonts w:ascii="IRNazanin" w:hAnsi="IRNazanin" w:eastAsia="IRNazanin"/>
          <w:color w:val="111111"/>
          <w:sz w:val="28"/>
          <w:sz w:val="28"/>
          <w:szCs w:val="28"/>
          <w:rtl w:val="true"/>
          <w:lang w:bidi="fa-IR"/>
        </w:rPr>
        <w:t>و برای از میدان به در کردن مأموران انگلیسی و جانشین کردن ماسونهای آمریکایی به جای آنها می‌دانستند</w:t>
      </w:r>
      <w:r>
        <w:rPr>
          <w:rStyle w:val="FootnoteAnchor"/>
          <w:rtl w:val="true"/>
        </w:rPr>
        <w:footnoteReference w:id="979"/>
      </w:r>
      <w:r>
        <w:rPr>
          <w:rFonts w:ascii="IRNazanin" w:hAnsi="IRNazanin" w:eastAsia="IRNazanin"/>
          <w:color w:val="111111"/>
          <w:sz w:val="28"/>
          <w:sz w:val="28"/>
          <w:szCs w:val="28"/>
          <w:rtl w:val="true"/>
          <w:lang w:bidi="fa-IR"/>
        </w:rPr>
        <w:t>و گروهی دیگر آن را از آثار تغییر حزبها در آمریکا و انگلیس و رقابتها و کشمکشهای آنها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جمع این دو باشد و پیامد جنگ شش روزه و تثبیت صهیونیستها و نقطة پایان همان جابهجایی درونی یهودیهای آمریکایی به جای یهودیهای انگلیس و ترسیم شیوة تازه برای کل دنیا و منجمله ایران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کمتر به آن اشاره شده و اغلب آن را نادیده گرفته و یا اساساً از توجه به آن غافل مانده‌اند</w:t>
      </w:r>
      <w:r>
        <w:rPr>
          <w:rStyle w:val="FootnoteAnchor"/>
          <w:rtl w:val="true"/>
        </w:rPr>
        <w:footnoteReference w:id="980"/>
      </w:r>
      <w:r>
        <w:rPr>
          <w:rFonts w:ascii="IRNazanin" w:hAnsi="IRNazanin" w:eastAsia="IRNazanin"/>
          <w:color w:val="111111"/>
          <w:sz w:val="28"/>
          <w:sz w:val="28"/>
          <w:szCs w:val="28"/>
          <w:rtl w:val="true"/>
          <w:lang w:bidi="fa-IR"/>
        </w:rPr>
        <w:t xml:space="preserve">این است که در هر دو کتاب رائین و کتیرایی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فراماسونری نوشتة ولی‌الله یوسفیه هم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ماسون بودن سید جمال‌الدین اسدآبادی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اولاً در هر سه مورد با فحش و فضیحت و ناسزا و با لحنی به کلی متفاوت با بقیه کتاب و ثانیاً در حجمی غیرمناسب و غیرمتعارف و بسیار بیش از اندازه لازم در نسبت با بقیه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یکی از اهداف این هر سه کتاب، پرداختن به سیدجمال و خراب کردن او و اهانت و جسارت و تحقیر این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اغلب احتمال، با این نیت که به خواننده به طور غیرمستقیم القاء کنند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شجاع و فهیم و سخنور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سیاسی کند، حتماً ماسون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زمینه‌چینی برای ایجاد شک نسبت به امام خمینی درست در همین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اشتراک در یک زمینة غیرعادی در عین حال نشانة برنامة مأموریت واحد هم هست</w:t>
      </w:r>
      <w:r>
        <w:rPr>
          <w:rFonts w:eastAsia="IRNazanin" w:cs="IRNazanin"/>
          <w:color w:val="111111"/>
          <w:sz w:val="28"/>
          <w:szCs w:val="28"/>
          <w:rtl w:val="true"/>
          <w:lang w:bidi="fa-IR"/>
        </w:rPr>
        <w:t xml:space="preserve">. </w:t>
      </w:r>
      <w:bookmarkStart w:id="376" w:name="pg4790_37002"/>
    </w:p>
    <w:p>
      <w:pPr>
        <w:pStyle w:val="BookText"/>
        <w:rPr/>
      </w:pPr>
      <w:bookmarkEnd w:id="376"/>
      <w:r>
        <w:rPr>
          <w:rFonts w:ascii="IRNazanin" w:hAnsi="IRNazanin" w:eastAsia="IRNazanin"/>
          <w:color w:val="111111"/>
          <w:sz w:val="28"/>
          <w:sz w:val="28"/>
          <w:szCs w:val="28"/>
          <w:rtl w:val="true"/>
          <w:lang w:bidi="fa-IR"/>
        </w:rPr>
        <w:t xml:space="preserve">درست در همین ایام، از اول 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رحمت‌الله علیه درس حکومت اسلامی و بحث ولایت فقیه را شروع کردند</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بحثها هم بدون اینکه اسم صریح بیاورند از اهانتهای رائین به روحانیت، با خشم و تندی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و اوضاع و احوال به جایی رسیده بود که امام احساس می‌کردند لازم است به این موضوع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معنای دیگر این موضوع آن است که دیگر موقع نصیحت و مدارا با شاه و هویدا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باید آنها را از مملکت بیرون کرده و حکومت جدیدی تشکیل داد که لزوماً باید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برای امام محرز شده بوده است که آن را مطرح کرده‌اند؛ چیزی که ما امروز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عناصر و عوامل آن را می‌بینیم و در می‌یابیم</w:t>
      </w:r>
      <w:r>
        <w:rPr>
          <w:rFonts w:eastAsia="IRNazanin" w:cs="IRNazanin"/>
          <w:color w:val="111111"/>
          <w:sz w:val="28"/>
          <w:szCs w:val="28"/>
          <w:rtl w:val="true"/>
          <w:lang w:bidi="fa-IR"/>
        </w:rPr>
        <w:t>.</w:t>
      </w:r>
    </w:p>
    <w:p>
      <w:pPr>
        <w:pStyle w:val="Heading3"/>
        <w:numPr>
          <w:ilvl w:val="2"/>
          <w:numId w:val="1"/>
        </w:numPr>
        <w:rPr/>
      </w:pPr>
      <w:bookmarkStart w:id="377" w:name="__RefHeading___Toc2192158_2035185390"/>
      <w:bookmarkStart w:id="378" w:name="_Toc132"/>
      <w:bookmarkEnd w:id="377"/>
      <w:r>
        <w:rPr>
          <w:rtl w:val="true"/>
        </w:rPr>
        <w:t>لژ بزرگ ایران</w:t>
      </w:r>
      <w:bookmarkEnd w:id="378"/>
    </w:p>
    <w:p>
      <w:pPr>
        <w:pStyle w:val="BookText"/>
        <w:rPr/>
      </w:pPr>
      <w:r>
        <w:rPr>
          <w:rFonts w:ascii="IRNazanin" w:hAnsi="IRNazanin" w:eastAsia="IRNazanin"/>
          <w:color w:val="111111"/>
          <w:sz w:val="28"/>
          <w:sz w:val="28"/>
          <w:szCs w:val="28"/>
          <w:rtl w:val="true"/>
          <w:lang w:bidi="fa-IR"/>
        </w:rPr>
        <w:t xml:space="preserve">یکی دیگر از وقایع مهم این موقع تشکیل لژ بزرگ ایران است که در همین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تشکیل لژ بزرگ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لژی که همة لژهای دیگر در سراسر ایران از آن تبعیت کنند، از تدابیری بود که برای تثبیت قدرت آمریکا به جای انگلیس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جابهجایی البته مسیری طولانی و پرفراز و نشیب داشته تا عاقبت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رسمیت یافتن لژ بزرگ ایران با ریاست مهندس جعفر شریف امامی، همه به آن تمکین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این لژ بلافاصله به آمریکا منتقل شد</w:t>
      </w:r>
      <w:r>
        <w:rPr>
          <w:rStyle w:val="FootnoteAnchor"/>
          <w:rtl w:val="true"/>
        </w:rPr>
        <w:footnoteReference w:id="982"/>
      </w:r>
      <w:r>
        <w:rPr>
          <w:rFonts w:ascii="IRNazanin" w:hAnsi="IRNazanin" w:eastAsia="IRNazanin"/>
          <w:color w:val="111111"/>
          <w:sz w:val="28"/>
          <w:sz w:val="28"/>
          <w:szCs w:val="28"/>
          <w:rtl w:val="true"/>
          <w:lang w:bidi="fa-IR"/>
        </w:rPr>
        <w:t>و چندی بعد هم لطف‌الله حی یهودی استاد اعظم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توافق سران لژهای آمریکا و انگلیس در این امر انجام شد ولی تودة ماسونها با روابط و عادتها و سبک و سیاق معمول و خصوصاً با احساس قدرتی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قبل داشتند و احساس خطری که از این تغییرات می‌کردند، تأکید داشتند که </w:t>
      </w:r>
    </w:p>
    <w:p>
      <w:pPr>
        <w:pStyle w:val="BookText"/>
        <w:rPr/>
      </w:pPr>
      <w:r>
        <w:rPr>
          <w:rFonts w:ascii="IRNazanin" w:hAnsi="IRNazanin" w:eastAsia="IRNazanin"/>
          <w:color w:val="111111"/>
          <w:sz w:val="28"/>
          <w:sz w:val="28"/>
          <w:szCs w:val="28"/>
          <w:rtl w:val="true"/>
          <w:lang w:bidi="fa-IR"/>
        </w:rPr>
        <w:t>این کار باید طوری انجام گیرد که برملا نشود و توجیه منطقی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استادان بزرگ ماسونی،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کردند و قدم به قدم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 تشکیل لژ بزرگ باید کسی در رأس آن قرار می‌گرفت که مورد قبول اکثریت باشد و از این مهمتر مورد اعتماد سران بالاتر و برجسته‌تر نظام جهانی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قرعة این فال به نام مهندس جعفر شریف‌امامی زده شد که عضو لژ آلمان بود و قبلاً درس خوانده آلمان و کشور آلمان بعد از جنگ جهانی دوم خود در اشغال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کار این نقل و انتقال و بر مجموعة فراماسونری در این جریان، یک تشکیلات دیگر هم باید نظارت می‌کرد و آن، ساواک ساختة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گزارشهای ساواک اخیراً چاپ و منتشر شده است عناصر مؤید این نظر ما را در دسترس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اینکه در رژیم شاه، با آن جایگاهی که ماسونها داشتند، ساواک اجازه بیابد که در کار آنها دقت و مراقبت کند و حتی تا شنود محفلهای آنها و ورود به لژها و سرقت اسنادشان پیش برود خود به اندازه کافی شگفت‌آور است و این نمی‌شود مگر با همین تصویری که به عنوان فرض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عنایت به این طرح کلی مطالبی را از این کتاب نقل می‌کنیم</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در دوم اردیبهشت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اعظم ناحیه ایران در محل انجمن رازی جلسه‌ای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 ایزک فری به سمت استاد اعظم لژ ناحیه‌ای ایران تنصیب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 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تبعة انگلستان و یکی از فعال‌ترین چهره‌های فراماسونری در حمایت بی‌پرده از منافع سیاسی انگلستان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 xml:space="preserve">... </w:t>
      </w:r>
      <w:r>
        <w:rPr>
          <w:rFonts w:eastAsia="IRNazanin" w:cs="IRNazanin"/>
          <w:color w:val="111111"/>
          <w:sz w:val="28"/>
          <w:szCs w:val="28"/>
          <w:lang w:bidi="fa-IR"/>
        </w:rPr>
        <w:t>27/3/44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ماسونها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کریستوفر 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هومن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در روابط ایران و انگلیس احتمال وقوع حوادث بسیار مهمتری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عقیده دارند که مبارزه با انگلیس عاقبت خوبی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بزرگ ناحیة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مالک به عنوان مؤسس 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دکتر محمود هومن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جهانشاهی به سمت دبیر بزرگ لژ بزرگ ناحیه ایران انتخاب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سابقة تشکیل لژ فراماسونری وابسته به اتحادیه فراماسونری آلمان به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انحلال لژ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که در انحلال آن نقش مهمی بازی کرد، تصمیم گرفت تا لژ جدیدی را بنا نهد که به سازمانهای ماسونی انگلیسی و فرانسوی وابستگی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ذهنیتی لژ فراماسونری مهر زیر نظر سازمان فراماسونری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مؤسسین آن هم حسین علاء، سید حسن تقی‌زاده، مختارالملک صبا، عبدالله انتظام، دکتر تقی‌اسکندانی، ابوالحسن حکیمی و یک آلمانی به نام فوگل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لژ مهر، چندی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لژ ستاره سحر را پایه‌گذاری کردند که استادی آن به عهدة مهندس جعفر شریف‌امامی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جهانی فراماسونها، تشکیلات جنبی لژ بزرگ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اتحادیه جهانی فراماسونها را می‌توان به منزله کوششی برای مقابله با استیلای سازمانی تشکیلات فراماسونری انگلیس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نخست در آلمان با اعلام استقلال از نظم سازمانی گراند لژ اسکاتلند برپا گردید و پس از آن در سایر کشورهای جهان شعبه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حکیمی به عنوان مؤسس شعبه ایرانی اتحادیه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حکیمی، برادر ابراهیم حکیمی</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تجدید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عامیون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نقش مؤثری داشت و سخنرانی مهمی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 اکرو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درجه سی و سوم و آخرین درجة آئین اسکاتی کهن و پذیرفته شده برای ایران، عالیترین سازمان فراماسونری بود که جهت ارتقاء درجات فراماسونهای ایرانی و نظارت بر نحوة ارتقاء به پایه‌های عالی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مقدمات تأسیس این سازمان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 کسانی که به درجة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هومن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محمود میرجلالی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کوچکعلی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ضیائی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هومن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هدایت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مشیری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عبدالحسن معدل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مزبور، همچنین تصریح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آقای مهندس </w:t>
      </w:r>
    </w:p>
    <w:p>
      <w:pPr>
        <w:pStyle w:val="BookText"/>
        <w:rPr/>
      </w:pPr>
      <w:r>
        <w:rPr>
          <w:rFonts w:ascii="IRNazanin" w:hAnsi="IRNazanin" w:eastAsia="IRNazanin"/>
          <w:color w:val="111111"/>
          <w:sz w:val="28"/>
          <w:sz w:val="28"/>
          <w:szCs w:val="28"/>
          <w:rtl w:val="true"/>
          <w:lang w:bidi="fa-IR"/>
        </w:rPr>
        <w:t xml:space="preserve">شریف امامی استاد اعظم لژ بزرگ ایران که به درجه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ماسونی نائل گردیده به عضویت شورای عالی پذیرفته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سرپرستی لژ بزرگ، اول کسانی همچون سعید مالک، محمود هومن و ایزاک فری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شریف امامی به عنوان چهره‌ای فاقد سابقة لازم در فراماسونری که حتی درجات عالی خود را نیز نه از طریق سیر بلکه از طرق غیرعادی دریافت داشته بود، با طبع ماسونهای سالخوردة ایرانی سازگاری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بزرگ ایران با شرکت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فعال کشور، مرکب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فرانسوی،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انگلیسی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آلمانی تشکیل شد</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لژ بزرگ و ادغام همة لژها و سازمانهای فراماسونری در آن، به طور بی‌سابقه‌ای تشکیلات فراماسونری در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موانع سیاسی و امنیتی از سر راه این گسترش بی‌وقفه برداشته شد و دکتر محمود هومن رئیس فراماسونری شورای عالی ایران در نامه‌ای به شخص شاه از او خواست تا اجازه دهد ماسونهای ایرانی میزبانی تشکیل بیست و هشتمین کنفرانس شوراهای عالی اروپایی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درخواست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انقلاب اسلامی، عمق پیوند فراماسونری با شاه و در هم تنیدگی آن را با دستگاه حکومت پهلوی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تأسیس لژ بزرگ ایران، قرار بود طی ماه های منتهی به اسفند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گراندلژهای آلمان، اسکاتلند و فرانسه</w:t>
      </w:r>
      <w:r>
        <w:rPr>
          <w:rStyle w:val="FootnoteAnchor"/>
          <w:rtl w:val="true"/>
        </w:rPr>
        <w:footnoteReference w:id="987"/>
      </w:r>
      <w:r>
        <w:rPr>
          <w:rFonts w:ascii="IRNazanin" w:hAnsi="IRNazanin" w:eastAsia="IRNazanin"/>
          <w:color w:val="111111"/>
          <w:sz w:val="28"/>
          <w:sz w:val="28"/>
          <w:szCs w:val="28"/>
          <w:rtl w:val="true"/>
          <w:lang w:bidi="fa-IR"/>
        </w:rPr>
        <w:t xml:space="preserve">بنا به دعوت آقای مهندس شریف امامی به منظور تشکیل مجمع عمومی و ادغام کلیه لژهای سه‌گانه فوق و در نتیجه تشکیل لژ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فراماسونهای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فراماسونری در ایران در مقطع تشکیل لژ بزرگ و سال بعد از آن بالغ بر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از این عده فقط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در تهران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حسین فردوست در خاطرات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در ایران از آغاز به عنوان یک سازمان سیاسی به نفع انگلستان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بدنامی و سوءشهرت فراماسونری در ایران سبب می‌شد که رابطه محمدرضا با آن، به شدت پنهان نگاه داشته شود ولی محمدرضا در طول دوران خود همیشه از فراماسونها حمایت می‌کرد و در جریان کار آنها قرار داشت و آنها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شدت به سلطنت او علاقمند و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یک تیپ جدید آمریکایی در مقامات مملکتی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آمریکایی نظر خوشی به فراماسونهای قدیمی و کهنه‌کار و تیپ انگلیسی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خود فرهنگ خاصی داشتند و در محافل و مجامع خودشان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هر دو تیپ را تأیید می‌کرد و سعی می‌کرد با همة آنها روابط حسنه داشته باشد و برای شریف امامی، رئیس فراماسونری احترام زیاد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از همان آغاز که ساواک را ایجاد کردند، خواستند که کلیة سازمانهای سیاسی و غیرسیاسی و سازمانهای بین‌المللی که در ایران شعبه دارند، در اداره کل سوم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آنها هم شامل فراماسونری می‌شد و هم شامل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اداره کل سوم روی این بررسی نظارت می‌کرد و در واقع اطلاعات دست اول را خودش به سیا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آمریکاییها توانستند از همان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فراماسونری ایران را بشناسند و روی آن کار کنند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اسماعیل رائین هم سابقه برنامه آمریکاییها علیه انگلیس را تا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می‌برد</w:t>
      </w:r>
      <w:r>
        <w:rPr>
          <w:rStyle w:val="FootnoteAnchor"/>
          <w:rtl w:val="true"/>
        </w:rPr>
        <w:footnoteReference w:id="989"/>
      </w:r>
      <w:r>
        <w:rPr>
          <w:rFonts w:ascii="IRNazanin" w:hAnsi="IRNazanin" w:eastAsia="IRNazanin"/>
          <w:color w:val="111111"/>
          <w:sz w:val="28"/>
          <w:sz w:val="28"/>
          <w:szCs w:val="28"/>
          <w:rtl w:val="true"/>
          <w:lang w:bidi="fa-IR"/>
        </w:rPr>
        <w:t>و تحلیلگران و گردآورندگان اسناد ساواک درباره فراماسونری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و نحوه رابطه رائین با ساواک و چگونگی همکاریش با ساواک هنوز آن قدر پیچیده است که نتوان در آن به نتیجه‌گیری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Style w:val="FootnoteAnchor"/>
          <w:rtl w:val="true"/>
        </w:rPr>
        <w:footnoteReference w:id="9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دیدگاه مسلط بر تألیف کتاب رائین، همان دیدگاهی است که بر محتوای گزارش‌ها و اسناد موجود در بایگانی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پرسش‌انگیز رائین در خصوص فعالیتهای محافل فراماسونری وابسته به گراندلژهای آمریکا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نشانه‌هایی است از هم جهتی کار رائین با مراکز قدرت سیاسی و ساواک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فراماسونری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سازمان سیا در آن رخنه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ساواک اطلاعات مربوط به فعالیتهای شعبه آمریکایی فراماسونری با نام علی‌اصغر بختیاری</w:t>
      </w:r>
      <w:r>
        <w:rPr>
          <w:rStyle w:val="FootnoteAnchor"/>
          <w:rtl w:val="true"/>
        </w:rPr>
        <w:footnoteReference w:id="991"/>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بختیار به عنوان نمایندة </w:t>
      </w:r>
    </w:p>
    <w:p>
      <w:pPr>
        <w:pStyle w:val="BookText"/>
        <w:rPr/>
      </w:pPr>
      <w:r>
        <w:rPr>
          <w:rFonts w:ascii="IRNazanin" w:hAnsi="IRNazanin" w:eastAsia="IRNazanin"/>
          <w:color w:val="111111"/>
          <w:sz w:val="28"/>
          <w:sz w:val="28"/>
          <w:szCs w:val="28"/>
          <w:rtl w:val="true"/>
          <w:lang w:bidi="fa-IR"/>
        </w:rPr>
        <w:t>شریف امامی در اصفهان منصوب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نمایندة آقای شریف امامی در پرتریکو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شریفامامی به به ایشان ابلاغ گردید که لژ انگلیس زبان به نام اینترنشنال با مشارکت آمریکائیان مقیم اصفهان را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با حضور آقای بختیار در آنجا تشکیل و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آمریکائیان مقیم اصفهان هم در آن 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لژ امید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اولین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بختیار، چیتایات</w:t>
      </w:r>
      <w:r>
        <w:rPr>
          <w:rStyle w:val="FootnoteAnchor"/>
          <w:rtl w:val="true"/>
        </w:rPr>
        <w:footnoteReference w:id="992"/>
      </w:r>
      <w:r>
        <w:rPr>
          <w:rFonts w:ascii="IRNazanin" w:hAnsi="IRNazanin" w:eastAsia="IRNazanin"/>
          <w:color w:val="111111"/>
          <w:sz w:val="28"/>
          <w:sz w:val="28"/>
          <w:szCs w:val="28"/>
          <w:rtl w:val="true"/>
          <w:lang w:bidi="fa-IR"/>
        </w:rPr>
        <w:t>نماینده شرکت شبدیز که فروشندة اتومبیلهای پژو در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می‌شود که یک 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بدهند تا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آمریکائیان که وابسته به فراماسون هستند و اکثراً مربوط به تیم آمریکایی بل هلیکوپتر می‌باشند در آن عضویت یافته و شرکت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 همان 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آمریکائیان برای قبول عضویت فراماسون فعالیت خوبی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از همان ماه هایی که هنوز لژ بزرگ ایران رسماً تأسیس نشده بود، ساواک تهران، برای به کنترل درآوردن تحرکات ماسونی ایران، با دشواری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22/2/47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از اعلام ساواک تهران مبنی بر عدم امکان عملیات فنی به منظور بهره‌برداری از مذاکرات جلسه روز </w:t>
      </w:r>
      <w:r>
        <w:rPr>
          <w:rFonts w:eastAsia="IRNazanin" w:cs="IRNazanin"/>
          <w:color w:val="111111"/>
          <w:sz w:val="28"/>
          <w:szCs w:val="28"/>
          <w:lang w:bidi="fa-IR"/>
        </w:rPr>
        <w:t>27/7/47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ماسونها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ماه و نیم از تأسیس لژ بزرگ سپری شده بود، اداره کل سوم، ریاست ساواک تهران را به جهت عدم اطلاع رسانی منابع از وضعیت لژ بزرگ مورد سئوال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شریف امامی به مقام بزرگ بازرس کل و با اختیار شورای عالی درجة سی و سوم 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جایگاه شریفامامی در این جریان نیز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روحانی‌زاده، کارمند راه‌آهن و قبل از آن، قبل از جنگ جهانی دوم تحصیلاتش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 در آلمان بر او چه گذشته که بعد از بازگشت 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به سرعت مدارج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کرده تا به استاد اعظمی لژ بزرگ ایران و ریاست مجلس سنا برای سالیان طولانی و آخرین امید شاه برای نجات او و </w:t>
      </w:r>
    </w:p>
    <w:p>
      <w:pPr>
        <w:pStyle w:val="BookText"/>
        <w:rPr/>
      </w:pPr>
      <w:r>
        <w:rPr>
          <w:rFonts w:ascii="IRNazanin" w:hAnsi="IRNazanin" w:eastAsia="IRNazanin"/>
          <w:color w:val="111111"/>
          <w:sz w:val="28"/>
          <w:sz w:val="28"/>
          <w:szCs w:val="28"/>
          <w:rtl w:val="true"/>
          <w:lang w:bidi="fa-IR"/>
        </w:rPr>
        <w:t>سلطنتش از چنگ انقلاب اسلامی بود؟</w:t>
      </w:r>
      <w:r>
        <w:rPr>
          <w:rStyle w:val="FootnoteAnchor"/>
          <w:rtl w:val="true"/>
        </w:rPr>
        <w:footnoteReference w:id="993"/>
      </w:r>
      <w:r>
        <w:rPr>
          <w:rFonts w:ascii="IRNazanin" w:hAnsi="IRNazanin" w:eastAsia="IRNazanin"/>
          <w:color w:val="111111"/>
          <w:sz w:val="28"/>
          <w:sz w:val="28"/>
          <w:szCs w:val="28"/>
          <w:rtl w:val="true"/>
          <w:lang w:bidi="fa-IR"/>
        </w:rPr>
        <w:t>لحنی که او در مقام استاد اعظم لژ بزرگ ایران دارد از لحن شاه، شاهانه‌تر است</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رابطة او با سران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چگونه بود؟ اینها را به روشنی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بعد از همة مقدماتی که نقل شد در 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راکفلر و لیلیانتال و یک گروه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سرمایه‌داران آمریکایی وارد ایران شدند</w:t>
      </w:r>
      <w:r>
        <w:rPr>
          <w:rStyle w:val="FootnoteAnchor"/>
          <w:rtl w:val="true"/>
        </w:rPr>
        <w:footnoteReference w:id="995"/>
      </w:r>
      <w:r>
        <w:rPr>
          <w:rFonts w:ascii="IRNazanin" w:hAnsi="IRNazanin" w:eastAsia="IRNazanin"/>
          <w:color w:val="111111"/>
          <w:sz w:val="28"/>
          <w:sz w:val="28"/>
          <w:szCs w:val="28"/>
          <w:rtl w:val="true"/>
          <w:lang w:bidi="fa-IR"/>
        </w:rPr>
        <w:t>و همین ترکیب و تعداد افراد می‌تواند به خیلی از سئوالها و ابهامات و نکات قابل تأمل آن ایام جواب بدهد و دامنه و وسعت و عمق حضور آمریکا و یهود و اهداف آنها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است که آمریکا و یهود با همة مقدمات طولانی،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زمینه‌چینی، به طور کامل میخ خود را در ایران کوبیدند و خیمه و خرگاهشان را برپا کردند و بساطشان را پهن؛ تا دو سال بعد جشنهای شاهنشاهی و مراسم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حضور و سلطة یهود را به اسم کورش برپا کنند و شاه با اطمینان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آسوده بخواب؛ ما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رحمت‌الله علیه هم در همین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به براندازی نظام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شاه رسیده و برای حذف آن از تاریخ ایران تصمیم گرفته است که طرح حکومت اسلامی را ابراز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فی 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روم،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نیتجة این مبارزه را خود حوادث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وقایع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پایانی را هم سریعاً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و آمریکا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برنامه‌های جهانی عظیمی داشتند که یک به یک هم آنها را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اردنی بیش از ده هزار فلسطینی را به نیابت اسرائیل و آمریکا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اسرائیل خوابش را هم نمی‌دید و وقتی ناصر که هنوز رهبر قدرتمند جهان عرب بود، ملک حسین و عرفات و برخی دیگر از </w:t>
      </w:r>
    </w:p>
    <w:p>
      <w:pPr>
        <w:pStyle w:val="BookText"/>
        <w:rPr/>
      </w:pPr>
      <w:r>
        <w:rPr>
          <w:rFonts w:ascii="IRNazanin" w:hAnsi="IRNazanin" w:eastAsia="IRNazanin"/>
          <w:color w:val="111111"/>
          <w:sz w:val="28"/>
          <w:sz w:val="28"/>
          <w:szCs w:val="28"/>
          <w:rtl w:val="true"/>
          <w:lang w:bidi="fa-IR"/>
        </w:rPr>
        <w:t>سران عرب را در قاهره گرد هم آورد و نزدیک بود که کم کم جمع و جور شوند، خود ناگهان سکته کرد</w:t>
      </w:r>
      <w:r>
        <w:rPr>
          <w:rStyle w:val="FootnoteAnchor"/>
          <w:rtl w:val="true"/>
        </w:rPr>
        <w:footnoteReference w:id="996"/>
      </w:r>
      <w:r>
        <w:rPr>
          <w:rFonts w:ascii="IRNazanin" w:hAnsi="IRNazanin" w:eastAsia="IRNazanin"/>
          <w:color w:val="111111"/>
          <w:sz w:val="28"/>
          <w:sz w:val="28"/>
          <w:szCs w:val="28"/>
          <w:rtl w:val="true"/>
          <w:lang w:bidi="fa-IR"/>
        </w:rPr>
        <w:t>به جای او، معاونش انورسادات، استاد اعظم فراماسونری</w:t>
      </w:r>
      <w:r>
        <w:rPr>
          <w:rStyle w:val="FootnoteAnchor"/>
          <w:rtl w:val="true"/>
        </w:rPr>
        <w:footnoteReference w:id="997"/>
      </w:r>
      <w:r>
        <w:rPr>
          <w:rFonts w:ascii="IRNazanin" w:hAnsi="IRNazanin" w:eastAsia="IRNazanin"/>
          <w:color w:val="111111"/>
          <w:sz w:val="28"/>
          <w:sz w:val="28"/>
          <w:szCs w:val="28"/>
          <w:rtl w:val="true"/>
          <w:lang w:bidi="fa-IR"/>
        </w:rPr>
        <w:t xml:space="preserve">رهبر مصر شد؛ که لازم بود ابتدا یک قهرمان ملی شود تا مردم مصر و کشورهای دیگر او را به جای ناصر بپذیرند تا وقتی با اسرائیل مصالحه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ناصر که می‌گفت صهیونیستها را باید به دریا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جنگ رمضان و بعد هم کمپ دیوید، وسائلش را برایش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وقایع جدیدی در شرف وقوع بود باید خیال غرب و یهود لااقل از بخشی از دنیای اسلام آسوده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مسلمان و نسبت به اسرائیل حساس و متعصب، جنگ خانگی درگرفت و دوباره پاکستان شرقی و غربی به جان هم افتادند و با دخالت هند، عاقبت پاکستان شرقی جدا شد و با نام جدید بنگلادش یک کشور فقیر مسلمان دیگر به جغرافیای سیاسی میراث استعماری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نسبی قیمت نفت از یک سو و از سوی دیگر، تشکیل کمیسیون سه جانبه از طرف شورای روابط خارجی آمریکا و راکفلر برای نظام واحد جهانی از کشورهای پیشرفتة آمریکا و اروپا و ژاپن که برژینسکی در توکیو اعلام کرد</w:t>
      </w:r>
      <w:r>
        <w:rPr>
          <w:rStyle w:val="FootnoteAnchor"/>
          <w:rtl w:val="true"/>
        </w:rPr>
        <w:footnoteReference w:id="998"/>
      </w:r>
      <w:r>
        <w:rPr>
          <w:rFonts w:ascii="IRNazanin" w:hAnsi="IRNazanin" w:eastAsia="IRNazanin"/>
          <w:color w:val="111111"/>
          <w:sz w:val="28"/>
          <w:sz w:val="28"/>
          <w:szCs w:val="28"/>
          <w:rtl w:val="true"/>
          <w:lang w:bidi="fa-IR"/>
        </w:rPr>
        <w:t>و طبعاً مقاومتهایی را خصوصاً در اروپا ایجاد می‌نمود و چاره‌اش قطع نفت بود تا آنها وادار به متابعت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رمضان، به روایت مسلمانان و جنگ یوم کیپور به زبان اسرائیلیها درگرفت که همه خواسته‌ها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با فریاد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الله‌اکبر و گذشتن سربازان مصری از کانال سوئز و دیوار دفاعی بارلو صهیونیستها و گرفتن قسمتی از صحرای سینا همراه بود تا قهرمان ساختگی جهان عرب در بوق شود؛ اما درست در گرماگرم جنگ با کمک آمریکا و خیانت </w:t>
      </w:r>
    </w:p>
    <w:p>
      <w:pPr>
        <w:pStyle w:val="BookText"/>
        <w:rPr/>
      </w:pPr>
      <w:r>
        <w:rPr>
          <w:rFonts w:ascii="IRNazanin" w:hAnsi="IRNazanin" w:eastAsia="IRNazanin"/>
          <w:color w:val="111111"/>
          <w:sz w:val="28"/>
          <w:sz w:val="28"/>
          <w:szCs w:val="28"/>
          <w:rtl w:val="true"/>
          <w:lang w:bidi="fa-IR"/>
        </w:rPr>
        <w:t>سادات در متوقف کردن ارتش و گرفتن بخشی از کانال به وسیلة اسرائیل، همه زمین‌گیر شدند تا بقیه کارها را سیاستمداران با سیاست‌بازی راست و 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نفتی عرب، خصوصاً عربستان که تا آن روز دشمن خونی ناصر بودند به اضافه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مواقعی شدیدتر از این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طرفداران مصر شدند و نفت را قطع کردند و بزرگترین شوک نفتی را به وجود آوردند تا اروپا و ژاپن بفهمند که قطع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وارداتی به کشور صنعتی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مردم سرگرم خیمه شب‌بازی واترگِیت بودند و زکی‌یمانی که به آمریکا رفت تا دربارة خاورمیانه مذاکره کند، تنها با کیسینجرِ صهیونیست و آدمِ راکفلر ارتباط برقرار کرد و حل مسئلة نفت و خاورمیانه به دست این وزیر خارجة آمریکا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مزاحمت رئیس جمهور و کنگره و مردم که همگی سرشان گرم افتضاح واترگِیت بود، و کیسینجر هم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اروپا و ژاپن شرایط را پذیرفتند، چون بعدها همه چیز روبراه پیش می‌رفت و نفت هم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با قیمت اضافه دوباره صادر شد و اضافه درآمد عظیم نفت در بانکهای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 منهاتان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آو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برادران راکفلر ذخیره شد</w:t>
      </w:r>
      <w:r>
        <w:rPr>
          <w:rStyle w:val="FootnoteAnchor"/>
          <w:rtl w:val="true"/>
        </w:rPr>
        <w:footnoteReference w:id="999"/>
      </w:r>
      <w:r>
        <w:rPr>
          <w:rFonts w:ascii="IRNazanin" w:hAnsi="IRNazanin" w:eastAsia="IRNazanin"/>
          <w:color w:val="111111"/>
          <w:sz w:val="28"/>
          <w:sz w:val="28"/>
          <w:szCs w:val="28"/>
          <w:rtl w:val="true"/>
          <w:lang w:bidi="fa-IR"/>
        </w:rPr>
        <w:t>و سادات قهرمان شد و کشورهای نفت‌خیز متحد شدند و البته اروپا و ژاپن هم خاضع گردیدند و اسرائیل هم در واقع هیچ چیز از دست نداد بلکه چندی بعد به قرارداد کمپ‌دیوید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ویتنام و ارتباط مجدد با چین کمونیست هم حاصل شد و در بیان برژینسکی اختلاف دو دنیای کمونیسم و امپریالیسم تبدیل شد به مقابلة دو دنیای صنعتی و جهان سومِ دارای منابع اولیه و مواد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قرارداد ایران و عراق و حل موضوع اروندرود و کردها منعقد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شهادت حاج آقا مصطفی خمینی که به بیان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امید اسلام بود؛ و در نگاه غرب، هم رفع یک خطر عظیم برای آینده بود و هم داغی به دل پدر او؛ و در عین جهالت مستکبرانه، نفهمیدن این معنی که همین شهادت جرقة انفجار نور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حملة شوروی به افغانستان که تنها کشور مسلمان فارسی زبان بود و از نظر استراتژیک در جایگاهی بسیار مهم و سالها حکومت کمونیستی نتوانسته بود چاره‌اش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حمله با چراغ سبز غرب بوده است و گم شدن امام موسی صدر تا خطر شیعیان جنوب لبنان درست در بیخ گوش اسرائیل از بین برود و قرارداد کمپ‌دیوید که اولین قول و قرار یک کشور مسلمان عرب با اسرائیل بوده و همه حرمت مبارزات چندین دهه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واقعه قبل از پیروزی انقلاب اسلامی سازماندهی شده بود و پیروزی انقلاب که به قول موشه‌دایان زلزله‌ای بود که همة خاورمیانه را لرزاند و همه می‌دانستند که این زلزله همه دنیا را خواهد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هفتة اول بعد از پیروزی انقلاب، یاسر عرفات در دیدار با امام خمینی گفت، بگین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تاریکی در اسرائیل پیش آمده</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این سیر، آن ادعای اولیة این مقاله را نشان می‌دهد که درغرب، همه چیز را یهودیهای سرمایه‌دار با کمک دولتهای بزرگ و ماسونها برنامه‌ریزی می‌کنند تا بر دنیا مسلط شوند و بیش از همه هم از دنیای اسلام نگرانند و با آن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بزرگترین ضربه را به یهود و آمریکا و انگلیس و شوروی و اسرائیل و غرب و شرق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شوروی و صدام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 و عظمت اسلام تاب نیاوردند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باقیشان هم ان‌شاء الله دیر یا زود خواهند رفت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 چون نماینده و حافظ منافع یهود و غرب و فراماسونری بود، مورد کینه و نفرت مردم مسلمان واقع شده بود و انقلاب اسلامی و امام رحمت‌الله علیه با پشتوانة الهی و غیبی و با نیروی اعتقادی مردم مسلمان و انقلابی و شهادت‌طلب، همةشان را شکست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جنگ و مبارزه، همچنان ادامه دارد چون دشمن هنوز از بین نرفته است و دشمنی این دو طرف هم دشمنی حق و باطل و مقابله حق و ناحق و مبارزه کفر و دین است و برای پیروزی کامل باید تا انتها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نابودی یکی از دو طرف مبارزه است که کار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این مبارزه سراسر عالم است و ابعاد آن همة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همزیستی و صلح و کنار آمدن این دو خصم ماهیتاً و اساساً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فروپاشی رژیم شاه آن بود که کاملاً و صد در صد نماینده و سرسپرده یهود بود</w:t>
      </w:r>
      <w:r>
        <w:rPr>
          <w:rStyle w:val="FootnoteAnchor"/>
          <w:rtl w:val="true"/>
        </w:rPr>
        <w:footnoteReference w:id="1001"/>
      </w:r>
      <w:r>
        <w:rPr>
          <w:rFonts w:ascii="IRNazanin" w:hAnsi="IRNazanin" w:eastAsia="IRNazanin"/>
          <w:color w:val="111111"/>
          <w:sz w:val="28"/>
          <w:sz w:val="28"/>
          <w:szCs w:val="28"/>
          <w:rtl w:val="true"/>
          <w:lang w:bidi="fa-IR"/>
        </w:rPr>
        <w:t xml:space="preserve">و ارادة خداوندی هم بر این قرار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قرن، قرن غلبة مستضعفین بر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آمریکا و انگلیس، امروز همة قدرتهای مادیِ عالم را در اختیار دارند ولی ملتها و روح آنان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و دل و جان مردم، چنان قدرت و توانی دارد که هیچ اسلحه و نیرویی و هیچ تدبیر و سیاستی نمی‌تواند با آن مقابله کند و لذا آنها، با تبلیغات، با تحقیر و تمسخر، با تحریف و دروغ و خبرسازی، با تهدید و ترفند، با سرگرمی و فساد و فحشاء و مواد مخدر و ایدز و امثالهم، با ایجاد ناامیدی و یا تبلیغ پوچ‌گرایی، با ترویج خشونت، با زنجیرهای اقتصادی، با تفرقة اجتماعی و درگیریهای فرقه‌ای، با برخوردهای مذهبی، با نام سازمانهای بین‌المللی و اسمهای دلفریب حقوق بشر و دموکراسی و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با هر وسیله‌ای که بتوانند، می‌کوشند تا این جریان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کرده و آنان را از مبارزه با ظلم و استکبار بازدارند و این سیر</w:t>
      </w:r>
    </w:p>
    <w:p>
      <w:pPr>
        <w:pStyle w:val="BookText"/>
        <w:rPr/>
      </w:pPr>
      <w:r>
        <w:rPr>
          <w:rFonts w:ascii="IRNazanin" w:hAnsi="IRNazanin" w:eastAsia="IRNazanin"/>
          <w:color w:val="111111"/>
          <w:sz w:val="28"/>
          <w:sz w:val="28"/>
          <w:szCs w:val="28"/>
          <w:rtl w:val="true"/>
          <w:lang w:bidi="fa-IR"/>
        </w:rPr>
        <w:t>عظیم نهضت و حرکت را تضعیف نموده و آن را از پا درآورند؛ و البته موفق نمی‌شوند و نخواهند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شواهد و قرائن نشان می‌دهد که نظام استکباری یهود در سراشیبی سقوط قرار گرفته و به سمت اضمحلال و نابودی پیش می‌رود و این حقیقتی است که جریان امور در دو سه دهة اخیر به روشنی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w:t>
      </w:r>
    </w:p>
    <w:p>
      <w:pPr>
        <w:pStyle w:val="BookText"/>
        <w:rPr/>
      </w:pPr>
      <w:r>
        <w:rPr>
          <w:rFonts w:ascii="IRNazanin" w:hAnsi="IRNazanin" w:eastAsia="IRNazanin"/>
          <w:color w:val="111111"/>
          <w:sz w:val="28"/>
          <w:sz w:val="28"/>
          <w:szCs w:val="28"/>
          <w:rtl w:val="true"/>
          <w:lang w:bidi="fa-IR"/>
        </w:rPr>
        <w:t>کسانی نمی‌خواهند و نمی‌توانند این حقیقت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با توحید و خدا و پیغمبر و دین و اسلام و وحی و امام و ولایت فقیه و عدالت و معاد و تودة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یکی از اینها و یا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دارند اما آن را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صاحبان دلهای مریضی هستند که نمی‌توانند یا نمی‌خواهند واقعیات را ببینند و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نفس اماره و تکبرند اما متوسل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تا حقارت خود را در جامة علمی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آمریکا یا می‌ترسند و مرعوب آنند، یا شیفته و مفتون آن و یا مبهوت و سحرزدة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معایب غرب را حمل بر صحت می‌کنند و برای قضاوت دربارة مفاسد و کثافت‌کاریها و خصوصیات مشمئزکننده آمریکا و انگلیس متوسل به خوش‌بینی اخلاقی و برائت و بزرگواری می‌شوند اما کمترین اختلاف سلیقه با هموطنان و هم‌کیشان خود را مایة ننگ و باعث حقارت می‌شمرند و کوچکترین تفاوت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ما در مقابل غرب و یهود، این افراد حقیر بی‌مایة بی‌ارزشند که شأن خود را در خودخواهی و خود بزرگ‌بینی می‌دانند و دنبال جهانی بودن و مدرن نمایاندن و بزرگ احساس کردن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ترسویی که از بادکنک می‌ترسند و خیال می‌کنند اگر با باد بسازند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ربطی به جناح راست و چپ و قدیمی و جدیدی و مذهبی و دانشگاهی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همة گروه ها از این افراد یافت می‌شود و همه جا هم مزاحماند و دست و پا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همان است که امام راحل عظیم‌الشأن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اسلام و اتکاء به قدرت خدا و همچون ید واحد عمل کردن و پیرو ولایت فقیه و رهبری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 پیروزی انقلاب اسلامی بر دشمنان عنود و خبیث آن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پیروزی بر آن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هست 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عوامل است</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4790_37015"/>
      <w:bookmarkStart w:id="380" w:name="pg4790_37015"/>
      <w:bookmarkEnd w:id="380"/>
    </w:p>
    <w:p>
      <w:pPr>
        <w:pStyle w:val="Heading2"/>
        <w:numPr>
          <w:ilvl w:val="1"/>
          <w:numId w:val="1"/>
        </w:numPr>
        <w:rPr/>
      </w:pPr>
      <w:bookmarkStart w:id="381" w:name="pg4790_37015"/>
      <w:bookmarkStart w:id="382" w:name="__RefHeading___Toc2192160_2035185390"/>
      <w:bookmarkStart w:id="383" w:name="_Toc133"/>
      <w:bookmarkEnd w:id="381"/>
      <w:bookmarkEnd w:id="382"/>
      <w:r>
        <w:rPr>
          <w:rtl w:val="true"/>
        </w:rPr>
        <w:t xml:space="preserve">روابط ایران و اسرائیل </w:t>
      </w:r>
      <w:r>
        <w:rPr>
          <w:rtl w:val="true"/>
        </w:rPr>
        <w:t>(</w:t>
      </w:r>
      <w:r>
        <w:rPr/>
        <w:t>1357</w:t>
      </w:r>
      <w:r>
        <w:rPr>
          <w:rtl w:val="true"/>
        </w:rPr>
        <w:t>-</w:t>
      </w:r>
      <w:r>
        <w:rPr/>
        <w:t>1327</w:t>
      </w:r>
      <w:r>
        <w:rPr>
          <w:rtl w:val="true"/>
        </w:rPr>
        <w:t xml:space="preserve">) / </w:t>
      </w:r>
      <w:r>
        <w:rPr>
          <w:rtl w:val="true"/>
        </w:rPr>
        <w:t>رضا زارع</w:t>
      </w:r>
      <w:bookmarkEnd w:id="383"/>
    </w:p>
    <w:p>
      <w:pPr>
        <w:pStyle w:val="Heading3"/>
        <w:numPr>
          <w:ilvl w:val="2"/>
          <w:numId w:val="1"/>
        </w:numPr>
        <w:rPr/>
      </w:pPr>
      <w:bookmarkStart w:id="384" w:name="__RefHeading___Toc2192162_2035185390"/>
      <w:bookmarkStart w:id="385" w:name="_Toc134"/>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رضا زارع</w:t>
      </w:r>
    </w:p>
    <w:p>
      <w:pPr>
        <w:pStyle w:val="BookText"/>
        <w:rPr/>
      </w:pPr>
      <w:r>
        <w:rPr>
          <w:rFonts w:ascii="IRNazanin" w:hAnsi="IRNazanin" w:eastAsia="IRNazanin"/>
          <w:color w:val="111111"/>
          <w:sz w:val="28"/>
          <w:sz w:val="28"/>
          <w:szCs w:val="28"/>
          <w:rtl w:val="true"/>
          <w:lang w:bidi="fa-IR"/>
        </w:rPr>
        <w:t xml:space="preserve">عضو هیأت علمی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86" w:name="__RefHeading___Toc2192164_2035185390"/>
      <w:bookmarkStart w:id="387" w:name="_Toc135"/>
      <w:bookmarkEnd w:id="386"/>
      <w:r>
        <w:rPr>
          <w:rtl w:val="true"/>
        </w:rPr>
        <w:t>مقدمه</w:t>
      </w:r>
      <w:bookmarkEnd w:id="387"/>
    </w:p>
    <w:p>
      <w:pPr>
        <w:pStyle w:val="BookText"/>
        <w:rPr/>
      </w:pPr>
      <w:r>
        <w:rPr>
          <w:rFonts w:ascii="IRNazanin" w:hAnsi="IRNazanin" w:eastAsia="IRNazanin"/>
          <w:color w:val="111111"/>
          <w:sz w:val="28"/>
          <w:sz w:val="28"/>
          <w:szCs w:val="28"/>
          <w:rtl w:val="true"/>
          <w:lang w:bidi="fa-IR"/>
        </w:rPr>
        <w:t>امروزه، ضرورت مطالعات تاریخی، چه در آموزه های دینی و چه در آثار اندیشمندان فرهیخته، چنان اهمیتی یافته که به عنوان یک امر بدیهی،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روابط و مناسبات خارجی دولتها، بخش قابل توجهی از تاریخ را به خود اختصاص داده است، بنابراین،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اسرائیل با ویژگیهای خاص خود، در دوران محمدرضا پهلوی میتواند آثار ارزشمندی در گسترة مطالعات تاریخی در برداشته باشد و ما را در فهم دقیقتر پدیدة اسرائیل از زوایای مختلف آشنا سازد، و در نحوه تصمیمگیری و چگونگی برخورد با اسرائیل در حال و آینده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 در نظر گرفتن ابعاد گسترده روابط ایران و اسرائیل و آثار آن، سئوالات متعددی از جنبه های مختلف قابل طرح میباشد؛ اما هدف این مقاله، یافتن پاسخ برای این پرسش محوری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زوایای پیدا و پنهان سه دهة روابط در ابعاد مختلف بین ایران و اسرائیل، آیا این روابط از نوعی تعادل و توازن نسبی و تأثیر پذیری و تأثیر گذاری یکسانی بر اساس عرف بینالملل برخوردار بوده، یا یکی بر دیگری برتری داشته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پاسخ سئوال مطرح شده، روابط ایران و اسرائیل را طی سه </w:t>
      </w:r>
      <w:bookmarkStart w:id="388" w:name="pg4790_37016"/>
    </w:p>
    <w:p>
      <w:pPr>
        <w:pStyle w:val="BookText"/>
        <w:rPr/>
      </w:pPr>
      <w:bookmarkEnd w:id="388"/>
      <w:r>
        <w:rPr>
          <w:rFonts w:ascii="IRNazanin" w:hAnsi="IRNazanin" w:eastAsia="IRNazanin"/>
          <w:color w:val="111111"/>
          <w:sz w:val="28"/>
          <w:sz w:val="28"/>
          <w:szCs w:val="28"/>
          <w:rtl w:val="true"/>
          <w:lang w:bidi="fa-IR"/>
        </w:rPr>
        <w:t xml:space="preserve">دهه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سیاسی، اقتصادی،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نظامی و فرهنگی بررسی میکنیم</w:t>
      </w:r>
      <w:r>
        <w:rPr>
          <w:rFonts w:eastAsia="IRNazanin" w:cs="IRNazanin"/>
          <w:color w:val="111111"/>
          <w:sz w:val="28"/>
          <w:szCs w:val="28"/>
          <w:rtl w:val="true"/>
          <w:lang w:bidi="fa-IR"/>
        </w:rPr>
        <w:t>.</w:t>
      </w:r>
    </w:p>
    <w:p>
      <w:pPr>
        <w:pStyle w:val="Heading3"/>
        <w:numPr>
          <w:ilvl w:val="2"/>
          <w:numId w:val="1"/>
        </w:numPr>
        <w:rPr/>
      </w:pPr>
      <w:bookmarkStart w:id="389" w:name="__RefHeading___Toc2192166_2035185390"/>
      <w:bookmarkStart w:id="390" w:name="_Toc136"/>
      <w:bookmarkEnd w:id="389"/>
      <w:r>
        <w:rPr/>
        <w:t>1</w:t>
      </w:r>
      <w:r>
        <w:rPr>
          <w:rtl w:val="true"/>
        </w:rPr>
        <w:t xml:space="preserve">. </w:t>
      </w:r>
      <w:r>
        <w:rPr>
          <w:rtl w:val="true"/>
        </w:rPr>
        <w:t>بعد سیاسی</w:t>
      </w:r>
      <w:bookmarkEnd w:id="39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مجمع عمومی سازمان ملل متحد طرح پیشنهادی کمیسیونی را متشکل از یازده عضو سازمان ملل مبنی بر تقسیم فلسطین به دو منطقة عرب و یهودی، به تصویب رساند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این تصویب که در پرتو فعالیتهای تبلیغاتی شدید و ماهرانة آژانس یهود و پشتیبانی قدرتهای بزرگ، بهویژه حمایت چشمگیر و حیاتی آمریکا حاصل شد؛ سازمانهای یهودی و صهیونیستی را بر آن داشت تا در اردیبهشت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عقبنشینی نیروهای انگلیسی از فلسطین و با استفاده از ضعف اعراب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موشه شرتوک، وزیر خارجه اسرائیل، طی تلگرافی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وزیر امور خارجه ایران، ضمن اعلام استقرار یک دولت یهود مستقل در فلسطین، با یادآوری خاطره تاریخی نجات قوم یهود توسط کورش، از رژیم شاه تقاضا میکند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اسرائیل و ایجاد رابطه دوستی</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با آن کشور، بزرگ منشی دوران کورش بزرگ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پس از مدتی با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نظارت بر املاک اتباع ایرانی به اسرائیل، اولین گام را در جهت ارتباط با اسرائیل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در یکی از گزارشهای ارسالی خود به ایران با تمجید فراوان از رفتار اسرائیل، بر تسریع شناسایی اسرائیل از سوی دولت ایران تأکید ورزید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حکومت ایران، در پرتو برخی از تحولات داخلی و تأثیرپذیری از نظام بینالمللی و فاکتورهایی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تبعید آیت الله کاشانی به لبنان و بازداشت برخی از مخالفین حکومت پس از سوءقصد 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شاه در دانشگاه تهران، سفر طولانی شاه به آمریکا در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اطلاع از نفوذ فوقالعاده محافل یهودیان در آمریکا، روابط نامطلوب ایران با برخی از کشورهای جهان عرب و نگرانی از تهدیدات آنها، به رسمیت شناختن اسرائیل توسط ترکیه به عنوان اولین کشور اسلامی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غیر عربی بودن ایران و اسرائیل در خاورمیانه و نگرانی دو رژیم ازکشورهای تندرو عربی و دو قطبی شدن نظام بینالمللی و تحولات ناشی از آن و قرار گرفتن ایران و اسرائیل در اردوگاه غرب، بهخصوص در کانون سیاستهای خاورمیانهای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شناسایی اسرائیل مناسب یافت و دولت محمد ساعد مراغه ای در هنگام فترت مجلس در اسفند 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اسرائیل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رسمی دولت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شناسایی اسرائیل انتشار یافت،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استقلال دولت اسرائیل و به رسمیت شناختن آن از طرف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حفظ منافع اتباع ایرانی در فلسطین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خسارات زیادی متحمل شده بودند آقای عباس صیقل را به عنوان نماینده به فلسطین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مفصلی که از طرف سازمان ملل و دولت امریکا با ایران به عمل آمد، برای اینکه دولت ایران بیشتر بتواند منافع اتباع خود را حفظ و اشکالاتی که در کار چند هزار ایرانی مقیم فلسطین پیدا شده مرتفع شود سه ماه قبل آقای صفینیا را به سمت مأمور مخصوص به فلسطین اعزام داشت و با این عمل دولت ایران، دولت اسرائیل را بالفعل به رسمیت شناخت ولی برای اینکه این شناسایی به صورت رسمی درآید طبق تصمیم هیئت دولت آقای انتظام نماینده دائمی دولت شاهنشاهی در سازمان ملل متحد به اطلاع نماینده دولت اسرائیل رساند که از این پس دولت ایران دولت اسرائیل را به طور دو فاکتو به رسمیت شناخته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رسیده از آقای انتظام حاکی است که این دستور به موقع اجرا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 خبر شناسایی غیر منتظره اسرائیل از سوی دولت ایران، علاوه بر عکسالعمل شدید برخی از نمایندگان مجلس شورای ملی و سنا و محافل مذهبی، واکنشهای شدید کشورهای عربی بهویژه، مطبوعات آن کشورها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نهضت ملی، انتظارات جدیدی را در داخل و خارج از کشور، نسبت به تجدید نظر پیرامون مسأله شناسایی اسرائیل پدید آورد، این مسئولیت بیش از همه متوجه آیت الله کاشانی رهبر مذهبی نهضت بود که سابقه طولانی در مبارزه با استعمار داشت و از حامیان واقعی فلسطین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 مصدق به خواستة افکار عمومی مردم مسلمان ایران و جهان اسلام پاسخ مثبت داد و در تیر ماه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شناسایی دو فاکتو اسرائیل را پس گرفت و کنسولگری ایران را در اسرائیل منحل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انحلال کنسولگری ایران در اسرائیل و فراخوانی کادر سیاسی ایران از اسرائیل به منزله فسخ شناسایی اسرائیل تلقی گردید؛ اما، برخی از سیاستمداران و بهخصوص اسرائیلیها از زاویه دیگری به این مسأله مینگریستند و بر این اعتقاد بودند که شناسایی دو فاکتو همچنان به قوت خود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بر همین باور بود و بعدها سعی کرد در مصاحبه جنجالبرانگیز خود که واکنش شدید مصر را به دنبال داشت، شناسایی اسرائیل را به کابینه محمد ساعد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قابل توجه در این میان، آن است که شادمانی اعراب و مردم ایران از قطع روابط ایران و اسرائیل طولانی نگشت و با کودتای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تحکیم پایه های سیاسی رژیم محمدرضا پهلوی، روابط ایران و اسرائیل در ابعاد گوناگون گسترش یافت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یکی از پیامدهای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حوزه سیاست خارجی ایران از سرگیری روابط ایران و اسرائیل در ابعاد مختلف سیاسی، اقتصادی،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نظامی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با افزایش تعداد کارشناسان و کارکنان اسرائیلی در ایران فعالیت نمایندگی اسرائیل رو به گسترش نهاد، بهگونهای که نمایندگی اسرائیل یکی از بزرگترین هیأتهای اسرائیلی در خارج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اسرائیل، هر کدام با ویژگیها و خصوصیات خاص خویش و به طور مرموز و پیچیده، همواره سعی میکردند در میان هیأت </w:t>
      </w:r>
    </w:p>
    <w:p>
      <w:pPr>
        <w:pStyle w:val="BookText"/>
        <w:rPr/>
      </w:pPr>
      <w:r>
        <w:rPr>
          <w:rFonts w:ascii="IRNazanin" w:hAnsi="IRNazanin" w:eastAsia="IRNazanin"/>
          <w:color w:val="111111"/>
          <w:sz w:val="28"/>
          <w:sz w:val="28"/>
          <w:szCs w:val="28"/>
          <w:rtl w:val="true"/>
          <w:lang w:bidi="fa-IR"/>
        </w:rPr>
        <w:t>حاکمه و مراکز مهم نفوذ کرده و حتی به دربار راه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 بهعنوان اولین سفیر اسرائیل در تهران موفق شد از شاه نشان درجه دوم تاج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اسرائیل در پرتو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بنگوریون، بنیانگذار دولت اسرائیل، مبنی بر ایجاد روابط با کشورهای پیرامون جهان عرب، که مورد پذیرش شاه قرار گرفته بود، بسترسازی لازم را برای فعالیتهای گوناگون فراهم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گوریون بر این باور بود که اسرائیل با برقراری پیوندهای دوستی با ایران، ترکیه و اتیوپی میتواند چهره خاورمیانه را دگرگون کند و در برابر دشمنان مشترک این ملتها، نیروی سیاسی توانایی را سازمان دهد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Radi, Israel (Perslan) News Balletien 8Book Rerlew 14,8,01 28/05/80. (http://www.rdis. orgld3. 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میثاق حاشیهای با سیاست خارجی محمدرضا پهلوی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تلاقی پیدا کرد و مبنای گسترش روابط دو رژیم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اسرائیل به یارگیری جدید در منطقه به منظور جلوگیری از آسیبپذیری و خارج شدن از انزوا و نیاز امنیتی حکومت شاه در برابر تهدیدات شوروی و برخی از کشورهای تندرو عربی از جمله مصر و عراق، از عوامل تسریع ارتباط نزدیک ایران و اسرائیل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زوی دوریل، نیمرودی، لوبرانی، هارملین از جمله نمایندگان فعال اسرائیل در تهران بودند که با رفتارهای خارج از مقررات خود قصد داشتند ایران را در برابر یک عمل انجام شده قرار داده و با روشهای مختلف روابط دو کشور را آشکار سازند که در برخی موارد، عملکرد آنها با اعتراض شدید نمایندگان کشورهای عربی به وزارت خارجه ایران همراه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مسائل پیشآمده از وزارت امور خارجه هم کاری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دلیل ترس از واکنشهای مردم و کشورهای عربی، سفارت اسرائیل در تهران پرچمی بر فراز ساختمان نیفراشته بود، و نمایندگان اسرائیل نمیتوانستند در تشریفات رسمی ظاهر شوند؛ اما، از تمام امتیازات دیپلماتیک همانند دیگر کشورها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دکتر ابراهیم تیموری به عنوان سفیر ایران در تل آویو، نمایندگی ایران فعالیت خود را گستردهتر از قبل تحت پوشش دفتری در سفارت سوئیس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نمایندگی در مکاتبات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کارمندان ایرانی، اعضای هیأت نمایندگی سفارت ایران در سوئیس تلقی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ابراهیم تیموری که از 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نمایندگی فوقالعاده ایران را در تل آویو عهدهدار بود؛ به ترتیب، منوچهر پیشوا از 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صادق صدریه از بهمن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فریدون فرخ از 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ابراهیم تیموری مجدداً از آذر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مرتضایی از 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مسئولیت نمایندگی ایران در تل آویو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”ناصر رسولیان“ از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جهت تحویل و تحول به تل آویو اعزام گردید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استقرار نمایندگان ایران و اسرائیل در تهران و تل آویو و سفرهای پنهانی مقامات عالیرتبه دو رژیم، بهویژه نخستوزیران اسرائیل شامل، دیوید بن گوریون، گلدامایر، اسحاق رابین، مناخیم بگین، به ایران و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91" w:name="pg4790_37021"/>
    </w:p>
    <w:p>
      <w:pPr>
        <w:pStyle w:val="BookText"/>
        <w:rPr/>
      </w:pPr>
      <w:bookmarkEnd w:id="391"/>
      <w:r>
        <w:rPr>
          <w:rFonts w:ascii="IRNazanin" w:hAnsi="IRNazanin" w:eastAsia="IRNazanin"/>
          <w:color w:val="111111"/>
          <w:sz w:val="28"/>
          <w:sz w:val="28"/>
          <w:szCs w:val="28"/>
          <w:rtl w:val="true"/>
          <w:lang w:bidi="fa-IR"/>
        </w:rPr>
        <w:t>خرداد، روابط در سطح بسیار وسیعی در جنبه های مختلف گسترش یافت و ایران فعالتر از گذشته در تحولات پرشتاب منطقهای، همراه با اسرائیل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گویای این واقعیت است که فعالیت نمایندگی اسرائیل در تهران در مقایسه با فعالیت نمایندگی ایران در تل آویو، به مراتب گستردهتر، پیچیدهتر و آزادتر انجام گرفته است و یکی از دلایل اصلی آن علاوه بر ورزیدگی خاص نمایندگان اسرائیل، پنهانکاری و بعضاً تکذیب روابط از سوی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اسرائیل به شدت تمایل به آشکارسازی و رسمیشدن روابط داشت، اما به لحاظ عدم برخورداری از موقعیت بینالمللی مناسب و عدم پذیرش برخی از نهادهای بینالمللی</w:t>
      </w:r>
    </w:p>
    <w:p>
      <w:pPr>
        <w:pStyle w:val="BookText"/>
        <w:rPr/>
      </w:pPr>
      <w:r>
        <w:rPr>
          <w:rFonts w:ascii="IRNazanin" w:hAnsi="IRNazanin" w:eastAsia="IRNazanin"/>
          <w:color w:val="111111"/>
          <w:sz w:val="28"/>
          <w:sz w:val="28"/>
          <w:szCs w:val="28"/>
          <w:rtl w:val="true"/>
          <w:lang w:bidi="fa-IR"/>
        </w:rPr>
        <w:t>و روابط محدود خارجی، ناگزیر به روابط پنهانی با شاه، متقاعد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روابط بین کشورها، بهخصوص روابط سیاسی، وزارت امور خارجه از جزئیات آگاه میباشد؛ ولی، روابط ایران و اسرائیل با توجه به ویژگیهای منحصر به فرد خود، از این قاعده مستثناء بود و آنچه درباره این روابط، در وزارت امور خارجه وجود دارد، تنها بخش اندکی از ابعاد آن را آشکار میکند؛ زیرا این روابط تحت کنترل ساواک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فعالیتهای انجام شده، از نگاه وزارت امور خارجه مخفی باقی مانده است</w:t>
      </w:r>
      <w:r>
        <w:rPr>
          <w:rFonts w:eastAsia="IRNazanin" w:cs="IRNazanin"/>
          <w:color w:val="111111"/>
          <w:sz w:val="28"/>
          <w:szCs w:val="28"/>
          <w:rtl w:val="true"/>
          <w:lang w:bidi="fa-IR"/>
        </w:rPr>
        <w:t>.</w:t>
      </w:r>
    </w:p>
    <w:p>
      <w:pPr>
        <w:pStyle w:val="Heading3"/>
        <w:numPr>
          <w:ilvl w:val="2"/>
          <w:numId w:val="1"/>
        </w:numPr>
        <w:rPr/>
      </w:pPr>
      <w:bookmarkStart w:id="392" w:name="__RefHeading___Toc2192168_2035185390"/>
      <w:bookmarkStart w:id="393" w:name="_Toc137"/>
      <w:bookmarkEnd w:id="392"/>
      <w:r>
        <w:rPr/>
        <w:t>2</w:t>
      </w:r>
      <w:r>
        <w:rPr>
          <w:rtl w:val="true"/>
        </w:rPr>
        <w:t xml:space="preserve">. </w:t>
      </w:r>
      <w:r>
        <w:rPr>
          <w:rtl w:val="true"/>
        </w:rPr>
        <w:t>بعد اقتصادی</w:t>
      </w:r>
      <w:bookmarkEnd w:id="39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روابط تجاری بین بازرگانان یهودی و ایرانی، به قبل از شناسایی اسرائیل از سوی دولت ایران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که از طریق فروش کالا سود سرشاری کسب مینمودند، با فشار و نفوذ خود به دولت ایران و اسرائیل، نقش تعیین کنندهای را در ایجاد روابط اقتصادی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اقتصادی ایران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ممتازی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اسرائیل برای به گردش درآوردن صنایع و توسعه آن و قادر ساختن ماشینهای نظامی خود در جنگهایش با اعراب، از یکسو؛ و فقدان منابع طبیعی و تحریم نفتی اسرائیل توسط اعراب، از سوی دیگر؛ نفت را به منزله یک کالای استراتژیک درآورده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اسرائیل درصدد برآمد تا نیازهای نفتی خود را از ایران که دارای ذخایر عظیم نفت و یک کشور غیر عربی بود،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سنندجی، دبیر دوم سفارت ایران در لندن ضمن ملاقاتی با مردخای گازیت، دبیر اول سفارت اسرائیل، پیشنهاد فروش نفت ایران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گازیت بیدرنگ موضوع را به دولت متبوعش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دو دیپلمات یکدیگر را در ضیافت ملکه الیزابت دوم، در کاخ باکینگهام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سنندجی به همکار اسرائیلیاش اطلاع داد به زودی معاون مدیر عامل شرکت ملی نفت ایران به لندن خواهد آمد و هر گاه اسرائیل مایل به خرید نفت باشد این، فرصتی برای مذاکرات مقدماتی خواهد بود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گفتگوهای پنهانی بر سر نفت نیز از همین سالها آغاز شد و در جریان آن، ایران با فروش نفت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مرداد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عبدالناصر، کانال سوئز را ملی اعلام کرد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همان سال، مصر مورد حمله مشترک نیروهای انگلیسی، فرانسوی و اسرائیل قرار گرفت، همکاری نفتی بین ایران و اسرائیل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کانال سوئز، گذرگاه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کالاهای وارداتی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نفت صادراتی ایران، بسته شده بود و ایران میبایست راه های جدیدی برای واردات و صادرات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فروش نفت به اسرائیل از جانب شوروی هم، در پی حمله اسرائیل به مصر، نفت ایران را به صورت تنها جایگزین نفت شوروی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ایران نمایندهای</w:t>
      </w:r>
    </w:p>
    <w:p>
      <w:pPr>
        <w:pStyle w:val="BookText"/>
        <w:rPr/>
      </w:pPr>
      <w:r>
        <w:rPr>
          <w:rFonts w:ascii="IRNazanin" w:hAnsi="IRNazanin" w:eastAsia="IRNazanin"/>
          <w:color w:val="111111"/>
          <w:sz w:val="28"/>
          <w:sz w:val="28"/>
          <w:szCs w:val="28"/>
          <w:rtl w:val="true"/>
          <w:lang w:bidi="fa-IR"/>
        </w:rPr>
        <w:t>به اسرائیل فرستاد تا با مقامات مربوطة رژیم اشغالگر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سفر و گفتگوها که بسیار محرمانه انجام شد، امضای قراردادی بود که به موجب آن نفت ایران به بهای بشکهای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اسرائیل فروخته میشد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 B. Reppa, Israel and Iran, (Prager publishers, 1974) pp. 79-86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بن گوریون، نخست وزیر که از عقد این قرارداد شدیداً خوشحال شده بود، بلافاصله دستور داد یک لوله نفت هشت اینچی بین بندر ایلات و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 احداث شود و از آنجا نفت ایران با کامیونهای نفتکش به پالایشگاه حیفا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مزبور در ظرف صد روز ساخته شد و در دسامبر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بعد در ملاقاتی که بین محمدرضا پهلوی و لوی اشکول، وزیر دارایی اسرائیل انجام گرفت، طرفین توافق کردند روابط خود را در زمینه های سیاسی و نفتی و اطلاعاتی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نشاندادن حسن نیت خود آمادگی ایران را برای صدور نفت بیشتری به اسرائیل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یک لوله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نفت با هزینهای بالغ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میبایست احداث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ساخت این لوله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 ایران به اسرائیل دو برابر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ایران برای اسرائیل جنبه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رهبران این کشور تمام تلاش خود را برای جریان عادی و مطمئن آن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جنگ شش روزه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بهرهبرداری از چاه های نفت ابورودپس در شبه جزیره سینا را آغاز کرد تا بتواند وابستگی خود به نفت خارجی را کاهش دهد؛ اما، مایل بود مطمئن باشد که از ایران نفت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بهرغم فشارهای اعراب، هرگز در تحریم نفتی اعراب علیه غرب شرکت نکرد و همچنان به ارسال نفت به اسرائیل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مهاجرتهای دستهجمعی یهودیان از دیگر کشورها به اسرائیل و توسعه اقتصادی آن رژیم، از یک سو؛ و وابستگی شدید ایران به فروش نفت به منظور کسب درآمد بیشتر برای اجرای برنامه های اصلاحات،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هر دو کشور را بر آن داشت تا در دهه چهل برای صدور و دریافت نفت بیشتر و سرمایهگذاری و توسعه خطوط لوله نفت در اسرائیل اعلام آمادگی نمایند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 مهم در جریان نفت بین ایران و اسرائیل، موضوع خط لوله جدید بندر ایلات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اشکلون است که برای اسرائیلیها از اهمیت فوقالعادهای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کانال سوئز و در نتیجه آن طولانی شدن مسیر تردد کشتیها از دماغه امیدنیک در جنوب افریقا، سبب گردید که اسرائیلیها </w:t>
      </w:r>
    </w:p>
    <w:p>
      <w:pPr>
        <w:pStyle w:val="BookText"/>
        <w:rPr/>
      </w:pPr>
      <w:r>
        <w:rPr>
          <w:rFonts w:ascii="IRNazanin" w:hAnsi="IRNazanin" w:eastAsia="IRNazanin"/>
          <w:color w:val="111111"/>
          <w:sz w:val="28"/>
          <w:sz w:val="28"/>
          <w:szCs w:val="28"/>
          <w:rtl w:val="true"/>
          <w:lang w:bidi="fa-IR"/>
        </w:rPr>
        <w:t xml:space="preserve">طرحی را ارائه نمایند که بهواسطه آن کشتیهای نفتکش وارد بندر ایلات در خلیج عقبه شوند و نفت دریافتی از ایران بهوسیله یک خط لوله جدید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به بندر اشکلون واقع در ساحل دریای مدیترانه انتقال یابد و از آنجا به وسیله کشتیهای نفتکش به اروپا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سری سفارت آمریکا، امتیازات خط لوله نفت بین بندر ایلات و دریای مدیترانه، نسبت به انتقال نفت توسط نفتکشها بررسی گردیده و از جهات مختلف به فواید نفت از طریق لوله اشاره شده است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خط لوله ایلات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اشکلون،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داشت که مخارج آن را دولت ایران پرداخت و از این طریق، نفت ایران به مناطقی در اروپا، بهویژه،</w:t>
      </w:r>
    </w:p>
    <w:p>
      <w:pPr>
        <w:pStyle w:val="BookText"/>
        <w:rPr/>
      </w:pPr>
      <w:r>
        <w:rPr>
          <w:rFonts w:ascii="IRNazanin" w:hAnsi="IRNazanin" w:eastAsia="IRNazanin"/>
          <w:color w:val="111111"/>
          <w:sz w:val="28"/>
          <w:sz w:val="28"/>
          <w:szCs w:val="28"/>
          <w:rtl w:val="true"/>
          <w:lang w:bidi="fa-IR"/>
        </w:rPr>
        <w:t>به ایتالیا و رومانی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شاه، ده میلیون تن نفت از طریق این لوله به اسرائیل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نفت ایران حتی پس از جنگ چهارم اعراب و اسرائیل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مخصوصاً از زمانی که اسرائیلیها مجبور شدند حوضه های نفتی اشغال شده در صحرای سینا را به مصریها بازگردانند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شاه همواره در دیدار با مقامات اسرائیلی نسبت به وعده های</w:t>
      </w:r>
    </w:p>
    <w:p>
      <w:pPr>
        <w:pStyle w:val="BookText"/>
        <w:rPr/>
      </w:pPr>
      <w:r>
        <w:rPr>
          <w:rFonts w:ascii="IRNazanin" w:hAnsi="IRNazanin" w:eastAsia="IRNazanin"/>
          <w:color w:val="111111"/>
          <w:sz w:val="28"/>
          <w:sz w:val="28"/>
          <w:szCs w:val="28"/>
          <w:rtl w:val="true"/>
          <w:lang w:bidi="fa-IR"/>
        </w:rPr>
        <w:t>خود در خصوص ادامه روند نفت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صفحه بعد که مقادیر تقریبی تولید، مصرف و واردات نفت اسرائیل را از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گویای کیفیت تأمین نفت اسرائیل توسط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مشخص است، واردات نفت اسرائیل به تدریج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283,600,1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واردات از ایران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اسرائیل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روز و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نفت از ایران وارد کرده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تولید ، مصرف و واردات نفت اسرائیل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Style w:val="FootnoteAnchor"/>
          <w:rtl w:val="true"/>
        </w:rPr>
        <w:footnoteReference w:id="101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Sohrab Sobhani , The Pagmatic Entente Israeli – Iranian Relains , 1948-1988ondon.Praeger , 1989 . P.P.80-81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واردات</w:t>
      </w:r>
    </w:p>
    <w:p>
      <w:pPr>
        <w:pStyle w:val="BookText"/>
        <w:rPr/>
      </w:pPr>
      <w:r>
        <w:rPr>
          <w:rFonts w:ascii="IRNazanin" w:hAnsi="IRNazanin" w:eastAsia="IRNazanin"/>
          <w:color w:val="111111"/>
          <w:sz w:val="28"/>
          <w:sz w:val="28"/>
          <w:szCs w:val="28"/>
          <w:rtl w:val="true"/>
          <w:lang w:bidi="fa-IR"/>
        </w:rPr>
        <w:t>مصرف</w:t>
      </w:r>
    </w:p>
    <w:p>
      <w:pPr>
        <w:pStyle w:val="BookText"/>
        <w:rPr/>
      </w:pP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بشکه در روز</w:t>
      </w:r>
    </w:p>
    <w:p>
      <w:pPr>
        <w:pStyle w:val="BookText"/>
        <w:rPr/>
      </w:pPr>
      <w:r>
        <w:rPr>
          <w:rFonts w:ascii="IRNazanin" w:hAnsi="IRNazanin" w:eastAsia="IRNazanin"/>
          <w:color w:val="111111"/>
          <w:sz w:val="28"/>
          <w:sz w:val="28"/>
          <w:szCs w:val="28"/>
          <w:rtl w:val="true"/>
          <w:lang w:bidi="fa-IR"/>
        </w:rPr>
        <w:t>بشکه در سال</w:t>
      </w:r>
    </w:p>
    <w:p>
      <w:pPr>
        <w:pStyle w:val="BookText"/>
        <w:rPr/>
      </w:pPr>
      <w:r>
        <w:rPr>
          <w:rFonts w:ascii="IRNazanin" w:hAnsi="IRNazanin" w:eastAsia="IRNazanin"/>
          <w:color w:val="111111"/>
          <w:sz w:val="28"/>
          <w:sz w:val="28"/>
          <w:szCs w:val="28"/>
          <w:rtl w:val="true"/>
          <w:lang w:bidi="fa-IR"/>
        </w:rPr>
        <w:t>بشکه در سال</w:t>
      </w:r>
    </w:p>
    <w:p>
      <w:pPr>
        <w:pStyle w:val="BookText"/>
        <w:rPr/>
      </w:pPr>
      <w:r>
        <w:rPr>
          <w:rFonts w:ascii="IRNazanin" w:hAnsi="IRNazanin" w:eastAsia="IRNazanin"/>
          <w:color w:val="111111"/>
          <w:sz w:val="28"/>
          <w:sz w:val="28"/>
          <w:szCs w:val="28"/>
          <w:rtl w:val="true"/>
          <w:lang w:bidi="fa-IR"/>
        </w:rPr>
        <w:t>بشکه در سال</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700</w:t>
      </w:r>
    </w:p>
    <w:p>
      <w:pPr>
        <w:pStyle w:val="BookText"/>
        <w:rPr/>
      </w:pPr>
      <w:r>
        <w:rPr>
          <w:rFonts w:eastAsia="Times New Roman" w:cs="Times New Roman" w:ascii="Times New Roman" w:hAnsi="Times New Roman"/>
          <w:color w:val="111111"/>
          <w:sz w:val="28"/>
          <w:szCs w:val="28"/>
          <w:lang w:val="en-US" w:bidi="en-US"/>
        </w:rPr>
        <w:t>1959</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1960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796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800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043</w:t>
      </w:r>
      <w:r>
        <w:rPr>
          <w:rFonts w:ascii="IRNazanin" w:hAnsi="IRNazanin" w:eastAsia="IRNazanin"/>
          <w:color w:val="111111"/>
          <w:sz w:val="28"/>
          <w:sz w:val="28"/>
          <w:szCs w:val="28"/>
          <w:lang w:bidi="fa-IR"/>
        </w:rPr>
        <w:t>،</w:t>
      </w:r>
      <w:r>
        <w:rPr>
          <w:rFonts w:eastAsia="IRNazanin" w:cs="IRNazanin"/>
          <w:color w:val="111111"/>
          <w:sz w:val="28"/>
          <w:szCs w:val="28"/>
          <w:lang w:bidi="fa-IR"/>
        </w:rPr>
        <w:t>800</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800</w:t>
      </w:r>
    </w:p>
    <w:p>
      <w:pPr>
        <w:pStyle w:val="BookText"/>
        <w:rPr/>
      </w:pPr>
      <w:r>
        <w:rPr>
          <w:rFonts w:eastAsia="Times New Roman" w:cs="Times New Roman" w:ascii="Times New Roman" w:hAnsi="Times New Roman"/>
          <w:color w:val="111111"/>
          <w:sz w:val="28"/>
          <w:szCs w:val="28"/>
          <w:lang w:val="en-US" w:bidi="en-US"/>
        </w:rPr>
        <w:t>1961</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967</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1962</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720</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958</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040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082</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1963</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800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1964</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ascii="IRNazanin" w:hAnsi="IRNazanin" w:eastAsia="IRNazanin"/>
          <w:color w:val="111111"/>
          <w:sz w:val="28"/>
          <w:sz w:val="28"/>
          <w:szCs w:val="28"/>
          <w:lang w:bidi="fa-IR"/>
        </w:rPr>
        <w:t>،</w:t>
      </w:r>
      <w:r>
        <w:rPr>
          <w:rFonts w:eastAsia="IRNazanin" w:cs="IRNazanin"/>
          <w:color w:val="111111"/>
          <w:sz w:val="28"/>
          <w:szCs w:val="28"/>
          <w:lang w:bidi="fa-IR"/>
        </w:rPr>
        <w:t>921</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079</w:t>
      </w:r>
    </w:p>
    <w:p>
      <w:pPr>
        <w:pStyle w:val="BookText"/>
        <w:rPr/>
      </w:pPr>
      <w:r>
        <w:rPr>
          <w:rFonts w:eastAsia="Times New Roman" w:cs="Times New Roman" w:ascii="Times New Roman" w:hAnsi="Times New Roman"/>
          <w:color w:val="111111"/>
          <w:sz w:val="28"/>
          <w:szCs w:val="28"/>
          <w:lang w:val="en-US" w:bidi="en-US"/>
        </w:rPr>
        <w:t>1965</w:t>
      </w:r>
    </w:p>
    <w:p>
      <w:pPr>
        <w:pStyle w:val="BookText"/>
        <w:rPr/>
      </w:pP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947</w:t>
      </w:r>
      <w:r>
        <w:rPr>
          <w:rFonts w:ascii="IRNazanin" w:hAnsi="IRNazanin" w:eastAsia="IRNazanin"/>
          <w:color w:val="111111"/>
          <w:sz w:val="28"/>
          <w:sz w:val="28"/>
          <w:szCs w:val="28"/>
          <w:lang w:bidi="fa-IR"/>
        </w:rPr>
        <w:t>،</w:t>
      </w:r>
      <w:r>
        <w:rPr>
          <w:rFonts w:eastAsia="IRNazanin" w:cs="IRNazanin"/>
          <w:color w:val="111111"/>
          <w:sz w:val="28"/>
          <w:szCs w:val="28"/>
          <w:lang w:bidi="fa-IR"/>
        </w:rPr>
        <w:t>046</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954</w:t>
      </w:r>
    </w:p>
    <w:p>
      <w:pPr>
        <w:pStyle w:val="BookText"/>
        <w:rPr/>
      </w:pPr>
      <w:r>
        <w:rPr>
          <w:rFonts w:eastAsia="Times New Roman" w:cs="Times New Roman" w:ascii="Times New Roman" w:hAnsi="Times New Roman"/>
          <w:color w:val="111111"/>
          <w:sz w:val="28"/>
          <w:szCs w:val="28"/>
          <w:lang w:val="en-US" w:bidi="en-US"/>
        </w:rPr>
        <w:t>1966</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070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087</w:t>
      </w:r>
      <w:r>
        <w:rPr>
          <w:rFonts w:ascii="IRNazanin" w:hAnsi="IRNazanin" w:eastAsia="IRNazanin"/>
          <w:color w:val="111111"/>
          <w:sz w:val="28"/>
          <w:sz w:val="28"/>
          <w:szCs w:val="28"/>
          <w:lang w:bidi="fa-IR"/>
        </w:rPr>
        <w:t>،</w:t>
      </w:r>
      <w:r>
        <w:rPr>
          <w:rFonts w:eastAsia="IRNazanin" w:cs="IRNazanin"/>
          <w:color w:val="111111"/>
          <w:sz w:val="28"/>
          <w:szCs w:val="28"/>
          <w:lang w:bidi="fa-IR"/>
        </w:rPr>
        <w:t>070</w:t>
      </w:r>
    </w:p>
    <w:p>
      <w:pPr>
        <w:pStyle w:val="BookText"/>
        <w:rPr/>
      </w:pPr>
      <w:r>
        <w:rPr>
          <w:rFonts w:eastAsia="IRNazanin" w:cs="IRNazanin"/>
          <w:color w:val="111111"/>
          <w:sz w:val="28"/>
          <w:szCs w:val="28"/>
          <w:lang w:bidi="fa-IR"/>
        </w:rPr>
        <w:t>974</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1967</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072</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823</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1968</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852</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876</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725</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1969</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943</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939</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1970</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lang w:val="en-US" w:bidi="en-US"/>
        </w:rPr>
        <w:t>1971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062</w:t>
      </w:r>
      <w:r>
        <w:rPr>
          <w:rFonts w:ascii="IRNazanin" w:hAnsi="IRNazanin" w:eastAsia="IRNazanin"/>
          <w:color w:val="111111"/>
          <w:sz w:val="28"/>
          <w:sz w:val="28"/>
          <w:szCs w:val="28"/>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708</w:t>
      </w:r>
      <w:r>
        <w:rPr>
          <w:rFonts w:ascii="IRNazanin" w:hAnsi="IRNazanin" w:eastAsia="IRNazanin"/>
          <w:color w:val="111111"/>
          <w:sz w:val="28"/>
          <w:sz w:val="28"/>
          <w:szCs w:val="28"/>
          <w:lang w:bidi="fa-IR"/>
        </w:rPr>
        <w:t>،</w:t>
      </w:r>
      <w:r>
        <w:rPr>
          <w:rFonts w:eastAsia="IRNazanin" w:cs="IRNazanin"/>
          <w:color w:val="111111"/>
          <w:sz w:val="28"/>
          <w:szCs w:val="28"/>
          <w:lang w:bidi="fa-IR"/>
        </w:rPr>
        <w:t>090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1976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اول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واردات مستقیم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زیر که از سفارت امریکا در تهران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ضمن تأیید واردات نفت اسرائیل از ایران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اطلاعات مندرج در جدول مزبور، بیانگر همکاری مشترک و گسترده ایران و اسرائیل در حوزه نفت، به منظور رساندن نفت به کشورهای اروپایی و دیگر مناطق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مختلف نشاندهنده این است که حداقل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مصرف کنونی داخلی اسرائیل که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میباشد بوسیله ایران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تنها نفتی که از طریق خط لوله ترانس –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و از طریق خلیج عقبه به بندر مدیترانه اشلگون به سمت شمال در حرکت میباشد از جانب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تیپلین در اواخر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بر پا گردید و گنجایش کنونیاش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چیزی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از نفت خام ایران روزانه از طریق تیپلین برای مشتریان در اروپا و نقاط دورتر انتقال و ارسال میشد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گشایش کانال سوئز هم، به طور جدی بر خط لوله ایلات – اشکلون تأثیر نگذاشت، زیرا جریان نفت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اسرائیلیها را به شدت نگران ساخته بود، روند شتابان نهضت انقلابی ایران بود که در راستای منافع اسرائیل به پیش نمیرفت و پیروزی آن قطع نقت را در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که تا آن زمان، نفت تنها منبع انرژی،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مرتضایی، رئیس نمایندگی ایران در اسرائیل، طی گزارش مورخه </w:t>
      </w:r>
      <w:r>
        <w:rPr>
          <w:rFonts w:eastAsia="IRNazanin" w:cs="IRNazanin"/>
          <w:color w:val="111111"/>
          <w:sz w:val="28"/>
          <w:szCs w:val="28"/>
          <w:lang w:bidi="fa-IR"/>
        </w:rPr>
        <w:t>13/10/57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محتملا از آخرین گزارشهای او است، نوشته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سالانه نفت اسرائیل که در حال حاضر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میباشد و نیمی از آن از ایران خریداری میگردد، طبق ارزیابی کارشناسان نفتی با احتساب چهاردرصد افزایش مصرف سالانه درسال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میلیون تن و در سال </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بالغ خواهد شد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مبلغ تأمین انرژی اسرائیل کماکان مواد نفتی خواهد بود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در یک جمعبندی کلی از همکاری نفتی ایران و اسرائیل میتوان</w:t>
      </w:r>
    </w:p>
    <w:p>
      <w:pPr>
        <w:pStyle w:val="BookText"/>
        <w:rPr/>
      </w:pPr>
      <w:r>
        <w:rPr>
          <w:rFonts w:ascii="IRNazanin" w:hAnsi="IRNazanin" w:eastAsia="IRNazanin"/>
          <w:color w:val="111111"/>
          <w:sz w:val="28"/>
          <w:sz w:val="28"/>
          <w:szCs w:val="28"/>
          <w:rtl w:val="true"/>
          <w:lang w:bidi="fa-IR"/>
        </w:rPr>
        <w:t>گفت، ایران بزرگترین فروشنده نفت به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 در مصاحبه های مطبوعاتی ارسال نفت به اسرائیل را منکر میشد</w:t>
      </w:r>
    </w:p>
    <w:p>
      <w:pPr>
        <w:pStyle w:val="BookText"/>
        <w:rPr/>
      </w:pPr>
      <w:r>
        <w:rPr>
          <w:rFonts w:ascii="IRNazanin" w:hAnsi="IRNazanin" w:eastAsia="IRNazanin"/>
          <w:color w:val="111111"/>
          <w:sz w:val="28"/>
          <w:sz w:val="28"/>
          <w:szCs w:val="28"/>
          <w:rtl w:val="true"/>
          <w:lang w:bidi="fa-IR"/>
        </w:rPr>
        <w:t>و در برابر پاسخ چگونه رسیدن نفت به اسرائیل، اظهار بیاطلاعی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پذیرش بی اطلاعی شاه بسیار ساده لوحانه میباشد، زیرا، کسی که در جزئیترین مسائل کشور دخالت داشت، چگونه ممکن بود در مسئلهای</w:t>
      </w:r>
    </w:p>
    <w:p>
      <w:pPr>
        <w:pStyle w:val="BookText"/>
        <w:rPr/>
      </w:pPr>
      <w:r>
        <w:rPr>
          <w:rFonts w:ascii="IRNazanin" w:hAnsi="IRNazanin" w:eastAsia="IRNazanin"/>
          <w:color w:val="111111"/>
          <w:sz w:val="28"/>
          <w:sz w:val="28"/>
          <w:szCs w:val="28"/>
          <w:rtl w:val="true"/>
          <w:lang w:bidi="fa-IR"/>
        </w:rPr>
        <w:t>با این همه حساسیت که پیامدهای مخاطرهآمیزی داشت، بیاطلاع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اصلی و اساسی را در ماجرای نفت ایران به اسرائیل در درجه نخست شاه و در مراحل بعد برخی از مقامات همچون امیر عباس هویدا نخست وزیر، اسدالله علم وزیر دربار و منوچهر اقبال مدیر عامل شرکت نفت،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برابر شدیدترین واکنش کشورهای عربی بهخصوص، جمال عبدالناصر مقاومت ورزید و به درخواستهای برخی از مقامات کشورهای عربی و افراد با نفوذ در جهان اسلام مبنی بر قطع نفت به اسرائیل وقعی ننهاد و مشارکت ایران در خط لوله نفت بند ایلات – اشکلون را سودمند دانست و زمانی که به مصر و عربستان نزدیک شد، در ملاقات با مقامات اسرائیلی آنها را از نگرانی خارج ساخت و تأمین نفت اسرائیل را تضمین نمود و تا پایان حکومتش هیچگاه صدور نفت به اسرائیل را قطع نکرد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اسناد به دست آمده از مبادلات تجاری ایران و اسرائیل، تا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یکی از قراردادهای مهم بازرگانی، که در واقع سرآغاز توسعه مناسبات اقتصادی بین ایران و اسرائیل محسوب میشود، موافقتنامه بین بانک ملی ایران و بانک لوسیلو اسرائیل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موافقت نامه در هشت ماده در خرداد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هشت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موافقت نامه پس از امضا به موقع اجرا گذارده خواهد شد و برای مدت یک </w:t>
      </w:r>
    </w:p>
    <w:p>
      <w:pPr>
        <w:pStyle w:val="BookText"/>
        <w:rPr/>
      </w:pPr>
      <w:r>
        <w:rPr>
          <w:rFonts w:ascii="IRNazanin" w:hAnsi="IRNazanin" w:eastAsia="IRNazanin"/>
          <w:color w:val="111111"/>
          <w:sz w:val="28"/>
          <w:sz w:val="28"/>
          <w:szCs w:val="28"/>
          <w:rtl w:val="true"/>
          <w:lang w:bidi="fa-IR"/>
        </w:rPr>
        <w:t>سال به قوت خود باقی خواهد بود و هر گاه یکی از طرفین موافقتنامه دو ماه پیش از پایان مدت قرارداد تمایل خود را مبنی بر عدم ادامه مفاد آن به طرف دیگر اعلام نماید خودبخود تمدید خواهد گردید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کالاهای مورد نظر طرفین در این قرارداد، به سه طبقه تقسیم گردیده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صادرات کشور اسرائیل به ایران صادرات ایران به کشور 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لاستیک اتومبیل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روغن 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کودهای شیمیایی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فسفاتها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داروئی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پنسیلین و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شیمیائی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مسماش نخی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نفتی و مشتقات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کتیرا و صمغها</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صادرات کشور اسرائیل به ایران صادرات ایران به کشور 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اتومبیل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زمینی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خام پلاستیک به صورت گرد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اشیاء ساخته شده از پلاستیک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تلمبه و لوله های آبیاری و کشاورزی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ماشینهای و ادوات برقی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گیاهان طبیعی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بخاری و اجاق نفتی و رادیاتور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ماهی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سنگ معدن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مداد و قلم خودنویس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سنگ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تیغ یدکی ماشین خود تراش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مصنوعی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پارچه های پشمی </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صادرات کشور اسرائیل به ایران صادرات ایران به کشور 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اسانس و عطر برای عطر 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لوازم آرایش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تخته سه لایی و روکش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تخم مرغ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اشیاء نایلونی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آفتاب گردان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رنگی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ملاس کارخانه قند</w:t>
      </w:r>
    </w:p>
    <w:p>
      <w:pPr>
        <w:pStyle w:val="BookText"/>
        <w:rPr/>
      </w:pPr>
      <w:r>
        <w:rPr>
          <w:rFonts w:ascii="IRNazanin" w:hAnsi="IRNazanin" w:eastAsia="IRNazanin"/>
          <w:color w:val="111111"/>
          <w:sz w:val="28"/>
          <w:sz w:val="28"/>
          <w:szCs w:val="28"/>
          <w:rtl w:val="true"/>
          <w:lang w:bidi="fa-IR"/>
        </w:rPr>
        <w:t>موافقیتنامه مذکور را میتوان از جنبه های مختلف مورد بررسی قرارداد و نکته های قابل توجهی را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نکات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فهرست صادرات ایران به اسرائیل کالاهایی همچون گندم، جو، برنج و حتی مرغ و تخم مرغ مشاهده میشود که صدور این اقلام بیانگر وضعیت اقتصادی ایران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نظر اقتصادی تا حدودی خودکفا بوده و درصد اندکی وابستگی به درآمد نفت داشته است؛ اما، پس از کودتا، یکی از پیامدهای ناشی از آن تغییر ساختار اقتصادی کشور ایران بود که با تک محصولی شدن اقتصاد کشور، وابستگی دولت به درآمد نفت به سطح بسیار نامطلوبی میرسد و در واقع نفتی که کنسرسیوم در اختیار داشت، نقش مؤثر و تعیین کنندهای در وضعیت اقتصادی و اوضاع سیاسی، اجتماعی و حتی فرهنگی بر جای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موافقتنامه مورد اشاره بر اساس معامله پایاپای انجام گرفته و در آن برای هر کدام از کشورها یک اعتبار نیم میلیون دلاری جهت خرید تعیین گردیده، که نشانگر تعادل صادرات طرفین میباشد؛ اما در سالهای بعد از کودتا تجارت خارجی ایران با اسرائیل کاملاً یکجانبه و شتابان به سود اسرائیل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تخم مرغ ایران را اسرائیل تأمین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دولت مصدق در محاصره اقتصادی قرار داشت، اسرائیل با توجه به شناخت نیاز ایران برای بهبود وضعیت نابسامان اقتصادی، فرصت را غنیمت دانست و از این طریق قصد داشت زمینه را برای دیگر امور فراهم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صادراتی ایران به اسرائیل، عمدتاً شامل محصولات غذایی بود که ناشی از یک اقتصاد سنتی است؛ اما کالاهای صادراتی اسرائیل به ایران بیشتر جنبه صنعتی داشت که گامی در جهت توسعه در جهان صنعتی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دولت مصدق در تیرماه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قطع رابطه با دولت اسرائیل را به اطلاع عموم رساند و این تصمیم وی، خوشحالی مردم مسلمان و تمجید سیاستمداران و شخصیتهای برجسته کشورهای عربی را در پی داشت، ارتباط با اسرائیل بهخصوص فروش نفت به آن رژیم، که در واقع به نوعی تقویت اسرائیل در برابر اعراب بود؛ تعجب برانگیز بود و همین موضوع واکنشهایی را در برخی از کشورهای عربی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روزنامه المساء، چاپ بیروت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بعضی از جراید تلگراف زیر را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بازرگانی جدیدی بین ایران و اسرائیل منعقد گردیده است که اسرائیل مبلغ نیم میلیون دلار به ایران بپردازد و این قرارداد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به اجر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مصمم شده است که نفت خود را به اسرائیل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مخلصانه تقاضا داریم که دولت ایران قرارداد را ملغی و دولت ایران دوستی خود را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عرب و صدها میلیون مسلمان جهان ادامه دهد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کاردار سفارت ایران در پاریس در تاریخ </w:t>
      </w:r>
      <w:r>
        <w:rPr>
          <w:rFonts w:eastAsia="IRNazanin" w:cs="IRNazanin"/>
          <w:color w:val="111111"/>
          <w:sz w:val="28"/>
          <w:szCs w:val="28"/>
          <w:lang w:bidi="fa-IR"/>
        </w:rPr>
        <w:t>27/3/1332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وزارت امور خارجه با اشاره به انتشار خبر قرارداد در یکی از روزنامه های چاپ پاریس، صحت و سقم اصل قرارداد را جویا شده است، وی در این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Times New Roman" w:cs="Times New Roman" w:ascii="Times New Roman" w:hAnsi="Times New Roman"/>
          <w:color w:val="111111"/>
          <w:sz w:val="28"/>
          <w:szCs w:val="28"/>
          <w:lang w:val="en-US" w:bidi="en-US"/>
        </w:rPr>
        <w:t>Agence Echomique et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Financiere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پاریس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از تل آویو منتشر نموده مبنی بر اینکه بین اسرائیل و ایران یک قرارداد پرداخت به مبلغ پانصد هزار دلار برای مبادله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از صحت و سقم این خبر این سفارت را </w:t>
      </w:r>
    </w:p>
    <w:p>
      <w:pPr>
        <w:pStyle w:val="BookText"/>
        <w:rPr/>
      </w:pPr>
      <w:r>
        <w:rPr>
          <w:rFonts w:ascii="IRNazanin" w:hAnsi="IRNazanin" w:eastAsia="IRNazanin"/>
          <w:color w:val="111111"/>
          <w:sz w:val="28"/>
          <w:sz w:val="28"/>
          <w:szCs w:val="28"/>
          <w:rtl w:val="true"/>
          <w:lang w:bidi="fa-IR"/>
        </w:rPr>
        <w:t>مستحضر فرمایید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علاوه بر این، برخی دیگر از نمایندگیهای خارج از کشور هم به طور مکرر درباره صحت و سقم خبر مربوط به قرارداد سئوال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در پاسخ به سوال سفارت ایران در بغداد، ضمن تکذیب خبر منتشر شده روزنامه های چاپ بغداد درباره روابط بازرگانی و اقتصادی بین ایران و اسرائیل درباره موافقتنامه اخیر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بین بانک ملی ایران و بانک اسرائیل بسته شده تازگی ندارد و فقط به منظور تسهیل واریز حساب دریافت و پرداخت در کشور ایران و اسرائیل منعقد شده است و چنین موافقتنامهای هیچ مربوط به ایجاد روابط سیاسی بین دو کشور ایران و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فقط برای استحضار خودتان استعار گردد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بدیهی است که پاسخ وزارت امور خارجه به سفارت ایران در بغداد یک توجیه کلی بیش نبود، آن هم فقط جهت آگاهی سفیر ایران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لیست بلند کالاهای صادراتی ایران به اسرائیل و، اسرائیل به ایران را نمیتوان روابط بازرگانی نام نهاد، پس چه عنوانی را باید برای آن انتخاب نمود؟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بازرگانی ایران و اسرائیل همچنان رو به گسترش بود؛ اما نقش برتر را در حجم صادرات همیشه اسرائیلیها 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صادرات اسرائیل به ایران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وارده یا از طریق ترکیه که با اسرائیل مناسباتی داشت و یا توسط کشتیهای نفتکش خالی که به خلیج فارس باز میگشتند به ایران حمل میگردید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نگاهی به جدول میزان بازرگانی خارجی ایران به اسرائیل ما را با این واقعیت آشنا میسازد که بین صادرات ایران به اسرائیل نسبت به واردات کالا از ایران فاصله بسیار زیادی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ایران از اسرائیل از رقم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به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افزایش یافت و صادرات به اسرائیل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مقایسه با مجموع کشورهای اسلامی جایگاه اسرائیل و میزان و حجم تجارت خارجی آن را با ایران معلوم کنیم باید گفت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ایران از اسرائیل یک و نیم برابر واردات ایران از دو کشور ترکیه و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ایران توسط پیمان عمران منطقهای وابسته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از اسرائیل نه تنها چند برابر واردات از همه کشورهای عربی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واردات از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واردات ایران از تمام کشورهای مسلمان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 و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بود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روند نامتعادل تجارت خارجی تا پیروزی انقلاب اسلامی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مرتضائی، رئیس نمایندگان ایران در تل آویو، در گزارش سالانه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بخش امور اقتصادی آن، به این مطلب اشاره دارد که برای افزایش میزان صادرات ایران به اسرائیل اعضای سفارت از هرفرصت مذاکره با ارباب صنایع و بازرگانی اسرائیل که پیش میآمد،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تلاشها به منظور کاهش فاصلة چشمگیر و نامتعادل تجارت با اسرائیل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فعالیت آنها، گزارش وی حکایت از آن دارد که به هیچ وجه تعادلی در تجارت خارجی ایران با اسرائیل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رسمی منتشره از طرف دولت اسرائیل صادرات این کشور به ایران طی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واردات اسرائیل از ایران طی همان سال فقط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میزان بازرگانی خارجی ایران با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میلیون ریال</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واردات از اسرائیل</w:t>
      </w:r>
    </w:p>
    <w:p>
      <w:pPr>
        <w:pStyle w:val="BookText"/>
        <w:rPr/>
      </w:pPr>
      <w:r>
        <w:rPr>
          <w:rFonts w:ascii="IRNazanin" w:hAnsi="IRNazanin" w:eastAsia="IRNazanin"/>
          <w:color w:val="111111"/>
          <w:sz w:val="28"/>
          <w:sz w:val="28"/>
          <w:szCs w:val="28"/>
          <w:rtl w:val="true"/>
          <w:lang w:bidi="fa-IR"/>
        </w:rPr>
        <w:t>صادرات به اسرائیل</w:t>
      </w:r>
    </w:p>
    <w:p>
      <w:pPr>
        <w:pStyle w:val="BookText"/>
        <w:rPr/>
      </w:pPr>
      <w:r>
        <w:rPr>
          <w:rFonts w:ascii="IRNazanin" w:hAnsi="IRNazanin" w:eastAsia="IRNazanin"/>
          <w:color w:val="111111"/>
          <w:sz w:val="28"/>
          <w:sz w:val="28"/>
          <w:szCs w:val="28"/>
          <w:rtl w:val="true"/>
          <w:lang w:bidi="fa-IR"/>
        </w:rPr>
        <w:t>موازنه بازرگانی</w:t>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eastAsia="Times New Roman" w:cs="Times New Roman" w:ascii="Times New Roman" w:hAnsi="Times New Roman"/>
          <w:color w:val="111111"/>
          <w:sz w:val="28"/>
          <w:szCs w:val="28"/>
          <w:lang w:val="en-US" w:bidi="en-US"/>
        </w:rPr>
        <w:t>0/216</w:t>
      </w:r>
    </w:p>
    <w:p>
      <w:pPr>
        <w:pStyle w:val="BookText"/>
        <w:rPr/>
      </w:pPr>
      <w:r>
        <w:rPr>
          <w:rFonts w:eastAsia="Times New Roman" w:cs="Times New Roman" w:ascii="Times New Roman" w:hAnsi="Times New Roman"/>
          <w:color w:val="111111"/>
          <w:sz w:val="28"/>
          <w:szCs w:val="28"/>
          <w:lang w:val="en-US" w:bidi="en-US"/>
        </w:rPr>
        <w:t>0/9</w:t>
      </w:r>
    </w:p>
    <w:p>
      <w:pPr>
        <w:pStyle w:val="BookText"/>
        <w:rPr/>
      </w:pPr>
      <w:r>
        <w:rPr>
          <w:rFonts w:eastAsia="Times New Roman" w:cs="Times New Roman" w:ascii="Times New Roman" w:hAnsi="Times New Roman"/>
          <w:color w:val="111111"/>
          <w:sz w:val="28"/>
          <w:szCs w:val="28"/>
          <w:lang w:val="en-US" w:bidi="en-US"/>
        </w:rPr>
        <w:t>0/207</w:t>
      </w:r>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eastAsia="Times New Roman" w:cs="Times New Roman" w:ascii="Times New Roman" w:hAnsi="Times New Roman"/>
          <w:color w:val="111111"/>
          <w:sz w:val="28"/>
          <w:szCs w:val="28"/>
          <w:lang w:val="en-US" w:bidi="en-US"/>
        </w:rPr>
        <w:t>0/360</w:t>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eastAsia="Times New Roman" w:cs="Times New Roman" w:ascii="Times New Roman" w:hAnsi="Times New Roman"/>
          <w:color w:val="111111"/>
          <w:sz w:val="28"/>
          <w:szCs w:val="28"/>
          <w:lang w:val="en-US" w:bidi="en-US"/>
        </w:rPr>
        <w:t>3/341</w:t>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eastAsia="Times New Roman" w:cs="Times New Roman" w:ascii="Times New Roman" w:hAnsi="Times New Roman"/>
          <w:color w:val="111111"/>
          <w:sz w:val="28"/>
          <w:szCs w:val="28"/>
          <w:lang w:val="en-US" w:bidi="en-US"/>
        </w:rPr>
        <w:t>0/376</w:t>
      </w:r>
    </w:p>
    <w:p>
      <w:pPr>
        <w:pStyle w:val="BookText"/>
        <w:rPr/>
      </w:pPr>
      <w:r>
        <w:rPr>
          <w:rFonts w:eastAsia="Times New Roman" w:cs="Times New Roman" w:ascii="Times New Roman" w:hAnsi="Times New Roman"/>
          <w:color w:val="111111"/>
          <w:sz w:val="28"/>
          <w:szCs w:val="28"/>
          <w:lang w:val="en-US" w:bidi="en-US"/>
        </w:rPr>
        <w:t>0/37</w:t>
      </w:r>
    </w:p>
    <w:p>
      <w:pPr>
        <w:pStyle w:val="BookText"/>
        <w:rPr/>
      </w:pPr>
      <w:r>
        <w:rPr>
          <w:rFonts w:eastAsia="Times New Roman" w:cs="Times New Roman" w:ascii="Times New Roman" w:hAnsi="Times New Roman"/>
          <w:color w:val="111111"/>
          <w:sz w:val="28"/>
          <w:szCs w:val="28"/>
          <w:lang w:val="en-US" w:bidi="en-US"/>
        </w:rPr>
        <w:t>0/345</w:t>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eastAsia="Times New Roman" w:cs="Times New Roman" w:ascii="Times New Roman" w:hAnsi="Times New Roman"/>
          <w:color w:val="111111"/>
          <w:sz w:val="28"/>
          <w:szCs w:val="28"/>
          <w:lang w:val="en-US" w:bidi="en-US"/>
        </w:rPr>
        <w:t>0/476</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eastAsia="Times New Roman" w:cs="Times New Roman" w:ascii="Times New Roman" w:hAnsi="Times New Roman"/>
          <w:color w:val="111111"/>
          <w:sz w:val="28"/>
          <w:szCs w:val="28"/>
          <w:lang w:val="en-US" w:bidi="en-US"/>
        </w:rPr>
        <w:t>8/434</w:t>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eastAsia="Times New Roman" w:cs="Times New Roman" w:ascii="Times New Roman" w:hAnsi="Times New Roman"/>
          <w:color w:val="111111"/>
          <w:sz w:val="28"/>
          <w:szCs w:val="28"/>
          <w:lang w:val="en-US" w:bidi="en-US"/>
        </w:rPr>
        <w:t>0/476</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9/420</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eastAsia="Times New Roman" w:cs="Times New Roman" w:ascii="Times New Roman" w:hAnsi="Times New Roman"/>
          <w:color w:val="111111"/>
          <w:sz w:val="28"/>
          <w:szCs w:val="28"/>
          <w:lang w:val="en-US" w:bidi="en-US"/>
        </w:rPr>
        <w:t>8/568</w:t>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eastAsia="Times New Roman" w:cs="Times New Roman" w:ascii="Times New Roman" w:hAnsi="Times New Roman"/>
          <w:color w:val="111111"/>
          <w:sz w:val="28"/>
          <w:szCs w:val="28"/>
          <w:lang w:val="en-US" w:bidi="en-US"/>
        </w:rPr>
        <w:t>9/530</w:t>
      </w:r>
    </w:p>
    <w:p>
      <w:pPr>
        <w:pStyle w:val="BookText"/>
        <w:rPr/>
      </w:pPr>
      <w:r>
        <w:rPr>
          <w:rFonts w:eastAsia="Times New Roman" w:cs="Times New Roman" w:ascii="Times New Roman" w:hAnsi="Times New Roman"/>
          <w:color w:val="111111"/>
          <w:sz w:val="28"/>
          <w:szCs w:val="28"/>
          <w:lang w:val="en-US" w:bidi="en-US"/>
        </w:rPr>
        <w:t>1346</w:t>
      </w:r>
    </w:p>
    <w:p>
      <w:pPr>
        <w:pStyle w:val="BookText"/>
        <w:rPr/>
      </w:pPr>
      <w:r>
        <w:rPr>
          <w:rFonts w:eastAsia="Times New Roman" w:cs="Times New Roman" w:ascii="Times New Roman" w:hAnsi="Times New Roman"/>
          <w:color w:val="111111"/>
          <w:sz w:val="28"/>
          <w:szCs w:val="28"/>
          <w:lang w:val="en-US" w:bidi="en-US"/>
        </w:rPr>
        <w:t>5/694</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eastAsia="Times New Roman" w:cs="Times New Roman" w:ascii="Times New Roman" w:hAnsi="Times New Roman"/>
          <w:color w:val="111111"/>
          <w:sz w:val="28"/>
          <w:szCs w:val="28"/>
          <w:lang w:val="en-US" w:bidi="en-US"/>
        </w:rPr>
        <w:t>9/647</w:t>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eastAsia="Times New Roman" w:cs="Times New Roman" w:ascii="Times New Roman" w:hAnsi="Times New Roman"/>
          <w:color w:val="111111"/>
          <w:sz w:val="28"/>
          <w:szCs w:val="28"/>
          <w:lang w:val="en-US" w:bidi="en-US"/>
        </w:rPr>
        <w:t>8/816</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eastAsia="Times New Roman" w:cs="Times New Roman" w:ascii="Times New Roman" w:hAnsi="Times New Roman"/>
          <w:color w:val="111111"/>
          <w:sz w:val="28"/>
          <w:szCs w:val="28"/>
          <w:lang w:val="en-US" w:bidi="en-US"/>
        </w:rPr>
        <w:t>4/744</w:t>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eastAsia="Times New Roman" w:cs="Times New Roman" w:ascii="Times New Roman" w:hAnsi="Times New Roman"/>
          <w:color w:val="111111"/>
          <w:sz w:val="28"/>
          <w:szCs w:val="28"/>
          <w:lang w:val="en-US" w:bidi="en-US"/>
        </w:rPr>
        <w:t>5/795</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eastAsia="Times New Roman" w:cs="Times New Roman" w:ascii="Times New Roman" w:hAnsi="Times New Roman"/>
          <w:color w:val="111111"/>
          <w:sz w:val="28"/>
          <w:szCs w:val="28"/>
          <w:lang w:val="en-US" w:bidi="en-US"/>
        </w:rPr>
        <w:t>9/718</w:t>
      </w:r>
    </w:p>
    <w:p>
      <w:pPr>
        <w:pStyle w:val="BookText"/>
        <w:rPr/>
      </w:pPr>
      <w:r>
        <w:rPr>
          <w:rFonts w:eastAsia="Times New Roman" w:cs="Times New Roman" w:ascii="Times New Roman" w:hAnsi="Times New Roman"/>
          <w:color w:val="111111"/>
          <w:sz w:val="28"/>
          <w:szCs w:val="28"/>
          <w:lang w:val="en-US" w:bidi="en-US"/>
        </w:rPr>
        <w:t>1349</w:t>
      </w:r>
    </w:p>
    <w:p>
      <w:pPr>
        <w:pStyle w:val="BookText"/>
        <w:rPr/>
      </w:pPr>
      <w:r>
        <w:rPr>
          <w:rFonts w:eastAsia="Times New Roman" w:cs="Times New Roman" w:ascii="Times New Roman" w:hAnsi="Times New Roman"/>
          <w:color w:val="111111"/>
          <w:sz w:val="28"/>
          <w:szCs w:val="28"/>
          <w:lang w:val="en-US" w:bidi="en-US"/>
        </w:rPr>
        <w:t>8/736</w:t>
      </w:r>
    </w:p>
    <w:p>
      <w:pPr>
        <w:pStyle w:val="BookText"/>
        <w:rPr/>
      </w:pPr>
      <w:r>
        <w:rPr>
          <w:rFonts w:eastAsia="Times New Roman" w:cs="Times New Roman" w:ascii="Times New Roman" w:hAnsi="Times New Roman"/>
          <w:color w:val="111111"/>
          <w:sz w:val="28"/>
          <w:szCs w:val="28"/>
          <w:lang w:val="en-US" w:bidi="en-US"/>
        </w:rPr>
        <w:t>0/114</w:t>
      </w:r>
    </w:p>
    <w:p>
      <w:pPr>
        <w:pStyle w:val="BookText"/>
        <w:rPr/>
      </w:pPr>
      <w:r>
        <w:rPr>
          <w:rFonts w:eastAsia="Times New Roman" w:cs="Times New Roman" w:ascii="Times New Roman" w:hAnsi="Times New Roman"/>
          <w:color w:val="111111"/>
          <w:sz w:val="28"/>
          <w:szCs w:val="28"/>
          <w:lang w:val="en-US" w:bidi="en-US"/>
        </w:rPr>
        <w:t>7/622</w:t>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eastAsia="Times New Roman" w:cs="Times New Roman" w:ascii="Times New Roman" w:hAnsi="Times New Roman"/>
          <w:color w:val="111111"/>
          <w:sz w:val="28"/>
          <w:szCs w:val="28"/>
          <w:lang w:val="en-US" w:bidi="en-US"/>
        </w:rPr>
        <w:t>0/1060</w:t>
      </w:r>
    </w:p>
    <w:p>
      <w:pPr>
        <w:pStyle w:val="BookText"/>
        <w:rPr/>
      </w:pPr>
      <w:r>
        <w:rPr>
          <w:rFonts w:eastAsia="Times New Roman" w:cs="Times New Roman" w:ascii="Times New Roman" w:hAnsi="Times New Roman"/>
          <w:color w:val="111111"/>
          <w:sz w:val="28"/>
          <w:szCs w:val="28"/>
          <w:lang w:val="en-US" w:bidi="en-US"/>
        </w:rPr>
        <w:t>0/134</w:t>
      </w:r>
    </w:p>
    <w:p>
      <w:pPr>
        <w:pStyle w:val="BookText"/>
        <w:rPr/>
      </w:pPr>
      <w:r>
        <w:rPr>
          <w:rFonts w:eastAsia="Times New Roman" w:cs="Times New Roman" w:ascii="Times New Roman" w:hAnsi="Times New Roman"/>
          <w:color w:val="111111"/>
          <w:sz w:val="28"/>
          <w:szCs w:val="28"/>
          <w:lang w:val="en-US" w:bidi="en-US"/>
        </w:rPr>
        <w:t>0/926</w:t>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eastAsia="Times New Roman" w:cs="Times New Roman" w:ascii="Times New Roman" w:hAnsi="Times New Roman"/>
          <w:color w:val="111111"/>
          <w:sz w:val="28"/>
          <w:szCs w:val="28"/>
          <w:lang w:val="en-US" w:bidi="en-US"/>
        </w:rPr>
        <w:t>0/1638</w:t>
      </w:r>
    </w:p>
    <w:p>
      <w:pPr>
        <w:pStyle w:val="BookText"/>
        <w:rPr/>
      </w:pPr>
      <w:r>
        <w:rPr>
          <w:rFonts w:eastAsia="Times New Roman" w:cs="Times New Roman" w:ascii="Times New Roman" w:hAnsi="Times New Roman"/>
          <w:color w:val="111111"/>
          <w:sz w:val="28"/>
          <w:szCs w:val="28"/>
          <w:lang w:val="en-US" w:bidi="en-US"/>
        </w:rPr>
        <w:t>6/111</w:t>
      </w:r>
    </w:p>
    <w:p>
      <w:pPr>
        <w:pStyle w:val="BookText"/>
        <w:rPr/>
      </w:pPr>
      <w:r>
        <w:rPr>
          <w:rFonts w:eastAsia="Times New Roman" w:cs="Times New Roman" w:ascii="Times New Roman" w:hAnsi="Times New Roman"/>
          <w:color w:val="111111"/>
          <w:sz w:val="28"/>
          <w:szCs w:val="28"/>
          <w:lang w:val="en-US" w:bidi="en-US"/>
        </w:rPr>
        <w:t>4/1526</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lang w:val="en-US" w:bidi="en-US"/>
        </w:rPr>
        <w:t>0/1470</w:t>
      </w:r>
    </w:p>
    <w:p>
      <w:pPr>
        <w:pStyle w:val="BookText"/>
        <w:rPr/>
      </w:pPr>
      <w:r>
        <w:rPr>
          <w:rFonts w:eastAsia="Times New Roman" w:cs="Times New Roman" w:ascii="Times New Roman" w:hAnsi="Times New Roman"/>
          <w:color w:val="111111"/>
          <w:sz w:val="28"/>
          <w:szCs w:val="28"/>
          <w:lang w:val="en-US" w:bidi="en-US"/>
        </w:rPr>
        <w:t>0/181</w:t>
      </w:r>
    </w:p>
    <w:p>
      <w:pPr>
        <w:pStyle w:val="BookText"/>
        <w:rPr/>
      </w:pPr>
      <w:r>
        <w:rPr>
          <w:rFonts w:eastAsia="Times New Roman" w:cs="Times New Roman" w:ascii="Times New Roman" w:hAnsi="Times New Roman"/>
          <w:color w:val="111111"/>
          <w:sz w:val="28"/>
          <w:szCs w:val="28"/>
          <w:lang w:val="en-US" w:bidi="en-US"/>
        </w:rPr>
        <w:t>0/1289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از منابع میزان تجارت ایران و اسرائیل، خیلی بیش از این ارقام،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یکی از منابع موجود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تجاری ایران و اسرائیل سالیانه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با توجه به اینکه ورود کالا به ایران به شیوه های مختلف انجام میگرفت و عمدتاً، به صورت محرمانه بود؛ رقم فوقالذکر را نمیتوان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انقلاب اسلامی روز به روز، سبب رکود صادرات اسرائیل به ایران شد و برای آنهایی که سالها، از این طریق بهره فراوانی را به دست آورده بودند، خسارت سنگینی که در جریان رکود صادرات وارد می شد، باور نکردنی، سخت و ناگوار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کشاورزی قسمت مهمی از روابط ایران و اسرائیل را در امور اقتصادی بهخود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 از آنکه به رشد سریع کشاورزی دست یافت، قادر بود به لحاظ تولید محصولات کشاورزی علاوه بر نیاز خود، بخشی از محصولات را به خارج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صیقل، مأمور رسیدگی به امور اتباع ایران در فلسطین، طی گزارشی در تاریخ </w:t>
      </w:r>
      <w:r>
        <w:rPr>
          <w:rFonts w:eastAsia="IRNazanin" w:cs="IRNazanin"/>
          <w:color w:val="111111"/>
          <w:sz w:val="28"/>
          <w:szCs w:val="28"/>
          <w:lang w:bidi="fa-IR"/>
        </w:rPr>
        <w:t>25/10/1328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ضمن تمجید از پیشرفتهای اسرائیل در بخش کشاورزی از مقامات ایران تقاضا مینماید تا تعدادی از افراد را برای فراگرفتن تجربیات به اسرائیل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که اینک حکومت اسرائیل را در مساحت سه ربع از خاک فلسطین تشکیل داده اند، از شصت سال قبل که شروع به مهاجرت به فلسطین نمودند تمام هم و غم خود را به توسعه کشاورزی که میگویند حرفه آباء و اجدادی آنهاست مصروف داشته و در نتیجه امروز کشاورزی در این کشور طوری پیشرفت نموده که به هیچ وجه با کشورهای مجاور طرف قیاس نیست، تنها مؤسسه عظیمی که در نزدیکی تل آویو در شهر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سال قبل تأسیس شده و برای شناختن آفات نباتی است شاید در کلیه ممالک شرق نزدیک وجود نداشته باشد و طوری موضوع کشاورزی این کشور پیشرفت نموده که کشورهای دیگر از اینجا متخصص فلاحتی استخدام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گزارش اطلاعات لازم در باب کشاورزی این کشور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چند نفری را برای مدت چند ماه برای فراگرفتن این تجربیات به اینجا اعزام فرمایند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به نظر می رسد یکی از اهداف اصلی صیقل از ارسال چنین گزارشی زمینهسازی برای شناسایی اسرائیل از سوی دولت ایران بود که این مسئله حدود دو ماه بعد، از سوی دولت ساعد انجام پذیرفت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کشت و صنعت قزوین، یکی از بزرگترین طرحهای کشاورزی بود که تا آن زمان از سوی یک کشور خارجی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فواید بسیار </w:t>
      </w:r>
    </w:p>
    <w:p>
      <w:pPr>
        <w:pStyle w:val="BookText"/>
        <w:rPr/>
      </w:pPr>
      <w:r>
        <w:rPr>
          <w:rFonts w:ascii="IRNazanin" w:hAnsi="IRNazanin" w:eastAsia="IRNazanin"/>
          <w:color w:val="111111"/>
          <w:sz w:val="28"/>
          <w:sz w:val="28"/>
          <w:szCs w:val="28"/>
          <w:rtl w:val="true"/>
          <w:lang w:bidi="fa-IR"/>
        </w:rPr>
        <w:t xml:space="preserve">سودمندی را برای اسرائیلیها در بر داشت، بهگونهای که یکی از روزنامه های اسرائیلی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امپراطوری اسرائیلی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مقامات ایرانی نیز استقبال شدیدی از این طرح به عمل آورده و حتی نتایج به دست آمده برای شاه آن قدر خوشایند بود که در هنگام بازدید،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طرحهایی همانند پروژه قزوین به لحاظ اقتصادی نتایجی را در برداشت، اما پیامدهای ناشی از مسائل جانبی آن، با توجه به اینکه این گونه طرحها و فعالیتها سبب تقویت رژیم اسرائیل در برابر ملت مظلوم فلسطین میگشت، در نگاه مردم با ایمان و مسلمین جهان، امری مذموم و ناپسند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های مختلط همکاریهای فنی و علمی بین کارشناسان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عملی کردن دستور شاه، رئیس اداره خاورمیانه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قرار بر این شد که کمیته مشترک دایمی مرکب از نمایندگان دو کشور تشکیل و جنبه های مختلفه روابط فیمابین، منجمله همکاری در زمینه پزشکی، تحقیقات علمی، کشاورزی و استفاده از انرژی هستهای</w:t>
      </w:r>
    </w:p>
    <w:p>
      <w:pPr>
        <w:pStyle w:val="BookText"/>
        <w:rPr/>
      </w:pPr>
      <w:r>
        <w:rPr>
          <w:rFonts w:ascii="IRNazanin" w:hAnsi="IRNazanin" w:eastAsia="IRNazanin"/>
          <w:color w:val="111111"/>
          <w:sz w:val="28"/>
          <w:sz w:val="28"/>
          <w:szCs w:val="28"/>
          <w:rtl w:val="true"/>
          <w:lang w:bidi="fa-IR"/>
        </w:rPr>
        <w:t>و خورشیدی را مورد بررسی و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نخست وزیر وقت، نیز به وزارتخانه های مربوطه دستور داد تا در انتقال اوامر، موضوع را پیگیری نموده با طرفهای اسرائیلی دیدار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نخستوزیر تأکید کرد که این مذاکرات باید به طور کاملاً محرمانه و در سطح مدیر کل انجام پذیرد و برای جلوگیری از بهرهبرداری تبلیغاتی، جلسات در تهران تشکیل شود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دیگر اسناد همکاریهای علمی و آموزشی ایران و اسرائیل، مواردی همچون، استفاده از کارشناسان اسرائیلی درمسئله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کنترل مگس</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فروش سگهای تربیت شده به ارتش یا تعلیم افراد برای آموزش سگ در </w:t>
      </w:r>
      <w:bookmarkStart w:id="394" w:name="pg4790_37036"/>
    </w:p>
    <w:p>
      <w:pPr>
        <w:pStyle w:val="BookText"/>
        <w:rPr/>
      </w:pPr>
      <w:bookmarkEnd w:id="394"/>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فیلمهای آموزشی از پیشرفتهای کشاورزی اسرائیل و نحوه کشت و پرورش میوه در گرمخانه ها و دامداری و آبیاری قطرهای به ایران</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شرکتهای مختلف اسرائیلی در ایران بخش مهم دیگری از روابط اقتصادی ایران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طرحهای صنعتی و کشاورزی، ساخت و احداث سدها، کارخانه ها، ساختمانهای بزرگ، مجتمعهای مسکونی، هتلها، راهسازی، پل، تعمیر پالایشگاه و صادرات و واردات محصولات، حمل کالاها، مبادلات پستی و تولیدات کالا در زمینه های</w:t>
      </w:r>
    </w:p>
    <w:p>
      <w:pPr>
        <w:pStyle w:val="BookText"/>
        <w:rPr/>
      </w:pPr>
      <w:r>
        <w:rPr>
          <w:rFonts w:ascii="IRNazanin" w:hAnsi="IRNazanin" w:eastAsia="IRNazanin"/>
          <w:color w:val="111111"/>
          <w:sz w:val="28"/>
          <w:sz w:val="28"/>
          <w:szCs w:val="28"/>
          <w:rtl w:val="true"/>
          <w:lang w:bidi="fa-IR"/>
        </w:rPr>
        <w:t>مختلف از جمله مواردی است که شرکتهای اسرائیلی در آن به طور فعال و گسترده ظاهر میشدند و از این طریق علاوه بر نفوذ در سیستم اقتصادی ایران، سود سرشاری را کسب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اقتصادی ایران و اسرائیل بهرغم اینکه از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گستردهای بهخود گرفت؛ اما محدودیتهایی از جمله، اقتصاد غیر مکمل ایران و اسرائیل، نبودن ارتباطات زمینی بین دو کشور و بالا بودن نرخ حمل و نقل و کمبود کشتیهای باری، تا حدودی در تحقق نیافتن گسترش آن به سطح دلخواه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محمدرضا پهلوی با تأثیرپذیری از پیشرفتهای سریع اسرائیل در نظر داشت تا از اسرائیل به عنوان یک الگوی توسعه استفاده نماید</w:t>
      </w:r>
      <w:r>
        <w:rPr>
          <w:rFonts w:eastAsia="IRNazanin" w:cs="IRNazanin"/>
          <w:color w:val="111111"/>
          <w:sz w:val="28"/>
          <w:szCs w:val="28"/>
          <w:rtl w:val="true"/>
          <w:lang w:bidi="fa-IR"/>
        </w:rPr>
        <w:t>.</w:t>
      </w:r>
    </w:p>
    <w:p>
      <w:pPr>
        <w:pStyle w:val="Heading3"/>
        <w:numPr>
          <w:ilvl w:val="2"/>
          <w:numId w:val="1"/>
        </w:numPr>
        <w:rPr/>
      </w:pPr>
      <w:bookmarkStart w:id="395" w:name="__RefHeading___Toc2192170_2035185390"/>
      <w:bookmarkStart w:id="396" w:name="_Toc138"/>
      <w:bookmarkEnd w:id="395"/>
      <w:r>
        <w:rPr/>
        <w:t>3</w:t>
      </w:r>
      <w:r>
        <w:rPr>
          <w:rtl w:val="true"/>
        </w:rPr>
        <w:t xml:space="preserve">. </w:t>
      </w:r>
      <w:r>
        <w:rPr>
          <w:rtl w:val="true"/>
        </w:rPr>
        <w:t xml:space="preserve">بعد امنیتی </w:t>
      </w:r>
      <w:r>
        <w:rPr>
          <w:rtl w:val="true"/>
        </w:rPr>
        <w:t xml:space="preserve">- </w:t>
      </w:r>
      <w:r>
        <w:rPr>
          <w:rtl w:val="true"/>
        </w:rPr>
        <w:t>اطلاعاتی</w:t>
      </w:r>
      <w:bookmarkEnd w:id="396"/>
    </w:p>
    <w:p>
      <w:pPr>
        <w:pStyle w:val="BookText"/>
        <w:rPr/>
      </w:pPr>
      <w:r>
        <w:rPr>
          <w:rFonts w:ascii="IRNazanin" w:hAnsi="IRNazanin" w:eastAsia="IRNazanin"/>
          <w:color w:val="111111"/>
          <w:sz w:val="28"/>
          <w:sz w:val="28"/>
          <w:szCs w:val="28"/>
          <w:rtl w:val="true"/>
          <w:lang w:bidi="fa-IR"/>
        </w:rPr>
        <w:t>اسرائیل به لحاظ داشتن موقعیتی خاص، بهویژه، فقدان عمق استراتژیک و آسیبپذیری ناشی از تهدیدات امنیتی و نیاز به تحقق یافتن اصل راهبردی امنیتی خود مبنی بر برتری نظامی بر سایر کشورهای منطقه، نیاز مبرمی به ایجاد ارتباط امنیتی و اطلاعاتی با کشوری در منطقه داشت که بتواند تأمینکنندة اهداف مورد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دلیل همجواری با کشورهای عربی خاورمیانه و با برخورداری </w:t>
      </w:r>
    </w:p>
    <w:p>
      <w:pPr>
        <w:pStyle w:val="BookText"/>
        <w:rPr/>
      </w:pPr>
      <w:r>
        <w:rPr>
          <w:rFonts w:ascii="IRNazanin" w:hAnsi="IRNazanin" w:eastAsia="IRNazanin"/>
          <w:color w:val="111111"/>
          <w:sz w:val="28"/>
          <w:sz w:val="28"/>
          <w:szCs w:val="28"/>
          <w:rtl w:val="true"/>
          <w:lang w:bidi="fa-IR"/>
        </w:rPr>
        <w:t>از فاکتورهایی همچون وجود بیش از چهل هزار یهودی، پذیرنده یهودیهای مهاجر از کشورهای عربی، دارا بودن آزادی یهودیان به لحاظ فعالیتهای مذهبی، فرهنگی، اقتصادی و با توجه به نفوذ و نقش آنها در سیستم حکومت محمدرضا پهلوی، مناسبترین مکانی بود که اسرائیل میتوانست به هرگونه فعالیت اطلاعاتی و عملیاتی در راستای تأمین امنیت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دوران حکومت محمدرضا پهلوی،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اما، بر اساس یک برنامهریزی هدایت شده، سازمان جاسوسی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جایگزینی سازمان آمریکا گردید و در واقع ساواک، توسط موساد در راستای تحقق اهداف اسرائیل، تقویت و گسترش یافت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ارتباط بین ساواک و سرویس اطلاعاتی اسرائیل، دلایل متعدد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شاه و مشاوران وی به این نتیجه رسیدند که به منظور حفظ روابط ایران و اسرائیل، سرویسهای اطلاعاتی هر دو کشور باید این روابط را اداره و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شاه، روابط آشکار دیپلماتیک بین دو کشور به نفع ایران نبود و بهترین راه برای حفظ و اطمینان از روابط پنهانی، این بود که وظیفه انجام ارتباط با اسرائیل به ساواک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شاه و افسران ساواک بر این عقیده بودند که سازمان سیا تمرکز خود را بر رقابت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قرار داده و شکلگیری و فعالیت آن سازمان در زمینه جنگ سرد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کارآموزان ساواک نیاز داشتند و شاه نیز آن را تأیید می کرد، فعالیت در سطح منقطهای برای جمعآوری اطلاعات و ضد جاسوسی بود؛ به ویژه، با توجه به تهدیدات انقلابیون عرب علیه رژیم شاه، موساد با ارائه تجربیات وسیعش در خاورمیانه، کاملترین و بهترین همکار برای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تعدادی از رؤسای بخشهای مختلف ساواک از آموزش کادر ساواک توسط سیا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اینکه افسران ساواک معتقد بودند که برای مأموریت آنها در </w:t>
      </w:r>
    </w:p>
    <w:p>
      <w:pPr>
        <w:pStyle w:val="BookText"/>
        <w:rPr/>
      </w:pPr>
      <w:r>
        <w:rPr>
          <w:rFonts w:ascii="IRNazanin" w:hAnsi="IRNazanin" w:eastAsia="IRNazanin"/>
          <w:color w:val="111111"/>
          <w:sz w:val="28"/>
          <w:sz w:val="28"/>
          <w:szCs w:val="28"/>
          <w:rtl w:val="true"/>
          <w:lang w:bidi="fa-IR"/>
        </w:rPr>
        <w:t>برابر مخالفین داخلی و خارجی شاه، مهارتهای فنیای</w:t>
      </w:r>
    </w:p>
    <w:p>
      <w:pPr>
        <w:pStyle w:val="BookText"/>
        <w:rPr/>
      </w:pPr>
      <w:r>
        <w:rPr>
          <w:rFonts w:ascii="IRNazanin" w:hAnsi="IRNazanin" w:eastAsia="IRNazanin"/>
          <w:color w:val="111111"/>
          <w:sz w:val="28"/>
          <w:sz w:val="28"/>
          <w:szCs w:val="28"/>
          <w:rtl w:val="true"/>
          <w:lang w:bidi="fa-IR"/>
        </w:rPr>
        <w:t>که موساد در اختیار آنها خواهد گذاشت، بسیار ارزشمندتر از هر سازمان اطلاعاتی دیگر است</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یکی از جنبه های مهم همکاریهای ساواک و موساد، تبادل اطلاعاتی بود که از طریق دستبرد به اسناد سفارتخانه های عرب و عکاسی مخفیانه از محتوای کیفهای دیپلماتیک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پول و زن، دو وسیله معمول در بهرهبرداری</w:t>
      </w:r>
    </w:p>
    <w:p>
      <w:pPr>
        <w:pStyle w:val="BookText"/>
        <w:rPr/>
      </w:pPr>
      <w:r>
        <w:rPr>
          <w:rFonts w:ascii="IRNazanin" w:hAnsi="IRNazanin" w:eastAsia="IRNazanin"/>
          <w:color w:val="111111"/>
          <w:sz w:val="28"/>
          <w:sz w:val="28"/>
          <w:szCs w:val="28"/>
          <w:rtl w:val="true"/>
          <w:lang w:bidi="fa-IR"/>
        </w:rPr>
        <w:t>از نقاط ضعف اعراب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ملاقات مایر آمیت،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اطلاعات نظامی اسرائیل که یک سال بعد به ریاست موساد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مقام بلند پایه ساواک در مورد نحوه استفاده از این شیوه های کسب اطلاعات، توافق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 سرویس، اطلاعاتی را که از راه های</w:t>
      </w:r>
    </w:p>
    <w:p>
      <w:pPr>
        <w:pStyle w:val="BookText"/>
        <w:rPr/>
      </w:pPr>
      <w:r>
        <w:rPr>
          <w:rFonts w:ascii="IRNazanin" w:hAnsi="IRNazanin" w:eastAsia="IRNazanin"/>
          <w:color w:val="111111"/>
          <w:sz w:val="28"/>
          <w:sz w:val="28"/>
          <w:szCs w:val="28"/>
          <w:rtl w:val="true"/>
          <w:lang w:bidi="fa-IR"/>
        </w:rPr>
        <w:t>مختلف به دست میآوردند و مورد علاقه طرف مقابل نیز بود در اختیار یکدیگر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بین دو کشور به سه صورت انجام می گرفت</w:t>
      </w:r>
      <w:r>
        <w:rPr>
          <w:rFonts w:eastAsia="IRNazanin" w:cs="IRNazanin"/>
          <w:color w:val="111111"/>
          <w:sz w:val="28"/>
          <w:szCs w:val="28"/>
          <w:rtl w:val="true"/>
          <w:lang w:bidi="fa-IR"/>
        </w:rPr>
        <w:t>:</w:t>
      </w:r>
      <w:r>
        <w:rPr>
          <w:rStyle w:val="FootnoteAnchor"/>
          <w:rtl w:val="true"/>
        </w:rPr>
        <w:footnoteReference w:id="103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اسرائیل و ایران در زمینه اطلاع از فعالیتهای ارتش عراق و افغانستان و دیگر موضوعات مورد علاقه که به صورت سئوالهای کتبی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طرف جوابی داشت، برای طرف مقابل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نماینده یکی از سرویسها در ملاقات با نماینده سرویس دیگر، یا احیاناً مسئولان آن سرویس، به طور شفاهی تقاضای کسب اطلاعات، یا درخواست کتبی نموده و از این طریق هر ماه اطلاعات زیادی بین طرفین مبادله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سه ماهه منتهی به اسفند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جمعاً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بین ساواک و موساد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موساد برای ساواک بیشتر حاوی مطالبی در رابطه با فعالیت سازمانهای فلسطینی، روابط اعراب با یکدیگر و همچنین تجزیه و تحلیل اوضاع داخلی کشورهای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بیشتر، اخبار مربوط به عراق، اوضاع افغانستان و دیگر کشورهای منطقه را برای موساد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ملاقاتهایی که مقامات و مسئولان دو سرویس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طرفین درباره موضوعات مورد علاقه مذاکره و اطلاعات لازم را مبادله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چند بار تیمهای اطلاعاتی طرفین، برای تبادل اطلاعات به کشورهای یکدیگر مسافرت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کنفرانسهای سه جانبه با ترکیه و اتیوپی نیز که هر ساله تشکیل میشد</w:t>
      </w:r>
    </w:p>
    <w:p>
      <w:pPr>
        <w:pStyle w:val="BookText"/>
        <w:rPr/>
      </w:pPr>
      <w:r>
        <w:rPr>
          <w:rFonts w:ascii="IRNazanin" w:hAnsi="IRNazanin" w:eastAsia="IRNazanin"/>
          <w:color w:val="111111"/>
          <w:sz w:val="28"/>
          <w:sz w:val="28"/>
          <w:szCs w:val="28"/>
          <w:rtl w:val="true"/>
          <w:lang w:bidi="fa-IR"/>
        </w:rPr>
        <w:t>ساواک و موساد و سرویس امنیتی کشور سوم، اطلاعات لازم را مبادله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گاه اقدام به فروش اطلاعات خود به آمریکا نیز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اطلاعاتی در خصوصی هواپیماهای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عراق تحویل داده شده بود،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بلافاصله اطلاعات مزبور را در اختیار موساد و سپس سیا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مقامات موساد قصد فروش همان اطلاعات را به سازمان سیا داشتند، مطلع شدند که ساواک قبلاً اخبار مربوط را بدون دریافت وجهی در اختیار آنها قرار داده 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بررسی روابط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ایران و اسرائیل بیانگر این واقعیت است که اسرائیل، موثرترین و بیشترین نقش را در هدایت، تقویت و گسترش ساواک از طریق آموزش کارکنان ساواک، به عنوان بهترین شیوه برای تحقیق اهداف خود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آموزشهایی که اسرائیلیها به ایرانیها میدادند تقریباً سیر مشخصی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اسناد ساواک میتوان شیوه و نحوه عملکرد سازمان اطلاعاتی اسرائیل در ایران را به شکل مستدل و مدون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آموزشی ایران و اسرائیل عمدتاً از چهار مرحله تشکیل میشد که عبارت بودند از</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نیروهای اسرائیلی با توسل به اطلاعات و عملیات آشکار و پنهان خویش، نیازها و کاستیهای اطلاعاتی ایران را شناسایی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 از شناخت نیازمندیهای ایران، اطلاعاتی درباره امکانات خود به شکل مبالغه آمیز به رؤسای ساواک منتقل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ساواک پس از آن که احساس میکردند</w:t>
      </w:r>
    </w:p>
    <w:p>
      <w:pPr>
        <w:pStyle w:val="BookText"/>
        <w:rPr/>
      </w:pPr>
      <w:r>
        <w:rPr>
          <w:rFonts w:ascii="IRNazanin" w:hAnsi="IRNazanin" w:eastAsia="IRNazanin"/>
          <w:color w:val="111111"/>
          <w:sz w:val="28"/>
          <w:sz w:val="28"/>
          <w:szCs w:val="28"/>
          <w:rtl w:val="true"/>
          <w:lang w:bidi="fa-IR"/>
        </w:rPr>
        <w:t xml:space="preserve">نیاز آنها توسط اسرائیلیها برآورده میشود؛ افرادی را به منظور آموزش به اسرائیل اعزام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استادانی را از اسرائیل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و مستشاران اسرائیل، طی یک دوره فشرده و کوتاه مدت، فقط برخی نکات را به شاگردان خود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اسرائیلیها سعی میکردند، اشتیاق و عطش آموزشیاران ساواک را بیش از پیش تشدید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مزبور بر این پایه استوار و متداول است که میگویند دو گروه به خرید و دریافت اطلاعات بیشتر، احساس نیاز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 کسانی که از مقوله مورد نظر هیچ نمیدانند؛ و گروه دوم افرادی که در زمینه مورد نظر اطلاعات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گروهی که اطلاعات ناقص در یک زمینه دارند، شور و شوق وافری جهت کسب آن معلومات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فروش اطلاعات باید مقداری از اطلاعات را به رایگان و با سهولت در اختیار متقاضی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متقاضی خواهان آموزش است، لذا اسرائیل با شرایط مطلوب و دریافت هزینه بیشتری به آموزش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چهارگانه فوق در بسیاری از موارد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آموزش، صادق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بدین ترتیب آموزشهای مورد نیاز ساواک در ابعاد مختلف از جمله، آموزش بازجویی، ضد جاسوسی، ضد براندازی، ارتباطات جاسوسی و آموزش روسای نمایندگی ساواک در خارج از کشور توسط اساتید و کارشناسان برجسته موساد و با استفاده از جزوه ها و کتابها و فیلمهای آموزشی، تحت نظارت مؤثر، ارتشبد حسین فردوست، به پرسنل ساواک تعلیم داده میشد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بسیاری از وسایل مورد نیاز خود را در امر جاسوسی و کسب اطلاعات از اسرائیل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مواردی از قبیل، ضبط </w:t>
      </w:r>
    </w:p>
    <w:p>
      <w:pPr>
        <w:pStyle w:val="BookText"/>
        <w:rPr/>
      </w:pPr>
      <w:r>
        <w:rPr>
          <w:rFonts w:ascii="IRNazanin" w:hAnsi="IRNazanin" w:eastAsia="IRNazanin"/>
          <w:color w:val="111111"/>
          <w:sz w:val="28"/>
          <w:sz w:val="28"/>
          <w:szCs w:val="28"/>
          <w:rtl w:val="true"/>
          <w:lang w:bidi="fa-IR"/>
        </w:rPr>
        <w:t>صوتهای ویژه جاسوسی، مرکب نامریی، دستگاه های</w:t>
      </w:r>
    </w:p>
    <w:p>
      <w:pPr>
        <w:pStyle w:val="BookText"/>
        <w:rPr/>
      </w:pPr>
      <w:r>
        <w:rPr>
          <w:rFonts w:ascii="IRNazanin" w:hAnsi="IRNazanin" w:eastAsia="IRNazanin"/>
          <w:color w:val="111111"/>
          <w:sz w:val="28"/>
          <w:sz w:val="28"/>
          <w:szCs w:val="28"/>
          <w:rtl w:val="true"/>
          <w:lang w:bidi="fa-IR"/>
        </w:rPr>
        <w:t>اشعه ایکس و …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کمیته اطلاعاتی مشترک ایران و اسرائیل به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اولیه تأسیس ساواک، تشکیل شده بود،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برای تکمیل وسایل ارتباطی مأمورین سرویس ایران حاضر است هر گونه وسایل از قبیل بیسیم، مرکب نامریی، وسایل عکاسی، مخفی کردن پیام و غیره در اختیار سرویس ایران بگذارد و طرز بکار بردن آنها را نیز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ایران صورت نیازمندیهای خود را تهیه و به سرویس اسرائیل خواهد داد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فهرست وسایل مورد نیاز بخش شیمی</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شرح وسایل</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ERKIN.ELMR 257</w:t>
      </w:r>
    </w:p>
    <w:p>
      <w:pPr>
        <w:pStyle w:val="BookText"/>
        <w:rPr/>
      </w:pPr>
      <w:r>
        <w:rPr>
          <w:rFonts w:eastAsia="Times New Roman" w:cs="Times New Roman" w:ascii="Times New Roman" w:hAnsi="Times New Roman"/>
          <w:color w:val="111111"/>
          <w:sz w:val="28"/>
          <w:szCs w:val="28"/>
          <w:lang w:val="en-US" w:bidi="en-US"/>
        </w:rPr>
        <w:t>GRATING.INFRRAFED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پرکین المر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برای تشخیص داروی مشکوک و مواد منفجره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MICRO SOMPLING MODEL 45 WILKS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میکروسامپلینگ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تشخیص مواد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ASS SPECTPOHTMETER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اسپکتروفتومترگاز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تشخیص جسم شیمیایی از طریق الکترونیک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PERKIN.ELMER 403 ATOMIC ABSOTPTION</w:t>
      </w:r>
    </w:p>
    <w:p>
      <w:pPr>
        <w:pStyle w:val="BookText"/>
        <w:rPr/>
      </w:pPr>
      <w:r>
        <w:rPr>
          <w:rFonts w:eastAsia="Times New Roman" w:cs="Times New Roman" w:ascii="Times New Roman" w:hAnsi="Times New Roman"/>
          <w:color w:val="111111"/>
          <w:sz w:val="28"/>
          <w:szCs w:val="28"/>
          <w:lang w:val="en-US" w:bidi="en-US"/>
        </w:rPr>
        <w:t>SPECTROPHOTOMETER</w:t>
      </w:r>
    </w:p>
    <w:p>
      <w:pPr>
        <w:pStyle w:val="BookText"/>
        <w:rPr/>
      </w:pPr>
      <w:r>
        <w:rPr>
          <w:rFonts w:ascii="IRNazanin" w:hAnsi="IRNazanin" w:eastAsia="IRNazanin"/>
          <w:color w:val="111111"/>
          <w:sz w:val="28"/>
          <w:sz w:val="28"/>
          <w:szCs w:val="28"/>
          <w:rtl w:val="true"/>
          <w:lang w:bidi="fa-IR"/>
        </w:rPr>
        <w:t>ایپکتروفتومتراتمی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دستگاه تجزیه مواد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هیگرواتز </w:t>
      </w:r>
      <w:r>
        <w:rPr>
          <w:rFonts w:eastAsia="Times New Roman" w:cs="Times New Roman" w:ascii="Times New Roman" w:hAnsi="Times New Roman"/>
          <w:color w:val="111111"/>
          <w:sz w:val="28"/>
          <w:szCs w:val="28"/>
          <w:lang w:val="en-US" w:bidi="en-US"/>
        </w:rPr>
        <w:t>HILGER .FERNSEH</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طیف نگار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BOSCH . FERNSEH</w:t>
      </w:r>
    </w:p>
    <w:p>
      <w:pPr>
        <w:pStyle w:val="BookText"/>
        <w:rPr/>
      </w:pPr>
      <w:r>
        <w:rPr>
          <w:rFonts w:ascii="IRNazanin" w:hAnsi="IRNazanin" w:eastAsia="IRNazanin"/>
          <w:color w:val="111111"/>
          <w:sz w:val="28"/>
          <w:sz w:val="28"/>
          <w:szCs w:val="28"/>
          <w:rtl w:val="true"/>
          <w:lang w:bidi="fa-IR"/>
        </w:rPr>
        <w:t>تلویزیون مدار بسته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STOCK NO. 40673 RONCHI RULING 200 LINES PENCH SIZE 6*6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فیلتر برای فشار روی کاغذ</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AEROGRAPH.VARINGASSCHRO MATOGRAPH VARIAN MODEL 3700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کروموتوگراف گاز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برای اجسام مشکوک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ELECTRONIC SCANING MICROSCOPE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میکروسکپ الکترونیکی اسکنینگ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برای کشف مواد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درخواستهای خرید تجهیزات از اسرائیل، دو نماینده اداره کل پنجم ساواک پیشنهاد کرده بودند که با توجه به اینکه وسایلی که در </w:t>
      </w:r>
    </w:p>
    <w:p>
      <w:pPr>
        <w:pStyle w:val="BookText"/>
        <w:rPr/>
      </w:pPr>
      <w:r>
        <w:rPr>
          <w:rFonts w:ascii="IRNazanin" w:hAnsi="IRNazanin" w:eastAsia="IRNazanin"/>
          <w:color w:val="111111"/>
          <w:sz w:val="28"/>
          <w:sz w:val="28"/>
          <w:szCs w:val="28"/>
          <w:rtl w:val="true"/>
          <w:lang w:bidi="fa-IR"/>
        </w:rPr>
        <w:t xml:space="preserve">تخصص شیمی و عکاسی در سرویس اسرائیل موجود است و برای تخصصهای مذکور در ساواک، مفید به نظر میرسد؛ از موساد خواسته بود، ضمن اعلام قیمت، نحوه خرید، در اختیار گذاردن دستورها و ترتیب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 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بهرهبرداری از وسایل مذکور، نیز نسبت به مجهز و آمادهکردن</w:t>
      </w:r>
    </w:p>
    <w:p>
      <w:pPr>
        <w:pStyle w:val="BookText"/>
        <w:rPr/>
      </w:pPr>
      <w:r>
        <w:rPr>
          <w:rFonts w:ascii="IRNazanin" w:hAnsi="IRNazanin" w:eastAsia="IRNazanin"/>
          <w:color w:val="111111"/>
          <w:sz w:val="28"/>
          <w:sz w:val="28"/>
          <w:szCs w:val="28"/>
          <w:rtl w:val="true"/>
          <w:lang w:bidi="fa-IR"/>
        </w:rPr>
        <w:t xml:space="preserve">یک دستگاه وانت مجهز به وسایل عکسبرداری پنهانی برای مراقبت ثابت، توسط متخصصان سرویس اسرائیل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اعلام هزینه تمام شده و ترتیب آموزش برای بهرهبرداری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مقتضی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اداره کل پنجم برای رفع مشکلات فنی خود به خصوص در مورد استفاده از وسایلی که از اسرائیل خریداری میکردند از کارشناسان و متخصصین اسرائیل کمک میگرفتند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جدول زیر نمونهای</w:t>
      </w:r>
    </w:p>
    <w:p>
      <w:pPr>
        <w:pStyle w:val="BookText"/>
        <w:rPr/>
      </w:pPr>
      <w:r>
        <w:rPr>
          <w:rFonts w:ascii="IRNazanin" w:hAnsi="IRNazanin" w:eastAsia="IRNazanin"/>
          <w:color w:val="111111"/>
          <w:sz w:val="28"/>
          <w:sz w:val="28"/>
          <w:szCs w:val="28"/>
          <w:rtl w:val="true"/>
          <w:lang w:bidi="fa-IR"/>
        </w:rPr>
        <w:t>از فهرست وسایل مورد نیاز بخش شیمی و عکاسی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وسایل مورد نیاز عکاسی</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مشخصات</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دوربین عکس برداری درشب المپیوس </w:t>
      </w:r>
      <w:r>
        <w:rPr>
          <w:rFonts w:eastAsia="Times New Roman" w:cs="Times New Roman" w:ascii="Times New Roman" w:hAnsi="Times New Roman"/>
          <w:color w:val="111111"/>
          <w:sz w:val="28"/>
          <w:szCs w:val="28"/>
          <w:lang w:val="en-US" w:bidi="en-US"/>
        </w:rPr>
        <w:t>MO2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دستگاه تقویت</w:t>
      </w:r>
    </w:p>
    <w:p>
      <w:pPr>
        <w:pStyle w:val="BookText"/>
        <w:rPr/>
      </w:pPr>
      <w:r>
        <w:rPr>
          <w:rFonts w:ascii="IRNazanin" w:hAnsi="IRNazanin" w:eastAsia="IRNazanin"/>
          <w:color w:val="111111"/>
          <w:sz w:val="28"/>
          <w:sz w:val="28"/>
          <w:szCs w:val="28"/>
          <w:rtl w:val="true"/>
          <w:lang w:bidi="fa-IR"/>
        </w:rPr>
        <w:t xml:space="preserve">نور و لنز زوم </w:t>
      </w:r>
      <w:r>
        <w:rPr>
          <w:rFonts w:eastAsia="Times New Roman" w:cs="Times New Roman" w:ascii="Times New Roman" w:hAnsi="Times New Roman"/>
          <w:color w:val="111111"/>
          <w:sz w:val="28"/>
          <w:szCs w:val="28"/>
          <w:lang w:val="en-US" w:bidi="en-US"/>
        </w:rPr>
        <w:t>F</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m.m</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مجهز و آماده ساختن ماشین وانت برای</w:t>
      </w:r>
    </w:p>
    <w:p>
      <w:pPr>
        <w:pStyle w:val="BookText"/>
        <w:rPr/>
      </w:pPr>
      <w:r>
        <w:rPr>
          <w:rFonts w:ascii="IRNazanin" w:hAnsi="IRNazanin" w:eastAsia="IRNazanin"/>
          <w:color w:val="111111"/>
          <w:sz w:val="28"/>
          <w:sz w:val="28"/>
          <w:szCs w:val="28"/>
          <w:rtl w:val="true"/>
          <w:lang w:bidi="fa-IR"/>
        </w:rPr>
        <w:t xml:space="preserve">مراقبت ثابت ، توسط متخصصین زیتون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نصب و بهره برداری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موساد در ایران سازمان اطلاعاتی مستقلی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که وظیفه آن عبارت بود از مقابله با مخالفان اسرائیل در ایران، کشف اقدامات آنان، و برکناری مسئولانی که نسبت به اسرائیل بدبین و یا با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جاسوس در تهران و اعزام آنان به کشورهای مورد نظر، از دیگر موارد همکاریهای مشترک سرویس اطلاعاتی ایران و اسرائیل بود که </w:t>
      </w:r>
      <w:bookmarkStart w:id="397" w:name="pg4790_37043"/>
    </w:p>
    <w:p>
      <w:pPr>
        <w:pStyle w:val="BookText"/>
        <w:rPr/>
      </w:pPr>
      <w:bookmarkEnd w:id="397"/>
      <w:r>
        <w:rPr>
          <w:rFonts w:ascii="IRNazanin" w:hAnsi="IRNazanin" w:eastAsia="IRNazanin"/>
          <w:color w:val="111111"/>
          <w:sz w:val="28"/>
          <w:sz w:val="28"/>
          <w:szCs w:val="28"/>
          <w:rtl w:val="true"/>
          <w:lang w:bidi="fa-IR"/>
        </w:rPr>
        <w:t xml:space="preserve">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اقدامات عملیاتیِ مشترک برونمرزی ساواک و موساد میتوان از تجهیز نمودن کردهای عراق برای مقابله با حکومت آن کشور، کمکرسانی</w:t>
      </w:r>
    </w:p>
    <w:p>
      <w:pPr>
        <w:pStyle w:val="BookText"/>
        <w:rPr/>
      </w:pPr>
      <w:r>
        <w:rPr>
          <w:rFonts w:ascii="IRNazanin" w:hAnsi="IRNazanin" w:eastAsia="IRNazanin"/>
          <w:color w:val="111111"/>
          <w:sz w:val="28"/>
          <w:sz w:val="28"/>
          <w:szCs w:val="28"/>
          <w:rtl w:val="true"/>
          <w:lang w:bidi="fa-IR"/>
        </w:rPr>
        <w:t>به نیروهای امام البدر در واقعه یمن، تلاش برای حفظ تاج و تخت ملک حسین در واقعه اردن، عملیات مشترک علیه گروه های فلسطین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طی اجلاسهای سه جانبه با حضور سرویس امنیت ملی ترکیه به مبادله اطلاعات پیرامون موضوعاتی مانند کشورهای عربی، اتحاد شوروی، ارمنیها، کردها و سازمانهای فلسطین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سرویس زیتون بدون اطلاع ساواک، خود به برخی از اقدامات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اسرائیل دارای سه پایگاه برون مرزی در ایران بود که عراق و کشورهای عربی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موساد برای آنکه هیچگونه ردپایی از خود در فعالیتهای برون مرزی بهجای نگذارد، اقدام به اخذ شناسنامه های ایرانی جهت نیروهای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میتوان گفت که رابطه ساواک و موساد از یک همکاری به مفهوم واقعی آن برخوردار نبود، بلکه رابطهای یکطرفه بود که موساد در پرتو استفاده از امکانات ساواک به سوی اغراض و مسیر خود گام برمیداشت و این روند تا پایان دوران حکومت پهلوی ادامه یافت</w:t>
      </w:r>
      <w:r>
        <w:rPr>
          <w:rFonts w:eastAsia="IRNazanin" w:cs="IRNazanin"/>
          <w:color w:val="111111"/>
          <w:sz w:val="28"/>
          <w:szCs w:val="28"/>
          <w:rtl w:val="true"/>
          <w:lang w:bidi="fa-IR"/>
        </w:rPr>
        <w:t>.</w:t>
      </w:r>
    </w:p>
    <w:p>
      <w:pPr>
        <w:pStyle w:val="Heading3"/>
        <w:numPr>
          <w:ilvl w:val="2"/>
          <w:numId w:val="1"/>
        </w:numPr>
        <w:rPr/>
      </w:pPr>
      <w:bookmarkStart w:id="398" w:name="__RefHeading___Toc2192172_2035185390"/>
      <w:bookmarkStart w:id="399" w:name="_Toc139"/>
      <w:bookmarkEnd w:id="398"/>
      <w:r>
        <w:rPr/>
        <w:t>4</w:t>
      </w:r>
      <w:r>
        <w:rPr>
          <w:rtl w:val="true"/>
        </w:rPr>
        <w:t xml:space="preserve">. </w:t>
      </w:r>
      <w:r>
        <w:rPr>
          <w:rtl w:val="true"/>
        </w:rPr>
        <w:t>بعد نظامی</w:t>
      </w:r>
      <w:bookmarkEnd w:id="39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مسلح، اصلیترین ستون داخلی بود که شاه برای حفظ و تداوم حکومت خود به آن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شاه همواره توجه و کنترل خاصی بر آنها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مرز طولانی میان ایران و شوروی، با توجه به نظام دو قطبی و جنگ سرد و تهدیدات منطقهای بهخصوص از جانب عراق و مصر، پس از روی کار آمدن جمال عبدالناصر، موجب گردید تا شاه به سمت و سوی افزایش انواع سلاحهای جنگی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زمانی به اوج خود رسید که از یکسو، بر اساس دکترین نیکسون، رئیس جمهور وقت آمریکا، شاه در راستای حفظ منافع آمریکا، نقش ژاندارمی را در منطقه خلیج فارس برعهده گرفت و از سوی </w:t>
      </w:r>
    </w:p>
    <w:p>
      <w:pPr>
        <w:pStyle w:val="BookText"/>
        <w:rPr/>
      </w:pPr>
      <w:r>
        <w:rPr>
          <w:rFonts w:ascii="IRNazanin" w:hAnsi="IRNazanin" w:eastAsia="IRNazanin"/>
          <w:color w:val="111111"/>
          <w:sz w:val="28"/>
          <w:sz w:val="28"/>
          <w:szCs w:val="28"/>
          <w:rtl w:val="true"/>
          <w:lang w:bidi="fa-IR"/>
        </w:rPr>
        <w:t>دیگر، با افزایش قیمت نفت و درآمد ایران در جریان جنگ چهارم اعراب و اسرائیل، ایران توان چشمگیری جهت خرید جنگ افزار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دولت ایران حدود یک سوم از کل درآمدهای پولی خود را به هزینه های نظامی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بخش عمده تسلیحات ایران از طریق آمریکا تأمین میشد و ایران در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بزرگترین خریدار اسلحه آمریکایی در جهان تبدیل شده بود؛ اما از آنجا که شاه، ادامة بقای خود را در داشتن تسلیحات هر چه بیشتر و متنوعتر میدید و از دید تحلیلگران،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سلاح مبتلا گردیده بود، به دنبال آن دسته از منابع تسلیحاتی بود که برای فروش محدودیتی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تشخیص شاه و ژنرال طوفانیان،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مناسبترین منبع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تشخیص آن بود که بین ایران و اسرائیل روابط نظامی هم برقرار گردد و آنها را به همدیگر نزدیکتر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هر گاه دولتهای دمکرات آمریکایی یا کنگره، با فروش سلاح جنگی به ایران مخالفت میورزیدند، ایران گامهای بلندتری به سوی اسرائیل برمیداشت که در اذهان مقامات ایرانی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خریدهای تسلیحاتی از اسرائیل به گونهای پیش رفت که در سالهای پایانی رژیم شاه، ایران به عنوان بزرگترین خریدار جنگ افزار و تسلیحات از اسرائیل محسوب میشد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نیز در فروش تسلیحات جنگی به ایران انگیزه های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ایران به دیدة عمق استراتژیک خود مینگریست که در جنگها میتوانست از کمکهای لجستیکی و پشتیبانیاش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چهارمین جنگ اعراب و اسرائیل به دلیل نیاز فوری اسرائیل، ایران مقداری تجهیزات جنگی به اسرائیل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اسرائیل با فروش تسلیحات و گسترش دامنة همکاریهای نظامی، درآمد قابل توجهی به دست آورده و ضمناً در دراز مدت، نوعی وابستگی در ایران نسبت به تجهیزات اسرائیلی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اسرائیل کاملاً میدانست هر سلاحی که از هر طریقی به دست حکومت ایران برسد، به عنوان تهدیدی علیه کشورهای انقلابی عرب قلمداد </w:t>
      </w:r>
    </w:p>
    <w:p>
      <w:pPr>
        <w:pStyle w:val="BookText"/>
        <w:rPr/>
      </w:pPr>
      <w:r>
        <w:rPr>
          <w:rFonts w:ascii="IRNazanin" w:hAnsi="IRNazanin" w:eastAsia="IRNazanin"/>
          <w:color w:val="111111"/>
          <w:sz w:val="28"/>
          <w:sz w:val="28"/>
          <w:szCs w:val="28"/>
          <w:rtl w:val="true"/>
          <w:lang w:bidi="fa-IR"/>
        </w:rPr>
        <w:t>خواهد شد و بنابراین، اسرائیلیها از لابی خود جهت راضی ساختن آمریکائیها به فروش تجهیزات و تسلیحات مورد درخواست شاه استفاده میکردند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شاه به منظور کسب پشتیبانی امریکا و اخذ جنگافزارهای بیشتری از آن کشور، درصدد برآمد رابطه با اسرائیل را از چارچوب همکاریهای کشاورزی و نظامی به زمینه های دیگری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مخالفت آرام وزیر امور خارجه، ارتشبد حسن طوفانیان، معاون تسلیحاتی وزارت جنگ را برای خرید تعداد زیادی مسلسل دستی یوزی برای افراد شهربانی و گارد شاهنشاهی به اسرائیل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مسلسلهای مزبور برای نخستینبار، در آذرماه آن سال هنگامی که پادشاه عربستان سعودی از ایران بازدید رسمی به عمل آورد و از گارد احترام سان دید،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خرداد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عزر وایزمن، رئیس ستاد ارتش اسرائیل، همراه با سروان آویهوبن نون، فرمانده نیروی هوایی آن کشور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وایزمن طی سه روز اقامت خود در ایران با شاه و ارتشبد بهرام آریانا، رئیس جدید ستاد ارتش و ارتشبد محمد خاتمی فرمانده نیروی هوایی دیدار 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یک فروند هواپیمایی ایلیوشین روسی که خروشچف ضمن آخرین سفر شاه به مسکو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کرده بود، عازم اصفهان گردید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ژنرال طوفانیان طی درخواست کتبی به کلی سری، مورخ </w:t>
      </w:r>
      <w:r>
        <w:rPr>
          <w:rFonts w:eastAsia="IRNazanin" w:cs="IRNazanin"/>
          <w:color w:val="111111"/>
          <w:sz w:val="28"/>
          <w:szCs w:val="28"/>
          <w:lang w:bidi="fa-IR"/>
        </w:rPr>
        <w:t>18/7/1345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2059/45187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سرهنگ نیمرودی وابسته نظامی اسرائیل در تهران تقاضای خرید جنگ افزار و مهمات ذیل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انداز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ابزار و ملحقات،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انداز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ابزار و ملحقات،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 ان تی سنگین به صورت کامل همراه با چاشنی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دودزا پی دبیلیوپی به صورت کامل همراه با چاشنی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 ان تی سنگین به صورت کامل همراه با چاشنی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دودزا پی دبیلوپی به صورت کامل همراه با چاشنی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در این نامه تأکید شده، شاه قویاً مصمم است جنگ افزارهای یاد شده، خریداری شود و طوفانیان از نیمرودی درخواست نموده که معامله را قطعی نماید</w:t>
      </w:r>
      <w:r>
        <w:rPr>
          <w:rFonts w:eastAsia="IRNazanin" w:cs="IRNazanin"/>
          <w:color w:val="111111"/>
          <w:sz w:val="28"/>
          <w:szCs w:val="28"/>
          <w:rtl w:val="true"/>
          <w:lang w:bidi="fa-IR"/>
        </w:rPr>
        <w:t>.</w:t>
      </w:r>
      <w:r>
        <w:rPr>
          <w:rStyle w:val="FootnoteAnchor"/>
          <w:rtl w:val="true"/>
        </w:rPr>
        <w:footnoteReference w:id="1038"/>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پائیز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سرهنگ نیمرودی قراردادی درباره تعمیر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جت جنگنده اف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اسرائیل امضا کرد که مبلغ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نیمرودی همچنین قرارداد دیگری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جهت فروش خمپاره اندازهای سنگین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ساخت اسرائیل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این دو قرارداد را ارتشبد طوفانیان امضا کرد که در دوستیاش با اسرائیل جای هیچگونه شک و تردیدی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معاملات فوق، ارتشبد بهرام آریانا، رئیس ستاد ارتش ایران، همراه با طوفانیان از اسرائیل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تل آویو شدند و به توصیه نیمرودی استقبال باشکوهی از آنان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دوست واقعی اسرائیل بود و از شاه تقاضا کرد تا همکاری با اسرائیل را در زمینه های مختلف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خرید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دیگر مسلسل یوزی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شش روزه 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تأیید خرید اسلحه در این زمان و به دنبال بحرانی شدن منطقه و تا حدودی سردی روابط با اسرائیل به معنای موافقت شاه در گسترش همکاری مجدد با اسرائیل محسوب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سوم اسفند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اسرائیل به حکومت محمدرضا پهلوی پیشنهاد کرد که آماده است اعتباری به ارزش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ایران قرار دهد تا در جهت تقویت نیروهای دفاعی ایران،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دریافت این پیشنهاد، هیأت وزیران در جلسه مورخ </w:t>
      </w:r>
      <w:r>
        <w:rPr>
          <w:rFonts w:eastAsia="IRNazanin" w:cs="IRNazanin"/>
          <w:color w:val="111111"/>
          <w:sz w:val="28"/>
          <w:szCs w:val="28"/>
          <w:lang w:bidi="fa-IR"/>
        </w:rPr>
        <w:t>12/8/1247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بررسی قرار داد و با تصویب آن به وزارت جنگ اجازه داد اعتبار مذکور را برای خرید اقلام دفاعی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تصویب نامه هیأت وزیران به شماره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طبقه بندی به کلی سری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12/8/1347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قانون راجع به تحصیل بیست میلیارد ریال اعتبار جهت تقویت نیروهای دفاعی کشور، مصوب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جنگ اجازه دادند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اعتبار با بهره درصد در سال برای خرید اقلام دفاعی تحصیل نماید و به تیمسار سپهبد صنیعی وزیر جنگ اجازه داده میشود که با توجه به سری بودن موضوع قرارداد، آن را امضاء و مبادله و یا این که به مسئولیت خود اختیار امضاء و مبادله آن را به دیگری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بانک مرکزی ایران اجازه داده می شود پرداخت تعهدات وزارت جنگ را در اجرای این قرارداد تضمین و وزارت دارایی نیز متقابلاً پرداختهای بانک مرکزی ایران را از این بابت از محل اعتبارات وزارت جنگ تعهد نماید و مجوز قانونی این قرارداد پس از رفع محظور سری بودن از مجلسین تحصیل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تصویبنامه در دفتر نخست وزیر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در اسناد نخست وزیری آمده است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با استفاده از اعتبار واگذاری بانک اسرائیل به خرید جنگ افزار و تسلیحات مختلف از اسرائیل اقدام کرد و هیأت وزیران هم در </w:t>
      </w:r>
      <w:r>
        <w:rPr>
          <w:rFonts w:eastAsia="IRNazanin" w:cs="IRNazanin"/>
          <w:color w:val="111111"/>
          <w:sz w:val="28"/>
          <w:szCs w:val="28"/>
          <w:lang w:bidi="fa-IR"/>
        </w:rPr>
        <w:t>3/8/1348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خرید این وزارتخانه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عبارتند از</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دویست قبضه تفنگ بی لگد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به مبلغ </w:t>
      </w:r>
      <w:r>
        <w:rPr>
          <w:rFonts w:eastAsia="IRNazanin" w:cs="IRNazanin"/>
          <w:color w:val="111111"/>
          <w:sz w:val="28"/>
          <w:szCs w:val="28"/>
          <w:lang w:bidi="fa-IR"/>
        </w:rPr>
        <w:t>5.075.000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پیش پرداخت آن با محاسبه بهره </w:t>
      </w:r>
      <w:r>
        <w:rPr>
          <w:rFonts w:eastAsia="IRNazanin" w:cs="IRNazanin"/>
          <w:color w:val="111111"/>
          <w:sz w:val="28"/>
          <w:szCs w:val="28"/>
          <w:lang w:bidi="fa-IR"/>
        </w:rPr>
        <w:t>43/771.716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دویست قبضه خمپاره اندازه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سبک به مبلغ </w:t>
      </w:r>
      <w:r>
        <w:rPr>
          <w:rFonts w:eastAsia="IRNazanin" w:cs="IRNazanin"/>
          <w:color w:val="111111"/>
          <w:sz w:val="28"/>
          <w:szCs w:val="28"/>
          <w:lang w:bidi="fa-IR"/>
        </w:rPr>
        <w:t>9.353.655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پیش پرداخت آن با محاسبه بهره </w:t>
      </w:r>
      <w:r>
        <w:rPr>
          <w:rFonts w:eastAsia="IRNazanin" w:cs="IRNazanin"/>
          <w:color w:val="111111"/>
          <w:sz w:val="28"/>
          <w:szCs w:val="28"/>
          <w:lang w:bidi="fa-IR"/>
        </w:rPr>
        <w:t>34/1.422.337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ده هزار تیر مهمات خمپاره اندازه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سبک به مبلغ </w:t>
      </w:r>
      <w:r>
        <w:rPr>
          <w:rFonts w:eastAsia="IRNazanin" w:cs="IRNazanin"/>
          <w:color w:val="111111"/>
          <w:sz w:val="28"/>
          <w:szCs w:val="28"/>
          <w:lang w:bidi="fa-IR"/>
        </w:rPr>
        <w:t>1.145.000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پیش پرداخت آن با محاسبه بهره </w:t>
      </w:r>
      <w:r>
        <w:rPr>
          <w:rFonts w:eastAsia="IRNazanin" w:cs="IRNazanin"/>
          <w:color w:val="111111"/>
          <w:sz w:val="28"/>
          <w:szCs w:val="28"/>
          <w:lang w:bidi="fa-IR"/>
        </w:rPr>
        <w:t>34/174.110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میباشد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این قراردادها و بهویژه تخصیص اعتبارهای چند میلیون دلاری از سوی اسرائیل برای تقویت نیروهای نظامی ایران در منطقه، پیش از پیش روابط نظامی ایران را در وضعیت تازهای قرارداد؛ بهگونهای که ارتش ایران به عنوان یکی از استفاده کنندگان اصلی سلاحهای اسرائیلی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بهرهگیری از مشاورین نظامی اسرائیل در خرید تسلیحات نظامی از کشورهای اروپایی، انعقاد قرارداد بین شرکتهای اسرائیلی و نیروی دریائی ایران به منظور طراحی تأسیسات و خانه سازی، انعقاد قرارداد برای تعمیر هواپیمای جت جنگنده 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اسرائیل، تجهیز ناوچه های نیروی دریایی ایران به تجهیزات الکترونیکی، طرح محرمانه عملیات گُل، برای تولید موشکهای زمین به زمین با برد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برگزاری دوره های مختلف آموزش برای نیروهای نظامی ایران در اسرائیل، از جمله مواردی هستند که در روابط نظامی ایران و اسرائیل تحقق یافته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ایران و اسرائیل به این نتیجه رسیده بودند که با همکاری نظامی و تکیه بر ارتش میتوانند در برابر تهدیدات منطقهای به منافع واحدی دست یابند، اما در مجموع بررسی روابط نظامی این واقعیت را نشان میدهد که اسرائیل در روابط نظامی نیز، از یک برتری منافع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لحاظ کسب درآمد هنگفت از فروش تسلیحات و تجهیزات به ایران و چه به لحاظ برگزاری دوره های آموزشی نظامی برای نیروهای مسلح در رده های مختلف ارتش، که هر </w:t>
      </w:r>
      <w:bookmarkStart w:id="400" w:name="pg4790_37049"/>
    </w:p>
    <w:p>
      <w:pPr>
        <w:pStyle w:val="BookText"/>
        <w:rPr/>
      </w:pPr>
      <w:bookmarkEnd w:id="400"/>
      <w:r>
        <w:rPr>
          <w:rFonts w:ascii="IRNazanin" w:hAnsi="IRNazanin" w:eastAsia="IRNazanin"/>
          <w:color w:val="111111"/>
          <w:sz w:val="28"/>
          <w:sz w:val="28"/>
          <w:szCs w:val="28"/>
          <w:rtl w:val="true"/>
          <w:lang w:bidi="fa-IR"/>
        </w:rPr>
        <w:t>کدام از اینها میتوانست نوعی وابستگی در بلند مدت نسبت به جنگ افزارهای اسرائیلی و تأثیرگذاری در سیاست دفاعی ایران برجای گذارد</w:t>
      </w:r>
      <w:r>
        <w:rPr>
          <w:rFonts w:eastAsia="IRNazanin" w:cs="IRNazanin"/>
          <w:color w:val="111111"/>
          <w:sz w:val="28"/>
          <w:szCs w:val="28"/>
          <w:rtl w:val="true"/>
          <w:lang w:bidi="fa-IR"/>
        </w:rPr>
        <w:t>.</w:t>
      </w:r>
    </w:p>
    <w:p>
      <w:pPr>
        <w:pStyle w:val="Heading3"/>
        <w:numPr>
          <w:ilvl w:val="2"/>
          <w:numId w:val="1"/>
        </w:numPr>
        <w:rPr/>
      </w:pPr>
      <w:bookmarkStart w:id="401" w:name="__RefHeading___Toc2192174_2035185390"/>
      <w:bookmarkStart w:id="402" w:name="_Toc140"/>
      <w:bookmarkEnd w:id="401"/>
      <w:r>
        <w:rPr/>
        <w:t>5</w:t>
      </w:r>
      <w:r>
        <w:rPr>
          <w:rtl w:val="true"/>
        </w:rPr>
        <w:t xml:space="preserve">. </w:t>
      </w:r>
      <w:r>
        <w:rPr>
          <w:rtl w:val="true"/>
        </w:rPr>
        <w:t>بعد فرهنگی</w:t>
      </w:r>
      <w:bookmarkEnd w:id="402"/>
    </w:p>
    <w:p>
      <w:pPr>
        <w:pStyle w:val="BookText"/>
        <w:rPr/>
      </w:pPr>
      <w:r>
        <w:rPr>
          <w:rFonts w:ascii="IRNazanin" w:hAnsi="IRNazanin" w:eastAsia="IRNazanin"/>
          <w:color w:val="111111"/>
          <w:sz w:val="28"/>
          <w:sz w:val="28"/>
          <w:szCs w:val="28"/>
          <w:rtl w:val="true"/>
          <w:lang w:bidi="fa-IR"/>
        </w:rPr>
        <w:t>اسرائیل در رابطة استراتژیک خود با ایران، نگاه ویژهای به مقوله فرهنگ و آموزش به منظور بسترسازی و تغییر نگرش افکار جامعه ایران در راستای دستیابی به اهداف مختلف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شناخت از تمایلات درونی محمدرضا پهلوی مبنی بر احیاء باستان گرایی، به بزرگنمایی کوروش تحت عنوان نجات دهنده قوم ستمدیده یهود و یک موسی بالقوه، پرداخته و با ظرافت و شگردهای خاص تبلیغاتی از محمدرضا پهلوی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شبیهسازی نیز با توجه به ویژگیهای شخصیتی محمدرضا، برایش بسیار دلپذیر و خوشایند بوده و از آن استقبال میکرد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اسرائیلی بر این باور بودند که عامل غیرعربی بودن در خاورمیانه زمینه احساسی نزدیکی ایران و اسرائیل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اسرائیلیها از روشی استفاده میکردند که برای ایرانیان دلپذیر و 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روشها سخن گفتن پیرامون داستانهایی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یهودی و عموی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یهودی بود که در دربار خشایارشاه نفوذ نموده و پادشاهان ایران را تحت تأثیر و تلقین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استر و مردخای 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خشایارشاه، روزی پادشاه در یک مجلس بزم مردانه در حالی که سرش از باده گرم بود ملکه یا همسر سوگلی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میطلبد تا زیبایی او را به رخ همه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وشتی از حضور در این مجلس مردانه امتناع میکند و این امر بر پادشاه گران آمده و به توصیه مشاورانش که در همان مجلس حضور داشتند، تصمیم میگیرد ملکه دیگری برای خود انتخاب نماید … در دربار خشایار شاه یک مرد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مهاجرین بابل بود، خدمت میکرد و چون از دستور شاه مطلع میشود دختر عموی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دربار میفرستد و به او تعلیم </w:t>
      </w:r>
    </w:p>
    <w:p>
      <w:pPr>
        <w:pStyle w:val="BookText"/>
        <w:rPr/>
      </w:pPr>
      <w:r>
        <w:rPr>
          <w:rFonts w:ascii="IRNazanin" w:hAnsi="IRNazanin" w:eastAsia="IRNazanin"/>
          <w:color w:val="111111"/>
          <w:sz w:val="28"/>
          <w:sz w:val="28"/>
          <w:szCs w:val="28"/>
          <w:rtl w:val="true"/>
          <w:lang w:bidi="fa-IR"/>
        </w:rPr>
        <w:t>میدهد که پیوند قوم و خویشاوندی خود را با او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ستاره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تاج مخصوص ملکه را بر سر وی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توطئهای که علیه خشایارشاه طراحی میشود و او از این توطئه جان سالم به در میبرد؛ وزیرش، هامان حکم قتل عام یهودیان را میگیرد و حدود صدهزار نفر از یهودیان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برای نجات قوم خود وارد قضیه میشود و خشایارشاه را نسبت به هامان بدبین میکند و با قتل هامان و روی کار آمدن مردخای یهودیان انتقام میگیرند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را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و جشن میگیرند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درباره طرح داستان مذکور نزد ایرانیان، در یکی از روزنامه های اسرائیلی به نقل از دکتر دوریل، رئیس هیئت نمایندگی اسرائیل در تهران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افراد تحصیل کرده ایرانی صحبت میکنم، کافی است اظهارات خود را از داستان استر شروع کنم تا خود از علاقه و توجه آنها برخوردار شوم</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در همانندسازی دوره هخامنشی با پهلوی، تاریخنگاران یهودی هم نقش مؤثری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لوی در کتاب تاریخ خود در مقایسه رضاشاه با کوروش و داریوش با محمدرضا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این پادشاه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عظیمی در بهبود وضع آزادی و آسایش یهودیان ایران پدید آورد و اگر گفته شود که زمان رضاشاه کبیر برای یهودیان ایران نظیر زمان کوروش کبیر و عصر فرزند او محمدرضا شاه، نظیر عصر داریوش اول گردید، راه اغراق نپیمودهایم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یهودیان ایران و اجرای اعلامیه بالفور که در زمان رضا شاه کبیر بود و اجتماع پراکندگان در عصر محمدرضا شاه، این دو نظر را تأیید و تقویت میکند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و خصوصاً </w:t>
      </w:r>
    </w:p>
    <w:p>
      <w:pPr>
        <w:pStyle w:val="BookText"/>
        <w:rPr/>
      </w:pPr>
      <w:r>
        <w:rPr>
          <w:rFonts w:ascii="IRNazanin" w:hAnsi="IRNazanin" w:eastAsia="IRNazanin"/>
          <w:color w:val="111111"/>
          <w:sz w:val="28"/>
          <w:sz w:val="28"/>
          <w:szCs w:val="28"/>
          <w:rtl w:val="true"/>
          <w:lang w:bidi="fa-IR"/>
        </w:rPr>
        <w:t>یهودیان ایران، دین بزرگی نسبت به این شاهنشاه عظیم الشأن دارند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اسرائیلیها در مناسبتهای مختلف از شگرد همانندسازی در جهت گسترش روابط و اهداف خود استفاده نموده و با در نظر گرفتن باستانگرایی شاهنشاهی این الگو را جلوه گر ساختند که همانند کوروش، شاه ایران هم باید نجاتدهنده و حامی قوم ستمدیده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مشابهسازیها، روزنامه الانباء چاپ اسرائیل در شماره مورخ </w:t>
      </w:r>
      <w:r>
        <w:rPr>
          <w:rFonts w:eastAsia="IRNazanin" w:cs="IRNazanin"/>
          <w:color w:val="111111"/>
          <w:sz w:val="28"/>
          <w:szCs w:val="28"/>
          <w:lang w:bidi="fa-IR"/>
        </w:rPr>
        <w:t>22/4/1355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و گفتار شاهنشاه چنان است که گویی معظم له از اسلاف امپراطورهایی میباشند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در ایران حکومت میکردند</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ایرانی در تلآویو، دکتر امنون نتصر، استاد دانشگاه عبری بیت المقدس، ضمن سخنرانی پیرامون روابط ایران و اسرائیل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کوروش کبیر را اولین صهیونیست در تاریخ میدانم و اعلامیه کوروش کمتر از اعلامیه بالفور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هم ایران کمکهای بسیار زیادی به ما نموده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اسرائیلیها با جهتدهی به تشکیلات یهودیان و تحت پوشش قرار دادن نام کوروش، در مسیر اهداف تعیین شده، برنامهریزی مینمودند و سپس، برنامه های خود را در تهران و تلآویو به اجرا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تلآویو اقدام به تأسیس مرکز فرهنگی ایرانیان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حتی در این زمینه تلاش نمودند بخشی از مخارج ساخت این مرکز را به عهده دولت ایران بگذارند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کوروش در تل آویو به صورت یک مرکز تبلیغاتی فرهنگی فعالیت خود را آغاز کرد و مسئولان اسرائیلی برای گسترش روابط خود با ایران از آن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مرتضی مرتضایی، نماینده ایران در اسرائیل به وزارت امور خارجه در مورد افتتاح خانه کوروش با حضور اسحاق رابین، نخست وزیر سابق اسرائیل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20/10/36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خانه فرهنگی کوروش اشعار میدارد که روز جمعه سیزدهم مرداد ماه جاری ضیافتی توسط هیأت مدیره خانه کوروش … ترتیب یافت که در آن اسحق رابین نخست وزیر سابق اسرائیل، موشه کاتزا و نماینده ایرانیالاصل مجلس اسرائیل و دو تن از همکاران نمایندگی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رابین که در دوره نخست وزیری اعطای قطعه زمین برای بنیاد خانه کوروش را تصویت نموده است ضمن نطق جالبی پس از تشریع نقش ایران باستان در اشاعه تمدن و فرهنگ به سهم والای بازگردندان یهودیان توسط کوروش به ارض مقدس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لقب بنیانگذار اصلی صهیونیسم که به غلط به هرتصل اطلاق میگردد در حقیقت برازنده کوروش است که برای نخستین بار اجتماع یهودیان را در ارض مقدس ممکن ساخت و از این رهگذر تمامی یهودیان جهان را رهین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در ادامه سخنان خود شاهنشاه آریامهر را میراثدار راستین کوروش خواند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شیفته تمدن و فرهنگ گرانقدر ایران هستم که آرزو میکنم ایرانی زاده شده بودم تا بتوانم به ایرانی بودن خود مباهات کنم</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در تهران نیز، یکی ازمراکز فرهنگی یهودیان که از هر گونه مساعدت و پشتیبانی اسرائیلیها برخوردار بود،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کوروش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اقدامات این کانون آن قدر در زمینه های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گسترش یافت که از آن به منزله مرکز روابط فرهنگی ایران و اسرائیل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اجتماع یهودی ایران کانون فرهنگی کوروش کبیر وزنة مهمی را تشکیل داده و تقریباً در تمام فعالیتهای داخل مستقیم و غیر مستقیم دخالت دارد و در نظر یهودیان ایران، مرکز فرهنگی یهودیت، مرکز ارتباط با یهودیت جهانی و اسرائیل و مرکز زبده جوانان فعال و پرشور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هموطنان مسلمان تظاهر روح فعال یهود است و ارزشهای فرهنگی و معنوی آن و حتی به منزله مرکز روابط فرهنگی ایران و اسرائیل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کانون فرهنگی کوروش کبیر که افرادی همچون منوچهر امیدوار، سلیمان حییم، ابراهیم موره، موسی کرمانیان و عزری آن را اداره میکردند،</w:t>
      </w:r>
    </w:p>
    <w:p>
      <w:pPr>
        <w:pStyle w:val="BookText"/>
        <w:rPr/>
      </w:pPr>
      <w:r>
        <w:rPr>
          <w:rFonts w:ascii="IRNazanin" w:hAnsi="IRNazanin" w:eastAsia="IRNazanin"/>
          <w:color w:val="111111"/>
          <w:sz w:val="28"/>
          <w:sz w:val="28"/>
          <w:szCs w:val="28"/>
          <w:rtl w:val="true"/>
          <w:lang w:bidi="fa-IR"/>
        </w:rPr>
        <w:t>فعالیتهای مختلفی انجام میداد که خلاصه آن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کلیه جشنهای اقلیت مذهبی یهود از قبیل جشنهای عروسی، ختنهسوران، مهمانیهای عمومی، ضیافت به افتخار ورود شخصیتهای اسرائیل و 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فرهنگی، برگزاری مسابقات ورزشی بین ایران و اسرائیل و تهیه بورس تحصیلی از اسرائیل برای جوانان مسلمان و یهود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اعضای حزب فعال صهیونیست جهت شرکت در سمینار بینالمللی یهود و حضور در جلسات حزبی با هواپیمای العال و با خرج دولت اسرائیل برای سفر به اسرائیل؛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اخبار اطلاعاتی و سیاسی مورد نظر و ارسال آنها برای مراکز اطلاعاتی ذی ربط در اسرائیل؛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کلاسهای آموزشی و ترویج زبان و ادبیات عبری در ایران و برای غیر یهودیها به ویژه مسلمانان؛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دوستداران دانشگاه عبری و به عضویت درآوردن برخی از شخصیتهای علمی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هنر و رقص و سرودهای عبری و اسرائیلی و انجام کلاس مخصوص خردسالان برای رقص و سرود اسرائیلی؛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انتشار فرهنگی 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با همکاری مشترک سلیمان حییم، رئیس رژیم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سازمانهای دولتی بهخصوص دربار به مناسبت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صهیونیستی در میان مردم ایران از طریق دعوت از چهره های معلوم الحال یهودی و بعضاً رقاصه ها و آوازهخوانان یهودی و تبلیغ </w:t>
      </w:r>
      <w:bookmarkStart w:id="403" w:name="pg4790_37054"/>
    </w:p>
    <w:p>
      <w:pPr>
        <w:pStyle w:val="BookText"/>
        <w:rPr/>
      </w:pPr>
      <w:bookmarkEnd w:id="403"/>
      <w:r>
        <w:rPr>
          <w:rFonts w:ascii="IRNazanin" w:hAnsi="IRNazanin" w:eastAsia="IRNazanin"/>
          <w:color w:val="111111"/>
          <w:sz w:val="28"/>
          <w:sz w:val="28"/>
          <w:szCs w:val="28"/>
          <w:rtl w:val="true"/>
          <w:lang w:bidi="fa-IR"/>
        </w:rPr>
        <w:t>آئین ایران باستان</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 کانون فرهنگی کوروش، هدف سازمان مذکور آشنا ساختن جامعه یهود ایران با فرهنگ یهودی و ایجاد محیط مناسب برای فعالیتهای هنری، فرهنگی و اجتماعی</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ذکر شده، اما برخی از عملکرد و فعالیتهای ذکر شده نشان میدهد که این کانون بهرغم ظاهر یک مجموعه فرهنگی تحت عنوان کوروش کبیر، به صورت یک مؤسسه اطلاعاتی و سیاسی مورد نظر اسرائیل و در جهت تبلیغ آرمان صهیونیستی و ترغیب جوانان یهودی برای اعزام به فلسطین اشغالی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نامگذاری خیابانها و میادین و مؤسسات اجتماعی به نام کورش کبیر و محمدرضا شاه، تجهیز نمودن مطبوعات در ایران و دعوت از خبرنگاران و روشنفکران به اسرائیل به قصد بازدید از کشور اسرائیل و مشاهده ترقیات در امور مختلف و انعکاس تأثیرپذیری آنها در مطبوعات، تولید برنامه رادیویی به زبان فارسی، برگزاری نمایشگاه ها و فستیوال فیلم، انجام مسابقات ورزشی، فعالیتهای دانشگاهی و آموزشی، برگزاری جشنهای متعدد در اسرائیل و نقش مؤثر در برگزاری جشنها در ایران بهخصوص طراحی اولیه جشنهای دو هزار و پانصد ساله و بهره برداری از فرقه بهائیت، از جمله ابزارهای فرهنگی و تبلیغاتی بودند که از آنها در راستای ترویج فرهنگ صهیونیستی در میان مردم ایران و گسترش روابط دو رژیم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رژیم پهلوی نیز، همکاری قابل توجهی در موارد مذکور با اسرائیل به عمل آورد</w:t>
      </w:r>
      <w:r>
        <w:rPr>
          <w:rFonts w:eastAsia="IRNazanin" w:cs="IRNazanin"/>
          <w:color w:val="111111"/>
          <w:sz w:val="28"/>
          <w:szCs w:val="28"/>
          <w:rtl w:val="true"/>
          <w:lang w:bidi="fa-IR"/>
        </w:rPr>
        <w:t>.</w:t>
      </w:r>
    </w:p>
    <w:p>
      <w:pPr>
        <w:pStyle w:val="Heading3"/>
        <w:numPr>
          <w:ilvl w:val="2"/>
          <w:numId w:val="1"/>
        </w:numPr>
        <w:rPr/>
      </w:pPr>
      <w:bookmarkStart w:id="404" w:name="__RefHeading___Toc2192176_2035185390"/>
      <w:bookmarkStart w:id="405" w:name="_Toc141"/>
      <w:bookmarkEnd w:id="404"/>
      <w:r>
        <w:rPr>
          <w:rtl w:val="true"/>
        </w:rPr>
        <w:t>نتیجه گیری</w:t>
      </w:r>
      <w:bookmarkEnd w:id="40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پنج حوزه روابط ایران و اسرائیل در ابعاد سیاسی، اقتصادی،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نظامی و فرهنگی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اساسی این پژوهش که بر خاسته از سؤال مطرح شده در آغاز سخن میباشد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روابط ایران و اسرائیل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محدود و از تعادل و توازن نسبی برخوردار بوده است؛ اما، پس از کودتا تا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این روابط از تعادل و توان نسبی و تأثیرگذاری یکسانی بر اساس عرف بین المللی برخوردار نبوده، بلکه این روابط با تأثیرگذاری اسرائیل بر ایران به صورت آشکار و پنهان درابعاد گوناگون سیاسی، اقتصادی،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نظامی و فرهنگی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یافته های برگرفته از بررسی پنج حوزه ذکر شده میتواند ما را به نتیجهگیری ابعاد دیگر موضوع رهنمون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در طول روابط خود با ایران همیشه منافع خود را مورد توجه قرار داده و هرگز حاضر نمیشد بدون در نظر گرفتن این مسأله آموزش و یا هر گونه امکانات مناسبی را در اختیار ایران قرار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دوران روابط با اسرائیل، اقدامی عملی علیه منافع اسرائیل انجام نداد و حتی در مسأله بسیار حساس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شاه در گفتار و عمل از ماهیت دوگانهای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گفتار و نظر به ظاهر برخی از اقدامات اسرائیل را مردود دانسته و از مواضع فلسطین و کشورهای عربی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موجبات تقویت پایه های حکومت اسرائیل را فراهم نموده و در واقع این نفت ایران بود که در صنایع اسرائیل تبدیل به آتش سرخی میشد که بر سر مردم مظلوم فلسطین فرود میآمد و حقیقتاً مردم با ایمان و مسلمین جهان را به شدت متأثر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پهلوی، به مثابه یک اهرم پر قدرت، گامهای بسیار مؤثری در جهت اهداف اسرائیل برداشت و در این راستا خدمات بسیار ارزشمندی در حفظ موجودیت و گسترش نفوذ آن در منطقه استراتژیک خاورمیانه از خود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طراحان، کارشناسان، متخصصان و مشاوران اسرائیلی در سطوح مختلف، بهویژه امور اقتصادی، اعزام نیروی انسانی در رده های مختلف به مراکز آموزشی اسرائیل جهت فراگیری آموزشهای مورد نیاز، الگو قرار دادن اسرائیل در بخشهای مختلف و اعتقاد بر تکمیل تکنولوژی مورد نیاز ایران به وسیله تکنولوژی پیشرفته اسرائیل؛ آگاهی یافتن از تواناییهای گسترده اسرائیل در </w:t>
      </w:r>
    </w:p>
    <w:p>
      <w:pPr>
        <w:pStyle w:val="BookText"/>
        <w:rPr/>
      </w:pPr>
      <w:r>
        <w:rPr>
          <w:rFonts w:ascii="IRNazanin" w:hAnsi="IRNazanin" w:eastAsia="IRNazanin"/>
          <w:color w:val="111111"/>
          <w:sz w:val="28"/>
          <w:sz w:val="28"/>
          <w:szCs w:val="28"/>
          <w:rtl w:val="true"/>
          <w:lang w:bidi="fa-IR"/>
        </w:rPr>
        <w:t>جمعآوری اطلاعات و تشکیل سیستم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توانمند، بهخصوص کسب خبر از کشوهای عربی؛ فقدان پایگاه مردمی رژیم شاه و نیاز به یافتن حامی در منطقه خاورمیانه؛ نیاز شدید به همکاری شبکه موساد به منظور سازماندهی، تقویت و گسترش ساواک و امکان استفاده از نیروهای ویژه اسرائیل در خاموش کردن ناآرامیهای داخلی و کسب اطلاعات جهت سرکوب گروه های مخالف رژیم از جمله عوامل مؤثر علاقمندی ایران، به ارتباط با اسرائیل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علاقمندی اسرائیل برای ارتباط با ایران شامل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انزوا و احساس تنها نبودن از محاصره اعراب، جلوگیری از آسیبپذیری با نگاه به ایران به عنوان بخش مؤثری از کمربند امنیتی پیرامون خود؛ وجود تعداد قابل توجه یهودیان در ایران به عنوان یک منبع بزرگ اطلاعاتی، وجود بهائیان در اسرائیل و استفاده ابزاری از آنها با توجه به نفوذ در دستگاه های</w:t>
      </w:r>
    </w:p>
    <w:p>
      <w:pPr>
        <w:pStyle w:val="BookText"/>
        <w:rPr/>
      </w:pPr>
      <w:r>
        <w:rPr>
          <w:rFonts w:ascii="IRNazanin" w:hAnsi="IRNazanin" w:eastAsia="IRNazanin"/>
          <w:color w:val="111111"/>
          <w:sz w:val="28"/>
          <w:sz w:val="28"/>
          <w:szCs w:val="28"/>
          <w:rtl w:val="true"/>
          <w:lang w:bidi="fa-IR"/>
        </w:rPr>
        <w:t>مختلف دولتی بهویژه در زمان تصدی نخست وزیری هویدا؛ تأمین نفت مورد نیاز خود، رونق بخشیدن به اقتصاد خود از طریق صادرات انبوه کالا به بازار پرسود ایران و فروش تسلیحات و تجهیزات نظامی و زمینهسازی فعالیت شرکتهای متعدد اسرائیل به منظور کسب در آمد سرشار؛ ایجاد اشتغال و نفوذ در تمام شئون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منافع خاصی که هر کدام از رژیم ایران و اسرائیل در پرتو ارتباط با هم کسب میکردند؛ مسایل و اهداف مشترکی هم وجود داشت که موجب تقویت و مستحکمتر</w:t>
      </w:r>
    </w:p>
    <w:p>
      <w:pPr>
        <w:pStyle w:val="BookText"/>
        <w:rPr/>
      </w:pPr>
      <w:r>
        <w:rPr>
          <w:rFonts w:ascii="IRNazanin" w:hAnsi="IRNazanin" w:eastAsia="IRNazanin"/>
          <w:color w:val="111111"/>
          <w:sz w:val="28"/>
          <w:sz w:val="28"/>
          <w:szCs w:val="28"/>
          <w:rtl w:val="true"/>
          <w:lang w:bidi="fa-IR"/>
        </w:rPr>
        <w:t>شدن روابط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هر دو واحد سیاسی از نظام دو قطبی و گرایش به سوی غرب، علاقه و تمایل شدید آمریکا بر پیوند و گسترش روابط آنها بهعنوان دو ستون نظامی خود در منطقه، ضرورتهای امنیتی مشترک بهخصوص تهدیدات ناشی از نفوذ شوروی در خاورمیانه و مقابله با تحریکات شدید جمال عبدالناصر، و تحولات پرشتاب منطقه خاورمیانه نام برد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عوامل گسترش دهنده روابط، عوامل باز دارنده هم وجود داشت که میتوان از فعالیتهای گسترده داخلی بهویژه از سوی نیروهای مذهبی و مخالفین رژیم و عکسالعملهای شدید برخی از کشورهای عربی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w:t>
      </w:r>
    </w:p>
    <w:p>
      <w:pPr>
        <w:pStyle w:val="BookText"/>
        <w:rPr/>
      </w:pPr>
      <w:r>
        <w:rPr>
          <w:rFonts w:ascii="IRNazanin" w:hAnsi="IRNazanin" w:eastAsia="IRNazanin"/>
          <w:color w:val="111111"/>
          <w:sz w:val="28"/>
          <w:sz w:val="28"/>
          <w:szCs w:val="28"/>
          <w:rtl w:val="true"/>
          <w:lang w:bidi="fa-IR"/>
        </w:rPr>
        <w:t>درمقاطع مختلف نقش خود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پیروزی نهضت ملی منجر به قطع روابط گردید؛ در پانزده خرداد شاه در پاسخ به درخواست دیویدبن گوریون نخست وزیر اسرائیل مبنی بر آشکارسازی روابط، مخالفت جدی و واقعی روحانیون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محوری و اساسی را بهعنوان مهمترین عامل بازدارنده،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اوج قدرت رژیم شاه همواره افشاگر روابط پنهان شاه و اسرائیل بودند و همین امر، سبب شد تا قبل از پیروزی انقلاب اسلامی هر چند روابط ایران و اسرائیل قطع نگردد؛ اما، حداقل از آشکارسازی و رسمی شدن آن جلوگیری بهعمل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دوران نهضت انقلابی یکی از انگیزه های قیام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تشیکل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پیوند شاه با اسرائیل فصل مشترک حرکت گروه های مختلف بر علیه شاه بود؛ بهگونهای که این مسئله را میتوان بهعنوان یکی از عوامل حرکتآفرین و شتابزا در نهضت انقلاب اسلامی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ایران و اسرائیل بهرغم تمایل شدید اسرائیل مبنی بر آشکار و رسمی شدن آن همچنان به صورت غیر رسمی، دنبال میگردید و با وجود رویدادهای پر فراز و نشیب منطقة بحران خیز خاورمیانه، تا سقوط رژیم پهلوی به همان صورت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اسرائیلیها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شدند با یک هواپیمای مسافربری پان آمریکن، خاک ایران را برای همیشه ترک کنند و بدینسان، روابط سی ساله ایران و اسرائیل پایان یافت و اسرائیل با از دست دادن متحد استراتژیک خود خسارات سنگین و جبرانناپذیری را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پیروزی انقلاب اسلامی، مهمترین گام استراتژیک را در حمایت از فلسطین برداشت و روزنة امیدی از نور حقیقت را در دل ناباوران پدید آورد که امروزه ثمره آن در چهره و حرکت امید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4790_37059"/>
      <w:bookmarkStart w:id="407" w:name="pg4790_37059"/>
      <w:bookmarkEnd w:id="407"/>
    </w:p>
    <w:p>
      <w:pPr>
        <w:pStyle w:val="Heading2"/>
        <w:numPr>
          <w:ilvl w:val="1"/>
          <w:numId w:val="1"/>
        </w:numPr>
        <w:rPr/>
      </w:pPr>
      <w:bookmarkStart w:id="408" w:name="pg4790_37059"/>
      <w:bookmarkStart w:id="409" w:name="__RefHeading___Toc2192178_2035185390"/>
      <w:bookmarkStart w:id="410" w:name="_Toc142"/>
      <w:bookmarkEnd w:id="408"/>
      <w:bookmarkEnd w:id="409"/>
      <w:r>
        <w:rPr>
          <w:rtl w:val="true"/>
        </w:rPr>
        <w:t xml:space="preserve">نقش ساواک در سقوط رژیم پهلوی </w:t>
      </w:r>
      <w:r>
        <w:rPr>
          <w:rtl w:val="true"/>
        </w:rPr>
        <w:t xml:space="preserve">/ </w:t>
      </w:r>
      <w:r>
        <w:rPr>
          <w:rtl w:val="true"/>
        </w:rPr>
        <w:t>مظفر شاهدی</w:t>
      </w:r>
      <w:bookmarkEnd w:id="410"/>
    </w:p>
    <w:p>
      <w:pPr>
        <w:pStyle w:val="Heading3"/>
        <w:numPr>
          <w:ilvl w:val="2"/>
          <w:numId w:val="1"/>
        </w:numPr>
        <w:rPr/>
      </w:pPr>
      <w:bookmarkStart w:id="411" w:name="__RefHeading___Toc2192180_2035185390"/>
      <w:bookmarkStart w:id="412" w:name="_Toc143"/>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مظفر شاهدی</w:t>
      </w:r>
    </w:p>
    <w:p>
      <w:pPr>
        <w:pStyle w:val="BookText"/>
        <w:rPr/>
      </w:pPr>
      <w:r>
        <w:rPr>
          <w:rFonts w:ascii="IRNazanin" w:hAnsi="IRNazanin" w:eastAsia="IRNazanin"/>
          <w:color w:val="111111"/>
          <w:sz w:val="28"/>
          <w:sz w:val="28"/>
          <w:szCs w:val="28"/>
          <w:rtl w:val="true"/>
          <w:lang w:bidi="fa-IR"/>
        </w:rPr>
        <w:t>از پژوهشگران مؤسسه تاریخ معاصر ایران</w:t>
      </w:r>
    </w:p>
    <w:p>
      <w:pPr>
        <w:pStyle w:val="Heading3"/>
        <w:numPr>
          <w:ilvl w:val="2"/>
          <w:numId w:val="1"/>
        </w:numPr>
        <w:rPr/>
      </w:pPr>
      <w:bookmarkStart w:id="413" w:name="__RefHeading___Toc2192182_2035185390"/>
      <w:bookmarkStart w:id="414" w:name="_Toc144"/>
      <w:bookmarkEnd w:id="413"/>
      <w:r>
        <w:rPr>
          <w:rtl w:val="true"/>
        </w:rPr>
        <w:t>طرح مسئله و فرضیات</w:t>
      </w:r>
      <w:bookmarkEnd w:id="414"/>
    </w:p>
    <w:p>
      <w:pPr>
        <w:pStyle w:val="BookText"/>
        <w:rPr/>
      </w:pPr>
      <w:r>
        <w:rPr>
          <w:rFonts w:ascii="IRNazanin" w:hAnsi="IRNazanin" w:eastAsia="IRNazanin"/>
          <w:color w:val="111111"/>
          <w:sz w:val="28"/>
          <w:sz w:val="28"/>
          <w:szCs w:val="28"/>
          <w:rtl w:val="true"/>
          <w:lang w:bidi="fa-IR"/>
        </w:rPr>
        <w:t xml:space="preserve">هنگامی که در ماه‌های پایانی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مجلسین شورای ملی و سنا قانون تشکیل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کردند، کمتر کسی آینده خوشایندی برای این پدیده جدیدالولاده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نشانه‌هایی وجود داشت حاکی از نقش آتی این سازمان در سرکوب باز هم بیشتر مخالفان سیاسی و گسترش هرچه فزون‌تر روش استبدادی و خودکامانه حکومتی که حداقل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روشهای دموکراتیک را به کناری نهاده، در راه ناصواب نقض صریح قانون اساسی و نادیده گرفتن حقوق اساسی مردم گام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مقصود نهایی از تشکیل ساواک تثبت همان اهداف نامیمونی بود که کودتاگران داخلی و خارجی از هنگام سقوط دولت مصدق و سرکوب فزاینده مخالفان حکومت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دوری حکومت از نظام نیم‌بند مشروطه که پس از عزل رضاشاه از سریر سلطنت و جانشینی محمدرضا به فاصلة یک دهه در عرصه سیاسی، اجتماعی کشور پدیدار شده بود، به زودی آشکار شد که بدون وجود یک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بتواند مخالفتهای پراکنده را در نطفه شناسایی و سرکوب نماید، استمرار مشی خلاف رویة حکومت با موانع و مشکلاتی جدی مواجه خواهد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مهمی از دلایل تشکیل ساواک در مخالفتهای سیاسی‌ای نهفته بود که بهرغم سیاستهای سرکوبگرانه حکومت 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روشنی از سر برآوردن دوباره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مهمترین </w:t>
      </w:r>
    </w:p>
    <w:p>
      <w:pPr>
        <w:pStyle w:val="BookText"/>
        <w:rPr/>
      </w:pPr>
      <w:r>
        <w:rPr>
          <w:rFonts w:ascii="IRNazanin" w:hAnsi="IRNazanin" w:eastAsia="IRNazanin"/>
          <w:color w:val="111111"/>
          <w:sz w:val="28"/>
          <w:sz w:val="28"/>
          <w:szCs w:val="28"/>
          <w:rtl w:val="true"/>
          <w:lang w:bidi="fa-IR"/>
        </w:rPr>
        <w:t xml:space="preserve">وظیفه‌ای که برای سازمان جدیدالولاده ساواک در نظر گرفته شد حمایت از روند تثبیت، تحکیم و تداوم روش استبدادی حکومتی بود که اساساً با یاری مستقیم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آمریکا و سپس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اجتماعی کشور استقراری دوباره یافته بود و پذیرفته بود که صرفاً به شرط تضمین تداوم حیاتش در چارچوب خواسته‌ها و اهداف حامیان خارجی حاکمیتش را تداوم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تشکیل ساواک نتیجه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پس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برقراری امنیت داخلی آنهم در چارچوب نظام استبدادی، تأسیس ساواک این امکان را برای سازمان سیا فراهم میکرد که اهداف جاسوسی، اطلاعاتی ویژة خود را نیز در پوشش راه اندازی یک شبکه محلی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سیا در روند تشکیل ساواک نقشی قاطع و درجه اوّل ایفا کرد و طی دوران فعالیت آن نیز در تجهیز، راهبری، هدایت و آموزش پرسنل آن سازمان برنامهریزیهای گستردهای داشت تا از ساواک در راستای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خود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دوران جنگ سرد بازمیگشت، در برابر شوروی و نفوذ کمونیسم و طرفداران آن در ایران و برخی کشورهای دیگر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در دوران جنگ سرد، به تدریج، کمربندی امنیتی متشکل از کشورهای اقماری خاورمیانه در بخشهایی از مرزهای جنوبی شوروی ایجاد کرده بود که در آن میان، ایران با برخورداری از موقعیتی بسیار استراتژیک و حساس به خاطر دارا بودن بیش از دوهزار کیلومتر مرز مشترک آبی و خاکی با شوروی، در مهمترین کانونهای این کمربند حفاظتی جای داشت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که از اواخر جنگ جهانی دوم به تدریج نفوذش را در ایران آغاز کرده بود،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موقعیتش را در ایران تحکیم بخشید و با به دست آوردن سهم قابل توجهی از قرارداد نفتی کنسرسیوم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برخی قراردادها و کمکهای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اعتباری دیگر همراه بود در فاصله‌ای کوتاه به قدرت درجه اول تائیر گذار در عرصه سیاسی و اقتصادی ایران ارتقاء مقام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با تضمینهایی که رژیم پهلوی به آمریکا داده </w:t>
      </w:r>
    </w:p>
    <w:p>
      <w:pPr>
        <w:pStyle w:val="BookText"/>
        <w:rPr/>
      </w:pPr>
      <w:r>
        <w:rPr>
          <w:rFonts w:ascii="IRNazanin" w:hAnsi="IRNazanin" w:eastAsia="IRNazanin"/>
          <w:color w:val="111111"/>
          <w:sz w:val="28"/>
          <w:sz w:val="28"/>
          <w:szCs w:val="28"/>
          <w:rtl w:val="true"/>
          <w:lang w:bidi="fa-IR"/>
        </w:rPr>
        <w:t xml:space="preserve">بود، از خاک ایران به عنوان پایگاهی برای اهداف و منافع استراتژیک و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خود برضد شوروی و اردوگاه کمونیسم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تشکیل و راهبری ساواک میتوانست آمریکائیان و سیا را در نیل به این اهداف بسیار مهم و استراتژیک یاری فراوانی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ساواک علاوه بر استحکام نظام استبدادی حکومت پهلوی که متضمن سرکوب و از میان برداشتن مخالفان سیاسی رژیم پهلوی بود؛ در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و امنیتی سیا و آمریکایی‌ها برضد شوروی و سایر رقبای سیاسی و مخالفان آنان در ایران و سایر نقاط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تشخیص 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کمکهای قابل توجهی در اختیار آنان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تشکیل و فعالیت ساواک دو هدف اساسی را دنبال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تحکیم و تداوم نظام استبدادی؛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روند استیلای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اهداف وجودی تشکیل ساواک آشکارا در جهت نقض حقوق اساسی مردم؛ و مشروطیت‌زدایی، و گسترش نفوذ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همان آغاز فعالیت ساواک نزد افکار عمومی مردم ایران به عنوان طلیعة دور تازهای از سرکوب و خفقان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سیاسی،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محکومیت روبرو گردید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ساواک، طی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در عرصه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فعالیت میکرد، با بهره‌گیری از روشهای خلاف اصول و غیرانسانی به سرکوب و از میان برداشتن تمام مخالفتها و موانعی همت گمارد که در برابر رژیم استبدادی پهلوی قد علم می‌کردند؟ و اساساً، چگونه سازمانی که جهت دفاع از یک نظام حکومتی خودکامه تشکیل شده بود، نه تنها نتوانست ضامن بقای آن گردد بلکه با سوء عملکرد و تأسی به روشهای خشن و غیر انسانی، بیش از پیش خشم و کین مردم را علیه حکومتگران برانگیخت و موجبات سقوط سریعتر آن را فراهم آورد؟ موضوعی است که در اولویت بررسی و تحلیل تاریخی این نوشتار قرار دارد</w:t>
      </w:r>
      <w:r>
        <w:rPr>
          <w:rFonts w:eastAsia="IRNazanin" w:cs="IRNazanin"/>
          <w:color w:val="111111"/>
          <w:sz w:val="28"/>
          <w:szCs w:val="28"/>
          <w:rtl w:val="true"/>
          <w:lang w:bidi="fa-IR"/>
        </w:rPr>
        <w:t xml:space="preserve">. </w:t>
      </w:r>
      <w:bookmarkStart w:id="415" w:name="pg4790_37062"/>
    </w:p>
    <w:p>
      <w:pPr>
        <w:pStyle w:val="Heading3"/>
        <w:numPr>
          <w:ilvl w:val="2"/>
          <w:numId w:val="1"/>
        </w:numPr>
        <w:rPr/>
      </w:pPr>
      <w:bookmarkStart w:id="416" w:name="__RefHeading___Toc2192184_2035185390"/>
      <w:bookmarkStart w:id="417" w:name="_Toc145"/>
      <w:bookmarkEnd w:id="415"/>
      <w:bookmarkEnd w:id="416"/>
      <w:r>
        <w:rPr>
          <w:rtl w:val="true"/>
        </w:rPr>
        <w:t>ساواک مولود خشونت</w:t>
      </w:r>
      <w:bookmarkEnd w:id="417"/>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هم کودتاگران خارجی و هم حکومتگران داخلی تردیدی نداشتند که از آن پس ملتی ناراضی و مخالف را پیش روی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شرایطی که تبعیت از خواسته‌های مردم امکانپذیر نبود، تنها راه پیشبرد خواسته‌ها در کاربرد خشونت و از میان برداشتن قهرآمیز مخالفان از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جستجو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کوتاهی پس از کودتا، این روش در پیش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ساواک تأسیس شد مدتها از روند سرکوب و منزوی ساختن خشونت‌آمیز مخالفان سیاسی سپری می‌شد و علی‌الظاهر هم رژیم سلطه‌پذیر پهلوی و هم آمریکائیان تداوم این روش ناپسند حکومتداری را کارآمد تشخیص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آمریکاییها از همان دوران نخست‌وزیری سپهبد فضل‌الله زاهدی برای کارآمد کردن دولت وقت، برخوردهای قهرآمیز با مخالفان را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برای تقویت دولت زاهدی، اقدام‌های گوناگونی را انجام داد، که در نتیجه چنین اقدام‌هایی به ایجاد یک رژیم جدید خودکامه و باثبات‌تر، در پایان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آمریکا اقدام‌هایی را به منظور افزایش ثبات سیاسی درازمدت ایران، در پیش گرفت و ایران را در استراتژی جهانی خود برای سد پیشروی اتحاد شوروی،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اقدام‌ها اثر بسزایی در سیاست داخلی ایران داشته و مایه افزایش توانایی‌های سرکوبگرانه و محدود کننده حکومت شده و در نتیجه به مقدار فراوانی استقلال عمل آن را بالا برد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آمریکائیان سیاست حمایت از روشهای قهرآمیز سرکوب مخالفان را طی سالهای پس از تأسیس ساواک تداوم بخشیدند و با آموزش، هدایت، تجهیز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توانمندی این سازمان در برخورد با مخالفان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هدف بود که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کمک امنیتی آمریکا به مقدار فراوانی کارآرائی نیروهای امنیتی ایران را بهبود بخشیده، و در نتیجه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استقلال عمل خود، افزایش داد</w:t>
      </w:r>
      <w:r>
        <w:rPr>
          <w:rFonts w:eastAsia="IRNazanin" w:cs="IRNazanin"/>
          <w:color w:val="111111"/>
          <w:sz w:val="28"/>
          <w:szCs w:val="28"/>
          <w:rtl w:val="true"/>
          <w:lang w:bidi="fa-IR"/>
        </w:rPr>
        <w:t xml:space="preserve">. </w:t>
      </w:r>
      <w:bookmarkStart w:id="418" w:name="pg4790_37063"/>
    </w:p>
    <w:p>
      <w:pPr>
        <w:pStyle w:val="BookText"/>
        <w:rPr/>
      </w:pPr>
      <w:bookmarkEnd w:id="418"/>
      <w:r>
        <w:rPr>
          <w:rFonts w:ascii="IRNazanin" w:hAnsi="IRNazanin" w:eastAsia="IRNazanin"/>
          <w:color w:val="111111"/>
          <w:sz w:val="28"/>
          <w:sz w:val="28"/>
          <w:szCs w:val="28"/>
          <w:rtl w:val="true"/>
          <w:lang w:bidi="fa-IR"/>
        </w:rPr>
        <w:t>مهمترین این برنامه‌ها، برنامه آموزش و روابط اطلاعاتی سیا با ساواک بود که ساواک را قادر ساخت تحت رهبری شاه، نقشی رخنه‌گرانه، در سیاست داخلی ایران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کمک آمریکا به نیروهای مسلح ایران نیز به منظور بهبود توان رزمی آن، ایجاد آموزش و تجهیزات بهتر و بالا بردن روحیه آن بود که در نتیجه کارآیی نیروهای مسلح را در امور امنیت داخلی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آمریکا به ژاندارمری و شهربانی، این دو سازمان را در زمینه امنیتی به صورت سازمان‌هایی پیشرفته و نسبتاً کارآمد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بازداری و سرکوبی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شیوه حکومت ایران در جهت افزایش استقلال عمل آن به‌شمار می آمد، کمک امنیتی آمریکا، به مقدار فراوانی، مایه افزایش استقلال عمل حکومت ایران شد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همزمان با رشد عایدات ناشی از افزایش قیمت نفت علاوه براینکه رژیم پهلوی توانایی مالی و به تبع آن نظامی روزافزونی برای برخورد قهرآمیز با مخالفان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بیش از پیش بر این مهم صحه گذاردند و برنامه کمک‌های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را بر حکومت افزایش دادند</w:t>
      </w:r>
      <w:r>
        <w:rPr>
          <w:rStyle w:val="FootnoteAnchor"/>
          <w:rtl w:val="true"/>
        </w:rPr>
        <w:footnoteReference w:id="1053"/>
      </w:r>
      <w:r>
        <w:rPr>
          <w:rFonts w:ascii="IRNazanin" w:hAnsi="IRNazanin" w:eastAsia="IRNazanin"/>
          <w:color w:val="111111"/>
          <w:sz w:val="28"/>
          <w:sz w:val="28"/>
          <w:szCs w:val="28"/>
          <w:rtl w:val="true"/>
          <w:lang w:bidi="fa-IR"/>
        </w:rPr>
        <w:t>و در این میان سازمان سیا که روابط و همکاری نزدیکی با ساواک داشت در سرکوب مخالفان و بهره‌گیری آن از روش‌های قهرآمیز و خشن در مواجهه با مخالفت‌ها امکانات و نیز اختیار عمل فراوانی به ساواک داد و این روند تا دوران انقلاب کماکان تداوم یافت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بدین ترتیب، مخالفان نظارهگر نفوذ و سلطهجویی آمریکاییها در شؤون مختلف کشور بودند، و حمایت آنها از روشهای خشن و غیر انسانی ساواک در سرکوب مخالفان، عامل مهم تداوم روش استبدادی حاکمیت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2192186_2035185390"/>
      <w:bookmarkStart w:id="420" w:name="_Toc146"/>
      <w:bookmarkEnd w:id="419"/>
      <w:r>
        <w:rPr>
          <w:rtl w:val="true"/>
        </w:rPr>
        <w:t>خشونت تنها روش کارآمد ساواک</w:t>
      </w:r>
      <w:bookmarkEnd w:id="420"/>
    </w:p>
    <w:p>
      <w:pPr>
        <w:pStyle w:val="BookText"/>
        <w:rPr/>
      </w:pPr>
      <w:r>
        <w:rPr>
          <w:rFonts w:ascii="IRNazanin" w:hAnsi="IRNazanin" w:eastAsia="IRNazanin"/>
          <w:color w:val="111111"/>
          <w:sz w:val="28"/>
          <w:sz w:val="28"/>
          <w:szCs w:val="28"/>
          <w:rtl w:val="true"/>
          <w:lang w:bidi="fa-IR"/>
        </w:rPr>
        <w:t>بانگاهی گذرا به کارنامه فعالیتهای ساواک، این باور بهدرستی تقویت می‌شود که این سازمان هیچگاه درصدد برنیامد از روشهای معقول و منطقی‌تری جز تأسی به خشونت و سرکوب غیراصولی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فعالیت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ساواک سراسر مملو از کاربرد پرشمار و مداوم شیوه‌های قهرآمیز برخورد با اقشار و گروه های مختلف سیاسی و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سیاستهای خشونت‌آمیز ساواک، البته صرفاً، در حیطه برخورد با مخالفان سیاسی نبود، بلکه رعب و وحشت ایجاد شده از سوی این سازمان تا اقصی نقاط کشور گسترانیده شده، روند رو به رشد فضای بدبینی و خبرچینی در سراسر کشور از مهمترین اثرات سوئی بود که حضور سنگین و خلاف رویه ساواک بر جای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ترس از ساواک به زودی در جامعه ایرانی همه‌گیر شد و علاوه بر مخالفان سیاسی، که دائماً در معرض تعقیب، مراقبت و آزار رسانیهای ساواک قرار داشتند، سایر مردم هم هیچگاه از آسیب‌رسانیها و وحشت‌آفرینیهای ساواک خلاصی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مهمترین رجال و کارگزاران حکومت که در وفاداری آنان به رژیم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پژوهشگران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سانسور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ساواک با زندان، شکنجه و مرگ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خارج از کشور همراه با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اشتازی و سایر سازمانهای اطلاعاتی جهان به عنوان یکی از مخوف‌ترین تشکیلات امنیتی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زندانی همیشگی سازمان اطلاعات و امنیت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اقدامات غیر انسانی نقشی بود که از سوی حکومت و به‌ویژه سیا و آمریکائیان برای ساواک در نظر گرفته شده بود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گسترش اعمال روشهای حاکمیت استبدادی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طی سالهای میانی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وحشت‌آفرینی ساواک هم نمود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کارگزاران ریز و درشت حکومت مربوط می‌شد ساواک </w:t>
      </w:r>
    </w:p>
    <w:p>
      <w:pPr>
        <w:pStyle w:val="BookText"/>
        <w:rPr/>
      </w:pPr>
      <w:r>
        <w:rPr>
          <w:rFonts w:ascii="IRNazanin" w:hAnsi="IRNazanin" w:eastAsia="IRNazanin"/>
          <w:color w:val="111111"/>
          <w:sz w:val="28"/>
          <w:sz w:val="28"/>
          <w:szCs w:val="28"/>
          <w:rtl w:val="true"/>
          <w:lang w:bidi="fa-IR"/>
        </w:rPr>
        <w:t>وظیفه داشت آنان را هرچه فزون‌تر در جرگه مطیعانی وارد سازد که در برابر شاه و اراده او هیچ‌گونه حق انتقادی را روا نمی‌دانستند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به همین جهت، حتی مرتبط‌ترین افراد و گروه‌های سیاسی، اجتماعی با حکومت و رژیم پهلوی هم، جسارت لازم را برای انتقاد از اوضاع اسفبار سیاسی، اجتماعی کشور نداشتند و از بیم مواجهه با رعب و هراسی که ساواک بر دلها افکنده بود، ترجیح می‌دادند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ایجاد شده بود، رضایت داده با دوری جستن ارادی از امور و مباحث سیاسی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با این احوال صرف عدم دخالت در امور سیاسی و مخالفت علنی با حکومت موجبات رهایی افراد و کارگزاران حکومت از آزارهای ساواک را فراهم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برجای مانده از رجال و کارگزاران وفادار به رژیم پهلوی به موارد متعددی برمی‌خوریم که حاکی از حضور آزاردهنده و در عین‌حال تمام ناشدنی ساواک در شئون مختلف زندگی و فعالیت اجتماعی آنان بود</w:t>
      </w:r>
      <w:r>
        <w:rPr>
          <w:rFonts w:eastAsia="IRNazanin" w:cs="IRNazanin"/>
          <w:color w:val="111111"/>
          <w:sz w:val="28"/>
          <w:szCs w:val="28"/>
          <w:rtl w:val="true"/>
          <w:lang w:bidi="fa-IR"/>
        </w:rPr>
        <w:t>.</w:t>
      </w:r>
      <w:r>
        <w:rPr>
          <w:rStyle w:val="FootnoteAnchor"/>
          <w:rtl w:val="true"/>
        </w:rPr>
        <w:footnoteReference w:id="105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نارضایتی از حکومت و گرایش به سوی مخالفت علنی و روزافزون با رژیم پهلوی مختص مخالفان سیاسی نبود؛ بلکه با مشکل‌سازیهای دائمی ساواک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مربوط به مسایل سیاسی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انبوه فراوانی از جامعه ایرانی به صف ناراضیان و مخالفان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مینو صمیمی که سالها وفادارانه به حکومت خدمت کرده بود، درصدد برآمد از ریاست سازمان حمایت از کودکان که تحت کنترل فرح پهلوی بود، استعفا دهد با مشکل‌سازیها و آزارهای پایانناپذیر ساواک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مینو صمیمی که آشکارا به نقش ساواک در ایجاد نارضایتی عمومی در آن روزگار اشاره دارد، </w:t>
      </w:r>
    </w:p>
    <w:p>
      <w:pPr>
        <w:pStyle w:val="BookText"/>
        <w:rPr/>
      </w:pP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نامه‌ای هم برای ملکه نوشتم و در آن به زعم خود با افشای موارد گوناگون خلافکاری در سازمان، علل استعفا از کارم را به اطلاع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بعدها پی‌بردم این نامه نه هرگز به دست ملکه رسید و نه حتی موقعی که در دفتر مخصوص ملکه مشغول کار شدم، توانستم نامه خودم را در بایگانی دفترش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حدسم این بود که اعضای دفتر ملکه نامه مرا بلافاصله سر به نیست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درعوض یک روز صبح مأموری از ساواک به منزلم آمد و گفت قصد دارد دربارة علت استعفایم از سازمان حمایت از کودکان تحقیقاتی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ضمن گفتگو با او دریافتم که ساواک چون مرا به چشم یک فرد یاغی می‌نگرد، هدف دیگری جز ادب کردنم تعقیب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ساواک با لحنی تهدیدآمیز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موقع ترک محل خدمت در سازمان تحت سرپرستی شهبانو، نشانه‌ای بود مبنی بر عدم وفاداری به شهبانو و در نتیجه عدم وفاداریم به رژیم شاهنشاهی، در پاسخ او هرچه کوشیدم موقعیت خودم و اوضاع حاکم بر سازمان را برایش تشریح کنم، اصلاً موفقیتی به دست نیاوردم و لذا در پایان چون هیچ گریز راهی به نظرم نمی‌رسید ناچار به مأمور ساواک قول دادم منبعد هر شغلی به من پیشنهاد شود چشم بسته آن را بپذیریم و ابداً هم در معقولات دخالت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گردن گرفتم به این دلیل چاره ناپذیر بود که میدانستم ساواک از قدرت کافی برای جلوگیری از کار کردنم در هرجایی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بخش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حتی می‌تواند به راحتی مرا از ادامه تحصیل در دانشگاه بازداشته در نهایت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ساده‌لوحانه تصور می‌کردم، ساواک خیلی خوشحال است از اینکه می‌بیند یک نفر به خاطر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آرمان‌های شهبانو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یک گروه فاسد برخاسته است، ولی خیلی زود فهمیدم حقیقت چیز دیگری است و تشکیلات ساواک به جای آنکه رأساً در صدد مقابله با جریان‌های فسادانگیز برآید، تا از این طریق هم‌نارضایتی روزافزون مردم را کاهش دهد و هم موجب استمرار حاکمیت شاه و رژیم سلطنت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هیچ وظیفه‌ای برای خود جز مداخلات مکارانه برای سرپوش نهادن بر واقعیت‌های تلخ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شیوه فقط می‌شد حدس زد که ساواک دارد گورشاه را می‌کند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فریدون هویدا برادر امیرعباس هویدا نخست‌وزیر وقت هم در این‌باره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 که کلیه فعالیت‌هایش کاملاً جنبه محرمانه و پنهانی داشت، تمام سعی خود را به کار می‌گرفت تا محیطی آکنده از ترس به وجود آورد و با این کار چنان جو مسمومی به تمامی جامعه از صدر تا ذیل حکمفرما کرده بود که هیچ‌کس واقعاً جرأت نداشت در حضور دیگران سخنی به میان بیاورد تا جایی که اگر دوستانم هم می‌خواستند مطلبی را با من در میان بگذارند، معمولاً مرا به گوشه خلوتی در باغچه منزل می‌بردند و در آنجا با صدایی آهسته حرف خود را می‌زدند</w:t>
      </w:r>
      <w:r>
        <w:rPr>
          <w:rFonts w:eastAsia="IRNazanin" w:cs="IRNazanin"/>
          <w:color w:val="111111"/>
          <w:sz w:val="28"/>
          <w:szCs w:val="28"/>
          <w:rtl w:val="true"/>
          <w:lang w:bidi="fa-IR"/>
        </w:rPr>
        <w:t>.»</w:t>
      </w:r>
      <w:r>
        <w:rPr>
          <w:rStyle w:val="FootnoteAnchor"/>
          <w:rtl w:val="true"/>
        </w:rPr>
        <w:footnoteReference w:id="106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دهشت‌آفرینی و روشهای ناپسند ساواک در برخورد با منتقدین وفادار به رژیم به حدی گسترش یافته بود که حتی در روستاهای دورافتاده کشور هم کسی را یارای اعتراض به برخی نارساییهای بهداشتی و نظایر آن نبود و چه بسا علاقمندان به فعالیت در چارچوب همان نظام سیاسی نیز پس از آنکه در فاصله‌ای اندک با اعمال فشار و مشکل‌سازیهای ساواک مواجه می‌شدند به زودی در می‌یافتند که چاره‌ای جز ترک خدمت ندارند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اعمال چنین روشهایی، همگام با خفقان و فضای رعب‌آلود سیاسی و اجتماعی، زمینه‌های مناسبتری برای گسترش جو ریاکاری، چاپلوسی و تملق فراهم می‌کرد و هر چه زمان بیشتری سپری می‌شد فضای بی‌اعتمادی و اختناق بر شکل‌گیری فزون‌تر مخالفان و ناراضیان از حکومت دامن می‌زد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بدین ترتیب، در شرایطی که کارگزاران، رجال و وفاداران به حکومت در سطوح مختلف هیچگاه از آزار رسانیهای ساواک آسوده خاطر نبودند، مخالفان سیاسی رژیم، وضعیتی به مراتب اسفبار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فاصله‌ای کوتاه پس از تشکیل ساواک و در تعقیب سیاستهای خشن فرمانداری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سیاسی از هرگونه امکان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با حکومت منع شدند و </w:t>
      </w:r>
    </w:p>
    <w:p>
      <w:pPr>
        <w:pStyle w:val="BookText"/>
        <w:rPr/>
      </w:pPr>
      <w:r>
        <w:rPr>
          <w:rFonts w:ascii="IRNazanin" w:hAnsi="IRNazanin" w:eastAsia="IRNazanin"/>
          <w:color w:val="111111"/>
          <w:sz w:val="28"/>
          <w:sz w:val="28"/>
          <w:szCs w:val="28"/>
          <w:rtl w:val="true"/>
          <w:lang w:bidi="fa-IR"/>
        </w:rPr>
        <w:t>بالاخص پس از تحولات دوران موسوم به انقلاب سفید و سرکوب شدید مخالفتهای علما و روحانیون دهشت‌آفرینی ساواک در حق مخالفان سیاسی از گروه‌ها و تشکلهای مختلف شدت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خیلی زود آشکار شد در آینده‌ای نه چندان دور مخالفان حکومت در عرصه سیاسی و اجتماعی جایی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زندگی فردی و خصوصی آنان با مشکل‌سازیها و آزاررسانیهای دائمی ساواک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آشکار شد ساواک امکان و اجازه تنفس سیاسی حتی بسیار محدود و کنترل شده‌ای را هم به مخالفان حکومت نمی‌دهد به تدریج زمینه‌های لازم برای شکل‌گیری روشهای خشن‌تر مبارزه سیاسی با رژیم پهلوی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شکل‌گیری گروه های چریکی و مبارزان مسلح از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آن دهه روندی شتاب‌آلود به خود گرفت، اساساً از اعمال همان سیاستهای خشن انسداد سیاسی ساواک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ساواک مهمترین عامل شکل‌گیری گروه های مختلف سیاسی و مبارزان چریکی و مسلحی بود که تصور میکردند برای برون‌رفت از فضای رعب‌انگیز و دهشت‌آفرین موجود چاره دیگری جز سرنگونی رژیم پهلوی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ساواک مخالفان سیاسی حکومت را در کوتاه مدت از عرصه سیاسی، اجتماعی کشور دور ساخت، موجی ایجاد شد برای رشد و گسترش فعالیتهای جدی‌تر مخالفان و منتقدینی که بنیانهای مبارزه برای سرنگونی رژیم را پی‌ریزی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فعالین مبارزات چریکی آن روزگار در خاطرات خود به شرایط سیاسی، اجتماعی خفقان‌آلودی که موجبات رشد جریان چریکی و مبارزه با حکومت خودکامه پهلوی را فراهم آورد، چنین اشاره کرده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یکی از دژهای سنگین شمال شهر، دور از شهر پرغوغا و دورتر از گودهای جنوب، در سرسرای بزرگی که با قالی‌های ابریشم بافت زیبا و چلچراغ‌های بزرگ و نورافشان تزئین شده است، در پشت میزی خاتم‌کاری و مرصع، مردی با نام افسانه‌ای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هنرمندی است بزرگ و نه جادوگری زبردست، برچنان ثروت هنگفتی چنگ انداخته که هیج حسابداری قادر به محاسبه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افسانه‌ای تاج و تختش را مدیون بیگانگان است، او به دست کاردار سفارت انگلیس در تهران به </w:t>
      </w:r>
    </w:p>
    <w:p>
      <w:pPr>
        <w:pStyle w:val="BookText"/>
        <w:rPr/>
      </w:pPr>
      <w:r>
        <w:rPr>
          <w:rFonts w:ascii="IRNazanin" w:hAnsi="IRNazanin" w:eastAsia="IRNazanin"/>
          <w:color w:val="111111"/>
          <w:sz w:val="28"/>
          <w:sz w:val="28"/>
          <w:szCs w:val="28"/>
          <w:rtl w:val="true"/>
          <w:lang w:bidi="fa-IR"/>
        </w:rPr>
        <w:t>تخت شاهی نشسته و با یاری سازمان جاسوسی آمریکا از سرنگونی در طوفان‌های مردمی نجات یافته و بر اریکه قدرت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سال‌هاست که به زبان‌های لاتین فرمان می‌گیرد و به زبان فارسی فرمان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بود که با انقلاب سفیدش زمین‌داران بزرگ را از صحنه قدرت بیرون راند و با بورژوازی نوپای تجاری و صنعتی، عهد و پیمان بست و در نقش شریک دزد و رفیق قافله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با انبان‌های لبریز از درآمدهای عمومی، یکباره صاحب صنایع و مراکز مالی و تولیدی بی‌شماری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چپاولگری و سودجویی کلانی در کار بود، همکاری و همدستی آنان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زد و بندها و تاراج ثروت‌های عمومی، باید ملتی را به زنجیر کشید و هر اعتراضی را در نطفه خفه‌کرد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را می‌بینی که از سویی، اهرم‌های سرکوب و خفقان و آزادی‌کشی را در همه‌جا به حرکت در می‌آورد و از سوی دیگر پول‌های کلانی را که از کیسه ملتی بدبخت دزدیده است در اینجا و آنجا، در اروپا و آمریکا جابه‌جا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چنگ آهنین شاه، یک ملت سی میلیونی به زانو نشسته و او پنهان در کاخش، سرنوشت ملتی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در هرج و مرج بی‌رویهای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نابرابری‌های اجتماعی در همه‌جا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روستائیان به فقر نشسته را از دهات و کار در مزارع به شهرهایی که بیمارگونه ورم می‌کنند روانه کرده است و انبوه فقیران نوپای جامعه در گودهای اطراف شهرها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تبلیغات پر سر و صدای خود دروغ‌های بزرگ را در قالب ارقام بهخوبی به خورد افکار عمومی می‌دهد و ایران خفقان گرفته را جزیره ثبات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قلم‌هایی که به تملق نمی‌نویسند، در دست‌ها می‌شکنند و صدایی که به چاپلوسی نمی‌پردازد در گلو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آن‌طور که آن مردک می‌اندیشد،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بدان‌گونه که او می‌خواهد بگویند و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رویی او به جایی رسیده است که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جایی برای دگراندیشی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مائید یا برمائید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شکنجه‌گران ساواک در پستوهای اوین و زندان‌های دیگر، به انسان‌کشی، به معنای واقعی آن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دگراندیشان را به جرم آزاداندیشی به شکنجه، زندان و حتی به جوخه‌های اعدام می‌سپارند تا از این راه هر حرکت آزادیخواهانه </w:t>
      </w:r>
      <w:bookmarkStart w:id="421" w:name="pg4790_37070"/>
    </w:p>
    <w:p>
      <w:pPr>
        <w:pStyle w:val="BookText"/>
        <w:rPr/>
      </w:pPr>
      <w:bookmarkEnd w:id="421"/>
      <w:r>
        <w:rPr>
          <w:rFonts w:ascii="IRNazanin" w:hAnsi="IRNazanin" w:eastAsia="IRNazanin"/>
          <w:color w:val="111111"/>
          <w:sz w:val="28"/>
          <w:sz w:val="28"/>
          <w:szCs w:val="28"/>
          <w:rtl w:val="true"/>
          <w:lang w:bidi="fa-IR"/>
        </w:rPr>
        <w:t>خواهانه‌ای را در آغاز آن نابود کنند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علاوه بر گروه‌ها و سازمان‌های چریکی و طرفداران مبارزه مسلحانه که کمتر به هدفی جز سقوط رژیم پهلوی میاندیشیدند، بسیاری دیگر از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نیز که بر همان نهج مخالفت سیاسی باقی مانده بودند، به‌ویژه پس از سرکوبگریهای دوران انقلاب سفید بر این باور درست قرار گرفتند که در شرایط بروز و ظهور خفقان روزافزون سیاسی و اجتماعی و نادیده گرفته‌شدن ابتدایی‌ترین حقوق مردم کشور از سوی حاکمیت، برای آنان راهی جز تغییر نظام سیاسی حاکم بر کشور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به‌ویژه علما و روحانیون که در سراسر دهه چهل و پنجاه نامدارترین مخالفان سیاسی رژیم پهلوی بوده و به سیاست‌های فرهنگی، اجتماعی،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اعتراض شدیدی داشتند بیش از دیگر گروه های سیاسی مخالف بر سقوط نظام سیاسی وقت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تداوم مخالفت روحانیون و سایر گروه های اسلامی که به تدریج از انسجام بیشتری هم برخوردار می‌شدند زمینه‌های اصلی و نهایی شکل‌گیری تحرکات انقلابی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خاطرات برجای مانده و اسناد و مدارک پر شمار منتشر شده نشان می‌دهد که در پدید آمدن روند مبارزه و مخالفت سازمان یافته گروه‌های مختلف سیاسی، سوء عملکرد و روش‌های خشن و دهشت‌آفرین ساواک نقش قابل توجهی داشت</w:t>
      </w:r>
      <w:r>
        <w:rPr>
          <w:rFonts w:eastAsia="IRNazanin" w:cs="IRNazanin"/>
          <w:color w:val="111111"/>
          <w:sz w:val="28"/>
          <w:szCs w:val="28"/>
          <w:rtl w:val="true"/>
          <w:lang w:bidi="fa-IR"/>
        </w:rPr>
        <w:t>.</w:t>
      </w:r>
    </w:p>
    <w:p>
      <w:pPr>
        <w:pStyle w:val="Heading3"/>
        <w:numPr>
          <w:ilvl w:val="2"/>
          <w:numId w:val="1"/>
        </w:numPr>
        <w:rPr/>
      </w:pPr>
      <w:bookmarkStart w:id="422" w:name="__RefHeading___Toc2192188_2035185390"/>
      <w:bookmarkStart w:id="423" w:name="_Toc147"/>
      <w:bookmarkEnd w:id="422"/>
      <w:r>
        <w:rPr>
          <w:rtl w:val="true"/>
        </w:rPr>
        <w:t>شکنجه عجین با نام ساواک</w:t>
      </w:r>
      <w:bookmarkEnd w:id="42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فعالیت ساواک هزاران تن از مخالفان سیاسی و مبارزان چریکی رژیم </w:t>
      </w:r>
    </w:p>
    <w:p>
      <w:pPr>
        <w:pStyle w:val="BookText"/>
        <w:rPr/>
      </w:pPr>
      <w:r>
        <w:rPr>
          <w:rFonts w:ascii="IRNazanin" w:hAnsi="IRNazanin" w:eastAsia="IRNazanin"/>
          <w:color w:val="111111"/>
          <w:sz w:val="28"/>
          <w:sz w:val="28"/>
          <w:szCs w:val="28"/>
          <w:rtl w:val="true"/>
          <w:lang w:bidi="fa-IR"/>
        </w:rPr>
        <w:t>پهلوی تحت شدیدترین شکنجه‌های روحی و جسمی مرگبار قرار گرفته و از آن</w:t>
      </w:r>
    </w:p>
    <w:p>
      <w:pPr>
        <w:pStyle w:val="BookText"/>
        <w:rPr/>
      </w:pPr>
      <w:r>
        <w:rPr>
          <w:rFonts w:ascii="IRNazanin" w:hAnsi="IRNazanin" w:eastAsia="IRNazanin"/>
          <w:color w:val="111111"/>
          <w:sz w:val="28"/>
          <w:sz w:val="28"/>
          <w:szCs w:val="28"/>
          <w:rtl w:val="true"/>
          <w:lang w:bidi="fa-IR"/>
        </w:rPr>
        <w:t>میان، ده ها تن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مخالفان و مبارزان سیاسی که در تمام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بود پس از تشکیل کمیته مشترک ضد خرابکاری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پرشمار و خاطرات مبارزان و مخالفان سیاسی آن روزگار و نیز آثار و مدارک برجای مانده در بازداشتگاه‌ها، و زندانها، به‌ویژه پس از تشکیل کمیته مشترک ضدخرابکاری حاکی از رواج شکنجه‌های مرگبار پرشماری است که از سوی ساواک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مهین دولتشاه فیروز، همسر مظفر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آژان‌های ساواک با ادواتی که از آمریکا برای شکنجه دادن وارد می‌شد زندانیان سیاسی را اگر به سوی مرگ نمی‌فرستادند بدون تردید برای همیشه لذت زندگی را در آنها می‌کشتند و بسیاری از بین آنها زمینگیر و فلج، به نام زندگی نفس می‌کشیدند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یکی از زندانیان سیاسی که مدتها در زندان ساواک بیتوته کرده انواع شکنجه‌های مأموران ساواک را روی خود یا دیگران تجربه یا مشاهده کرده، به گونه‌های متعدد شکنجه‌های مرگبار و غیرانسانی ساواک در خصوص زندانیان و متهمان سیاسی چنین اشاره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زن‌ها در مقابل شوهر که به‌حضور می‌طلبیدند مقاربت می‌کردند گاه چهار تا پنج آژان ساواک با یک زن نزدیکی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خرس دستآموز داشتند که به رختخواب زنهای مبارز می‌انداختند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درندگان با پسرهای زندانی سیاسی حتی یک ساعت قبل از اعدام با لگد و شلاق سیمی، همخوابگی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ناخن‌ها و دندان‌های زندانی سیاسی را با بیرحمی غیرقابل وصف میکشیدند این شکنجه وحشتناک بود، زندانی بدبخت زیر دست و پای جلادان تا نفس و هوش داشت فریاد میکشید و بودند آن‌هایی که پس از این عمل وحشیانه مبتلا به جنون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سینة دخترها را با منقاش طوری می‌کشیدند که خون از آن فواره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آتش سیگار صورت، دست و آلت تناسلی زندانیان سیاسی را میسوزاندند، بیشتر هم این شکنجه را با رادیاتور برقی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سرسخت و مقاوم را روی تخت برقی سرخ شده از حرارت می خواباندند طوری که زندانی برای همیشه فلج می‌شد، بلایی که بر سر مهندس بدیع‌زادگان آوردند که مثل حیوانات روی چهار دست و پا راه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سیاسی را با یک قلاب آهنی ساخت آمریکا از پا به سقف می‌آویختند و سرش که به طرف زمین آویخته بود به تشنج می‌افتاد و چندین زندانی در اثر این شکنجه جان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کاسک‌های خاردار که از آمریکا خریداری کرده‌اند آلت دردناکی است که بر زندانی می‌گذارند و خارها به پوست و گوشت سر فرو می رود و خون مانند جویبار از دور آن به صورت زندانی می‌ریزد و این شکنجه ایست که بر سر خود من رفت و هنوز زخم آن در پوست سرم پیداست و همچنین روی دست و پایم آتش سیگار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 آب سرد در سرمای زمستان در سلول‌های نمناک و تاریک که تمیز روز از شب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پنجاه ضربه شلاق سمی بر بدن زندانی سیاسی، از دستورات واجب تیمور بختیار رییس سازمان ساواک است و دیگر شکنجه‌ها نیز به فرمان او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ساواک همه از قماش خود رییس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زندانیان سیاسی در سلول‌های دو متر در دو متر که به زحمت جای سه یا چهار نفر را دارد حداقل پانزده نفر را می‌چپانند و زندانیان بیچاره به نوبت یک عده می‌ایستند تا چند نفری نشسته مختصر استراحتی بکنند و موقع خواب درست مثل ساردین در هم فشرده نیمه دراز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را شفا از خداست زیرا در زندان‌های شاه نبودن طبیب و دوا امری عادی و پیش‌پا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شکنجه‌ها احضار پدر، مادر، زن، بچه و دیگر عزیزان و در حضور آنها استنطاق از زندانی و تهدید که اگر نگویی همکارانت که بودند و چه کارهایی برعلیه مملکت و سلطنت می‌کردید، یکی از این بستگانت را با شکنجه جلوی چشمت می‌کشیم و خود تو را هم آن‌قدر شلاق خواهیم زد که پوست و گوشت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زندانی سیاسی، مبارز و مخالف سیستم غیرانسانی شاه، مرگ خودش بسیار سهل است او از اولی که پا در این راه گذاشته است ترک سر کرده </w:t>
      </w:r>
    </w:p>
    <w:p>
      <w:pPr>
        <w:pStyle w:val="BookText"/>
        <w:rPr/>
      </w:pPr>
      <w:r>
        <w:rPr>
          <w:rFonts w:ascii="IRNazanin" w:hAnsi="IRNazanin" w:eastAsia="IRNazanin"/>
          <w:color w:val="111111"/>
          <w:sz w:val="28"/>
          <w:sz w:val="28"/>
          <w:szCs w:val="28"/>
          <w:rtl w:val="true"/>
          <w:lang w:bidi="fa-IR"/>
        </w:rPr>
        <w:t>ولی تحمل زجر و مرگ عزیزانش را ندارد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محمدحسنین هیکل روزنامه‌نگار معروف مصری هم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روایتی که ناگفته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مورد شرم‌آور دیگری از شکنجه‌های ساواک دربارة زنان زندانی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فیلم‌های ساخته‌شده توسط ساواک که اکنون در اختیار وزارت خارجه است، و به هنگام اقامتم در تهران به من نشان داده شد، شیوه‌های ساواک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بازجوئی از یک زن جوان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عریان می‌کردند، سپس یک افسر ساواک با یک سیگار روشن اطراف نوک پستان او را می‌سوزاند تا جایی که فریاد می کشید، دست از مقاومت برمی‌داشت و اطلاعات لازم را در اختیار آن‌ها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چرا از این صحنه وحشت‌انگیز فیلمبرداری شده، آن‌ها جواب دادند که بازجوی مذکور در شغل خود بهترین شهرت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یک فیلم از صحنه عمل او برداشته شد تا به آموزش دیگر مقامات ساواک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سیا داده شد، و سیا نیز نسخه‌هائی از آن را در تایوان، فیلی‌پین و اندونزی بعنوان بخشی از کمک تکنیکی به دوستان خود، توزیع کرده بود</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سایروس ونس، وزیر امور خارجه آمریکا در خاطراتی که پس از سقوط رژیم پهلوی منتشر کرد بدون اشاره به نقش سیا و آمریکا در سوق دادن ساواک به بهره‌گیری از روشهای خشن و غیرانسانی در سرکوب و از میان برداشتن مخالفان سیاسی پرشمار رژیم پهلوی، اعتراف می‌کند که تأسی ساواک به خشونت و سبعیتهای کمتر محدود شونده آن در برخورد با مخالفان از عمده‌ترین دلایل گسترش نارضایتی عمومی و گرایش نهایی مردم ایران به سوی تحرکات انقلابی و به سقوط کشانیدن نظام سیاسی حاکم بر کشور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اطلاعاتی که در اختیار داشتم، درآمدهای نفتی موجب بالا رفتن سطح زندگی مردم ایران شده بود، ولی سیاست استبدادی و لجوجانة شاه در حکومت موجب ایجاد نارضایتی بین روشنفکران و قشرهای دیگر جامعه شده و </w:t>
      </w:r>
    </w:p>
    <w:p>
      <w:pPr>
        <w:pStyle w:val="BookText"/>
        <w:rPr/>
      </w:pPr>
      <w:r>
        <w:rPr>
          <w:rFonts w:ascii="IRNazanin" w:hAnsi="IRNazanin" w:eastAsia="IRNazanin"/>
          <w:color w:val="111111"/>
          <w:sz w:val="28"/>
          <w:sz w:val="28"/>
          <w:szCs w:val="28"/>
          <w:rtl w:val="true"/>
          <w:lang w:bidi="fa-IR"/>
        </w:rPr>
        <w:t>جریان مخالفی به وجود آورده بود که برای استقرار دمکراسی در جامعه ایران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نهایت خشونت و وحشیگری با مخالفان رفتار می‌کرد و من می‌دانستم که حداقل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سیاسی در زندان‌های رژیم شاه می‌پوسند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 می‌گفت تعداد آن‌ها کمتر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متقاعد شده بود که تنها راه مقابله با یک گروه مخالف جدی و مصمم، حذف آن است و نمی‌توانست از تحقیر کردن رهبران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اشتیاق او را به اعمال این روش‌های تند و برنده تأئید نمی‌کردند، پرهیز نماید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شکنجه‌های مرگبار و غیرانسانی ساواک در همان روزگار هم هیچ‌گاه پنهان نماند؛ و به‌ویژه، در نشریات و رسانه‌های خارجی انعکاس قابل توجهی یافت و در همان حال گروه های مختلف حقوق بشر و عفو بین‌الملل هم بهرغم تمام تلاشهای پیشگیرانه شاه و ساواک به انحاء گوناگون گوشه‌های مهمی از شکنجه‌های ساواک و نقض شدید حقوق بشر در ایران را به اطلاع جهانیان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مخالفان پرشمار حکومت در خارج از کشور هم از هیچ کوششی برای افشای هرچه گسترده‌تر جنایات و شکنجه‌های ساواک فروگذار نمی‌کردند</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بی‌گمان شکنجه‌های دهشت‌آفرین ساواک، نقش قاطعی در روند رو به گسترش مخالفتهای عمومی با رژیم پهلوی و پیروزی نهایی انقلاب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راجی، آخرین سفیر شاه در لندن در خاطرات خود به طور مکرر از اثرات سوء شکنجه زندانیان و مخالفان سیاسی از سوی ساواک و نگرش بسیار منفی افکار عمومی جهان نسبت به این پدیده شرم‌آور و غیرانسانی سخن به میان آورده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لیلی بلانک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انگلیسی که پول می‌گرفت و برای شهبانو فرح شرح حال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سفارتخانه آمد تا مشروبی بخوریم و راجع به کتابی که به عنوان بیوگرافی شهبانو در دست نگارش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مأموریت خود را در نوشتن چنین کتابی برای دوستانش بیان کرده، بلافاصله با این سؤال مواجه شده که چرا قصد دارد این همه محاسن را </w:t>
      </w:r>
    </w:p>
    <w:p>
      <w:pPr>
        <w:pStyle w:val="BookText"/>
        <w:rPr/>
      </w:pPr>
      <w:r>
        <w:rPr>
          <w:rFonts w:ascii="IRNazanin" w:hAnsi="IRNazanin" w:eastAsia="IRNazanin"/>
          <w:color w:val="111111"/>
          <w:sz w:val="28"/>
          <w:sz w:val="28"/>
          <w:szCs w:val="28"/>
          <w:rtl w:val="true"/>
          <w:lang w:bidi="fa-IR"/>
        </w:rPr>
        <w:t xml:space="preserve">برای ملکه کشوری قائل شود که در آنجا برای شکنجه زندانیان سیاسی آنها را به تختخواب فلزی داغ می‌بندند و سرخ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را با خلعت‌بری وزیر امور خارجه خوردم که غیر از ما امیراصلان افشار که قرار است ظرف چند روز آینده به سمت رئیس جدید تشریفات سلطنتی منصوب شود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هرجا نام ایران برده می‌شود، بلافاصله کلماتی چون ساواک و شکنجه هم به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روزها باید در مقابل انتقاد دیگران موضع دفاعی بگیریم و یا ملیت خود را مخفی نگهداریم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باید بگویم که از ابتدای مأموریتم در لندن تا به حال هر چه مطلب در مطبوعات انگلیس چاپ شده است یا تماماً مربوط به شکنجه‌های ساواک بوده‌است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دنیس رایت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حیثیت ایران به خاطر اخباری که راجع به شکنجه‌گری‌های ساواک پراکنده می‌شود، به شدت در خطر افتاده است دیروز با هواپیمای کنکورد به نیویورک پرواز کردم و امروز هم در فرصتی که پیش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ماریون جاویتس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سناتور جاویتس در رستوران ناهار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جاویتس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می‌شد راجع به زندان‌های ایران هم‌کاری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محل نمایندگی ایران در سازمان ملل رفتم تا با فریدون هویدا دیداری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موقعی که گروهی علیه ورود شهبانو به نیویورک دست به تظاهرات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آمریکایی در میان آن‌ها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خبرنگار تلویزیون او را شناخت و در مصاحبه‌ای وی را مخاطب قرارداد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این تظاهرات شرکت کرده‌اید، آیا نمی‌دانید که شاه از دوستان آمریکا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آرتومیلر جوابش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معتقدم که شاه باید دوست ملت خودش هم باشد</w:t>
      </w:r>
      <w:r>
        <w:rPr>
          <w:rFonts w:eastAsia="IRNazanin" w:cs="IRNazanin"/>
          <w:color w:val="111111"/>
          <w:sz w:val="28"/>
          <w:szCs w:val="28"/>
          <w:rtl w:val="true"/>
          <w:lang w:bidi="fa-IR"/>
        </w:rPr>
        <w:t>.»</w:t>
      </w:r>
      <w:r>
        <w:rPr>
          <w:rStyle w:val="FootnoteAnchor"/>
          <w:rtl w:val="true"/>
        </w:rPr>
        <w:footnoteReference w:id="106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ساواک به خاطر اعمال و اقدامات سخیف و غیرانسانی‌اش، نه تنها نزد ایرانیان، بلکه در میان افکار عمومی جهان نیز به عنوان سازمانی منفور و دهشت‌آفرین معروف شده بود</w:t>
      </w:r>
      <w:r>
        <w:rPr>
          <w:rFonts w:eastAsia="IRNazanin" w:cs="IRNazanin"/>
          <w:color w:val="111111"/>
          <w:sz w:val="28"/>
          <w:szCs w:val="28"/>
          <w:rtl w:val="true"/>
          <w:lang w:bidi="fa-IR"/>
        </w:rPr>
        <w:t xml:space="preserve">. </w:t>
      </w:r>
      <w:bookmarkStart w:id="424" w:name="pg4790_37076"/>
    </w:p>
    <w:p>
      <w:pPr>
        <w:pStyle w:val="Heading3"/>
        <w:numPr>
          <w:ilvl w:val="2"/>
          <w:numId w:val="1"/>
        </w:numPr>
        <w:rPr/>
      </w:pPr>
      <w:bookmarkStart w:id="425" w:name="__RefHeading___Toc2192190_2035185390"/>
      <w:bookmarkStart w:id="426" w:name="_Toc148"/>
      <w:bookmarkEnd w:id="424"/>
      <w:bookmarkEnd w:id="425"/>
      <w:r>
        <w:rPr>
          <w:rtl w:val="true"/>
        </w:rPr>
        <w:t>فرهنگ ستیزی</w:t>
      </w:r>
      <w:bookmarkEnd w:id="426"/>
    </w:p>
    <w:p>
      <w:pPr>
        <w:pStyle w:val="BookText"/>
        <w:rPr/>
      </w:pPr>
      <w:r>
        <w:rPr>
          <w:rFonts w:ascii="IRNazanin" w:hAnsi="IRNazanin" w:eastAsia="IRNazanin"/>
          <w:color w:val="111111"/>
          <w:sz w:val="28"/>
          <w:sz w:val="28"/>
          <w:szCs w:val="28"/>
          <w:rtl w:val="true"/>
          <w:lang w:bidi="fa-IR"/>
        </w:rPr>
        <w:t>یکی از مهمترین حیطه‌های فعالیت ساواک، حوزه‌های فرهنگی، مطبوعاتی و روشنفکری و دانشگاهی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سیاسی حکومت هم عضوی از جامعه فرهنگی کشور محسوب می‌شدند و از آنجایی که برحسب حیطه فعالیت شناخت عمیق‌تری از ستمکاری حکومت داشتند، بیش از سایر اقشار ملت در معرض برخوردهای قهرآمیز ساواک واقع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دانشگاهی و دانشجویان ازجمله مهمترین بخش فرهنگی کشور بودند که ساواک از همان آغاز برای سیطره و کنترل آن تلاشهای گسترده‌ای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مدیریت و اساتید و کارکنان ریز و درشت دانشگاه‌ها همواره تحت کنترل و مراقبت ساواک قرار داشتند و این خود موجبی برای گسترش نارضایتی و مخالفت با مجموعه حاکمیت می‌شد؛ دانشجویان دانشگاه‌ها تا واپسین ماه های عمر رژیم پهلوی کماکان سایه سنگین و خشونت‌آمیز ساواک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جامعه دانشگاهی و محیطهای فرهنگی کشور در تمام دوران فعالیت ساواک آکنده از فعالیتهای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خشن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دانشگاهی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پیشروترین مخالفان سیاسی رژیم پهلوی در آمدند؛ پس از تأسیس ساواک هم بهرغم تمام فشارهایی که وجود داشت بر مخالفتهای دامنه‌دار خود بر حکومت ادامه دادند و کنترل و مراقبت سنگین و خشن ساواک هم هیچ‌گاه نتوانست بر جنبشهای دانشجویی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پارسونز آخرین سفیر انگلستان در ایران عصر پهلوی در خاطراتش به گوشه‌هایی از گسترش ناآرامیهای دانشجویی و اقدامات امنیتی ساواک جهت کنترل دانشگاه ها چنین اشاره کرده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مدارس و دانشگاه‌های ایران هم که به سرعت درحال گسترش بودند دیدن کردم، ولی در کنار این توسعه بی‌سابقه عدم رضایت و مخالفت با رژیم هم در دانشگاه‌ها گسترش می‌یافت و ساواک به طور روزافزونی برای کنترل امور </w:t>
      </w:r>
    </w:p>
    <w:p>
      <w:pPr>
        <w:pStyle w:val="BookText"/>
        <w:rPr/>
      </w:pPr>
      <w:r>
        <w:rPr>
          <w:rFonts w:ascii="IRNazanin" w:hAnsi="IRNazanin" w:eastAsia="IRNazanin"/>
          <w:color w:val="111111"/>
          <w:sz w:val="28"/>
          <w:sz w:val="28"/>
          <w:szCs w:val="28"/>
          <w:rtl w:val="true"/>
          <w:lang w:bidi="fa-IR"/>
        </w:rPr>
        <w:t xml:space="preserve">دانشگاه‌ها و مراکز آموزش عالی مداخله می‌کرد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یکی دیگر از آگاهان به امور در آن روزگار درباره نقش ساواک در ایجاد خفقان و امنیتی کردن حوزه دانشگاه ها چنین اظهار عقیده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مهمترین گروه‌های ناراضی، دانشجویان بودند که تعدادیشان به خصوص طی آن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متوسط با اعتقادات عمیق اسلامی بودند، لذا مشکل می توانند خود را با طرز زندگی طبقات سطح بالای شهری و روال لوکس‌گرایی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خانواده شاه رواج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خواسته این گروه از دانشجویان، آزادی دانشگاه‌ها بود که رژیم شاه اصلاً به آن رضایت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نیز ساواک شرایط اختناق‌آمیزی بر تمام مؤسسات آموزشی عالی حکمفرما کرده بود تا مبادا کسی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گرچه به خوبی می‌دانست که اداره امور یک کشور مدرن صنعتی نیاز به نیروی کار تحصیل کرده دارد، ولی به دلیل وحشت خود از آزادی دانشگاه‌ها، این واقعیت را نادیده گرفته بود که پرورش متخصصین کارآمد هرگز بدون تأمین آزادی فکر و اندیشه در محیط‌های دانشگاهی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گمان شاه، دانشگاه ها فقط نوعی خط زنجیر تولید بودند که می‌بایست از یک طرف دانشجو واردش شود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کنترل و مراقبت ساواک در محیطهای دانشگاهی از این هم فراتر رفته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طور مستمر تمام امور دانشگاه ها را تحت کنترل داشت و حتی راجع به اینکه چه دروسی باید یا نباد آموخته شود،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تخلفی نیز چه از سوی استادان و یا دانشجویان بلافاصله توسط عوامل ساواک گزارش می‌شد و عامل آن تحت تعقیب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شیوه اختناق‌آمیزی طبعاً هیچ زمینه‌ای برای فعالیت فردی روشنفکران باقی نمی‌گذاشت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گرچه حرکت‌های فردی مخالف رژیم در دانشگاه‌ها به صورت انفعالی و بی‌تحرک درآمده بود، لیکن دانشجویان هرگاه فرصتی دست می‌داد از مبارزات دسته‌جمعی دریغ نداشتند و برای ابراز مخالفت با رژیم تظاهراتی به راه می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نارضایتی و خشم دانشجویان نسبت به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تظاهرات و اعتصابات گوناگون صورت می‌گرفت، گرچه باعث شده بود هرج و مرج و بی‌نظمی کاملی بر محیط دانشگاه حاکم شود، ولی با این حال فقط عدة انگشت شماری از روشنفکران دانشگاهی بودند که رژیم را جدی میگرفتند و به تواناییش در بازگرداندن آرامش و نظم به دانشگاه‌ها امید داشتند </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در چنین شرایطی بود که جامعه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مدیریت، کارکنان و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فعالیتهای ناروای ساواک ملجأیی را جستجو می‌کردند تا از وضعیت اسفبار حاکم بر دانشگاه ها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نبود که در جریان تحرکات انقلابی مردم ایران دانشگاهیان نقش قابل توجهی در مخالفت با حکومت برعهده گرفتند</w:t>
      </w:r>
      <w:r>
        <w:rPr>
          <w:rStyle w:val="FootnoteAnchor"/>
          <w:rtl w:val="true"/>
        </w:rPr>
        <w:footnoteReference w:id="1073"/>
      </w:r>
      <w:r>
        <w:rPr>
          <w:rFonts w:ascii="IRNazanin" w:hAnsi="IRNazanin" w:eastAsia="IRNazanin"/>
          <w:color w:val="111111"/>
          <w:sz w:val="28"/>
          <w:sz w:val="28"/>
          <w:szCs w:val="28"/>
          <w:rtl w:val="true"/>
          <w:lang w:bidi="fa-IR"/>
        </w:rPr>
        <w:t>و در پیروزی انقلاب هم سهمی درخور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روشنفکران و اهل قلم قشر دیگری بودند که ساواک کنترل شدیدی بر فعالیتهای فکری آنان اعمال می‌کرد و تولیدات فکری آنان را هر گاه کمترین شائبه سیاسی در آن وجود داشت به محاق توقیف و سانسور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قشر مزبور از مخالفان دائمی ساواک و سیاستهای سرکوبگرانه آن محسوب می‌شدند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و روزنامه‌ها وضعیتی به مراتب اسفبارتر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 تداوم انتشار نشریات و روزنامه‌های مستقل مخالف حکومت پایان داده شد و نویسندگان مطبوعات تحت شدیدترین مراقبتهای ساواک قرارگرفته، نوشته‌های آنان به دقت از سوی سانسورچیان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روزنامه‌های منتشرشده در کشور اعتبار خود را از </w:t>
      </w:r>
    </w:p>
    <w:p>
      <w:pPr>
        <w:pStyle w:val="BookText"/>
        <w:rPr/>
      </w:pPr>
      <w:r>
        <w:rPr>
          <w:rFonts w:ascii="IRNazanin" w:hAnsi="IRNazanin" w:eastAsia="IRNazanin"/>
          <w:color w:val="111111"/>
          <w:sz w:val="28"/>
          <w:sz w:val="28"/>
          <w:szCs w:val="28"/>
          <w:rtl w:val="true"/>
          <w:lang w:bidi="fa-IR"/>
        </w:rPr>
        <w:t>دست دادند و مطالب منتشر شده در آنها عاری از هرگونه محتوای قابل اعتنا بود و هر از چندگاه به دلایلی اساساً واهی شماری از نشریات کشور تعطیل شده از ادامه انتشار نهی شدند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در همان حال، نشریات و روزنامه‌های محدودی هم که اجازه انتشار داشتند در درجه اول ستایشگر رژیم پهلوی، شاه و مجموعه اقدامات او شدند و عموماً تیترهای اصلی نشریات به تمجید و نقل سخنان و اظهارات شاه و برخی نزدیکان او اختصاص یافت که در گرایش مطبوعات به این وادی تأسف‌بار ساواک نقش درجه اولی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سازمان اطلاعات و امنیت کشور، ساواک، این بود که مراقب باشد روزنامه‌های ایران، شاه و انقلاب سفید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ساواک از مدت‌ها قبل به ناشران این روزنامه‌ها اطلاع داده بودند که فعالیت‌های آنان نیز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روزنامه‌ها ناگزیر بودند بیانات و اخبار فعالیت‌های شاه را بدون توجه به ارزش خبری آن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شاه عظمتطلبی بیشتری از خود بروز می‌داد، روزنامه‌ها این عظمت‌طلبی و نخوت را برای مردم ایران در شیپور می‌دمیدند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تیتر اصلی دو هفته یکی از روزنامه‌های تهران، نشان‌دهنده عظمت‌طلبی شاه، چاپلوسی روزنامه‌ها و حدود تقریبی ستایش روزانه از دربار است که برای مردم ایران تجویز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راه رسیدن به فرصت‌های مساوی را نشان می‌دهد، برابری زنان اساسی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با هم همسایه بودیم، شاهنشاه به پادشاه اردن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شما کمک خواهد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از شاه ستایش می‌کند، دیدار شاهنشاه، استقبال از شاه بی‌نظیر 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 همه زیبایی با کلمات دشوار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خانواده سلطنتی از مصر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توافق نظر شاه و سادات درباره خاورمیانه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فروش نفت را تحریم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به غرب کمکی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سال‌های شکوفایی عظمتطلبی شاه، مطبوعات همچنان به منعکس کردن شخصیت او برای مردم ایران و انعکاس سپاسگزاری مردم ایران نسبت به او، آن طور که او عقیده داشت،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افزایش خود بزرگ‌بینی شاه، شهبانو نیز بهرغم مخالفت‌های پیشین خود، در شکوه نظام پهلوی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اول رونامه کیهان بین‌المللی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نشاندهندة آن است که با فرح نیز به تدریج شبیه به شاه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این شماره به دیدار شهبانو از دانشگاه ملی اختصاص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سخنان او دربارة معیارهای دانشگاهی، نیاز به ارتقاء سطح روشنفکری ایران و ارزش تحقیق درج شده بود، یک تصویر بزرگ، شهبانو را در لباس دانشگاهی نشان می‌داد که از مجسمه نیم‌تنه رضاشاه به مناسبت سالگرد تولد او پرده 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صفحه اول نیز به گزارش‌های مشابه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تاریخ شاهنشاهی جدید را که توسط مجلس ایران پذیرفته شده بود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صفحه اول، گزارش برگزاری مراسمی در مقبره رضاشاه بود که در آن اسدالله علم، وزیر دربار، خاطره ولادت سردودمان سلسله پهلوی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عکس نیز وزیر دربار را در حال قراردادن تاج گلی بر قبر رضاشاه نشان می‌داد </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وضعیت چاپ و انتشار کتاب از این هم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و نویسندگان منتقد بهندرت می‌توانستند مجوز انتشار و چاپ آثار و نوشته‌های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کتب و آثاری که جهت اخذ مجوز به ساواک و سایر دستگاه های ذیربط ارائه می‌شد تعداد قابل توجهی از آن هیچگاه مجوز انتشار نمی‌گرفت</w:t>
      </w:r>
      <w:r>
        <w:rPr>
          <w:rStyle w:val="FootnoteAnchor"/>
          <w:rtl w:val="true"/>
        </w:rPr>
        <w:footnoteReference w:id="1076"/>
      </w:r>
      <w:r>
        <w:rPr>
          <w:rFonts w:ascii="IRNazanin" w:hAnsi="IRNazanin" w:eastAsia="IRNazanin"/>
          <w:color w:val="111111"/>
          <w:sz w:val="28"/>
          <w:sz w:val="28"/>
          <w:szCs w:val="28"/>
          <w:rtl w:val="true"/>
          <w:lang w:bidi="fa-IR"/>
        </w:rPr>
        <w:t>و در همان حال تمام تلاشهای روشنفکران و نویسندگان جهت یافتن راه‌حلی منطقی برای برونرفت از بحران سانسور هیچ‌گاه ره به جایی نبرد</w:t>
      </w:r>
      <w:r>
        <w:rPr>
          <w:rFonts w:eastAsia="IRNazanin" w:cs="IRNazanin"/>
          <w:color w:val="111111"/>
          <w:sz w:val="28"/>
          <w:szCs w:val="28"/>
          <w:rtl w:val="true"/>
          <w:lang w:bidi="fa-IR"/>
        </w:rPr>
        <w:t>:</w:t>
      </w:r>
      <w:r>
        <w:rPr>
          <w:rStyle w:val="FootnoteAnchor"/>
          <w:rtl w:val="true"/>
        </w:rPr>
        <w:footnoteReference w:id="107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سانسور توسط ساواک تا بدان حد پیشرفت کرده بود که گاه اتفاق می‌افتاد جلوی انتشار کتاب‌هایی را که قبلاً بارها چاپ شده بود میگرفت و گفتنی است که مثلا از انتشار نمایشنامه‌هایی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w:t>
      </w:r>
      <w:bookmarkStart w:id="427" w:name="pg4790_37081"/>
    </w:p>
    <w:p>
      <w:pPr>
        <w:pStyle w:val="BookText"/>
        <w:rPr/>
      </w:pPr>
      <w:bookmarkEnd w:id="427"/>
      <w:r>
        <w:rPr>
          <w:rFonts w:ascii="IRNazanin" w:hAnsi="IRNazanin" w:eastAsia="IRNazanin"/>
          <w:color w:val="111111"/>
          <w:sz w:val="28"/>
          <w:sz w:val="28"/>
          <w:szCs w:val="28"/>
          <w:rtl w:val="true"/>
          <w:lang w:bidi="fa-IR"/>
        </w:rPr>
        <w:t>دلیل جلوگیری می‌کرد که در آن‌ها شاه یا شاهزاده‌ای کشته می‌شد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وضعیت هنرمندان سینما و کارگردانان و فیلمسازان آن روزگار هم دست کمی از سایر همگنان هنرمندشان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اشاره به اوضاع سیاسی، اجتماعی کشور موجبات توقیف فیلمهای ساخته شده را فراهم می‌آورد و یا حداقل بخش‌های مهمی از فیلم سانسور و قیچی می‌شد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فریدون هویدا در این‌باره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فیلم‌ها را به میل خود زیر قیچی سانسور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نمایش فیلم ساخته یکی از دوستانم به نام ابراهیم گلستان که داستان مرد تازه به ثروت رسیده‌ای را مطرح می‌کرد و به نظر ساواک مشاهده چنین ماجرایی می‌توانست قضیه شاه بعد از بالا رفتن قیمت نفت را در ذهن بیننده تداعی کند،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نیز نویسنده‌ای فقط به این بهانه چند روز به زندان ساواک افتاد که چرا یکی از مخالفین رژیم عبارت مندرج در یکی از کتاب‌های وی را در نامه خود نقل کرده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بدین ترتیب آشکار بود که جامعه فرهنگی کشور از مهمترین</w:t>
      </w:r>
    </w:p>
    <w:p>
      <w:pPr>
        <w:pStyle w:val="BookText"/>
        <w:rPr/>
      </w:pPr>
      <w:r>
        <w:rPr>
          <w:rFonts w:ascii="IRNazanin" w:hAnsi="IRNazanin" w:eastAsia="IRNazanin"/>
          <w:color w:val="111111"/>
          <w:sz w:val="28"/>
          <w:sz w:val="28"/>
          <w:szCs w:val="28"/>
          <w:rtl w:val="true"/>
          <w:lang w:bidi="fa-IR"/>
        </w:rPr>
        <w:t xml:space="preserve">ناراضیان و مخالفان روشهای غیراصولی ساواک در سانسور و جلوگیری از فعالیتهای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بودند و بسیار شایق بودند تا وضعیت موجود دگرگون شده، فضای سیاسی، اجتماعی و فرهنگی مطلوب‌تری در عرصه کشور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فقط تحولی انقلابی می‌توانست بر این اوضاع تأسف‌بار پایان دهد</w:t>
      </w:r>
      <w:r>
        <w:rPr>
          <w:rFonts w:eastAsia="IRNazanin" w:cs="IRNazanin"/>
          <w:color w:val="111111"/>
          <w:sz w:val="28"/>
          <w:szCs w:val="28"/>
          <w:rtl w:val="true"/>
          <w:lang w:bidi="fa-IR"/>
        </w:rPr>
        <w:t>.</w:t>
      </w:r>
    </w:p>
    <w:p>
      <w:pPr>
        <w:pStyle w:val="Heading3"/>
        <w:numPr>
          <w:ilvl w:val="2"/>
          <w:numId w:val="1"/>
        </w:numPr>
        <w:rPr/>
      </w:pPr>
      <w:bookmarkStart w:id="428" w:name="__RefHeading___Toc2192192_2035185390"/>
      <w:bookmarkStart w:id="429" w:name="_Toc149"/>
      <w:bookmarkEnd w:id="428"/>
      <w:r>
        <w:rPr>
          <w:rtl w:val="true"/>
        </w:rPr>
        <w:t>نهادهای حکومتی و دوایر دولتی</w:t>
      </w:r>
      <w:bookmarkEnd w:id="429"/>
    </w:p>
    <w:p>
      <w:pPr>
        <w:pStyle w:val="BookText"/>
        <w:rPr/>
      </w:pPr>
      <w:r>
        <w:rPr>
          <w:rFonts w:ascii="IRNazanin" w:hAnsi="IRNazanin" w:eastAsia="IRNazanin"/>
          <w:color w:val="111111"/>
          <w:sz w:val="28"/>
          <w:sz w:val="28"/>
          <w:szCs w:val="28"/>
          <w:rtl w:val="true"/>
          <w:lang w:bidi="fa-IR"/>
        </w:rPr>
        <w:t>دخالتهای ناصواب و خشن ساواک فقط مختص مخالفان سیاسی رژیم پهلوی نبود؛ بلکه پر و پا قرص‌ترین وفاداران حکومت نیز از تیر رس مراقبتهای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آزاردهنده ساواک خلاصی نداشتند و چه بسا مردمانی در اقصی نقاط کشور هم که </w:t>
      </w:r>
    </w:p>
    <w:p>
      <w:pPr>
        <w:pStyle w:val="BookText"/>
        <w:rPr/>
      </w:pPr>
      <w:r>
        <w:rPr>
          <w:rFonts w:ascii="IRNazanin" w:hAnsi="IRNazanin" w:eastAsia="IRNazanin"/>
          <w:color w:val="111111"/>
          <w:sz w:val="28"/>
          <w:sz w:val="28"/>
          <w:szCs w:val="28"/>
          <w:rtl w:val="true"/>
          <w:lang w:bidi="fa-IR"/>
        </w:rPr>
        <w:t>هیچ‌گونه شناختی از مسائل و مشکلات سیاسی، اجتماعی و فرهنگی جامعه نداشتند به انحاء گوناگون تحت فشارهای گاه و بیگاه ساواک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ساواک خیلی زود نشان داد که در ناراضی‌سازی و مخالفکردن اقشار مختلف مردم کشور با حکومت تبحر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وزارتخانه‌ها، دوایر ریز و درشت دولتی، مؤسسات و کارگاه های اقتصادی تجاری، خدماتی،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و خصوصی، همواره تحت کنترل و مراقبتهای آزاردهنده مأموران پرشمار ساواک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نمایندگیهای سیاسی و سفارتخانه‌ها و صاحبان مشاغلی که در کشورهای خارجی فعال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سایه سنگین ساواک را بر روی فعالیتهای خود احساس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بسیاری از اقداماتی که در مجموعه دوایر دولتی و حکومتی در داخل و خارج از کشور صورت می‌گرفت، ساواک دخالت می‌کرد</w:t>
      </w:r>
      <w:r>
        <w:rPr>
          <w:rStyle w:val="FootnoteAnchor"/>
          <w:rtl w:val="true"/>
        </w:rPr>
        <w:footnoteReference w:id="1081"/>
      </w:r>
      <w:r>
        <w:rPr>
          <w:rFonts w:ascii="IRNazanin" w:hAnsi="IRNazanin" w:eastAsia="IRNazanin"/>
          <w:color w:val="111111"/>
          <w:sz w:val="28"/>
          <w:sz w:val="28"/>
          <w:szCs w:val="28"/>
          <w:rtl w:val="true"/>
          <w:lang w:bidi="fa-IR"/>
        </w:rPr>
        <w:t>و در تصمیم‌سازیهای ریز و درشت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ساواک قادر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تصمیمات وزارت پست و تلگراف و تلفن را کنترل و ملغی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ارتباطی باید با اجازه ساواک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نصب دستگاه تلکس در هر سازمان محتاج اجازه مخصوص ساواک بود و نام مسئوول تلکس را باید به ساواک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ندرت دستورالعمل‌ها به نام ساواک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بالعکس ساواک از پشت پرده عمل می‌کرد و به وزارتخانه‌ها دستور می‌داد که به نام خود عمل کنند و به این ترتیب ارتباط مستقیم خود را با یک عمل یا تصمیم پنهان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ساواک به‌طور کلی نه تنها کارهای ماشین اداری را مختل می‌کرد بلکه بازده آن را هم به شدت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ساواک حتی می‌توانست در صدور اجازه تأسیس کارخانجات، واردات دستگاه‌های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رادیوهای موج کوتاه و سیستم‌های ردیابی تحت عنوان مصالح امنیتی به مردم ممنوع بود و این امر اغلب موجب درگیری وزارت بهداشت که به خاطر بیمارستان‌ها محتاج این سیستم‌هاست با ساواک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کردن اجناس از گمرک هم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حوزه‌ای که کمترین ارتباط با امنیت ملی در آن تصور می‌شد، ساواک در مورد استخدام افراد حق وتو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p>
    <w:p>
      <w:pPr>
        <w:pStyle w:val="BookText"/>
        <w:rPr/>
      </w:pPr>
      <w:r>
        <w:rPr>
          <w:rFonts w:ascii="IRNazanin" w:hAnsi="IRNazanin" w:eastAsia="IRNazanin"/>
          <w:color w:val="111111"/>
          <w:sz w:val="28"/>
          <w:sz w:val="28"/>
          <w:szCs w:val="28"/>
          <w:rtl w:val="true"/>
          <w:lang w:bidi="fa-IR"/>
        </w:rPr>
        <w:t>فی‌المثل در فرودگاه مهرآباد موجب اشکالات عدیده‌ای در امر یافتن افراد فنی متخصصی که بتوانند از سد امنیتی ساواک بگذرند، شد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اینگونه اقدامات غیراصولی ساواک و مشکل‌سازیهای آزاردهنده و بدون منطق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دخالت دایمی، یا ترس از دخالت، موجب اصطکاک شدیدی میان ساواک و برخی از مقامات ارشد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مستخدمین دولت از ساواک می‌ترسیدند خود را پشت سنگر دستورات مقامات مافوق و مقررات مختلف پنهان می‌کردند و تمایلی به گذر از مرزهای محدود مسئولیت بوروکراتیک نداشتند و این اوضاع چیزی نبود که ابتکار فردی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که از بسیاری جهات ضد تولیدی و ضد خلاقه است، بهایی است که برای ایجاد امنیت تحت این پوشش‌ها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احساس عدم تأمینی که در شاه سابق وجود داشت و طبیعت بدون کنترل قدرت ساواک شدت عمل ناگزیر و در بطن سیستم بود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شمس‌الدین امیر علایی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صعود محمدرضاشاه به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سنگین، خشن و آزار دهنده ساواک در تمام شئون کشور به‌ویژه در دوایر و وزارتخانه‌های دولتی، دانشگاه ها، هتلها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جالب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 عالی رتبه، هر معاون وزیر و حتی هر وزیری یک مأمور ساواک مراقبت دارد یعنی سایه پنهانی و سری که تمام عمل و رفتار آنان را تحت نظارت دارد و حق دارد که به رفتار آنان و حرکتشان نظارت نماید به همین نحو، در تمام کارخانجات و کارگاه‌های کشور این رویه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سازمان شرکت نفت ایران، که امروزه به وسیله دکتر اقبال اداره می‌شود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یک مأمور ساواک برای هر دانشجویی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اشخاص هنگام صرف شام و پذیرایی‌ها هیچ‌گاه نمی‌توان اطمینان داشت که کسی نزدیک شما به جاسوسی اشتغال ندارد و به ساواک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دستگاه یک دستگاه رعب و وحشت است و کابوسی است که بر تمام شئون افراد حکمفرمایی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هتل‌ها مثل هیلتون و هتل ونک و 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کنتینانتال، </w:t>
      </w:r>
    </w:p>
    <w:p>
      <w:pPr>
        <w:pStyle w:val="BookText"/>
        <w:rPr/>
      </w:pPr>
      <w:r>
        <w:rPr>
          <w:rFonts w:ascii="IRNazanin" w:hAnsi="IRNazanin" w:eastAsia="IRNazanin"/>
          <w:color w:val="111111"/>
          <w:sz w:val="28"/>
          <w:sz w:val="28"/>
          <w:szCs w:val="28"/>
          <w:rtl w:val="true"/>
          <w:lang w:bidi="fa-IR"/>
        </w:rPr>
        <w:t>این هتل‌ها همیشه پر است به طوری که مجبور شدند قسمتی بدان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هتل‌ها مرکز پایتخت شده و مملو از جمعیت مقاطعه‌کاران و سرمایه‌داران بین‌المللی است و زن‌های فتان در آنجا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همه‌جا رفت و آمد می‌کنند و گیرنده می‌گذارند و محرمانه داخل اطاق‌ها می‌شوند و به بازرسی می‌پردازند اگر موقعی وسط روز در اطاق‌های خودتان وارد شوید مشاهده می‌کنید که آقایی یا خانمی مشغول خالی کردن چمدان یا کشوی میز شما می‌باشد، بهتر این است که در این موارد سکوت کنید و ناراحت نشوید و حتی چای هم با آن‌ها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نبایستی با آن‌ها وارد بحث و گفتگو شوید و یک مقاطعه کار نقل می‌کرد که شبی در اطاقش را کوفتند به محض اینکه باز کرد زن فتانی خود را به آغوش او انداخت و اظهار داشت که همسایه اطاق مجاور است و هنگام شام خوردن او را دیده است و چون تنهاست خواسته است نزد او بیاید، ولی چون مقاطعه‌کار مزبور حس کرد که این یک دام است موذیانه او را روانه کرده و به استراحت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بعد کسی با کلید یدکی درب را باز کرده بود و در برابر دوربین عکاسی قرارگرفته بود، بعدها معلوم شد برای پرونده‌سازی است که او را تحت فشار قرار دهند و پول‌هایی از او بگیرند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اثرات سوئی که اینگونه اقدامات ساواک در روند رو به گسترش مخالفتهای جامعه با حکومت پهلوی برجای می‌نهاد،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ترس از حضور پیدا و پنهان مأموران و جاسوسان ساواک در چهره ها و هیأتهای مختلف، زندگی اقشار گسترده‌ای از مردم را از روند عادی خارج ساخته و با دشواریهای گوناگونی مواجه نمود که دیگر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امیرعلایی به موردی دیگر از رفتارهای سبعانه ساواک با مردم چنین اشاره کرده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مهندس فرانسوی که از مارس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مرخصی بود برای ما نقل کرد که دو مهندس اقتصادی ایرانی در همان دفتری که او مشغول کار بوده به کار اشتغال داشته و او مخالف رژیم بود، اما کمونیست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برای کار به دفترشان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بعد یکی از آن‌ها آزاد شد و پدرش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کلی چهره‌اش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تمام روزها شکنجه می‌شد و دیگر هیچ‌گاه دیده نشد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مهندس می‌گوید که منشی‌هایی که با مقاطعه‌کاران و مهندسین خارجی همکاری می‌کنند همیشه از طرف ساواک منصوب می‌گردیدند، برحسب گفته او یک معاون وزیر فعلی به این جهت به این پست برگزیده شده که آدم ساواک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می‌گوید خصوصاً شب‌ها از رفتن در میکده‌ها و مراکز تجمع برای خوشگذرانی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 به تحریک ساواک ناشناسی با شما برخورد می‌کند، که از ساواک بدگویی می‌کند و نود و نه درصد این شخص آدم ساواک است، البته راجع به شکنجه مشکل است از اشخاص تحقیق صحیح کرد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علاوه بر آن، مجلس شورای ملی و نمایندگان آن نیز تحت سیطره اطلاعاتی و کنترلی ساواک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رد یا تأئید صلاحیت کاندیداهای نمایندگی نقش بلامنازعی ایفا می‌کرد و در تمام دوران حضور نمایندگان در مجلس نیز آنان را تحت کنترل و مراقبتهای شدید قرار می‌داد و در تصمیم سازیهای مجلس شورای ملی و نمایندگان آن بالاخص پس از تشکیل حزب رستاخیز نقش ساواک شدیدتر شد و این خود به عاملی مهم در گسترش نارضایتیهای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یکی از آگاهان به امور در همان روزگار می‌نویسد، با تأسیس حزب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البته دیگر نمی‌توانست به داشتن یک نام سیاسی پارلمانی تظاهر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قبلاً هم چنین ادعایی از جانب شاه پذیرفته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کنترل مجلس را ساواک به دست داشت و نمایندگانش نیز با رأی آزاد مردم انتخاب نمی‌شدند، ادعای وجود یک نظام سیاسی پارلمانی در کشور واقعاً بی‌محمل بود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مجلس شورای ملی، احزاب دولتی نیز که از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آغاز کرده بودند، تا واپسین روزهای فعالیت تحت کنترل و مراقبتهای متعدد ساواک قرار داشتند و مشکل‌سازیهای ساواک برای اعضاء این احزاب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اعضای این احزاب از میان وفاداران به رژیم پهلوی برگزیده می‌شدند و هدایت آنها نیز ارتباط مستقیمی با اراده شخص شاه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در حالی که با سرکوب و از میان برداشته شدن احزاب و گروه های سیاسی مستقل و مخالف 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تشکل فعال مخالفی در کشور وجود نداشت</w:t>
      </w:r>
      <w:r>
        <w:rPr>
          <w:rStyle w:val="FootnoteAnchor"/>
          <w:rtl w:val="true"/>
        </w:rPr>
        <w:footnoteReference w:id="1087"/>
      </w:r>
      <w:r>
        <w:rPr>
          <w:rFonts w:ascii="IRNazanin" w:hAnsi="IRNazanin" w:eastAsia="IRNazanin"/>
          <w:color w:val="111111"/>
          <w:sz w:val="28"/>
          <w:sz w:val="28"/>
          <w:szCs w:val="28"/>
          <w:rtl w:val="true"/>
          <w:lang w:bidi="fa-IR"/>
        </w:rPr>
        <w:t>و این خود از مهمترین عوامل گسترش مخالفتها با حکومت محسوب می‌شد، حتی وفاداران به حکومت در احزاب دولتی و فرمایشی آن روزگار هم هیچ‌گاه بستری مناسب برای فعالیت و خدمت‌رسانی به حکومت پیدا نکردند که در این میان ساواک نقش کمی نداشت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سختگیری ساواک بر مردم به‌ویژه، پس از تأسیس حزب رستاخیز نمود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تهدیدآمیزی اعلام شد هرکس از عضویت در حزب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حزب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رود مشکلات عدیده‌ای پیش‌روی خواهد داشت و همزمان با آن ساواک، فشارهایش را بر مخالفان سیاسی حکومت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آغازین شکل‌گیری و تأسیس حزب رستاخیز مقارن با اوج خشونتهای ساواک در حق مخالفان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ستاره فرمانفرمائیان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به‌زودی بر همه آشکار شد که عضو نشدن در حزب رستاخیز به عنوان مخالفت با انقلاب شاه و مردم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بی‌درنگ قدرت اجرایی حزب را به‌دست گرفت و همة روشنفکران ناراضی کشور مانند شعرا، نویسندگان، آموزگاران و هنرمندان را به این بهانه راهی زندان کرد تا با فشار و تهدید و ضرب و شتم، سرانجام مقابل دوربین تلویزیون شاهنشاهی ظاهر شوند و ابراز پشیمانی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روحانیون بزرگ یا تبعید و یا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در هر خانواده، پدر، برادر، قوم و خویش و یا دوستی وجود داشت که از او خبری نمی‌رسید و مفقودالاثر بود</w:t>
      </w:r>
      <w:r>
        <w:rPr>
          <w:rFonts w:eastAsia="IRNazanin" w:cs="IRNazanin"/>
          <w:color w:val="111111"/>
          <w:sz w:val="28"/>
          <w:szCs w:val="28"/>
          <w:rtl w:val="true"/>
          <w:lang w:bidi="fa-IR"/>
        </w:rPr>
        <w:t>.</w:t>
      </w:r>
      <w:r>
        <w:rPr>
          <w:rStyle w:val="FootnoteAnchor"/>
          <w:rtl w:val="true"/>
        </w:rPr>
        <w:footnoteReference w:id="1089"/>
      </w:r>
      <w:bookmarkStart w:id="430" w:name="pg4790_37087"/>
    </w:p>
    <w:p>
      <w:pPr>
        <w:pStyle w:val="Heading3"/>
        <w:numPr>
          <w:ilvl w:val="2"/>
          <w:numId w:val="1"/>
        </w:numPr>
        <w:rPr/>
      </w:pPr>
      <w:bookmarkStart w:id="431" w:name="__RefHeading___Toc2192194_2035185390"/>
      <w:bookmarkStart w:id="432" w:name="_Toc150"/>
      <w:bookmarkEnd w:id="430"/>
      <w:bookmarkEnd w:id="431"/>
      <w:r>
        <w:rPr>
          <w:rtl w:val="true"/>
        </w:rPr>
        <w:t>سرکوبگری های بی‌حاصل</w:t>
      </w:r>
      <w:bookmarkEnd w:id="432"/>
    </w:p>
    <w:p>
      <w:pPr>
        <w:pStyle w:val="BookText"/>
        <w:rPr/>
      </w:pPr>
      <w:r>
        <w:rPr>
          <w:rFonts w:ascii="IRNazanin" w:hAnsi="IRNazanin" w:eastAsia="IRNazanin"/>
          <w:color w:val="111111"/>
          <w:sz w:val="28"/>
          <w:sz w:val="28"/>
          <w:szCs w:val="28"/>
          <w:rtl w:val="true"/>
          <w:lang w:bidi="fa-IR"/>
        </w:rPr>
        <w:t>تمام کسانی که دربارة دوران سلطنت محمدرضا و روند شکل‌گیری انقلاب مردم ایران سخن گفته اند، سیاستهای سرکوبگرانه و روشهای خشونت‌آمیز ساواک را از دلایل اصلی گسترش بحران انقلابی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مدرکی در اختیار نداریم که در همان روزگار شاه و مجموعه حکومت او تمهیداتی برای اجتناب از تداوم روش خشونت‌آمیز ساواک اندیشیده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و آمریکاییها هم هیچ‌گاه به طوری جدی در صدد برنیامدند بر اقدامات سرکوبگرانه و ناروای ساواک در سطوح مختلف جامعه لگام‌زده، اندک تعدیلی در فعالیتهای آن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 نمی‌رسد که شاه و مجموعه حکومت او تا واپسین ماه های عمر رژیم پهلوی دربارة آسیبهایی که تداوم سرکوبگریهای ساواک به رژیم پهلوی وارد ساخته بود، اندیشه کرده باشند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بود که شاه کماکان از تداوم این رفتارهای خشن ساواک حمایت می‌کرد و ترجیح می‌داد مخالفان حکومت استبدادی و خودکامه‌اش را از طریق اقدامات خشونت‌آمیز ساواک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ساواک فقط از شاه فرمانبرداری می‌کرد و جز او در مقابل هیچ مقامی مسئولیتی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مصر بود ساواک با هر روشی که بتواند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و حوادث بعدی نشان داد که ساواک بهرغم تصور شاه و حمایت‌گران خارجی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بود که واقعیات را تشخیص نمی‌داد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سرکوب خشونت‌آمیز مخالفان و اختناق سیاسی تنها بخشی از ناراضی تراشیهای ساواک در سطح جامعه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سبعیتها، دخالتهای ناروا و اقدامات آزاردهنده و تمامنشدنی ساواک در جوانب مختلف دیگر کشور هم سهم کمی در گسترش مخالفتها و انتقادات از کل نظام سیاسی حاکم بر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داخلی ساواک از اختناق و اعمال فشار محض بسیار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که رژیم آن هر نوع آزادی بیان را ممنوع ساخته، ناگزیر خود باید دست‌کم صورت ظاهری از آزادی را حفظ کند و از طریق پلیس سری خود اطلاعاتی دربارة احساسات مردم جمع‌آوری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ساواک عامل سانسور در ایران است ولی ضمناً خودش به چاپ کتاب‌ها و مجلات دست می‌زند و حتی از وجود برخی مخالفان سابق برای تبلیغ و ترویج نوعی افکار مخالف و مغشوش و گیج‌کننده،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ضمناً ادارة حدود ششصد اتحادیة کارگری دولتی را به عهده دارد و مأموران ساواک در بعضی کارخانه‌ها برای خود اداره‌ای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آنان صرفاً به سرکوبی اعتصابات اشتغال ندارند بلکه میان کارگران و مالکان وساطت می‌کنند و می‌کوشند کارگران را در طرفداری از رژیم بسیج کنند و به افزایش تولید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مردم ایران نسبت به ساواک آنچنان شدید است و اشکال فعالیت ساواک آنچنان متنوع است که تقریباً هرکس اعتراضی به دولت می‌کند، ممکن است خود در مظان اتهام مأمور ساواک بودن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هم در ایران و خارج رژیم می‌کوشد که در میان مخالفین چنان حالت خصومتی ایجاد کند که یک‌یک افراد سوءظن داشته باشند که فرد دیگر برای ساواک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 مؤثر و مزورانه‌ای برای خردکردن روحیة مخالفان است</w:t>
      </w:r>
      <w:r>
        <w:rPr>
          <w:rFonts w:eastAsia="IRNazanin" w:cs="IRNazanin"/>
          <w:color w:val="111111"/>
          <w:sz w:val="28"/>
          <w:szCs w:val="28"/>
          <w:rtl w:val="true"/>
          <w:lang w:bidi="fa-IR"/>
        </w:rPr>
        <w:t>.</w:t>
      </w:r>
      <w:r>
        <w:rPr>
          <w:rStyle w:val="FootnoteAnchor"/>
          <w:rtl w:val="true"/>
        </w:rPr>
        <w:footnoteReference w:id="1091"/>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فقط زمانی مخالفان سیاسی توانستند موجبات سقوط نهایی حکومت را فراهم سازند که مجموعه گسترده‌ای از ناراضیان سیاسی به راه افتادند و تحرکات انقلاب را سرعت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کتمان نمیتوان کرد که در این میان رفتارهای خشونت‌آمیز و غیرانسانی ساواک با مخالفان سیاسی در صدر دلایلی قرارداشت که در نهایت سقوط رژیم پهلوی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افکار عمومی بینالمللی هم ساواک را بیش از هرچیز به خاطر وحشت‌آفرینیها و سبعیتهای غیرانسانی‌اش درباره مخالفان سیاسی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وحشیگریها و ستمکاریهای ساواک سالهاست که در جهان شهرت داشته و ”ساواک“ به کلمه‌ای به معنای تجاوز و شکنجه سیستماتیک توسط یک دستگاه دولتی تبدیل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دبیرکل ”سازمان عفو بین‌المللی“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هیچ کشوری در جهان در مورد نقض حقوق بشر به سیاهی پرونده دولت ایران نیست“</w:t>
      </w:r>
      <w:r>
        <w:rPr>
          <w:rFonts w:eastAsia="IRNazanin" w:cs="IRNazanin"/>
          <w:color w:val="111111"/>
          <w:sz w:val="28"/>
          <w:szCs w:val="28"/>
          <w:rtl w:val="true"/>
          <w:lang w:bidi="fa-IR"/>
        </w:rPr>
        <w:t>».</w:t>
      </w:r>
      <w:r>
        <w:rPr>
          <w:rStyle w:val="FootnoteAnchor"/>
          <w:rtl w:val="true"/>
        </w:rPr>
        <w:footnoteReference w:id="109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صف مخالفان سیاسی حکومت می‌پیوستند دیگر هیچ‌گاه از دست ساواک رهایی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دستگیری، شکنجه، بازجویی، پرونده‌سازی، محاکمه و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این مراحل هم ساواک نقشی بلامنازع ایفا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بازهم آزارها پایان نداشت</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نه ساواک و نه نظام سیاسی حاکم بر کشور هیچگاه حاضر نشدند مخالفان سیاسی را به رسمیت بشناسد و آنان را در ردیف محاربین و مقدمین علیه امنیت کشور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هیچگاه رقم واقعی زندانیان سیاسی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تردیدی وجود نداشت که این رقم بیش از مقداری است که مراجع مسئول و شخص شاه ادعا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ساواک و حکومت راهی بدون بازگشت در پیش گرفته بودند که فقط تحولی قهرآمیز می‌توانست بر تداوم آن پایان دهد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گازیوروسکی پژوهشگر آمریکایی هم تصریح دارد که رفتار خشونت‌گرای ساواک هیچ‌گاه تعدیل 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کماکان ساواک به صورت یک سازمان بسیار ددمنش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روش را هم توسعه داد و با شکنجه و کشتار پیوسته مخالفان شاه و ایجاد یک جو آکنده از ترس و به کارگیری ارعاب در برابر مخالفان به پیش راند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گازیوروسکی تصریح می‌کند که به دنبال گسترش سبعیتها و روشهای خشن سرکوب مخالفان از سوی ساواک در واقع از همان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تدریج بر این باور تأکید نمودند که انسداد سیاسی موجود و آمیخته شدن آن با سیاستهای خشن ساواک راه هرگونه مصالحه‌ای را با رژیم سد کرده، چاره‌ای جز تداوم مبارزه و مخالفت تا از میان برداشتن نهایی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 مهم برای شکل‌گیری این تفکر سیاسی </w:t>
      </w:r>
    </w:p>
    <w:p>
      <w:pPr>
        <w:pStyle w:val="BookText"/>
        <w:rPr/>
      </w:pPr>
      <w:r>
        <w:rPr>
          <w:rFonts w:ascii="IRNazanin" w:hAnsi="IRNazanin" w:eastAsia="IRNazanin"/>
          <w:color w:val="111111"/>
          <w:sz w:val="28"/>
          <w:sz w:val="28"/>
          <w:szCs w:val="28"/>
          <w:rtl w:val="true"/>
          <w:lang w:bidi="fa-IR"/>
        </w:rPr>
        <w:t>در میان مخالفان حکومت بود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اما برخلاف تمام تصورات، رفتارهای خشن ساواک نتوانست پیامد خوشایندی برای رژیم پهلوی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به نظر می‌رسید ساواک قادر شده مخالفان پرشمار حکومت را از سر راه بردارد، اما آن سرکوبگریها فقط در کوتاه مدت امیدواریهایی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سرکوبگرانه و خشن ساواک در روندی پایان ناپذیر لایه های مختلف جامعه ایرانی را نشانه رفته بود و این خود نارضایتی عمومی را به طور روزافزونی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فاصله، مخالفان سیاسی هم به سوی انسجامی پیش‌بینی نشده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رهبریهای دوراندیشانه امام خمینی که مبارزه خلل‌ناپذیری را پایهگذاری کرد و در نهایت آشکار شد که روحانیون و علمای اسلامی در کانون مبارزه آشتی‌ناپذیر با حکومت قرار گرفته‌اند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ساواک و مجموعه حاکمیت، هیچ‌گاه نتوانست ریشه‌های بحران سیاسی را مورد توجه جدی قرار دهد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بلکه، به جای توجه منطقی به ریشه‌های گسترش بحران سیاسی، بر طبل خشونت و سرکوبگری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پارسونز آخرین سفیر انگلستان در ایران، لابلای خاطراتش به گوشه‌هایی از این رفتارهای غیراصولی ساواک در سرکوب و از میان برداشتن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ناکار آمدی آن هم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اشاره کرده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باید از ساواک نام برد که مطبوعات غرب در اواسط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 از آن ساخته بودند و گزارش‌های مربوط به عملیات این سازمان یکی از مشغولیات اصلی جمعیت‌ها و سازمان‌های طرفدار حقوق بشر در اروپا و آمریکا به‌شمار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مردی بی‌عاطفه و سنگدل بود و به هرکاری برای حفظ رژیم دست می‌زد، هرچند کارهای او سرانجام نتیجه معکوسی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دورانی که نصیری ریاست آن را بر عهده داشت به جای طرح نقشه‌های دقیق و اساسی برای مبارزه با خرابکاری و فعالیت‌های ضد رژیم، به یک رشته اعمال خشونت‌آمیز و وحشیانه و ایجاد مزاحمت‌های بی‌مورد و نابجا برای طبقات </w:t>
      </w:r>
    </w:p>
    <w:p>
      <w:pPr>
        <w:pStyle w:val="BookText"/>
        <w:rPr/>
      </w:pPr>
      <w:r>
        <w:rPr>
          <w:rFonts w:ascii="IRNazanin" w:hAnsi="IRNazanin" w:eastAsia="IRNazanin"/>
          <w:color w:val="111111"/>
          <w:sz w:val="28"/>
          <w:sz w:val="28"/>
          <w:szCs w:val="28"/>
          <w:rtl w:val="true"/>
          <w:lang w:bidi="fa-IR"/>
        </w:rPr>
        <w:t>مختلف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ساواک مبتنی بر ارعاب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بازداشت‌های جمعی برای ساواک یک کار عادی به‌شمار می‌آمد و این تصور در اذهان عمومی نقش بسته بود که ساواک در تمام شئون زندگی مردم از سازمان‌های دولتی و دانشگاه‌ها گرفته تا مؤسسات خصوصی و کارخانه‌ها و احزاب سیاسی و سازمان‌های دانشجویی در خارج از کشور نفوذ کرده و در همه‌جا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بعید به نظر می‌رسید و ساواک دارای چنین امکانات وسیعی نبود که در همه جا حضور داشته باشد، ولی ساواک خود به این شایعه دامن می‌زد تا رعب و وحشت بیشتری در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حیرت‌آور بود این بود که اگر ساواک نارضایی و مخالفت با رژیم را آنقدر وسیع میدانست که چنین تدابیری را ضروری تشخیص می‌داد چرا به فکر یک چاره اساسی برای کاستن از این نارضایی‌ها نمی‌افتاد و به علاوه برای اعمال کنترل و مراقبت چه نیازی به آن هم وحشیگری و خشونت بود؟ نفرت از اعمال ساواک بیشتر در میان طبقه تحصیل کرده و دانشجویان دانشگاه‌ها مشهود بود و حتی در بازدیدهای سفرای خارجی از دانشگاه‌ها با همه پیش‌بینی‌ها و تدابیری که اعمال می‌شد نفرت و عدم رضایت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یکبار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با شاه در میان گذاشتیم، پاسخ شاه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دانشجویان با الهام گرفتن از خارج درصد ایجاد تشنج هستند و باید با قاطعیت با آن‌ها روبرو شد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ویلیام سالیوان، آخرین سفیر آمریکا در دوران محمدرضا پهلوی با اشاره به تأثیر روشهای خشن و غیرانسانی ساواک در سرکوب مخالفان و نیز دیگر مردم کشور گوشه‌هایی از عملکرد سوء ساواک را که منجر به تحرکات انقلابی مردم ایران شد،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اوائل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پس از قیام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آیت‌الله خمینی ساواک به‌تدریج</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صورت یک سازمان اطلاعاتی و ضد جاسوسی خارج شد و بخش عمده‌ای از آن به‌صورت یک پلیس مخفی برای مبارزه با مخالفان سیاسی رژیم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خشونت‌آمیز در ساواک که ابتدا به‌وسیلة اولین رئیس سازمان امنیت ایران ژنرال بختیار اعمال می‌شد، در ابعاد وسیع‌تری نسبت به مخالفان سیاسی رژیم اعمال گردید و بازداشت‌های خودسرانه و شکنجه برای گرفتن اعتراف و </w:t>
      </w:r>
    </w:p>
    <w:p>
      <w:pPr>
        <w:pStyle w:val="BookText"/>
        <w:rPr/>
      </w:pPr>
      <w:r>
        <w:rPr>
          <w:rFonts w:ascii="IRNazanin" w:hAnsi="IRNazanin" w:eastAsia="IRNazanin"/>
          <w:color w:val="111111"/>
          <w:sz w:val="28"/>
          <w:sz w:val="28"/>
          <w:szCs w:val="28"/>
          <w:rtl w:val="true"/>
          <w:lang w:bidi="fa-IR"/>
        </w:rPr>
        <w:t>زندان‌های طولانی و بدون حکم دادگاه از روش‌های معمول و متداول ساواک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هرگونه فعالیت سیاسی را با سوءظن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کمونیست‌ها و افراطیون مذهبی، بلکه عناصر لیبرال و سوسیال دمکرات‌ها و بازماندگان جبهة ملی سابق هم از تعقیب و آزار ساواک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دانشجوئی بیش از همه مورد سوءظن ساواک بودند و ساواک منابع اطلاعاتی و عوامل نفوذی زیادی در میان دانشجویان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عامل و منبع ساواک در دانشگاه‌ها پراکنده شده بود و علاوه برگزارش فعالیت‌های گروه‌های مخالف، با شیوه تهمت و افترا بین خود آن‌ها اختلاف به راه می‌انداختند و از هماهنگی و انسجام آنان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به‌خصوص در اواخر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حکومت ترور و وحشت بر ایران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گروه‌های شناخته شدة مخالف و مبارز بلکه بعضی از سیاستمداران معروف و روشنفکران و خانواده‌های مرفه و متجدد هم از تعقیب و آزار ساواک مصون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به‌طور اسرارآمیزی ناپدید یا ربوده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در زندان‌ها به‌صورت امری عادی درآمده بود و بعضی از زندانیان زیر شکنجه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و زندانی کردن مخالفان بدون مجوز قانونی و آزار و شکنجه آن‌ها در زندان‌های ساواک امری نیست که قابل انکار باشد و همة این‌ها در زمانی صورت می‌گرفت که شاه با اجرای برنامه‌های اصلاحی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می‌خواست فقر و جهل و بیعدالتی را از کشور خود ریشه‌کن سازد و آن‌را به‌سوی دروازه‌های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w:t>
      </w:r>
      <w:r>
        <w:rPr>
          <w:rStyle w:val="FootnoteAnchor"/>
          <w:rtl w:val="true"/>
        </w:rPr>
        <w:footnoteReference w:id="110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فعالیت ساواک صدها تن از مخالفان سیاسی حکومت به انحاء گوناگون به قتل رسیدند و در همین حال تعداد اعدام شدگان نیز رقم قابل توجهی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مبارزان مسلح رژیم در درگیریهای نظامی با ساواک جان خود را از دست دادند و دستگیر شدگان پرشمار دیگری پس از محاکمات فرمایشی کوتاه به جوخه اعدام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کشته‌شدگان زیر شکنجه‌های مرگبار ساواک، و نیز کسانی که مفقود شده و هرگز اثری از آنان به دست نیامد به صدها تن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قتلهای مشکوک دیگری در </w:t>
      </w:r>
    </w:p>
    <w:p>
      <w:pPr>
        <w:pStyle w:val="BookText"/>
        <w:rPr/>
      </w:pPr>
      <w:r>
        <w:rPr>
          <w:rFonts w:ascii="IRNazanin" w:hAnsi="IRNazanin" w:eastAsia="IRNazanin"/>
          <w:color w:val="111111"/>
          <w:sz w:val="28"/>
          <w:sz w:val="28"/>
          <w:szCs w:val="28"/>
          <w:rtl w:val="true"/>
          <w:lang w:bidi="fa-IR"/>
        </w:rPr>
        <w:t>آن روزگار اتفاق افتاد که از سوی مخالفان به ساواک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اخباری از این دست در گسترش نارضایتیهای عمومی از ساواک و مجموعه حاکمیت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مشکوک کسانی نظیر جهان پهلوان غلامرضا تختی، جلال‌آل احمد، خلیل ملکی، دکتر علی شریعتی و سید مصطفی خمینی که در جامعه روشنفکری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کشور جایگاه ممتازی داشتند، تنفر عمومی از ساواک را باز هم افزایش داد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قتل برخی علما و روحانیون مبارز تحت شکنجه های مرگبار در زندانهای ساواک با انعکاس گستردهای</w:t>
      </w:r>
    </w:p>
    <w:p>
      <w:pPr>
        <w:pStyle w:val="BookText"/>
        <w:rPr/>
      </w:pPr>
      <w:r>
        <w:rPr>
          <w:rFonts w:ascii="IRNazanin" w:hAnsi="IRNazanin" w:eastAsia="IRNazanin"/>
          <w:color w:val="111111"/>
          <w:sz w:val="28"/>
          <w:sz w:val="28"/>
          <w:szCs w:val="28"/>
          <w:rtl w:val="true"/>
          <w:lang w:bidi="fa-IR"/>
        </w:rPr>
        <w:t>که در سطح جهانی داشت، جامعه ایرانی را در مخالفت با حکومت جدی‌تر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قاضی طباطبایی و آیت‌الله محمدرضا سعیدی از نامدارترین روحانیونی بودند که در زیر شکنجه‌های غیرانسانی ساواک جان خود را از دست داده،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احوال ساواک هرگز در صدد برنیامد به جمع‌بندی معقولی از تحولات سیاسی کشور و گسترش ناامنیهای سیاسی که متضمن تجدیدنظر در روشهای سرکوبگرانه آن سازمان بود، بپردازد و کماکان بر همان مشی ناکارآمد سرکوبگرانه و خشن ادامه داد</w:t>
      </w:r>
      <w:r>
        <w:rPr>
          <w:rFonts w:eastAsia="IRNazanin" w:cs="IRNazanin"/>
          <w:color w:val="111111"/>
          <w:sz w:val="28"/>
          <w:szCs w:val="28"/>
          <w:rtl w:val="true"/>
          <w:lang w:bidi="fa-IR"/>
        </w:rPr>
        <w:t>.</w:t>
      </w:r>
      <w:r>
        <w:rPr>
          <w:rStyle w:val="FootnoteAnchor"/>
          <w:rtl w:val="true"/>
        </w:rPr>
        <w:footnoteReference w:id="110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به‌خاطر همین سبعیتهای غیرانسانی ساواک بود که در جامعه آن روزگار واژه‌های ساواک و ساواکی حس تنفر شدیدی را در مخاطبان بر می‌انگیخت و منسوبان به ساواک در عداد منفورترین موجودات محسوب می‌شدند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پرسنل ساواک که برحسب موقعیت از قدرت، ثروت و حیطه عمل قابل توجهی برخوردار بودند، در آزاررسانی به مردم کشور که گاه تا قتل و نابودی معترضان هم پیش می‌رفت، هیچ‌گونه قیدوبندی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مقام و موقعیت و وحشت‌آفرینی و آزار مردم پدیده‌ای غیرمعمول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واقعه قتل فردی در خیابان توسط محافظان همسر پرویز ثابتی، مدیرکل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مغازه‌ای در خیابان ولی‌عصر کنونی نمونه بارزی </w:t>
      </w:r>
    </w:p>
    <w:p>
      <w:pPr>
        <w:pStyle w:val="BookText"/>
        <w:rPr/>
      </w:pPr>
      <w:r>
        <w:rPr>
          <w:rFonts w:ascii="IRNazanin" w:hAnsi="IRNazanin" w:eastAsia="IRNazanin"/>
          <w:color w:val="111111"/>
          <w:sz w:val="28"/>
          <w:sz w:val="28"/>
          <w:szCs w:val="28"/>
          <w:rtl w:val="true"/>
          <w:lang w:bidi="fa-IR"/>
        </w:rPr>
        <w:t>از اینگونه سوء استفاده‌های ساواکیان از قدرت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که ابتدا از مسأله جزئی شروع شد ولی فاجعه‌ای دردناک به دنبال آورد، در مغازة کفش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ژوردن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مغازه مردی داشت به همسرش برای انتخاب کفش کمک می‌کرد که زنی وارد شد و به فروشنده دستور داد فوراً آنچه را می‌خواهد برایش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هم فوراً اطاعت کرد و علی‌رغم اعتراض مشتری اول به اجرای دستور زن تازه وارد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 کفش مورد نیاز خود را خرید و آمادة خروج از مغازه بود، مدعی شد کیفش به سرقت رفته و مردی را که به او اعتراض کرده بود متهم به دزدیدن کیف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مقام دفاع از خود برآمد و بینشان سخنان تندی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مأمور محافظ زن که جلوی در مغازه ایستاده بود، خیلی خونسرد جلو آمد و با شلیک طپانچه مرد معترض را در جا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مزبور همسر یکی از مقامات بلندپایة ساواک بود،</w:t>
      </w:r>
      <w:r>
        <w:rPr>
          <w:rStyle w:val="FootnoteAnchor"/>
          <w:rtl w:val="true"/>
        </w:rPr>
        <w:footnoteReference w:id="1104"/>
      </w:r>
      <w:r>
        <w:rPr>
          <w:rFonts w:ascii="IRNazanin" w:hAnsi="IRNazanin" w:eastAsia="IRNazanin"/>
          <w:color w:val="111111"/>
          <w:sz w:val="28"/>
          <w:sz w:val="28"/>
          <w:szCs w:val="28"/>
          <w:rtl w:val="true"/>
          <w:lang w:bidi="fa-IR"/>
        </w:rPr>
        <w:t>برای بازداشت و محاکمة عامل این جنایت هیچ اقدامی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نمیشد ساواک را که منبع اصلی بسط عدالت در کشور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آدمکشی کرد</w:t>
      </w:r>
      <w:r>
        <w:rPr>
          <w:rFonts w:eastAsia="IRNazanin" w:cs="IRNazanin"/>
          <w:color w:val="111111"/>
          <w:sz w:val="28"/>
          <w:szCs w:val="28"/>
          <w:rtl w:val="true"/>
          <w:lang w:bidi="fa-IR"/>
        </w:rPr>
        <w:t>.</w:t>
      </w:r>
      <w:r>
        <w:rPr>
          <w:rStyle w:val="FootnoteAnchor"/>
          <w:rtl w:val="true"/>
        </w:rPr>
        <w:footnoteReference w:id="110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البته انعکاس وسیعی در کشور پیدا کرد و چهره هراسناک ساواک را آشکارتر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خشن و غیرانسانی ساواک به حدی گسترش یافته بود که حتی نزدیکترین همپیمانان حکومت پهلوی در اروپا و آمریکا هم آشکارا از آن برائت می‌جستند و شاه و ساواکش را به خاطر این سیاستهای وحشیانه، سرزنش می‌کردند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اما مجموعه حکومت و ساواک بدون توجه به هشدارها و انتقاداتی از این نوع که کم هم نبود کماکان هدفی جز ارتقاء نظام استبدادی حاکم بر کشور نداشت، تا جایی که طی سالهای پایانی حکومت </w:t>
      </w:r>
      <w:bookmarkStart w:id="433" w:name="pg4790_37095"/>
    </w:p>
    <w:p>
      <w:pPr>
        <w:pStyle w:val="BookText"/>
        <w:rPr/>
      </w:pPr>
      <w:bookmarkEnd w:id="433"/>
      <w:r>
        <w:rPr>
          <w:rFonts w:ascii="IRNazanin" w:hAnsi="IRNazanin" w:eastAsia="IRNazanin"/>
          <w:color w:val="111111"/>
          <w:sz w:val="28"/>
          <w:sz w:val="28"/>
          <w:szCs w:val="28"/>
          <w:rtl w:val="true"/>
          <w:lang w:bidi="fa-IR"/>
        </w:rPr>
        <w:t xml:space="preserve">پهلوی مقام شاه فقط اندکی از خدا فاصله یافت و در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 و گاه از این هم فراتر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مدارس به‌مرور تعلیمات اسلامی کمرنگ شد؛ و در عوض، تبلیغات گسترده‌ای در باب ضرورت وطن‌پرستی و عشق به شاه همه‌جا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شاه در هر گوشه‌ای به چشم می‌خورد و بخصوص یکی از تصاویر، او را در حالتی نشان می‌داد که گویی خداوندگار در مقابل بندگان خود مشغول اظهار تفقد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عمده‌ای به عهده داشت، و به عنوان گردانندة اصلی ماشین تبلیغاتی رژیم سعی می‌کرد شاه را به صورت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حتی در یکی از پوسترهای مربوط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 میهن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با چنین وضعیتی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تصنّعی آن کاملاً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 جهت مرا ناراحت می‌کرد که می‌دیدم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هدف تبلیغاتی خود محیطی آکنده از وحشت بهوجود آورده تا هیچ‌کس از ترس جرأت نکند آزادانه راجع به مسائل جاری کشور سخنی بگوید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بدین ترتیب بود که وقتی تحرکات انقلابی مردم ایران بنیان نظام شاهنشاهی پهلوی را به لرزه درآورد، ساواک که طی سالها فعالیت غیراصولی و دهشت‌آفرین هیچ‌گاه به ارزیابی مقرون به واقعیتی از اوضاع سیاسی، اجتماعی و فرهنگی و اقتصادی حاکم بر کشور دست نیافته بود؛ یکباره غافلگیر شد و از مهار بحرانی که می‌رفت آخرین سنگرهای نظم موجود را درهم بکوبد، عاجز ماند</w:t>
      </w:r>
      <w:r>
        <w:rPr>
          <w:rFonts w:eastAsia="IRNazanin" w:cs="IRNazanin"/>
          <w:color w:val="111111"/>
          <w:sz w:val="28"/>
          <w:szCs w:val="28"/>
          <w:rtl w:val="true"/>
          <w:lang w:bidi="fa-IR"/>
        </w:rPr>
        <w:t>.</w:t>
      </w:r>
      <w:r>
        <w:rPr>
          <w:rStyle w:val="FootnoteAnchor"/>
          <w:rtl w:val="true"/>
        </w:rPr>
        <w:footnoteReference w:id="1108"/>
      </w:r>
    </w:p>
    <w:p>
      <w:pPr>
        <w:pStyle w:val="Heading3"/>
        <w:numPr>
          <w:ilvl w:val="2"/>
          <w:numId w:val="1"/>
        </w:numPr>
        <w:rPr/>
      </w:pPr>
      <w:bookmarkStart w:id="434" w:name="__RefHeading___Toc2192196_2035185390"/>
      <w:bookmarkStart w:id="435" w:name="_Toc151"/>
      <w:bookmarkEnd w:id="434"/>
      <w:r>
        <w:rPr>
          <w:rtl w:val="true"/>
        </w:rPr>
        <w:t>سهم ساواک در انقلاب</w:t>
      </w:r>
      <w:bookmarkEnd w:id="43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سرکوبگریهای ساواک تا نیمه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شدت ادامه داشت واقعه‌ای رخ داد که شاه و ساواک را سخت نگران ساخت و آن انتخاب جیمی کارتر به ریاست جمهوری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از همان دوران تبلیغات و مبارزه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انتخاباتی با رقیب جمهوری خواهش وعده داده بود در مقام ریاست جمهوری آمریکا از نقض حقوق بشر در کشورهای مختلف و ازجمله ایران جلوگیری به‌عمل آورده بر سبعیتهای رژیمهای مستبد و خودکامه لگام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شعار تبلیغاتی در حیطه عمل تا چه اندازه مقرون به حقیقت شد اهمیتی درجه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تهدیدات کارتر در حالی که آشکار شده بود شاه ایران برای جلوگیری از انتخاب او به ریاست جمهوری تلاشهایی به انجام رسانیده است، به شدت شاه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تردیدی نبود که لازم است او در تداوم برخی سیاستهای خشونت‌آمیزش که عمدتاً توسط ساواک اعمال می‌شد، تجدیدنظرهایی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اعلام فضای باز سیاسی، طلیعه آغاز دوران جدید و در عین حال ویران کننده‌ای برای نظام شاهنشاهی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گفته می‌شد رژیم بر آن است در حیطه رفتارهای خشونت‌آمیز ساواک محدودیتهایی اعمال کند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بگذریم از اینکه این وعده‌ها به طور جدی مورد توجه قرار نگرفت و اصولاً ساواک روش دیگری نمی‌شناخت تا جهت حفظ و تحکیم موقعیت به شدت متزلزل حکومت آن را جایگزین روشهای سرکوبگرانة پیشین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نه دولتمردان آمریکایی و نه حکومت ایران و ساواک برای در پیش گرفتن سیاستی جدید، هیچ‌گاه به جمع‌بندی واحدی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خود ساواک هم برای تجدیدنظر در رفتارهای خشونت‌آمیز آن سازمان هماهنگی و اتفاق‌نظر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ارتشبد نعمت‌الله نصیری، رئیس وقت ساواک همچنان طرفدار تداوم سرکوبگری خشونت‌آمیز و سنگدلانه بود و تأسی به هر روش دیگری را در برابر مخالفان پرشمار حکومت که به سرعت به سوی سنگرهای حکومت در حال پیشروی بودند ناکارآمد و محکوم به شکست می‌دانست</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بدین‌ترتیب، تا زمانی که نصیری در رأس ساواک باقی بود در دامنه خشونتها و دهشت‌آفرینی‌های ساواک تعدیلی به‌وجود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تا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آشکار شده بود مخالفت عمومی </w:t>
      </w:r>
    </w:p>
    <w:p>
      <w:pPr>
        <w:pStyle w:val="BookText"/>
        <w:rPr/>
      </w:pPr>
      <w:r>
        <w:rPr>
          <w:rFonts w:ascii="IRNazanin" w:hAnsi="IRNazanin" w:eastAsia="IRNazanin"/>
          <w:color w:val="111111"/>
          <w:sz w:val="28"/>
          <w:sz w:val="28"/>
          <w:szCs w:val="28"/>
          <w:rtl w:val="true"/>
          <w:lang w:bidi="fa-IR"/>
        </w:rPr>
        <w:t>با حاکمیت پهلوی سقوط نهایی آن را نشانه رفته است، همچنان رئیس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 آغاز تحرکات انقلابی مردم ایران تصور می‌رفت ساواک بر تمام مخالفتهای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پایان داده و تا مدتی طولانی امکانی برای سر برآوردن مخالفان حکومت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سیاسی خارجی و کشورهای هم‌پیمان شاه هم تصور دقیقی از موقعیت مخالفان سیاسی او نداشتند و این اعتقاد وجود داشت که ساواک چنانکه پیش از آن انجام داده بود، در آینده نیز نظام استبدادی حکومت را در برابر مخالفان تقویت کرده، تداوم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حدس و گمانها فقط مدت کوتاهی پس از آغاز ناآرامیهای سیاسی بی پایگی‌اش به اثبات رسید</w:t>
      </w:r>
      <w:r>
        <w:rPr>
          <w:rStyle w:val="FootnoteAnchor"/>
          <w:rtl w:val="true"/>
        </w:rPr>
        <w:footnoteReference w:id="1111"/>
      </w:r>
      <w:r>
        <w:rPr>
          <w:rFonts w:ascii="IRNazanin" w:hAnsi="IRNazanin" w:eastAsia="IRNazanin"/>
          <w:color w:val="111111"/>
          <w:sz w:val="28"/>
          <w:sz w:val="28"/>
          <w:szCs w:val="28"/>
          <w:rtl w:val="true"/>
          <w:lang w:bidi="fa-IR"/>
        </w:rPr>
        <w:t xml:space="preserve">و سلسله حوادث خشونت آمیزی که از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سال بعد ادامه یافت، نشان داد که ساواک و روشهای او در برابر مخالفان کارآمدی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بهرغم ایجاد فضای به اصطلاح باز سیاسی و حمایت کارتر از روشهای ملایم‌تر برخورد با مخالفان، ساواک تعدیلی در روشهای خشونت‌آمیز ایجاد نکرده بود</w:t>
      </w:r>
      <w:r>
        <w:rPr>
          <w:rFonts w:eastAsia="IRNazanin" w:cs="IRNazanin"/>
          <w:color w:val="111111"/>
          <w:sz w:val="28"/>
          <w:szCs w:val="28"/>
          <w:rtl w:val="true"/>
          <w:lang w:bidi="fa-IR"/>
        </w:rPr>
        <w:t>.</w:t>
      </w:r>
      <w:r>
        <w:rPr>
          <w:rStyle w:val="FootnoteAnchor"/>
          <w:rtl w:val="true"/>
        </w:rPr>
        <w:footnoteReference w:id="111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نارضایتیها و مخالفتخوانیها فراتر از آن بود که در تصور شاه، ساواک و حامیان خارجی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سیا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فقط مخالفان شناخته شده و مشهور حکومت نبودند که قد برافراشتند؛ بلکه دامنه اعتراضات و انتقادات انقلابی در اقصی نقاط کشور اوج گرفته، کسانی را به صحنه کشانیده بود که پیش از آن علایق سیاسی خاصی از آنان ظهور و بروز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مخالفتها به بخشهای مهم و اثرگذار حتی در بدنه مجموعه حکومت و دوایر دولتی و حکومتی هم گسترش چشمگیر و انکارناپذیری یافته بود</w:t>
      </w:r>
      <w:r>
        <w:rPr>
          <w:rStyle w:val="FootnoteAnchor"/>
          <w:rtl w:val="true"/>
        </w:rPr>
        <w:footnoteReference w:id="1113"/>
      </w:r>
      <w:r>
        <w:rPr>
          <w:rFonts w:ascii="IRNazanin" w:hAnsi="IRNazanin" w:eastAsia="IRNazanin"/>
          <w:color w:val="111111"/>
          <w:sz w:val="28"/>
          <w:sz w:val="28"/>
          <w:szCs w:val="28"/>
          <w:rtl w:val="true"/>
          <w:lang w:bidi="fa-IR"/>
        </w:rPr>
        <w:t xml:space="preserve">و آشکار بود که روشهای پلیسی و خشن ساواک طی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فقط دامنه </w:t>
      </w:r>
    </w:p>
    <w:p>
      <w:pPr>
        <w:pStyle w:val="BookText"/>
        <w:rPr/>
      </w:pPr>
      <w:r>
        <w:rPr>
          <w:rFonts w:ascii="IRNazanin" w:hAnsi="IRNazanin" w:eastAsia="IRNazanin"/>
          <w:color w:val="111111"/>
          <w:sz w:val="28"/>
          <w:sz w:val="28"/>
          <w:szCs w:val="28"/>
          <w:rtl w:val="true"/>
          <w:lang w:bidi="fa-IR"/>
        </w:rPr>
        <w:t>مخالفت خوانی و دشمنیها با نظام سیاسی حاکم بر کشور را گسترش داده است؛ به طوری که ترمیم آن جز با سقوط نهایی رژیم پهلوی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نه فقط قادر نشد به ارزیابی دقیق و منطقی‌تر از دلایل بروز انقلاب دست یابد، بلکه تلاشهای آن نیز که اساساً پیروی از همان شیوه‌های خشن پیشین بود نتوانست به عنوان حربه‌ای کارآمد برای مهار انقلاب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ساواک میکوشید تحرکات انقلابی را توطئه‌ای از سوی شوروی و کمونیست‌ها ارزیابی کند و نتوانست دریابد که عمق بحران، بسیار فراتر از آن است که بتوان با اظهارات بی‌اساسی از این نوع، بر آن فایق آمد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به‌همین دلیل در سراسر دوران انقلاب ساواک برنامه‌ای انسجام یافته و کارآمد برای برخورد با انقلابیون نداشت و اقدامات رهبران آن نیز اثرات بسیار ناچیزی در جلوگیری از روند انقلاب برجای نهاد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حتی شاه که نظارت مستقیمی بر فعالیتهای ساواک داشت، قادر نشد فعالیتهای ساواک را به گونهای درخور هدایت کند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تنها هنر شاه این بود که هر از چندگاه مسئولان ساواک را به باد انتقاد و فحش و ناسزا بگیرد که نتوانسته‌اند در شناسایی به موقع بحران انقلابی و مهار آن کمکی به او بکنند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برخی از پژوهشگران، ساواک به خاطر بهره‌گیری غیراصولی از منطق زور و خشونت هیچ‌گاه به ارزیابی دقیقی از جامعه ایرانی نرسید و مجموعه اطلاعات غلطی که از سوی آن در اختیار شاه و مراجع مسئول نهاده می‌شد مشکلات پیش روی حکومت را مضاعف می‌ساخت</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بسیاری دیگر معتقد بودند که ساواک چنانکه باید شاه را از حقایق امور کشور آگاه نکرد و این روند اطلاع‌رسانی غلط که از همان نخستین سالهای فعالیت ساواک آغاز شده بود تا </w:t>
      </w:r>
    </w:p>
    <w:p>
      <w:pPr>
        <w:pStyle w:val="BookText"/>
        <w:rPr/>
      </w:pPr>
      <w:r>
        <w:rPr>
          <w:rFonts w:ascii="IRNazanin" w:hAnsi="IRNazanin" w:eastAsia="IRNazanin"/>
          <w:color w:val="111111"/>
          <w:sz w:val="28"/>
          <w:sz w:val="28"/>
          <w:szCs w:val="28"/>
          <w:rtl w:val="true"/>
          <w:lang w:bidi="fa-IR"/>
        </w:rPr>
        <w:t>ناآرامیهای سیاسی دوران انقلاب تداوم یافت و نتیجه آن دورماندن شاه از بطن جامعه و مردمی بود که بر آنان به ناروا حکومت می‌کرد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هم ساواک و هم شاه با آغاز تحرکات انقلابی غافلگیر شده و گیج و حیران ماندند، بدون اینکه برای برون‌رفت از بحران راهی بیابند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ساواک حتی در همان دوران گسترش بحران انقلابی هم هنوز متقاعد نشده بود که روحانیون و علمای مذهبی در رأس مخالفان جای دارند و رهبری جنبش برعهده آنان است و چنین تصور می‌شد که به ویژه پس از سرکوبهای دوران انقلاب سفید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سرکوبگریهای سالهای بعد، روحانیون دیگر پایگاهی در میان جامعه ایرانی ندارند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به همین دلیل وقتی انقلاب به پیروزی نهایی رسید، سلطنت‌طلبان و برخی اعضای خانواده پهلوی ساواک را متهم می‌کردند که به خاطر ارزیابی نادرست از موقعیت روحانیون در کشور موجبات فروپاشی نهایی نظام شاهنشاهی و سلسله پهلوی را فراهم آورده است</w:t>
      </w:r>
      <w:r>
        <w:rPr>
          <w:rFonts w:eastAsia="IRNazanin" w:cs="IRNazanin"/>
          <w:color w:val="111111"/>
          <w:sz w:val="28"/>
          <w:szCs w:val="28"/>
          <w:rtl w:val="true"/>
          <w:lang w:bidi="fa-IR"/>
        </w:rPr>
        <w:t>.</w:t>
      </w:r>
      <w:r>
        <w:rPr>
          <w:rStyle w:val="FootnoteAnchor"/>
          <w:rtl w:val="true"/>
        </w:rPr>
        <w:footnoteReference w:id="112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اعلام فضای باز سیاسی و تلاش حکومت برای کاهش خشونتهای ساواک موجبات غافل ماندن ساواک از تحولات پیش رو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مسئولان ساواک احساس می‌کردند در تحولات جاری کشور در حاشیه قرار گرفته‌اند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این عقیده تا حدی هم درست است، زیرا ساواک طی حدود بیست سال فعالیت هیچ‌گاه به طور جدی درصدد برنیامده بود جهت کنترل مخالفان حکومت از روشهای منطقی‌تری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فضای باز سیاسی، گستره مخالفتها فزونی یافت، دیگر کنترل اوضاع از اختیار ساواک خارج شده بود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ناتوانی ساواک در مهار انقلاب به حدی آشکار بود که حتی انقلابیون و مخالفان سیاسی حکومت هم از آن بی‌برنامگی و ناتوانی حیرت می‌کردند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کردنی نبود که ساواک با آن‌همه تجهیزات و امکانات و 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مخالفان دچار مشکلاتی عدیده باشد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ساواک چنان‌که خود شاه هم بی‌میل نبود ترجیح می‌داد با دادن آدرسهای غلط منشأ بحران را به خارج از مرزهای ایران پیوند دهد و این تصور واهی را تبلیغ می‌کرد که گویی مخالفان از سوی قدرتها و کشورهای خارجی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و ناتوانی ساواک در ارزیابی درست و مقابله منطقی با بحران انقلابی حد و حصری نمی‌شناخت</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رقابت ساواک با دیگر نیروهای نظامی و امنیتی انقلاب از دیگر عوامل ناکارآمدی آن در جلوگیری از گسترش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درباره شیوه‌های برخورد با مخالفان هم، پیوسته میان رهبران ساواک با فرماندهان ارتش، شهربانی و غیره اختلاف‌نظر وجود داشت</w:t>
      </w:r>
      <w:r>
        <w:rPr>
          <w:rFonts w:eastAsia="IRNazanin" w:cs="IRNazanin"/>
          <w:color w:val="111111"/>
          <w:sz w:val="28"/>
          <w:szCs w:val="28"/>
          <w:rtl w:val="true"/>
          <w:lang w:bidi="fa-IR"/>
        </w:rPr>
        <w:t>.</w:t>
      </w:r>
      <w:r>
        <w:rPr>
          <w:rStyle w:val="FootnoteAnchor"/>
          <w:rtl w:val="true"/>
        </w:rPr>
        <w:footnoteReference w:id="112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بود که بالاخص تا هنگام حضور نصیری در رأس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کاربرد خشونت و دهشت‌آفرینی راه دیگری جهت مهار انقلاب جستجو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علاوه بر سرکوب تظاهرات و اعتراضات مردمی به‌ویژه رهبران و اعضای مهم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را تهدید به قتل، زندان و غیره می‌کرد تا بلکه با ایجاد هراس در جامعه اوضاع بحرانی پیش آمده را کنترل کند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این روند تهدیدآمیز که البته کمتر کارآمدی داشت تا واپسین ماه های عمر رژیم پهلوی کماکان ادامه یافت،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خبرگزاریها گزارش دادند که طی همان زمان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فعالان سیاسی از سوی ساواک تهدید </w:t>
      </w:r>
    </w:p>
    <w:p>
      <w:pPr>
        <w:pStyle w:val="BookText"/>
        <w:rPr/>
      </w:pPr>
      <w:r>
        <w:rPr>
          <w:rFonts w:ascii="IRNazanin" w:hAnsi="IRNazanin" w:eastAsia="IRNazanin"/>
          <w:color w:val="111111"/>
          <w:sz w:val="28"/>
          <w:sz w:val="28"/>
          <w:szCs w:val="28"/>
          <w:rtl w:val="true"/>
          <w:lang w:bidi="fa-IR"/>
        </w:rPr>
        <w:t>به مرگ یا بازداشت و زندان شده‌اند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سایر مردم هم از تهدیداتی مشابه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تلفنی ناشناس بسیاری با مردم برقرار می‌شد که تهدیدآمیز بود و آنان را نسبت به تداوم مخالفت با حکومت پهلوی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عمدتاً از سوی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نتایج حاصله از اینگونه اقدامات بسیار ناچیز بود</w:t>
      </w:r>
      <w:r>
        <w:rPr>
          <w:rFonts w:eastAsia="IRNazanin" w:cs="IRNazanin"/>
          <w:color w:val="111111"/>
          <w:sz w:val="28"/>
          <w:szCs w:val="28"/>
          <w:rtl w:val="true"/>
          <w:lang w:bidi="fa-IR"/>
        </w:rPr>
        <w:t>.</w:t>
      </w:r>
      <w:r>
        <w:rPr>
          <w:rStyle w:val="FootnoteAnchor"/>
          <w:rtl w:val="true"/>
        </w:rPr>
        <w:footnoteReference w:id="1130"/>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اقدامات سبعانه ساواک کمک چندانی به مهار بحران نمی‌کرد، مخالفان پرشمار حکومت از هر فرصتی جهت افشای ساواک به‌عنوان سازمانی مخوف و رعب‌انگیز که به هیچ قاعده انسانی گردن نمی‌نهد،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ایرانیان، محافل سیاسی جهانی، گروه‌های مختلف حقوق بشر و برخی رادیوها و رسانه‌های گروهی جهانی هم در افشای سبعیتهای ساواک نقش قابل اعتنایی ایفا می‌کردند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اما ساواک همچنان ترجیح می‌داد راه خود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گزارشات موجود ساواک در بسیاری از آتش‌سوزیها و تخریب اماکن و دوایر دولتی و غیره دست داشت و موارد متعددی بروز کرد که نشان میداد ساواک در ایجاد درگیریهای تصنعی و گسترش هرچه بیشتر برخوردهای خشونت‌آمیز با مخالفان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برخی نخست‌وزیران دوران انقلاب سخت به رفتارها و اقدامات ساواک مظنون بودند و آن را عاملی برای خارج شدن هرچه بیشتر اوضاع از دست حکومت ارزیابی می‌کردند</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همچنین گزارشاتی وجود داشت که حاکی از دست داشتن ساواک در آتش زدن منازل و محل کار مردم بود تا مسیر تحولات انقلابی کشور را منحرف سازد</w:t>
      </w:r>
      <w:r>
        <w:rPr>
          <w:rStyle w:val="FootnoteAnchor"/>
          <w:rtl w:val="true"/>
        </w:rPr>
        <w:footnoteReference w:id="1133"/>
      </w:r>
      <w:r>
        <w:rPr>
          <w:rFonts w:ascii="IRNazanin" w:hAnsi="IRNazanin" w:eastAsia="IRNazanin"/>
          <w:color w:val="111111"/>
          <w:sz w:val="28"/>
          <w:sz w:val="28"/>
          <w:szCs w:val="28"/>
          <w:rtl w:val="true"/>
          <w:lang w:bidi="fa-IR"/>
        </w:rPr>
        <w:t xml:space="preserve">و با ایجاد وحشت و رعب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رعب‌آفرینی مردم را از ادامه مخالفت با حکومت باز دارد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ساواک که تا واپسین روزهای عمر رژیم پهلوی کماکان بر ضرورت سرکوب قهرآمیز انقلابیون پای می‌فشرد از هر راهی جهت به کرسی نشاندن این هدف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جهت متقاعد کردن شاه به انتصاب نخست‌وزیری سرکوبگر در مناطق بسیاری از تهران آتش‌سوزیهای تصنعی به راه انداخت و گویا ارتشبد ازهاری در پی چنین اقداماتی به نخست‌وزیری منصوب شد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اخبار و شایعات مربوط به دست‌داشتن ساواک در آتش‌سوزیها و تخریبهای دوران انقلاب خشم مردم انقلابی از حکومت و ساواک را گسترش می‌داد و آنان را در مقابله با حکومت مصمم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حوادثی که در آن روزگار به ساواک نسبت داده‌اند و نقطه عطفی در گسترش مخالفتها با حکومت شد آتش‌سوزی سینما رکس آبادان در واپسین روزهای مرداد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جریان آن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جان خود را از دست دادند</w:t>
      </w:r>
      <w:r>
        <w:rPr>
          <w:rFonts w:eastAsia="IRNazanin" w:cs="IRNazanin"/>
          <w:color w:val="111111"/>
          <w:sz w:val="28"/>
          <w:szCs w:val="28"/>
          <w:rtl w:val="true"/>
          <w:lang w:bidi="fa-IR"/>
        </w:rPr>
        <w:t>.</w:t>
      </w:r>
      <w:r>
        <w:rPr>
          <w:rStyle w:val="FootnoteAnchor"/>
          <w:rtl w:val="true"/>
        </w:rPr>
        <w:footnoteReference w:id="113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 عمومی از ساواک در دوران انقلاب به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شعارهایی که در دوران انقلاب درباره ساواک ساخته شده بود، می‌توان به عمق خشم و کین انقلابیون از ساواک پی برد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مخالفان در سراسر دوران انقلاب از هیچ تلاشی برای افشا و معرفی اعمال غیرانسانی ساواک فروگذار نمی‌کردند و اعتراضات و انتقادات از ساواک در سراسر کشور و نیز جهان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ساواک به تمام این اعتراضات و افشاگریها بی‌توجه بود و از نخستین ماه های شکل‌گیری تحرکات انقلابی رفتار خشونت‌آمیز و سرکوبگرانه‌اش را با مخالفان تداوم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درگیریهای مستقیم با مخالفان که در بسیاری موارد با قتل و خونریزی همراه بود، ساواک گروه‌های پرشماری را دستگیر و روانه زندان می‌کرد که غالباً با شکنجه‌های غیرانسانی هم توأم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انقلاب بسیاری از روحانیون به نقاط دورافتاده و بد آب و هوای کشور تبعید شدند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بهرغم اینکه ساواک ادعا می‌کرد گروه های چپ و کمونیست‌ها میدان‌دار تحرکات انقلابی هستند، اما در آن میان روحانیون و اسلام‌گرایان بیشترین درگیریها را با ساواک داشتند و به تبع آن بیش از سایر گروه های سیاسی مخالف هم دچار مشکل‌آفرینیهای ساواک شدند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ساواک که تصور می‌کرد طی سالهای تبعید امام‌خمینی توانسته است نام و یاد ایشان را از اذهان عموی بزداید، پس از آنکه آشکار شد تمام آن تلاشها بی حاصل بوده، در سرکوب طرفداران جدی ایشان در دوران انقلاب شدت عمل بسیاری به کار برد و تمام مراکز و محافلی که روحانیون مخالف حضور داشتند بیش از پیش تحت مراقبت و کنترل ساواک قرارگرفت</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طی دوران انقلاب صدها تن از روحانیون مخالف در شهرهای مختلف کشور دستگیر، محاکمه، زندانی و یا تبعید شدند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با این حال، سایر گروه های سیاسی مخالف هم هیچ‌گاه از آزاررسانیها و مشکل‌آفرینیهای ساواک رهایی نیافتند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از جمله مهمترین اقدامات ساواک در دوران انقلاب جهت سرکوب خشن مخالفان تشکیل گروه‌های مختلف چماق‌دار و نیز کمیته‌های اقدام و یا انتقام بود که علی‌الظاهر از طرفداران قانون اساسی </w:t>
      </w:r>
    </w:p>
    <w:p>
      <w:pPr>
        <w:pStyle w:val="BookText"/>
        <w:rPr/>
      </w:pPr>
      <w:r>
        <w:rPr>
          <w:rFonts w:ascii="IRNazanin" w:hAnsi="IRNazanin" w:eastAsia="IRNazanin"/>
          <w:color w:val="111111"/>
          <w:sz w:val="28"/>
          <w:sz w:val="28"/>
          <w:szCs w:val="28"/>
          <w:rtl w:val="true"/>
          <w:lang w:bidi="fa-IR"/>
        </w:rPr>
        <w:t>بودند، اما تحت هدایت مستقیم ساواک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اقدام و انتقام که با مشارکت حزب رستاخیز و ساواک فعالیت می‌کردند، مدتها در گوشه و کنار کشور به برخی اقدامات رعب‌انگیز روی آوردند، اما اقداماتی از این نوع هم هرگز نتوانست بر اراده استوار انقلابیون خللی وارد سازد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ازجمله اقداماتی که جهت کاستن از بازتاب منفی فعالیتهای ساواک نزد افکار صورت گرفت، عزل نصیری و انتصاب سپهبد ناصر مقدم به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شایع کردند که بهزودی خشونتها و رعب‌آفرینیهای ساواک کاهش خواهد یافت و از روشهای معقول‌تر و مسالمت‌آمیزی در برابر مخالفان بهره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جابجایی هم تغییر چندانی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مخالفت عمومی با حکومت به طور روزافزونی گسترش می‌یافت، ساواک هم که برخلاف ادعایش جز خشونت و سرکوبگری مستقیم نظامی ابزار دیگری را نمی‌شناخت؛ چاره‌ای جز تداوم راه در پیش گرفته نداشت</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ضمن آنکه مقدم، رئیس جدید ساواک هم همزمان با سرکوبگری ساواک تلاش کرد با برخی اقدامات سیاسی و ملاقات با رهبران مخالفان میانه‌رو، سفارت آمریکا و غیره گامی هر چند ناموفق در مهار انقلاب بردارد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نصیری از ریاست ساواک مقدمه‌ای شد تا مسئولان حکومت به تدریج اقداماتی ایذایی و فریبکارانه برای به اصطلاح تصفیه ساواک از افراد بدنام انجام دهند و کسانی را که موجبات اقدامات خشونت‌آمیز را فراهم آورده‌اند دستگیر و محاکمه و مجازات کنند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 xml:space="preserve">به‌ویژه، به دنبال آتش‌سوزی سینما رکس آبادان که موجب شد خشم و نفرت عمومی بیش از پیش متوجه ساواک شود، جعفر شریف‌امامی نخست‌وزیر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دکتر جمشید </w:t>
      </w:r>
    </w:p>
    <w:p>
      <w:pPr>
        <w:pStyle w:val="BookText"/>
        <w:rPr/>
      </w:pPr>
      <w:r>
        <w:rPr>
          <w:rFonts w:ascii="IRNazanin" w:hAnsi="IRNazanin" w:eastAsia="IRNazanin"/>
          <w:color w:val="111111"/>
          <w:sz w:val="28"/>
          <w:sz w:val="28"/>
          <w:szCs w:val="28"/>
          <w:rtl w:val="true"/>
          <w:lang w:bidi="fa-IR"/>
        </w:rPr>
        <w:t>آموزگار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داد ساواک را از عناصر فاسد و بدنام تصفیه خواهدکرد</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این اقدامات تبلیغاتی که در راستای اهداف آشتیجویانه شریف‌امامی با مخالفان صورت می‌گرفت بر آن بود تا بقبولاند که از آن پس خشونتها پایان خواهد یافت و ساواک از سرکوبگریها دست برخواهد داشت</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اما مخالفان که در سقوط رژیم پهلوی تردید نداشتند و شاهد کشتارهای وسیعی بودند که در دوران نخست‌وزیری شریف‌امامی ادامه داشت، هیچ‌گاه این ترفند او را جدی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اینکه کشتار معروف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دوازده روز پس از آغاز نخست وزیری شریف‌امامی صورت گرفته 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شریف‌امامی بهرغم همة ادعاهایش، هیچ‌گاه به‌طور عملی از دهشت‌آفرینیهای ساواک ممانعتی به‌عمل نیاورد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وعده‌های حکومت در تصفیه ساواک و ممانعت از تداوم خشونتهای آن تا واپسین روزهای عمر رژیم پهلوی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هیچگاه در حیطه عمل به اثبات برسد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مقامات ارشد ساواک از کار برکنار شده‌اند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اما این اقدام حکومت هم که جهت مهار مخالفتها صورت گرفته بود در روند تحولات تغییری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نصیری که به دنبال عزل شدن از ریاست ساواک به سفارت ایران در پاکستان منصوب شده بود، به کشور فرا خوانده شد تا محاکمه و مجازات شود؛ بلکه اندکی خشم و نفرت مردم از ساواک و حکومت فرونشیند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اما این اقدامات تبلیغاتی بیش از هر چیز بر تضعیف روحیه کارکنان و پرسنل ریز و درشت ساواک اثر نهاد که تصور می‌کردند آینده و سرنوشتی مبهم در </w:t>
      </w:r>
    </w:p>
    <w:p>
      <w:pPr>
        <w:pStyle w:val="BookText"/>
        <w:rPr/>
      </w:pPr>
      <w:r>
        <w:rPr>
          <w:rFonts w:ascii="IRNazanin" w:hAnsi="IRNazanin" w:eastAsia="IRNazanin"/>
          <w:color w:val="111111"/>
          <w:sz w:val="28"/>
          <w:sz w:val="28"/>
          <w:szCs w:val="28"/>
          <w:rtl w:val="true"/>
          <w:lang w:bidi="fa-IR"/>
        </w:rPr>
        <w:t>انتظارشان است و بدین ترتیب، موجب شد ساواک از همان میزان اندک کارآمدیهای پیشین هم فاصله بگیرد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ساواک در گزارشات خود از شهرهای مختلف نسبت به تضعیف روحیه ساواکی‌ها و اثرات سوء آن در برخورد با انقلابیون هشدار می‌داد و خواستار یافتن راه‌حلی مناسب برای غلبه بر این پدیده نوظهور شده بود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همزمان با این رخدادها مصاحبه دیر هنگام شاه که طی آن اظهار کرد صدای انقلاب مردم ایران را شنیده است و وعده داد کاستیهای پیشین را جبران کند،</w:t>
      </w:r>
      <w:r>
        <w:rPr>
          <w:rStyle w:val="FootnoteAnchor"/>
          <w:rtl w:val="true"/>
        </w:rPr>
        <w:footnoteReference w:id="1155"/>
      </w:r>
      <w:r>
        <w:rPr>
          <w:rFonts w:ascii="IRNazanin" w:hAnsi="IRNazanin" w:eastAsia="IRNazanin"/>
          <w:color w:val="111111"/>
          <w:sz w:val="28"/>
          <w:sz w:val="28"/>
          <w:szCs w:val="28"/>
          <w:rtl w:val="true"/>
          <w:lang w:bidi="fa-IR"/>
        </w:rPr>
        <w:t>بازهم روحیه ساواکی‌ها را تضعیف کرد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حملات گسترده انقلابیون و مردم مخالف به ساواکی‌ها و پایگاه ها و مقرهای آنان در تهران و سایر شهرهای کشور نشان می‌داد خشم و کین آنان از سفاکیهای ساواک 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که در تمام دوران انقلاب هم تداوم یافته بود، کاستی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موجود حاکی از حملات گسترده انقلابیون به مراکز ساواک و ساواکی‌های سرشناس در شهرهای مختلف به‌ویژه طی ماه های پایانی عمر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در این میان ساواک هم بیکار ننشست و حملات گسترده آن بر انقلابیون که با قتل بسیاری از </w:t>
      </w:r>
    </w:p>
    <w:p>
      <w:pPr>
        <w:pStyle w:val="BookText"/>
        <w:rPr/>
      </w:pPr>
      <w:r>
        <w:rPr>
          <w:rFonts w:ascii="IRNazanin" w:hAnsi="IRNazanin" w:eastAsia="IRNazanin"/>
          <w:color w:val="111111"/>
          <w:sz w:val="28"/>
          <w:sz w:val="28"/>
          <w:szCs w:val="28"/>
          <w:rtl w:val="true"/>
          <w:lang w:bidi="fa-IR"/>
        </w:rPr>
        <w:t>تظاهرکنندگان همراه بود، تا پایان قطعی دوران سلطنت پهلوی تداوم یافت</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حتی برکناری افرادی نظیر پرویز ثابتی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اداره کل سوم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تأثیر مثبتی به وجود آورد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اقدامات ساواک سبب شده بود بسیاری از مردم و خصوصا، برخی گروه های میانه‌رو سیاسی که علاقمند بودند فقط تغییراتی در روش نظام استبدادی حکومت پهلوی داده شده، اندک آزادیهای سیاسی و قانونی به آنها اعطا گردد، به تدریج سرنگونی رژیم پهلوی را پیش روی برنامه‌های آتی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این‌گونه تغییر رویه‌ها، اقدام ساواک در حمله به رهبران برخی گروه‌های میانه‌رو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بمب‌گذاری در منازل و یا محل کار و فعالیت آنها بود که به‌ویژه از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مدتها ادامه داشت</w:t>
      </w:r>
      <w:r>
        <w:rPr>
          <w:rFonts w:eastAsia="IRNazanin" w:cs="IRNazanin"/>
          <w:color w:val="111111"/>
          <w:sz w:val="28"/>
          <w:szCs w:val="28"/>
          <w:rtl w:val="true"/>
          <w:lang w:bidi="fa-IR"/>
        </w:rPr>
        <w:t>.</w:t>
      </w:r>
      <w:r>
        <w:rPr>
          <w:rStyle w:val="FootnoteAnchor"/>
          <w:rtl w:val="true"/>
        </w:rPr>
        <w:footnoteReference w:id="1160"/>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تعدیلی در سبعیتها و روشهای خشن ساواک پدید می‌آمد بسیاری از مخالفان میانه‌رو و ناراضیانی که بعدها به صف انقلابیون پیوستند، در تصمیم خود تجدیدنظر می‌کردند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البته فقط خشونتهای ساواک نبود که عمر رژیم را کوتاه ساخت، بلکه حافظه تاریخی مردم، به‌ویژه فعالان سیاسی هوشیارتر از آن بودند که رعب‌آفرینیها و سرکوبگریها، شکنجه‌ها و قتلهای ساواک طی سالهای گذشته را به زودی به دست فراموشی بسپارند و به عبارت دیگر، آغاز تحرکات انقلابی واکنشی منطقی و قابل پیش‌بینی به تمامی رفتارهای خلاف قاعده و غیرانسانی ساواک و مجموعه حکومت بالاخص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سو بود که خشونتهای باز هم پایانناپذیر دوران انقلاب واکنشهای موجود را مضاعف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اما ساواک به جای آنکه تلاش کند آن سابقه ذهنی را از اذهان عمومی پاک کند، با تداوم اقدامات هراسناکش در دوران انقلاب مخالفان را در هدفی که دنبال می‌کردند، مصمم‌تر ساخت</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بی‌دلیل نبود که یکی از فعالان سیاسی مخالف در همان روزگار تصریح کرده بود انقلاب اسلامی دو رهبر کاملاً مخالف با یکدیگر دارد که اولین آن امام خمینی و دیگری شخص شاه و ساواک است که با اعمال ددمنشانه موجبات گسترش روزافزون نارضایتیهای عمومی را فراهم آورده‌اند</w:t>
      </w:r>
      <w:r>
        <w:rPr>
          <w:rFonts w:eastAsia="IRNazanin" w:cs="IRNazanin"/>
          <w:color w:val="111111"/>
          <w:sz w:val="28"/>
          <w:szCs w:val="28"/>
          <w:rtl w:val="true"/>
          <w:lang w:bidi="fa-IR"/>
        </w:rPr>
        <w:t>.</w:t>
      </w:r>
      <w:r>
        <w:rPr>
          <w:rStyle w:val="FootnoteAnchor"/>
          <w:rtl w:val="true"/>
        </w:rPr>
        <w:footnoteReference w:id="116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شاه که دست ساواک را در سرکوب وحشیانه مخالفان حکومت باز گذاشته بود؛ نقش کمی در سقوط نهایی‌اش نداشت</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شاه با بهره‌گیری از دستگاه سرکوبگر داخلی و حمایت و پشتیبانی کشورهای خارجی صراحتاً در مقابل آرمان‌های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یک ملت موضع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 و یا نمی‌خواست بپذیرد که نظام استبدادی و خودکامانه او که ملتی را در برابر داشت نمیتواند برای زمان طولانی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آغاز، بدون توجه به عواقب سویی که در انتظار حکومتش بود، ساواک را در سرکوبگریهایش هدایت کرده بود و هرگز نمی‌توانست خود را مبرا و جدای از اقدامات ساواک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وفاداران به حکومت و شخص شاه هم نتوانسته‌اند اعمال ساواک را خلاف رأی و خواسته شاه ارزیابی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هیچ‌گاه بی‌خبر از اعمالی که ساواک انجام می‌داد، نبود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شاه که به‌ویژه به حمایتهای عدیده آمریکائیان مستحضر بود در عرصه داخلی هرآنچه خواست برای تحکیم نظام استبدادی حکومتش انجام داد و در این میان ساواک را چنان بر عرصه سیاسی، اجتماعی و حتی فردی و زندگی خصوصی اتباعش حاکم کرد که دیگر حد و حصری نمی‌شناخت</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شاه هیچ‌گاه طی سالهای حکومتش درصدد برنیامده بود تا به ناله ملت از اجحاف تمامناشدنی‌ای که از سوی ساواک و سایر مراجع حکومتی و دولتی صورت می‌گیرد توجهی نشان داده، تغییری در وضع موجود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جز خشم و نفرتی که در دلها کاشته بود، کارنامه دیگری به جای نگذاشت</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هیچ‌وقت درصدد برنیامد فسادی را که در دستگاه سرکوبش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و به طور روزافزونی گسترش می‌یافت از میان بردارد و بر اقدامات خلاف رویه مسئولان و اعضای ساواک لگام بزند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او حتی حاضر نشد به اعتراضات وسیعی که در عرصه جهانی برخشونتهای ساواک بالاخص از نقض صریح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توجهی نشان دهد</w:t>
      </w:r>
      <w:r>
        <w:rPr>
          <w:rFonts w:eastAsia="IRNazanin" w:cs="IRNazanin"/>
          <w:color w:val="111111"/>
          <w:sz w:val="28"/>
          <w:szCs w:val="28"/>
          <w:rtl w:val="true"/>
          <w:lang w:bidi="fa-IR"/>
        </w:rPr>
        <w:t>.</w:t>
      </w:r>
      <w:r>
        <w:rPr>
          <w:rStyle w:val="FootnoteAnchor"/>
          <w:rtl w:val="true"/>
        </w:rPr>
        <w:footnoteReference w:id="117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تحرکات انقلابی مردم ایران وارد مرحله جدی‌ای شد، شاه هنوز روش قدیم سرکوب خشونت‌آمیز را تنها راه حل فایق آمدن بر مخالفان پرشمارش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این نگرش غیر منطقی شاه بود که دستگاه سرکوب ساواک هم در تمام دوران انقلاب به تنها حربه شناخته‌شده‌اش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دهشت‌آفرینی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تا بلکه مخالفتها را از پیش رو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w:t>
      </w:r>
    </w:p>
    <w:p>
      <w:pPr>
        <w:pStyle w:val="BookText"/>
        <w:rPr/>
      </w:pPr>
      <w:r>
        <w:rPr>
          <w:rFonts w:ascii="IRNazanin" w:hAnsi="IRNazanin" w:eastAsia="IRNazanin"/>
          <w:color w:val="111111"/>
          <w:sz w:val="28"/>
          <w:sz w:val="28"/>
          <w:szCs w:val="28"/>
          <w:rtl w:val="true"/>
          <w:lang w:bidi="fa-IR"/>
        </w:rPr>
        <w:t>خشن و سرکوبگرانه ساواک در دوران انقلاب فصلی غم‌انگیز از تمام دوران فعالیت این سازمان را تشکیل می‌دهد</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ساواک از معدود حامیان شاه بود که تا واپسین روزهای عمر رژیم پهلوی وفاداری عمیقی نسبت به او نشان داد</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خشونت ساواک به حدی بود که حتی مجروحان دوران انقلاب هم که در بیمارستانها بستری بودند از شر مأموران آن خلاصی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ساواک در مواردی متعدد موجبات مرگ و قتل مجروحان را نیز فراهم می‌کرد و پزشکان و پرستاران را از درمان زخمیها منع می‌نمود</w:t>
      </w:r>
      <w:r>
        <w:rPr>
          <w:rFonts w:eastAsia="IRNazanin" w:cs="IRNazanin"/>
          <w:color w:val="111111"/>
          <w:sz w:val="28"/>
          <w:szCs w:val="28"/>
          <w:rtl w:val="true"/>
          <w:lang w:bidi="fa-IR"/>
        </w:rPr>
        <w:t>.</w:t>
      </w:r>
      <w:r>
        <w:rPr>
          <w:rStyle w:val="FootnoteAnchor"/>
          <w:rtl w:val="true"/>
        </w:rPr>
        <w:footnoteReference w:id="117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چنین سیاستهایی بود که وقتی رژیم به برخی اقدامات نمایشی و ایذایی نظیر فراخوانی و دستگیری نصیری رئیس سابق ساواک دست زد، مردم انقلابی اعتنایی بدان نکردند و ناآرامیهای انقلابی بیش از پیش گسترش یافت</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ضمن اینکه، انتقادات تصنعی و نمایشی برخی مراجع حکومتی نظیر مجلسین شورای ملی و سنا از عملکرد سوء ساواک نیز بسیار دیر صورت گرفت</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مبارزات چنانکه عزم ملی و خواسته رهبری انقلاب بود همچنان بی‌محابا و بهرغم فشارهای سنگین ساواک و سایر دستگاه‌های سرکوبکننده با قدرت تمام </w:t>
      </w:r>
    </w:p>
    <w:p>
      <w:pPr>
        <w:pStyle w:val="BookText"/>
        <w:rPr/>
      </w:pPr>
      <w:r>
        <w:rPr>
          <w:rFonts w:ascii="IRNazanin" w:hAnsi="IRNazanin" w:eastAsia="IRNazanin"/>
          <w:color w:val="111111"/>
          <w:sz w:val="28"/>
          <w:sz w:val="28"/>
          <w:szCs w:val="28"/>
          <w:rtl w:val="true"/>
          <w:lang w:bidi="fa-IR"/>
        </w:rPr>
        <w:t>پیش می‌رفت</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 xml:space="preserve">گسترش مخالفتها و نارضایتیهای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حتی وفادارترین افراد و رجال به حکومت هم اذعان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 از آن بود که حکومت بتواند آب رفته را بار دیگر به جوی بازگرداند</w:t>
      </w:r>
      <w:r>
        <w:rPr>
          <w:rFonts w:eastAsia="IRNazanin" w:cs="IRNazanin"/>
          <w:color w:val="111111"/>
          <w:sz w:val="28"/>
          <w:szCs w:val="28"/>
          <w:rtl w:val="true"/>
          <w:lang w:bidi="fa-IR"/>
        </w:rPr>
        <w:t>.</w:t>
      </w:r>
      <w:r>
        <w:rPr>
          <w:rStyle w:val="FootnoteAnchor"/>
          <w:rtl w:val="true"/>
        </w:rPr>
        <w:footnoteReference w:id="117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اقدام بی‌حاصلی که جهت مهار انقلاب صورت گرفت، طرح انحلال ساواک بود که شاپور بختیار آخرین نخست‌وزیر شاه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انحلال ساواک از مهمترین برنامه‌های اعلام شده دولت بختیار به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با انحلال ساواک که مردم خشم و نفرت زایدالوصفی از عملکرد آن داشتند، خواهد توانست بر مخالفتها پایان داده نظام شاهنشاهی پهلوی را حفظ کند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لایحه قانونی انحلال ساواک در واپسین روزهای عمر رژیم پهلوی از سوی مجلسین شورای ملی و سنا به تصویب نهایی رسید</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اما این اقدام بختیار هم که البته خیلی دیر صورت گرفته بود، مورد توجه انقلابیون واقع نشد و با استهزا و ریشخند مواجه گردید</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در مقابل ساواک را که آخرین سنگر دفاع از حکومت رو به زوال پهلوی بود بیش از پیش تضعیف کرده، روحیه ساواکیها را درهمشکست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آشکار شده بود آیندة مبهم و غم‌انگیزی در انتظار است</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وضعیت ساواک چنان وخیم بود که حتی توصیه‌ها و دستورالعملهای ریاست ساواک جهت تقویت روحیه ازدست‌رفته ساواکی‌ها تأثیری نداشت</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نومیدی اعضای ساواک از آینده‌ای که اکنون دیگر مشخص بود به چه سمت و سویی در حرکت است، آنها را چنان هراسان کرده بود که برخی از آنان با انتشار نامه های مخفیانه کوشیدند تا ضمن ابراز برائت از عملکرد ننگین ساواک، و معرفی چهره های اصلی و گردانندة سرکوب، مفری برای خود جستجو کنند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راز ناکارآمدی اقدامات نمایشی و ایذایی حکومت در مهار انقلاب در نقش رهبری بلامنازع و آشتی‌ناپذیر انقلاب حضرت امام خمینی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طی سالها مخالفت پیگیرانه با حاکمیت پهلوی، سقوط آن را تنها راه رهایی کشور تشخیص داده بودند، آگاهانه با موانعی که رژیم بر سر راه حرکت انقلابی مردم کشور قرار داده بود،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حکومت جهت کاستن از مخالفتها نصیری را از سفارت فراخواند تا با ترتیب دادن محاکمه او و شاید مجازاتش از فشار مخالفان بکاهد،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دستگیری‌ها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دستگیری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تبرئه شاه از یک عمر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آگاه ایران دیگر فریب این خیمه‌شب‌بازیها را نمی‌خورد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ایشان در جمع گروهی از مردم ایران در پاریس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حکومت برای دستگیری و محاکمه نصیری را توطئه‌ای بیش ندانست که صرفاً جهت فریب مردم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اضافه کردند که حتی اگر رژیم چنین قصدی را هم داشته باشد دیگر بسیار دیر است</w:t>
      </w:r>
      <w:r>
        <w:rPr>
          <w:rFonts w:eastAsia="IRNazanin" w:cs="IRNazanin"/>
          <w:color w:val="111111"/>
          <w:sz w:val="28"/>
          <w:szCs w:val="28"/>
          <w:rtl w:val="true"/>
          <w:lang w:bidi="fa-IR"/>
        </w:rPr>
        <w:t>.</w:t>
      </w:r>
      <w:r>
        <w:rPr>
          <w:rStyle w:val="FootnoteAnchor"/>
          <w:rtl w:val="true"/>
        </w:rPr>
        <w:footnoteReference w:id="1185"/>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شاه برای جلوگیری از بحران، در آبان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صدای انقلاب مردم ایران را شنیده و قول می‌دهد آب رفته را به جوی بازگرداند، امام </w:t>
      </w:r>
    </w:p>
    <w:p>
      <w:pPr>
        <w:pStyle w:val="BookText"/>
        <w:rPr/>
      </w:pPr>
      <w:r>
        <w:rPr>
          <w:rFonts w:ascii="IRNazanin" w:hAnsi="IRNazanin" w:eastAsia="IRNazanin"/>
          <w:color w:val="111111"/>
          <w:sz w:val="28"/>
          <w:sz w:val="28"/>
          <w:szCs w:val="28"/>
          <w:rtl w:val="true"/>
          <w:lang w:bidi="fa-IR"/>
        </w:rPr>
        <w:t xml:space="preserve">خمینی بار دیگر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بیاناتی این اظهارات شاه را بی‌اساس و مردود دانستند و تصریح کردند که اشتباهات شاه بیشتر از آن است که با چنین توبه‌ای نادیده گرفته شود و مردم ایران را به تداوم هرچه گسترده‌تر مخالفتها علیه حکومت فراخواندند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ایشان پیش از آن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طی مصاحبه‌ای با مجله عرب زبان المستقبل اختناق و سرکوبگری ساواک را از دلایل اصلی گسترش ناآرامیهای انقلابی مردم ایران دانسته و تصریح کردند که آنچه روی داده، نتیجه مستقیم اعمال روشهای استبدادی حکومت و سرکوبگری غیرانسانی شاه و ساواک اوست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xml:space="preserve">امام خمینی طی سخنرانیها و بیانات روزهای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دهشت‌آفرینیها و سرکوبگریهای ساواک را از دلایل عمده قیام ملت برضد حکومت برشمرده بودند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xml:space="preserve">به همین جهت، هنگامی که بختیار با طرح انحلال ساواک کوشید تا روزنه‌ای تازه برای نجات شاه از سقوط حتمی بیابد، امام خمینی این اقدام را فریبی بیش ندانست تا با تأسی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شاه جانی برگردانند تا در خدمت اجانب هستی کشور را به غارت دهند</w:t>
      </w:r>
      <w:r>
        <w:rPr>
          <w:rFonts w:eastAsia="IRNazanin" w:cs="IRNazanin"/>
          <w:color w:val="111111"/>
          <w:sz w:val="28"/>
          <w:szCs w:val="28"/>
          <w:rtl w:val="true"/>
          <w:lang w:bidi="fa-IR"/>
        </w:rPr>
        <w:t>.»</w:t>
      </w:r>
      <w:r>
        <w:rPr>
          <w:rStyle w:val="FootnoteAnchor"/>
          <w:rtl w:val="true"/>
        </w:rPr>
        <w:footnoteReference w:id="118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هشدارهای داهیانه و به موقع ایشان که در تمام دوران مبارزه با حکومت آشکارا نشان داده بود نقش رهبری بلامنازعش را به کمال رسانیده است؛ واپسین تلاشهای ایذایی و فریبکارانه حاکمیت رو به زوال هم، ره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از آن رژیم پهلوی به‌سان بیماری در حال احتضار محکوم به زوال و نابودی شده بود</w:t>
      </w:r>
      <w:r>
        <w:rPr>
          <w:rFonts w:eastAsia="IRNazanin" w:cs="IRNazanin"/>
          <w:color w:val="111111"/>
          <w:sz w:val="28"/>
          <w:szCs w:val="28"/>
          <w:rtl w:val="true"/>
          <w:lang w:bidi="fa-IR"/>
        </w:rPr>
        <w:t xml:space="preserve">. </w:t>
      </w:r>
      <w:bookmarkStart w:id="436" w:name="pg4790_37114"/>
    </w:p>
    <w:p>
      <w:pPr>
        <w:pStyle w:val="Heading3"/>
        <w:numPr>
          <w:ilvl w:val="2"/>
          <w:numId w:val="1"/>
        </w:numPr>
        <w:rPr/>
      </w:pPr>
      <w:bookmarkStart w:id="437" w:name="__RefHeading___Toc2192198_2035185390"/>
      <w:bookmarkStart w:id="438" w:name="_Toc152"/>
      <w:bookmarkEnd w:id="436"/>
      <w:bookmarkEnd w:id="437"/>
      <w:r>
        <w:rPr>
          <w:rtl w:val="true"/>
        </w:rPr>
        <w:t>سخن پایانی</w:t>
      </w:r>
      <w:bookmarkEnd w:id="438"/>
    </w:p>
    <w:p>
      <w:pPr>
        <w:pStyle w:val="BookText"/>
        <w:rPr/>
      </w:pPr>
      <w:r>
        <w:rPr>
          <w:rFonts w:ascii="IRNazanin" w:hAnsi="IRNazanin" w:eastAsia="IRNazanin"/>
          <w:color w:val="111111"/>
          <w:sz w:val="28"/>
          <w:sz w:val="28"/>
          <w:szCs w:val="28"/>
          <w:rtl w:val="true"/>
          <w:lang w:bidi="fa-IR"/>
        </w:rPr>
        <w:t xml:space="preserve">کودتایی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نظام نیم‌بند دموکراتیک و مشروطه حکومت را که با عزل رضاشاه از سلطنت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جانی دوباره یافته بود، به شماره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روند تحولات سیاسی کشور یکسره در راستای تحکیم هر چه بیشتر نظام استبدادی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آشکار شده بود که حکومت بدون عنایت به خواسته‌های مردم مشی ناصوابی را پیشه خود ساخته است که جهت تداوم آنها بر ابزاری جز سرکوب، خشونت و دهشت‌آفرینی و از میان برداشتن قهرآمیز مخالفان پرشمارش تکیه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حکومت و حامیان آمریکایی او برآن شدند سازمان جدیدی را که به زودی سازمان اطلاعات و امنیت کشور و به اختصار ساواک نام گرفت جایگزین سازمان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پیشین سازند، از دامنه نگرانی حکومت نسبت به مشکل‌سازیهای احتمالی مخالفان به میزان قابل توجهی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تا جایی که به مسائل داخلی کشور مربوط می‌شد موظف بود مشی موجود در سرکوب و از میان برداشتن مخالفان حکومت را در مقیاس گسترده‌تر و کارآمدتر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آشکار بود که نظم سیاسی موجود با توجه به روشهای خشن و غیرانسانی که پیشه خود ساخته است، نخواهد توانست مدتی طولانی به تداوم حیاتش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بدون توجه به عواقب سوئی که اعمال و رویه های ناصوابش به دنبال داشت ساواک را در چنان موقعیتی قرار داد که محیط مساعدی برای حکمرانی بدون دغدغه بر مردم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حامیان خارجی او، بهویژه آمریکاییان، آشکار و نهان، سیاست مذکور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ساواک از همان آغاز، رعب و دهشتی پایان‌ناپذیر در جامعه ایرانی آفرید و 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همان روشها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این خشونتها و سرکوبگریهای قهرآمیز نه تنها تداوم نظام سیاسی موجود را تضمین نخواهد کرد بلکه خود موجبی مهم برای سقوط زودتر از موعد حکومت خواهد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مردم و به ویژه،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رژیم پهلوی هیچگاه به خاموشی نگرایید و همزمان با سرکوبهای ساواک مردان و زنان مبارز پرشماری </w:t>
      </w:r>
    </w:p>
    <w:p>
      <w:pPr>
        <w:pStyle w:val="BookText"/>
        <w:rPr/>
      </w:pPr>
      <w:r>
        <w:rPr>
          <w:rFonts w:ascii="IRNazanin" w:hAnsi="IRNazanin" w:eastAsia="IRNazanin"/>
          <w:color w:val="111111"/>
          <w:sz w:val="28"/>
          <w:sz w:val="28"/>
          <w:szCs w:val="28"/>
          <w:rtl w:val="true"/>
          <w:lang w:bidi="fa-IR"/>
        </w:rPr>
        <w:t>در برابر اجحافات و ستمکاریهای حکومت قد برافراشته از پای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 آشکاری بود که تایید می‌کرد سرکوب ساواک و روشهای ناصواب فعالیت آن در شئون مختلف کشور که نارضایتی و مخالفت عمومی را به طور روزافزونی گسترش می‌داد، خود به عاملی بس مهم و اثرگذار در گرایش نهایی مردم ایران به سوی تحرکات انقلابی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ساواک در تمام دوران انقلاب در نوک حمله مخالفان و انقلابیون جای داشت و در همان حال تقریباً همه متفق‌القول بودند که ساواک در سقوط نهایی رژیم پهلوی نقشی کلیدی و انکار‌ناپذیر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مولود خشونت بود و البته پیشاپیش محکوم به شکست و زوال</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4790_37117"/>
      <w:bookmarkStart w:id="440" w:name="pg4790_37117"/>
      <w:bookmarkEnd w:id="440"/>
    </w:p>
    <w:p>
      <w:pPr>
        <w:pStyle w:val="Heading2"/>
        <w:numPr>
          <w:ilvl w:val="1"/>
          <w:numId w:val="1"/>
        </w:numPr>
        <w:rPr/>
      </w:pPr>
      <w:bookmarkStart w:id="441" w:name="pg4790_37117"/>
      <w:bookmarkStart w:id="442" w:name="__RefHeading___Toc2192200_2035185390"/>
      <w:bookmarkStart w:id="443" w:name="_Toc153"/>
      <w:bookmarkEnd w:id="441"/>
      <w:bookmarkEnd w:id="442"/>
      <w:r>
        <w:rPr>
          <w:rtl w:val="true"/>
        </w:rPr>
        <w:t xml:space="preserve">درآمدی بر نوگرایی دینی در ایران </w:t>
      </w:r>
      <w:r>
        <w:rPr>
          <w:rtl w:val="true"/>
        </w:rPr>
        <w:t xml:space="preserve">/ </w:t>
      </w:r>
      <w:r>
        <w:rPr>
          <w:rtl w:val="true"/>
        </w:rPr>
        <w:t>محمود طاهراحمدی</w:t>
      </w:r>
      <w:bookmarkEnd w:id="443"/>
    </w:p>
    <w:p>
      <w:pPr>
        <w:pStyle w:val="Heading3"/>
        <w:numPr>
          <w:ilvl w:val="2"/>
          <w:numId w:val="1"/>
        </w:numPr>
        <w:rPr/>
      </w:pPr>
      <w:bookmarkStart w:id="444" w:name="__RefHeading___Toc2192202_2035185390"/>
      <w:bookmarkStart w:id="445" w:name="_Toc15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اگر از ظاهر رفتار مسلمانان در پای‌بندی به عبادات و شعائر دینی درگذریم، رابطة دین و زندگی اجتماعی در بسیاری از کشورهای اسلامی، نمودی دیگر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 از یک قرن است که رابطة دین و زندگی در ممالک اسلامی به بحرانی سخت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از آن جا نشأت گرفت که از قرن نوزدهم، فرهنگ و تمدن غرب به تدریج در همة زمینه‌های زندگی مسلمانان رخنه کرد و حتی بر شیوة اندیشه و داوری و ذوق و پسند آنان اثری ژرف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اکنون بیش از یک قرن است که فرهنگ و تمدن غرب بر ما کارگر افتاده است و روز به روز نیز پیوندهای فرهنگی جوامع اسلامی با غرب استوارتر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که از اوایل سدة گذشته اغلب دولتهای ممالک اسلامی بر آن شدند تا از اسلام به عنوان تنها منبع اندیشه و رفتار روی برتابند و به مکتبهای گوناگونی چون ناسیونالیسم و سوسیالیسم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هنگامی که رضاشاه به تاج و تخت دست یافت، ایران دیگر ایران روزگار قاجار نبود و با آن تفاوتهای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همکارانش موفق شدند اصلاحاتی را در امور اقتصادی، اجتماعی و نظامی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همکارانش دریافته بودند، استقلال ایران تنها در صورتی تحقق می‌یابد که از لحاظ داخلی، اوضاع کشور روز به روز مستحکم‌تر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دستیابی به این مهم را فقط از یک طریق میسر می‌دانستند و آن هم غربی شدن کشور در بسیاری از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رضاشاه هرچه بود و هر اثری که بر زندگی اجتماعی مردم ایران گذاشت، این ویژگی را هم در نهاد خود داشت که حکومت می‌بایست تا</w:t>
      </w:r>
    </w:p>
    <w:p>
      <w:pPr>
        <w:pStyle w:val="BookText"/>
        <w:rPr/>
      </w:pPr>
      <w:r>
        <w:rPr>
          <w:rFonts w:ascii="IRNazanin" w:hAnsi="IRNazanin" w:eastAsia="IRNazanin"/>
          <w:color w:val="111111"/>
          <w:sz w:val="28"/>
          <w:sz w:val="28"/>
          <w:szCs w:val="28"/>
          <w:rtl w:val="true"/>
          <w:lang w:bidi="fa-IR"/>
        </w:rPr>
        <w:t>درآمدی بر نوگرایی دینی در ایران</w:t>
      </w:r>
    </w:p>
    <w:p>
      <w:pPr>
        <w:pStyle w:val="BookText"/>
        <w:rPr/>
      </w:pPr>
      <w:r>
        <w:rPr>
          <w:rFonts w:ascii="IRNazanin" w:hAnsi="IRNazanin" w:eastAsia="IRNazanin"/>
          <w:color w:val="111111"/>
          <w:sz w:val="28"/>
          <w:sz w:val="28"/>
          <w:szCs w:val="28"/>
          <w:rtl w:val="true"/>
          <w:lang w:bidi="fa-IR"/>
        </w:rPr>
        <w:t>محمود طاهراحمدی</w:t>
      </w:r>
    </w:p>
    <w:p>
      <w:pPr>
        <w:pStyle w:val="BookText"/>
        <w:rPr/>
      </w:pPr>
      <w:r>
        <w:rPr>
          <w:rFonts w:ascii="IRNazanin" w:hAnsi="IRNazanin" w:eastAsia="IRNazanin"/>
          <w:color w:val="111111"/>
          <w:sz w:val="28"/>
          <w:sz w:val="28"/>
          <w:szCs w:val="28"/>
          <w:rtl w:val="true"/>
          <w:lang w:bidi="fa-IR"/>
        </w:rPr>
        <w:t>اگر از ظاهر رفتار مسلمانان در پای‌بندی به عبادات و شعائر دینی درگذریم، رابطة دین و زندگی اجتماعی در بسیاری از کشورهای اسلامی، نمودی دیگر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 از یک قرن است که رابطة دین و زندگی در ممالک اسلامی به بحرانی سخت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از آن جا نشأت گرفت که از قرن نوزدهم، فرهنگ و تمدن غرب به تدریج در همة زمینه‌های زندگی مسلمانان رخنه کرد و حتی بر شیوة اندیشه و داوری و ذوق و پسند آنان اثری ژرف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اکنون بیش از یک قرن است که فرهنگ و تمدن غرب بر ما کارگر افتاده است و روز به روز نیز پیوندهای فرهنگی جوامع اسلامی با غرب استوارتر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که از اوایل سدة گذشته اغلب دولتهای ممالک اسلامی بر آن شدند تا از اسلام به عنوان تنها منبع اندیشه و رفتار روی برتابند و به مکتبهای گوناگونی چون ناسیونالیسم و سوسیالیسم پناه برند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نیز هنگامی که رضاشاه به تاج و تخت دست یافت، ایران دیگر ایران روزگار قاجار نبود و با آن تفاوتهای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همکارانش موفق شدند اصلاحاتی را در امور اقتصادی، اجتماعی و نظامی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همکارانش دریافته بودند، استقلال ایران تنها در صورتی تحقق می‌یابد که از لحاظ داخلی، اوضاع کشور روز به روز مستحکم‌تر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دستیابی به این مهم را فقط از یک طریق میسر می‌دانستند و آن هم غربی شدن کشور در بسیاری از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رضاشاه هرچه بود و هر اثری که بر زندگی اجتماعی مردم ایران گذاشت، این ویژگی را هم در نهاد خود داشت که حکومت می‌بایست تا </w:t>
      </w:r>
    </w:p>
    <w:p>
      <w:pPr>
        <w:pStyle w:val="BookText"/>
        <w:rPr/>
      </w:pPr>
      <w:r>
        <w:rPr>
          <w:rFonts w:ascii="IRNazanin" w:hAnsi="IRNazanin" w:eastAsia="IRNazanin"/>
          <w:color w:val="111111"/>
          <w:sz w:val="28"/>
          <w:sz w:val="28"/>
          <w:szCs w:val="28"/>
          <w:rtl w:val="true"/>
          <w:lang w:bidi="fa-IR"/>
        </w:rPr>
        <w:t>حد امکان، اندیشه دینی و دینداری را در عرصه زندگی اجتماعی از بین ببرد و یا آن را دست کم در جامعة دانش‌آموختگان و متجددان مطرود یا مستور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انقلاب اسلامی ایران به رهبری آیت‌الله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رژیم پهلوی و بالتبع نظام شاهنشاهی را در هم شکست، ماهیتی کاملاً دینی داشت و بر اساس مفاهیم اجتماعی اسلام ضد سلطه‌گری غرب و به ویژه امپریالیسم آمریکا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ظهور و گسترش اندیشه دینی‌ای که بر مبنای آن انقلاب اسلامی نضج گرفت و به پیروزی رسید، امری خلق‌الساعه نبود و ریشه در تاریخ گذشته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این اندیشه از جنبش احیای دین مایه گرفت و رفته رفته فربه گشت و در دوران انقلاب اسلامی به بار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جنبش احیاگری دینی در جهان اسلام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احیاگری به مثابة سنتی دیرپا چنان در میان مؤمنان پرآوازه بود که در هر عصر و دوره شماری می‌پنداشتند به زودی مجدد و نوسازی آشکار می‌شود و به دین طراوتی تازه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حدیثی برساخته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یبعثُ لهذهِ الامه علی رأسِ کل مائه سنه مَن یجددُ لها دینها</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اقبال لاهوری این سخن را به سیوطی نسبت داده و از قول او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هر قرن مجدد و نوسازی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اقبال لاهوری، احیای فکر دینی در اسلام، ترجمه احمد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آغاز هر سده کسی را بر می‌انگیزد تا دین این امت را نوسازی کند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بروز جنبش احیاگری هرچه باشد، معنی و مفهوم آن در طول تاریخ اسلام پیوسته برحسب زمان و مکان متغیر بود و نحله‌های مهم جریانساز دینی هر یک معنی و مفهومی خاصی از آن ارائه می‌دادند، اما در عصر جدید فرایند </w:t>
      </w:r>
    </w:p>
    <w:p>
      <w:pPr>
        <w:pStyle w:val="BookText"/>
        <w:rPr/>
      </w:pPr>
      <w:r>
        <w:rPr>
          <w:rFonts w:ascii="IRNazanin" w:hAnsi="IRNazanin" w:eastAsia="IRNazanin"/>
          <w:color w:val="111111"/>
          <w:sz w:val="28"/>
          <w:sz w:val="28"/>
          <w:szCs w:val="28"/>
          <w:rtl w:val="true"/>
          <w:lang w:bidi="fa-IR"/>
        </w:rPr>
        <w:t>احیاگری چنان از بنیان دگرگون شد و تحول یافت که با آنچه نزد پیشینیان بود، تفاوتی آشکار و چشمگیر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احیاگری در ایران که با حرکت سید‌جمال‌الدین اسدآبادی آغاز و در اواخر دوران پهلوی به اوج خود رسید، در وهلة اول واکنشی بود برای مقابله با ضربة غرب و یا اقدامی برای بهره‌گیری از فرهنگ و تمدن آن سامان برای دفاع از دینداری و پیوند دادن آن با مبانی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مهمترین واکنش در برابر سیاستهای غرب‌گرایانة رضاشاه فعالیت عالمان دین برای نوسازی و گسترش نهاد آموزش مذهبی در حوزة قم بود که با پیش گامی آیت‌الله حاج شیخ عبدالکریم حائری به ثمر رسید که دستاوردهای آموزشی و تشکیلاتی ایشان بعدها به وسیله آیت‌الله بروجردی توسعه و تحکیم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آیت‌الله بروجردی نیز با آغاز نهضت روحانیت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این امکان را پیدا کرد تا افزون بر کانون آموزش معارف اسلامی و معالم دین به مرکز مبارزه بر ضد رژیم پهلوی تبدیل شود و گرایشهای غیردینی شاه مخلوع را به مبارزه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نمی‌توان از انقلاب اسلامی و فروپاشی رژیم پهلوی سخن گفت و نقش افراد و گروه های مذهبی متأثر از آموزه های مستقیم حوزوی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 که در سالهای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سبب برقراری آزادیهای نسبی و رفع محدودیت و سانسور از مطبوعات، این فرصت برای نیروهای مذهبی فراهم شد تا به احیای آداب و شعائر مذهبی ممنوع شده در دوران رضاشاه بپردازند و آنها را ترویج و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w:t>
      </w:r>
    </w:p>
    <w:p>
      <w:pPr>
        <w:pStyle w:val="BookText"/>
        <w:rPr/>
      </w:pPr>
      <w:r>
        <w:rPr>
          <w:rFonts w:ascii="IRNazanin" w:hAnsi="IRNazanin" w:eastAsia="IRNazanin"/>
          <w:color w:val="111111"/>
          <w:sz w:val="28"/>
          <w:sz w:val="28"/>
          <w:szCs w:val="28"/>
          <w:rtl w:val="true"/>
          <w:lang w:bidi="fa-IR"/>
        </w:rPr>
        <w:t>مساعی این گروه اجرای احکام شریعت در تمام عرصه‌های زندگی فردی و اجتماعی بود و در این راه نیز با دولتها درگیر می‌شدند</w:t>
      </w:r>
      <w:r>
        <w:rPr>
          <w:rFonts w:eastAsia="IRNazanin" w:cs="IRNazanin"/>
          <w:color w:val="111111"/>
          <w:sz w:val="28"/>
          <w:szCs w:val="28"/>
          <w:rtl w:val="true"/>
          <w:lang w:bidi="fa-IR"/>
        </w:rPr>
        <w:t>.</w:t>
      </w:r>
      <w:r>
        <w:rPr>
          <w:rStyle w:val="FootnoteAnchor"/>
          <w:rtl w:val="true"/>
        </w:rPr>
        <w:footnoteReference w:id="119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پرآوازه‌ترین تشکل مذهبی در نیمه دوم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p>
    <w:p>
      <w:pPr>
        <w:pStyle w:val="BookText"/>
        <w:rPr/>
      </w:pP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جمعیت فدائیان اسلام به رهبری سید‌مجتبی میرلوحی، معروف به نواب صفوی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فدائیان اسلام</w:t>
      </w:r>
      <w:r>
        <w:rPr>
          <w:rStyle w:val="FootnoteAnchor"/>
          <w:rtl w:val="true"/>
        </w:rPr>
        <w:footnoteReference w:id="1192"/>
      </w:r>
      <w:r>
        <w:rPr>
          <w:rFonts w:ascii="IRNazanin" w:hAnsi="IRNazanin" w:eastAsia="IRNazanin"/>
          <w:color w:val="111111"/>
          <w:sz w:val="28"/>
          <w:sz w:val="28"/>
          <w:szCs w:val="28"/>
          <w:rtl w:val="true"/>
          <w:lang w:bidi="fa-IR"/>
        </w:rPr>
        <w:t xml:space="preserve">از جمله نخستین گروهی بودند که در سالهای پرتنش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سخن از حکومت اسلامی به میان آوردند و طرحی هم برای آن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گسترده فدائیان اسلام و شهادت نواب صفوی، اسلام سیاسی و سنت‌گرایانه آنها برای سالیانی چند به محاق رفت، اما بازماندگان این جریان با آغاز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پیوستند و به فعالیتهای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حیاتی دیگر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فعال‌ترین و مؤثرترینِ این جریان، همانا جمعیت هیئتهای مؤتلفة اسلامی بود که در بستر برپایی عزاداری سنتی سید شهیدان تکوین یافته بود و با پذیرفتن اصل حکومت اسلامی به سیر تکاملی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سیاسی جمعیت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استوار شده بود و در نهایت به ولایت فقیه رسید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مؤتلفه از ائتلاف سه هیئت از هیئتهای مذهبی و به منظور ایجاد هماهنگی در مبارزات و پیشبرد اهداف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تشکیل دهندة جمعیتهای مؤتلفه توانستند همان هیئتهای به ظاهر معمولی را با شروع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جهت‌گیری اسلامی و اجتماعی جدید به سمت تشکیلات نوینی بکشانند و با یک جهش سریع برنامه‌های عادی و معمولی خود را که عزاداری و آموزشهای اسلامی بود، تغییر داده و برنامه‌ها و جلساتشان تبدیل گردید به محل بحثهای انقلابی و بررسی مشکلاتی که برای مسلمین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پولهایی را که قبلاً جمع‌آوری می‌کردند که خرج بدهند و اطعام نمایند، صرف خرید اسلحه برای جنگ با ائمه‌الکفر کردند</w:t>
      </w:r>
      <w:r>
        <w:rPr>
          <w:rFonts w:eastAsia="IRNazanin" w:cs="IRNazanin"/>
          <w:color w:val="111111"/>
          <w:sz w:val="28"/>
          <w:szCs w:val="28"/>
          <w:rtl w:val="true"/>
          <w:lang w:bidi="fa-IR"/>
        </w:rPr>
        <w:t>.»</w:t>
      </w:r>
      <w:r>
        <w:rPr>
          <w:rStyle w:val="FootnoteAnchor"/>
          <w:rtl w:val="true"/>
        </w:rPr>
        <w:footnoteReference w:id="119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نقش تشکلهای مذهبی وابسته به روحانیت از جمله جمعیت هیئتهای مؤتلفه اسلامی از حوصلة این گفتار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ما در این گفتار به </w:t>
      </w:r>
    </w:p>
    <w:p>
      <w:pPr>
        <w:pStyle w:val="BookText"/>
        <w:rPr/>
      </w:pPr>
      <w:r>
        <w:rPr>
          <w:rFonts w:ascii="IRNazanin" w:hAnsi="IRNazanin" w:eastAsia="IRNazanin"/>
          <w:color w:val="111111"/>
          <w:sz w:val="28"/>
          <w:sz w:val="28"/>
          <w:szCs w:val="28"/>
          <w:rtl w:val="true"/>
          <w:lang w:bidi="fa-IR"/>
        </w:rPr>
        <w:t xml:space="preserve">پیدایش قشر نوظهوری از دینداران است که بعدها با عناوینی چون روشنفکران مذهبی، نوگرایان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مذهبی عمدتاً از درون نظام غیر‌دینی سلسله پهلوی برآمدند و بر کنار از آموزشهای مستقیم حوزوی، در گسترش اندیشة نوینی از اسلام که خود یکی از اسباب فروپاشی رژیم پهلوی شد، نقشی به سزا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حرکت نوین اسلامی و روشنفکران مذهبی، حرکتی است که از اواخر سلطنت ناصرالدین شاه در اندیشه برخی دینداران برای مقابله با تهاجم و تفوق اروپا شکفته شد و در روزگار اختناق رضاشاهی دوران شکفتگی و نوجوانی خود را طی کرد و در سالهای حکومت شاه مخلوع با تأسیس حسینیه ارشاد و شروع سخنرانیهای دکتر علی شریعتی به بار نشست و به انقلاب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نوین اسلامی و تکاپوی روشنفکران مذهبی هر چند اساساً در زمینة اندیشة دینی بود، اما آثار عمیقی در زندگی سیاسی و اجتماعی جوانان تحصیلکرده بر جای گذاشت و رابطه دین و زندگی اجتماعی را دست‌کم در نزد آنان بهبود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روشنفکران دینی، مدارس اواخر دوران قاجاریه و اوایل حکومت رضاشاه بود که پس از تأسیس دانشگاه تهران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بدانجا بال گشود و مأوا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زمینه های پیدایش جنبش نوین اسلامی و شکلگیری نسل نوظهور روشنفکران مذهبی، در اینجا باید از دو تن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میرزا ابوالحسن فروغی و دیگر رضاقلی شریعت سنگلجی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فروغی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شاعر، مترجم، روزنامه‌نگار و استاد دانشکده معقول و منقول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رجال و دانشمندان دورة ناصری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مقدماتی را نزد پدر آموخت و تحصیلات ابتدایی و متوسطه را در مدرسه دارالفنون و آلیانس به پایان برد و زبان فرانسه را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فرانسه رفت و پس از بازگشت به ایران، معلم دارالفنون و مدرسه علوم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دارالمعلمین که ریاست آن را به عهده داشت به جز تدریس تاریخ و جغرافیا و علوم طبیعی به تفسیر قرآن بر مبنای علمی که بیشتر نتیجه دریافتهای خودش بود،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اصول تعلیمات و مجلة تربیت را انتشار داد و به عضویت فرهنگستان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چهار بار به اروپا رفت که </w:t>
      </w:r>
    </w:p>
    <w:p>
      <w:pPr>
        <w:pStyle w:val="BookText"/>
        <w:rPr/>
      </w:pPr>
      <w:r>
        <w:rPr>
          <w:rFonts w:ascii="IRNazanin" w:hAnsi="IRNazanin" w:eastAsia="IRNazanin"/>
          <w:color w:val="111111"/>
          <w:sz w:val="28"/>
          <w:sz w:val="28"/>
          <w:szCs w:val="28"/>
          <w:rtl w:val="true"/>
          <w:lang w:bidi="fa-IR"/>
        </w:rPr>
        <w:t>مرتبه آخر با عنوان نمایندگی ایران در سوئیس رهسپار آنجا شد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وی تأثیر فراوانی بر مهدی بازرگان، پدر روشنفکریِ مذهبی ایران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خود به این تأثیر اذعان داشت و به شاگردی فروغی افتخار می‌کرد</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وی درباره درس تفسیر فروغی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چهارم متوسطه برای اولین بار با تفسیر قرآن آشنا شدم که ابتکار مرحوم میرزا ابوالحسن خان فروغی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تازگی داشت و جلب‌نظر می‌کرد این بود که مرحوم فروغی، علاوه بر ترجمه و تفسیر ساده قرآن به تفهیم آیات و اثبات یا ارائه حقیقت و حقانیت آنها بر مبنای نظریات علمی و تاریخی و اجتماعی می‌پرداخت</w:t>
      </w:r>
      <w:r>
        <w:rPr>
          <w:rFonts w:eastAsia="IRNazanin" w:cs="IRNazanin"/>
          <w:color w:val="111111"/>
          <w:sz w:val="28"/>
          <w:szCs w:val="28"/>
          <w:rtl w:val="true"/>
          <w:lang w:bidi="fa-IR"/>
        </w:rPr>
        <w:t>.</w:t>
      </w:r>
      <w:r>
        <w:rPr>
          <w:rStyle w:val="FootnoteAnchor"/>
          <w:rtl w:val="true"/>
        </w:rPr>
        <w:footnoteReference w:id="119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سنگلجی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شیخ حسن سنگلجی و جدش حاج رضاقلی از علمای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جوانی مقدمات علوم را به پایان رساند و سپس به تحصیل فقه در محضر حاج شیخ عبدالنبی مجتهد نوری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از میرزا حسن کرمانشاهی بهره گرفت و در عرفان از میرزا هاشم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با برادرش، آقا محمد رهسپار نجف اشرف شد و پس از چهار سال در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تهران مجلس درس و خطابه خود را توسعه داد و رفته رفته مسجد کوچک سنگلج که محل اجتماع جوانان شده بود، عنوان دارالتبلیغ اسلامی به خود گرفت و چون گنجایش کافی نداشت به صورت تالار بزرگی درآمد و بعداً در اثر ویران شدن سنگلج، دارالتبلیغ به محلی واقع در خیابان فرهنگ منتقل شد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شریعت توحید را اساس دین می‌دانست و هرچیزی را که مغایر با توحید و آلوده به شرک و خرافه و خلاف عقل می‌دانست، نادرست و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بسیاری از عقاید را نادرست و افسانه و بدعت می‌خواند و پاره‌ای از اخبار و احادیث را که برخی از اعتقادات عموم مردم براساس آنها بنا شده بود دروغ می‌پنداشت و خشم مخالفانش را بر می‌انگیخت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انور بندگان حضرت آیت‌الله حائری 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تصدیع می‌دهد که راجع به موضوع رجعت جسمانی مذکور در طریقة شریفة امامیه و مذهب مقدس جعفری آنچه معتقد حضرت مستطاب بندگان آیت‌الله مدظله‌العالی است و مستحصل از کتاب و سنت می‌دانند مرقوم فرمائید که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 احقر به واسطه کثرت اخبار اعتقاد به رجعت دارم به نحو اجمال، ولی این مطلب نه از اصول دین و نه مذهب است که اگر فرضاً کسی معتقد به آن نباشد خارج از دین یا مذهب شمرده شود و نه از مسائل عملیه است که بر افراد مکلفین لازم باشد، اجتهاداً یا تقلیداً به دست آورند و در مثل این زمان باید به نحو دیگر حفظ دیانت مردم نمود و گفتگوی این نحو از مطالب به جز تفرقه کلمه مسلمین و ایجاد یک عداوت مضره بین آنها فائده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همایون، اردیبهشت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علوم اسلامی مطالعاتی عمیق کرده و در تفسیر و حدیث و کلام و فلسفه و فقه و اصول و تاریخ به اندازه طاقت بشری خود تحری و اجتهاد کرده و در ملل و نحل مطالعه کامل نموده است و سرانجام هدایت به قرآن شد و به تحقیق در دین حنیف پرداخت و به اندازه استعداد خود تمیز بین حق و باطل را داد و بارهای شرک و اوهام را فروریخت و سلاسل خرافات و اغلال اباطیل را پاره نمود و از سرچشمه قرآن سیراب شد و به نورش هدایت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او چون به زعم خود متوجه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خرافاتی پیدا شده است و به قرآن اباطیل و موهوماتی نسبت می‌دهند و در جامعه ایران به جای دین اسلام از ادیان باطله و خرافات امم خالیه اصولی و احکامی جایگزین شده که میان اسلام و خرافات تفاوتی داده نمی‌شود و هزار گونه شرکت و بت‌پرستی </w:t>
      </w:r>
    </w:p>
    <w:p>
      <w:pPr>
        <w:pStyle w:val="BookText"/>
        <w:rPr/>
      </w:pPr>
      <w:r>
        <w:rPr>
          <w:rFonts w:ascii="IRNazanin" w:hAnsi="IRNazanin" w:eastAsia="IRNazanin"/>
          <w:color w:val="111111"/>
          <w:sz w:val="28"/>
          <w:sz w:val="28"/>
          <w:szCs w:val="28"/>
          <w:rtl w:val="true"/>
          <w:lang w:bidi="fa-IR"/>
        </w:rPr>
        <w:t>به اسم دین توحید رونق پیدا کرده و هزار قسم بدعت و خرافه به نام سنت پیغمبر رایج شده است بنا به 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فی‌الدین فللعالم ان یظهر علمه والا فعلیه لعنة الله“ برخود لازم دانست که معلومات خود را به مسلمانان عرضه کند و از ملامتِ ملامت‌کنندگان نهراسد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شریعت مدعی بود که در بیان عقاید و آرای خود بر قرآن تکیه دارد و همواره به قرآن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در کتاب خدا آیه‌ای که خلایق از فهم آن عاجز باشند یافت نمی‌شود و تمامی آن قابل تدبر و فهم است</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مهمترین نکته‌ای که از آرا و عقاید شریعت سنگلجی در تحکیم پایه‌های نوگرایی دینی و راه و روش روشنفکران مذهبی میتواند مؤثر واقع شده باشد، همان طور که در میرزا ابوالحسن خان فروغی نیز مشهود بود، همین ادعای رجوع مستقیم به قرآن و تدبر و تفکر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چنانکه پس از این اشاره خواهیم کرد، اصلی‌ترین ویژگی روشنفکران مذهبی، بازگشت به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نوگرایی دینی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پس از آن مجال بیشتری یافت تا به تکاپوی خود در عرصه اندیشه دینی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تجددطلبی اسلامی رونق گرفت و ادبیات دینی نوینی به ظهور رسید که نظریات روشنفکران مذهبی و برخی از روحانیون سنت‌شکن درخصوص مسایل اجتماعی و سیاسی و اقتصادی از طریق آن ارائه می‌گردید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خالصی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محمدمهدی خالصی به سبب فعالیتهای سیاسی، بارها به زندان افتاد و از شهری به شهر دیگر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خالصیزاده در بنیان‌گذاری تشکلهای مذهبی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دستیابی به اهداف خود افزون بر تشکلهای مذهبی از احزاب سیاسی نیز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حال که از چندین محفل مذهبی برای تبلیغات خود در بین مردم استفاده </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1202"/>
      </w:r>
      <w:r>
        <w:rPr>
          <w:rFonts w:ascii="IRNazanin" w:hAnsi="IRNazanin" w:eastAsia="IRNazanin"/>
          <w:color w:val="111111"/>
          <w:sz w:val="28"/>
          <w:sz w:val="28"/>
          <w:szCs w:val="28"/>
          <w:rtl w:val="true"/>
          <w:lang w:bidi="fa-IR"/>
        </w:rPr>
        <w:t>از مطبوعات نیز غافل نبود، چنانکه نشریاتی مانند آئین اسلام و دنیای اسلام را تقویت می‌کرد</w:t>
      </w:r>
      <w:r>
        <w:rPr>
          <w:rStyle w:val="FootnoteAnchor"/>
          <w:rtl w:val="true"/>
        </w:rPr>
        <w:footnoteReference w:id="1203"/>
      </w:r>
      <w:r>
        <w:rPr>
          <w:rFonts w:ascii="IRNazanin" w:hAnsi="IRNazanin" w:eastAsia="IRNazanin"/>
          <w:color w:val="111111"/>
          <w:sz w:val="28"/>
          <w:sz w:val="28"/>
          <w:szCs w:val="28"/>
          <w:rtl w:val="true"/>
          <w:lang w:bidi="fa-IR"/>
        </w:rPr>
        <w:t>و معمولاً با ارباب جراید مراوده و دوستی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خالصی با آنکه فقیه و مجتهد بود، اما نه تنها قبول عام و مرجعیت تام و تمام نیافت، بلکه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بندگان خدا با وی به محاربه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صرف‌نظر از دشمنان دین گروهی با او به مخالفت برخاستند که به ادعای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نشناخته بودند و به چیزهایی ایمان داشتند که خداوند به پیغمبرش نفرستاده بود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حیدرعلی قلمداران، مترجم کتابهای خالصی به فارسی نیز علت مخالفت با وی و دست نیافتنش به مقام مرجعیت را در آرا و فتاوای بدیع و غیرمعمول او می‌داند</w:t>
      </w:r>
      <w:r>
        <w:rPr>
          <w:rStyle w:val="FootnoteAnchor"/>
          <w:rtl w:val="true"/>
        </w:rPr>
        <w:footnoteReference w:id="1205"/>
      </w:r>
      <w:r>
        <w:rPr>
          <w:rFonts w:ascii="IRNazanin" w:hAnsi="IRNazanin" w:eastAsia="IRNazanin"/>
          <w:color w:val="111111"/>
          <w:sz w:val="28"/>
          <w:sz w:val="28"/>
          <w:szCs w:val="28"/>
          <w:rtl w:val="true"/>
          <w:lang w:bidi="fa-IR"/>
        </w:rPr>
        <w:t>که بیشترین آنها در کتاب مهمش به نام احیاءالشریعه فی مذهب الشیعه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خالصی‌زاده از جمله عالمانی بود که بر لزوم تشکیل حکومت اسلامی پای می‌فشرد و معتقد بود، پس از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شایستگی حکومت بر مردم را دارد که به جز داشتن ملکه تقوا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عارف‌ترین مردم به احکام اسلام باشد و بتواند آنچه را خدا از قوانین و احکام تشریع فرموده از همه بهتر برپا دارد و مردم را از آنچه خدا نهی فرموده از همه بهتر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چنین حاکمی واجب است که در امور، برخلاف مسلمین بر امری مستبد و خودسر نباشد، بلکه از باب تأسی به پیغمبر بزرگوار با مسلمانان مشورت نماید</w:t>
      </w:r>
      <w:r>
        <w:rPr>
          <w:rFonts w:eastAsia="IRNazanin" w:cs="IRNazanin"/>
          <w:color w:val="111111"/>
          <w:sz w:val="28"/>
          <w:szCs w:val="28"/>
          <w:rtl w:val="true"/>
          <w:lang w:bidi="fa-IR"/>
        </w:rPr>
        <w:t>.»</w:t>
      </w:r>
      <w:r>
        <w:rPr>
          <w:rStyle w:val="FootnoteAnchor"/>
          <w:rtl w:val="true"/>
        </w:rPr>
        <w:footnoteReference w:id="1206"/>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خالصی‌زاده با تأیید دستاوردهای بشری در حوزه زندگی اجتماعی، در نهایت آن را با دین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پاره‌ای از آرا و نظریات خالصی‌زاده مورد قبول </w:t>
      </w:r>
      <w:bookmarkStart w:id="446" w:name="pg4790_37126"/>
    </w:p>
    <w:p>
      <w:pPr>
        <w:pStyle w:val="BookText"/>
        <w:rPr/>
      </w:pPr>
      <w:bookmarkEnd w:id="446"/>
      <w:r>
        <w:rPr>
          <w:rFonts w:ascii="IRNazanin" w:hAnsi="IRNazanin" w:eastAsia="IRNazanin"/>
          <w:color w:val="111111"/>
          <w:sz w:val="28"/>
          <w:sz w:val="28"/>
          <w:szCs w:val="28"/>
          <w:rtl w:val="true"/>
          <w:lang w:bidi="fa-IR"/>
        </w:rPr>
        <w:t xml:space="preserve">عموم مردم قرار نگرفت، اما عناصر فراوانی در خود داشت که روشنفکران مذهبی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از آن بهره ها بردند و مبانی نوگرایی دینی را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اسلام از نخستین تشکلهای نوگرایی بود که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اسلام در آن ایام به منظور تبلیغات اسلامی و امور خیریه تأسیس شده بود و در جلسات آن، آیت‌الله طالقانی با شیوه‌ای نو برای دانشجویان و روشنفکران مذهبی تفسیر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کانون بود که مهندس بازرگان با ارائه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منظم خود را در زمینه های مذهبی و اجتماعی آغاز کرد و با سید‌محمود طالقانی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اوان به ابتکار معلمان متدین و روشنفکر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مدارس شروع شد و از جمله در دبیرستان دارالفنون، به ابتکار سید کمال الدین نوربخش، دبیر فقه و فلسفه کلاس فوق‌العاده‌ای به منظور بحث دربارة مسائل مذهبی و اصول عقاید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نیز انجمن اسلامی جوانان امیر‌کبیر تشکیل گردید و محلی برای نماز خواندن اختصاص یافت و جلسات سخنرانی نیز بر پا شد و افرادی مانند راشد، نوربخش و ابن‌الدین در انجمن،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انجمن اسلامی در چند دبیرستان دیگر تشکیل شد و سپس در دانشگاه تهران انجمنی به نام انجمن دانشجویان ایجاد گردید</w:t>
      </w:r>
      <w:r>
        <w:rPr>
          <w:rFonts w:eastAsia="IRNazanin" w:cs="IRNazanin"/>
          <w:color w:val="111111"/>
          <w:sz w:val="28"/>
          <w:szCs w:val="28"/>
          <w:rtl w:val="true"/>
          <w:lang w:bidi="fa-IR"/>
        </w:rPr>
        <w:t>.</w:t>
      </w:r>
    </w:p>
    <w:p>
      <w:pPr>
        <w:pStyle w:val="Heading3"/>
        <w:numPr>
          <w:ilvl w:val="2"/>
          <w:numId w:val="1"/>
        </w:numPr>
        <w:rPr/>
      </w:pPr>
      <w:bookmarkStart w:id="447" w:name="__RefHeading___Toc2192204_2035185390"/>
      <w:bookmarkStart w:id="448" w:name="_Toc155"/>
      <w:bookmarkEnd w:id="447"/>
      <w:r>
        <w:rPr>
          <w:rtl w:val="true"/>
        </w:rPr>
        <w:t>انجمن اسلامی دانشجویان</w:t>
      </w:r>
      <w:bookmarkEnd w:id="448"/>
    </w:p>
    <w:p>
      <w:p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در دانشکده پزشکی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انجمن در چهار ماده به شرح زیر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بر طبق دستورات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ایجاد دوستی و اتحاد بین افراد مسلمان، مخصوصاً جوانان روشنفکر؛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حقایق اسلامی به وسیله ایجاد مؤسسات تبلیغاتی و نشر مطبوعات؛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خرافات</w:t>
      </w:r>
      <w:r>
        <w:rPr>
          <w:rFonts w:eastAsia="IRNazanin" w:cs="IRNazanin"/>
          <w:color w:val="111111"/>
          <w:sz w:val="28"/>
          <w:szCs w:val="28"/>
          <w:rtl w:val="true"/>
          <w:lang w:bidi="fa-IR"/>
        </w:rPr>
        <w:t xml:space="preserve">. </w:t>
      </w:r>
      <w:bookmarkStart w:id="449" w:name="pg4790_37127"/>
    </w:p>
    <w:p>
      <w:pPr>
        <w:pStyle w:val="BookText"/>
        <w:rPr/>
      </w:pPr>
      <w:bookmarkEnd w:id="449"/>
      <w:r>
        <w:rPr>
          <w:rFonts w:ascii="IRNazanin" w:hAnsi="IRNazanin" w:eastAsia="IRNazanin"/>
          <w:color w:val="111111"/>
          <w:sz w:val="28"/>
          <w:sz w:val="28"/>
          <w:szCs w:val="28"/>
          <w:rtl w:val="true"/>
          <w:lang w:bidi="fa-IR"/>
        </w:rPr>
        <w:t>انجمن از استادان، نویسندگان و وعاظ، دعوت به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سیدمحمود طالقانی، مهندس بازرگان، دکتر سحابی، حسینعلی راشد، حبیب‌الله آموزگار، دکتر شفق، دکتر عمید، دکتر آذر و صدر بلاغی، از جمله سخنرانان انجمن اسلامی دانشجویان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اسلامی دانشجویان با استقبال وسیع دانشجویان روبرو شد و پس از مدت کوتاهی در تمام دانشکده‌های دانشگاه تهران و سپس در دیگر دانشگاه ها و مدارس عالی، انجمن اسلامی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آمریکا و پاره‌ای از کشورهای اروپا، شعبه و دامنه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دانشجویان عضو انجمن فارغ‌التحصیل شدند و پزشک و معلم و مهندس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p>
    <w:p>
      <w:pPr>
        <w:pStyle w:val="BookText"/>
        <w:rPr/>
      </w:pPr>
      <w:r>
        <w:rPr>
          <w:rFonts w:ascii="IRNazanin" w:hAnsi="IRNazanin" w:eastAsia="IRNazanin"/>
          <w:color w:val="111111"/>
          <w:sz w:val="28"/>
          <w:sz w:val="28"/>
          <w:szCs w:val="28"/>
          <w:rtl w:val="true"/>
          <w:lang w:bidi="fa-IR"/>
        </w:rPr>
        <w:t>انجمنهای اسلامی مهندسین، پزشکان، معلمین و غیره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سالهای بعد، یعنی در دوران نهضت ملی شدن نفت و در سالهای پس از کودتا، تا انقلاب اسلامی این شبکه بزرگ به صورت یک نیروی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درآمد و در مبارزات ضد استبدادی و ضد استعماری نقش بزرگی را ایفا کرد</w:t>
      </w:r>
      <w:r>
        <w:rPr>
          <w:rFonts w:eastAsia="IRNazanin" w:cs="IRNazanin"/>
          <w:color w:val="111111"/>
          <w:sz w:val="28"/>
          <w:szCs w:val="28"/>
          <w:rtl w:val="true"/>
          <w:lang w:bidi="fa-IR"/>
        </w:rPr>
        <w:t>.</w:t>
      </w:r>
      <w:r>
        <w:rPr>
          <w:rStyle w:val="FootnoteAnchor"/>
          <w:rtl w:val="true"/>
        </w:rPr>
        <w:footnoteReference w:id="1207"/>
      </w:r>
    </w:p>
    <w:p>
      <w:pPr>
        <w:pStyle w:val="Heading3"/>
        <w:numPr>
          <w:ilvl w:val="2"/>
          <w:numId w:val="1"/>
        </w:numPr>
        <w:rPr/>
      </w:pPr>
      <w:bookmarkStart w:id="450" w:name="__RefHeading___Toc2192206_2035185390"/>
      <w:bookmarkStart w:id="451" w:name="_Toc156"/>
      <w:bookmarkEnd w:id="450"/>
      <w:r>
        <w:rPr>
          <w:rtl w:val="true"/>
        </w:rPr>
        <w:t>انجمن تبلیغات اسلامی</w:t>
      </w:r>
      <w:bookmarkEnd w:id="45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را عطاءالله شهاب‌پور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شهاب‌پور تبلیغ دین اسلام و اشاعة توحید و تعمیم اخلاق اسلامی در ایران و سایر کشورهای جهان و پیراستن دین از خرافات و پیرایه‌ها و آگاه کردن جوانان و تحصیلکرده‌های امروزی به حقایق دین و فهماندن فواید دین برای سعادت جامعه و اهمیت دینداری برای زندگی فردی و اجتماعی و نشان دادن حقایق اسلام به زبان روز و طبق آخرین کشفیات علمی دنیا بوده است</w:t>
      </w:r>
      <w:r>
        <w:rPr>
          <w:rFonts w:eastAsia="IRNazanin" w:cs="IRNazanin"/>
          <w:color w:val="111111"/>
          <w:sz w:val="28"/>
          <w:szCs w:val="28"/>
          <w:rtl w:val="true"/>
          <w:lang w:bidi="fa-IR"/>
        </w:rPr>
        <w:t>.</w:t>
      </w:r>
      <w:r>
        <w:rPr>
          <w:rStyle w:val="FootnoteAnchor"/>
          <w:rtl w:val="true"/>
        </w:rPr>
        <w:footnoteReference w:id="1208"/>
      </w:r>
      <w:bookmarkStart w:id="452" w:name="pg4790_37128"/>
    </w:p>
    <w:p>
      <w:pPr>
        <w:pStyle w:val="BookText"/>
        <w:rPr/>
      </w:pPr>
      <w:bookmarkEnd w:id="452"/>
      <w:r>
        <w:rPr>
          <w:rFonts w:ascii="IRNazanin" w:hAnsi="IRNazanin" w:eastAsia="IRNazanin"/>
          <w:color w:val="111111"/>
          <w:sz w:val="28"/>
          <w:sz w:val="28"/>
          <w:szCs w:val="28"/>
          <w:rtl w:val="true"/>
          <w:lang w:bidi="fa-IR"/>
        </w:rPr>
        <w:t xml:space="preserve">دکتر شهابپور و انجمن تبلیغات اسلامی در دهة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فعالیت داشت و کتابهای زیادی در مسایل دینی و اجتماعی منتشر کرد و نشریه نور دانش را انتشار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 مجله‌ای بود دینی که در هر ماه، دو شماره از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به سردبیری محمدصادق شکور، طی سالهای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در تهران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شهابپور کوشش می‌شد، دین و احکام اسلامی با زبانی علمی و خرد‌پذیر توجیه و تفسیر شود</w:t>
      </w:r>
      <w:r>
        <w:rPr>
          <w:rFonts w:eastAsia="IRNazanin" w:cs="IRNazanin"/>
          <w:color w:val="111111"/>
          <w:sz w:val="28"/>
          <w:szCs w:val="28"/>
          <w:rtl w:val="true"/>
          <w:lang w:bidi="fa-IR"/>
        </w:rPr>
        <w:t>.</w:t>
      </w:r>
    </w:p>
    <w:p>
      <w:pPr>
        <w:pStyle w:val="Heading3"/>
        <w:numPr>
          <w:ilvl w:val="2"/>
          <w:numId w:val="1"/>
        </w:numPr>
        <w:rPr/>
      </w:pPr>
      <w:bookmarkStart w:id="453" w:name="__RefHeading___Toc2192208_2035185390"/>
      <w:bookmarkStart w:id="454" w:name="_Toc157"/>
      <w:bookmarkEnd w:id="453"/>
      <w:r>
        <w:rPr>
          <w:rtl w:val="true"/>
        </w:rPr>
        <w:t>نهضت خداپرستان سوسیالیست</w:t>
      </w:r>
      <w:bookmarkEnd w:id="454"/>
    </w:p>
    <w:p>
      <w:pPr>
        <w:pStyle w:val="BookText"/>
        <w:rPr/>
      </w:pPr>
      <w:r>
        <w:rPr>
          <w:rFonts w:ascii="IRNazanin" w:hAnsi="IRNazanin" w:eastAsia="IRNazanin"/>
          <w:color w:val="111111"/>
          <w:sz w:val="28"/>
          <w:sz w:val="28"/>
          <w:szCs w:val="28"/>
          <w:rtl w:val="true"/>
          <w:lang w:bidi="fa-IR"/>
        </w:rPr>
        <w:t>هسته مرکزی نهضت خداپرستان سوسیالیست در انجمن اسلامی جوانان امیرکبیر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هنگامی نضج گرفت که یکی از مهمترین نیروهای مخالف رژیم پهلوی، یعنی حزب توده، به شدت در زمینه‌های سیاسی و فرهنگی و اجتماعی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بهرغم وابستگی‌اش به اتحاد شوروی و اعتقادات مادی و کمونیستی‌اش توانسته بود با تبلیغ و ترویج سوسیالیسم بر پایه ماتریالیسم اغلب نیروهای هوادار عدالت اجتماعی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نخشب بنیانگذار نهضت خداپرستان سوسیالیست اوضاع آن ایام را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ما یکی دو تا نیست، اختلاف عقیده و تشتت افکار به قدری زیاد است که انسان نمی‌داند با چه کسی سخن بگوید و به چه کسی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جمعی در محضر دعانویس جمع شده‌اند و برای درمان دردهای خود به او پناه برده‌اند، عده‌ای نیز سر خود را تراشیده‌اند و به نام عزاداری قمه می‌زنند و عده دیگری اصولاً منکر خدا شده در اصالت ماده بحث می‌کنند</w:t>
      </w:r>
      <w:r>
        <w:rPr>
          <w:rFonts w:eastAsia="IRNazanin" w:cs="IRNazanin"/>
          <w:color w:val="111111"/>
          <w:sz w:val="28"/>
          <w:szCs w:val="28"/>
          <w:rtl w:val="true"/>
          <w:lang w:bidi="fa-IR"/>
        </w:rPr>
        <w:t>.</w:t>
      </w:r>
      <w:r>
        <w:rPr>
          <w:rStyle w:val="FootnoteAnchor"/>
          <w:rtl w:val="true"/>
        </w:rPr>
        <w:footnoteReference w:id="1209"/>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نخشب بین دین موجود و سنت متداول با دین اصلی و اولیه تفاوت قایل می‌شود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سوسیالیسم، وحشی‌ترین و عقب‌افتاده‌ترین ملل دنیا را به اوج عظمت و ترقی رساند و مردم سیزده قرن پیش را از عدالت اجتماعی و صلح و صفا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طبقاتی را زیر و رو کرد و جامعه‌ای بدون طبقات به وجود آورد، به طوری که اول شخص مملکت با پست‌ترین افراد کشور در یک سطح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دین اکنون حربه استعمار و سنگر سرمایه‌داری و مایه خفت و ذلت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سوسیالیست موجد عظمت و پیشرفت و ترقی بود و این دین وسیله انحطاط و عقب ماندگی و تن دادن به حکومت ظالمانه</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سوسیالیسم نخشب بر پایه توحید استوار بود و نه اصول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سوسیالیسم را بر پایه خداپرستی می‌دانست و سوسیالیست‌های ماتریالیست را نقد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خداپرستان سوسیالیست، تأثیری زیاد بر روشنفکری مذهبی پس از خود به جای گذاشت و عنصر عدالت اجتماعی را وارد گفتمان نوگرایی دینی در دو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تا آنجا بود که دکتر علی شریعتی کتاب جوده‌السعاد را با نام ابوذر، خدا‌پرست سوسیالیست ترجمه کرد و نشر داد و سوسیالیسم را بزرگترین کشف انسان جدید به شمار آورد</w:t>
      </w:r>
      <w:r>
        <w:rPr>
          <w:rStyle w:val="FootnoteAnchor"/>
          <w:rtl w:val="true"/>
        </w:rPr>
        <w:footnoteReference w:id="1211"/>
      </w:r>
      <w:r>
        <w:rPr>
          <w:rFonts w:ascii="IRNazanin" w:hAnsi="IRNazanin" w:eastAsia="IRNazanin"/>
          <w:color w:val="111111"/>
          <w:sz w:val="28"/>
          <w:sz w:val="28"/>
          <w:szCs w:val="28"/>
          <w:rtl w:val="true"/>
          <w:lang w:bidi="fa-IR"/>
        </w:rPr>
        <w:t>و آن را یک فلسفه زندگی دانست</w:t>
      </w:r>
      <w:r>
        <w:rPr>
          <w:rFonts w:eastAsia="IRNazanin" w:cs="IRNazanin"/>
          <w:color w:val="111111"/>
          <w:sz w:val="28"/>
          <w:szCs w:val="28"/>
          <w:rtl w:val="true"/>
          <w:lang w:bidi="fa-IR"/>
        </w:rPr>
        <w:t>.</w:t>
      </w:r>
      <w:r>
        <w:rPr>
          <w:rStyle w:val="FootnoteAnchor"/>
          <w:rtl w:val="true"/>
        </w:rPr>
        <w:footnoteReference w:id="1212"/>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نخشب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سپس عازم آمریکا شد، مدتی در سازمان ملل کار کرد و همزمان با دریافت درجه دکترا در رشته مدیریت دولتی از دانشگاه نیویورک، مسئولیت نمایندگی جبهه ملی سوم در کنفدراسیون دانشجویان ایرانی شاخه آمریکا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نخشب در میانة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کنفدراسیون را ترک کرد و به تأسیس انجمن اسلامی دانشجویان همت گماشت و مدتی نیز برای مجاهد، ارگان نهضت آزادی در خارج از کشور، مقاله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بیشتر سالهای زندگی خود را در راه جنبشهای تندرو سیاسی سپری کرده بود، در آستانه </w:t>
      </w:r>
      <w:bookmarkStart w:id="455" w:name="pg4790_37130"/>
    </w:p>
    <w:p>
      <w:pPr>
        <w:pStyle w:val="BookText"/>
        <w:rPr/>
      </w:pPr>
      <w:bookmarkEnd w:id="455"/>
      <w:r>
        <w:rPr>
          <w:rFonts w:ascii="IRNazanin" w:hAnsi="IRNazanin" w:eastAsia="IRNazanin"/>
          <w:color w:val="111111"/>
          <w:sz w:val="28"/>
          <w:sz w:val="28"/>
          <w:szCs w:val="28"/>
          <w:rtl w:val="true"/>
          <w:lang w:bidi="fa-IR"/>
        </w:rPr>
        <w:t>انقلاب اسلامی در نیویورک درگذشت</w:t>
      </w:r>
      <w:r>
        <w:rPr>
          <w:rFonts w:eastAsia="IRNazanin" w:cs="IRNazanin"/>
          <w:color w:val="111111"/>
          <w:sz w:val="28"/>
          <w:szCs w:val="28"/>
          <w:rtl w:val="true"/>
          <w:lang w:bidi="fa-IR"/>
        </w:rPr>
        <w:t>.</w:t>
      </w:r>
      <w:r>
        <w:rPr>
          <w:rStyle w:val="FootnoteAnchor"/>
          <w:rtl w:val="true"/>
        </w:rPr>
        <w:footnoteReference w:id="1213"/>
      </w:r>
    </w:p>
    <w:p>
      <w:pPr>
        <w:pStyle w:val="Heading3"/>
        <w:numPr>
          <w:ilvl w:val="2"/>
          <w:numId w:val="1"/>
        </w:numPr>
        <w:rPr/>
      </w:pPr>
      <w:bookmarkStart w:id="456" w:name="__RefHeading___Toc2192210_2035185390"/>
      <w:bookmarkStart w:id="457" w:name="_Toc158"/>
      <w:bookmarkEnd w:id="456"/>
      <w:r>
        <w:rPr>
          <w:rtl w:val="true"/>
        </w:rPr>
        <w:t>کانون نشر حقایق اسلامی</w:t>
      </w:r>
      <w:bookmarkEnd w:id="457"/>
    </w:p>
    <w:p>
      <w:pPr>
        <w:pStyle w:val="BookText"/>
        <w:rPr/>
      </w:pPr>
      <w:r>
        <w:rPr>
          <w:rFonts w:ascii="IRNazanin" w:hAnsi="IRNazanin" w:eastAsia="IRNazanin"/>
          <w:color w:val="111111"/>
          <w:sz w:val="28"/>
          <w:sz w:val="28"/>
          <w:szCs w:val="28"/>
          <w:rtl w:val="true"/>
          <w:lang w:bidi="fa-IR"/>
        </w:rPr>
        <w:t xml:space="preserve">کانون نشر را محمدتقی شریعتی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بنیاد نهاد و از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به طور رسمی با عنوان کانون نشر حقایق اسلامی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گرداننده و سخنران اصلی کانون، شخص محمدتقی شریعتی بود که پیش از آن در زیّعلما و کسوت روحانیون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اصلی کانون مبارزه با تبلیغات مارکسیستی حزب توده بود و تلاش می‌کرد برداشت و تفسیر نوینی از اسلام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فعالان جنبش نوگرایی مذهبی خراسان از جمله دست پروردگان محمدتقی شریعتی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گرچه فقط در زمینه فکری و فرهنگی فعالیت می‌کرد، اما به تدریج به صورت جریان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فعالیت خود ادامه داد و در نهضت ملی شدن نفت، تا حدودی نقش رهبری نهضت ملی را در مشهد به عهده گرفت</w:t>
      </w:r>
      <w:r>
        <w:rPr>
          <w:rFonts w:eastAsia="IRNazanin" w:cs="IRNazanin"/>
          <w:color w:val="111111"/>
          <w:sz w:val="28"/>
          <w:szCs w:val="28"/>
          <w:rtl w:val="true"/>
          <w:lang w:bidi="fa-IR"/>
        </w:rPr>
        <w:t>.</w:t>
      </w:r>
      <w:r>
        <w:rPr>
          <w:rStyle w:val="FootnoteAnchor"/>
          <w:rtl w:val="true"/>
        </w:rPr>
        <w:footnoteReference w:id="121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به پای جریان روشنفکری مذهبی، جریان دیگری متشکل از برخی روحانیانی که بیشتر هم خود را به اندیشه احیای فکر دینی و بازگشت به قرآن معطوف کرده بودند شکل گرفت و در آن مسیر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جریان را می‌توان در حوزه درس علامه سید محمدحسین طباطبایی صاحب تفسیر‌المیزان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 علامه از اواخر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آغاز شد و نتایج آن در دهة بعد آشکار گردید، برخی از تربیت یافتگان مکتب فلسفی علامه طباطبایی مانند شهید آیت‌الله سید محمدحسینی بهشتی، کارهایی را به انجام رساندند که در حوزه نوگرایی دینی مهم و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شهید آیت‌الله مرتضی مطهری با همکاری و همفکری برخی از روشنفکران مذهبی جلسات </w:t>
      </w:r>
    </w:p>
    <w:p>
      <w:pPr>
        <w:pStyle w:val="BookText"/>
        <w:rPr/>
      </w:pPr>
      <w:r>
        <w:rPr>
          <w:rFonts w:ascii="IRNazanin" w:hAnsi="IRNazanin" w:eastAsia="IRNazanin"/>
          <w:color w:val="111111"/>
          <w:sz w:val="28"/>
          <w:sz w:val="28"/>
          <w:szCs w:val="28"/>
          <w:rtl w:val="true"/>
          <w:lang w:bidi="fa-IR"/>
        </w:rPr>
        <w:t xml:space="preserve">انجمن ماهانه دینی را بنیانگذاری کرد که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سخنرانی این انجمن ماهانه دینی زیر عنوان تقوا در اول مهر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توسط استاد مرتضی مطهری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مقدمه کوتاهی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همان سال بر جزوه تقوا نوشته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بدوا چنین تصور شود که منظور از نشر این سخنرانی و سایر سخنرانیهای این جلسه، این است که به اصطلاح فایده‌اش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منتهای آرزو همین است که این سخنرانیها مفید فایده‌ای باشد و آن فایده عمومیت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اصلی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تنها منظور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اصلاح و تکمیل همین کاری است که پیش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امسال و سال گذشته در ایام سوگواری چندین سخنرانی ایراد شد که از بعضی جهات تازگی داشت و برای طبقه تحصیل کرده بالخصوص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سخنران قبلاً موضوع سخنرانی خویش را به وسیله کارت یا روزنامه به اطلاع شنوندگان رسانده بود، شنوندگان می‌دانستند که چه موضوع بالخصوصی را گوش می‌کنند و آماده شنیدن همان موضوع بودند، گوینده نیز موظف بود که درباره موضوعی که سخن می‌گوید و فی‌المثل آن موضوع اخلاقی یا اجتماعی یا تاریخی یا اعتقادی و یا دارای چند جنبه است نه تنها مستدل و متکی به مدرک سخن بگوید، بلکه در هر موضوعی در حدود امکان به همه مدارک آن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سخنرانیها عده‌ای را تشویق کرد که هر ماه یک بار موجبات تشکیل یک همچو جلسه‌ای را فراهم کنند و به علاوه قبل از تشکیل هر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مادی مساعد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جلسه قبل را منتشر کنند تا در معرض نقادی اهل فضل قرار گیرد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گزارشگر ساواک نیز درباره همین جلسه گزارش داده بود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دیروز جمعه به آدرس فوق مراجعه شد، تعداد جمعیت به دویست و پنجاه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مهندس مهدی بازرگان، دکتر یدالله سحابی، دکتر شمس‌الدین جزایری و از علما آقای </w:t>
      </w:r>
    </w:p>
    <w:p>
      <w:pPr>
        <w:pStyle w:val="BookText"/>
        <w:rPr/>
      </w:pPr>
      <w:r>
        <w:rPr>
          <w:rFonts w:ascii="IRNazanin" w:hAnsi="IRNazanin" w:eastAsia="IRNazanin"/>
          <w:color w:val="111111"/>
          <w:sz w:val="28"/>
          <w:sz w:val="28"/>
          <w:szCs w:val="28"/>
          <w:rtl w:val="true"/>
          <w:lang w:bidi="fa-IR"/>
        </w:rPr>
        <w:t xml:space="preserve">حاج میرزا خلیل کمره‌ای، حاج سید صدرالدین جزایری، شیخ مهدی شریعتمدار،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بیرجندی و شیخ فرهنگ نخعی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شنیده شد سابقاً این جلسات سخنرانی ماهیانه بوده است، ولی مدت یک سال و نیم تعطیل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صفر، عده‌ای از بازاریها از آقای سید محمود طالقانی و شیخ مرتضی مطهری برای یک دهه روضه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روضه تصمیم می‌گیرند برنامه سخنرانی ماهیانه را ترتیب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منکر این موضوع شد که جامعه مهندسین اسلامی و جامعه معلمین اسلامی و جامعه دانشجویان اسلامی و افرادی که در مسجد هدایت جمع می‌شوند در این جا شرکت ندارند و این جمعیت را از تراوشات فکری مهندس بازرگان، مهندس حسیبی و دکتر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در این جلسات طی سه سال به جز استاد مطهری با شش سخنرانی و محمدابراهیم آیتی با چهار سخنرانی افرادی مانند دکتر سید محمد بهشتی و علی گلزاده غفوری هر یک با سه سخنرانی و سید مرتضی جزایری، حاج میرزا خلیل کمره‌ای، سید مرتضی شبستری، سید محمود طالقانی، حسین مزینی هر یک با دو سخنرانی و سید محمدباقر سبزواری، سید موسی صدر، محمدتقی جعفری و سید محمد فرزان هر یک با یک سخنرانی، حضور داشتند و سخنرانی کردند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جریان فکری و فرهنگی که صبغه روشنفکری مذهبی آن از محتوای سخنرانیها نمایان است، گروه اندکی از روحانیان که نه در جمع روحانیون مبارز و متأثر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وابسته به نحله‌های فکری حوزه قم بودند به فعالیتهای فرهنگی مستقلی دست زدند و به مبارزه با الحاد و خنثی کردن تبلیغات میسیون مذاهب 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یحیی نوری معروف به علامه نوری یکی از عالمانی است که مستقل از دو جریان نام برده شده از اواخر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ضمن اشتغال به کارهای علمی و تدریس در حوزه و دانشگاه به تشکیل مجامع تحقیقی اسلامی و نشر و توسعه اسلام در سطح جهان همت گماشت و رساله و کتابهای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مواضع اسلام در جهان امروز و </w:t>
      </w:r>
    </w:p>
    <w:p>
      <w:pPr>
        <w:pStyle w:val="BookText"/>
        <w:rPr/>
      </w:pPr>
      <w:r>
        <w:rPr>
          <w:rFonts w:ascii="IRNazanin" w:hAnsi="IRNazanin" w:eastAsia="IRNazanin"/>
          <w:color w:val="111111"/>
          <w:sz w:val="28"/>
          <w:sz w:val="28"/>
          <w:szCs w:val="28"/>
          <w:rtl w:val="true"/>
          <w:lang w:bidi="fa-IR"/>
        </w:rPr>
        <w:t>طرح آن به عنوان یک سیستم کامل راه زندگی</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تألیف کرد و در اختیار عموم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موفق شد شمار زیادی از پیروان ادیان دیگر را به اسلام متمایل و مسلمان کند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نهضت نوگرایی دینی و روشنفکری مذهبی اصول ثابت و مسلمی نداشته است که در کتاب یا نوشته خاصی فراهم آمده باشد، بلکه برای شناخت چگونگی آن باید نوشته‌ها و گفته‌های پیشوایانش به ویژه مهندس مهدی بازرگان و دکتر علی شریعتی را به طور جداگانه بررسی کرد و نقش آنها را در فروپاشی نظام پهلوی و پیروزی انقلاب اسلامی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اصولی مانند، بازگشت به قرآن، خردگرایی، اجتهاد مستمر، عدالت اجتماعی، خرافه‌زدایی، نفی تقلید کورکورانه و تکیه بر توحید، کمابیش در آرای همه روشنفکران مذهبی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بازگو کردن برخی از ویژگیها و مختصات حرکت نوین مذهبی از زبان مهندس بازرگان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بودن از تعصب و تظاهر و تملق و برخورداری از استقلال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نوین دینی به عقاید خرافی و اوهام و افکار نفوذی وابستگی نداشته، بلکه سعی می‌کند به اصل و ریشه بپردازد و آزادانه نقادی و بررسی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وارستگی و استغنا از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مذهبی، خودِ دین را با مبانی و مشخصات مربوطه و مؤمنین یا پیروان آن را به لحاظ اصولی و اجتماعی به رسمیت می‌شناسد و پی‌جویی می‌کند، اما خود را مقید به تبعیت از روحانیت و محتاج به رهبری غیرخدا و رسول ندانسته، اصالت و حق حاکمیت برای کسی نمی‌شناسد، مگر آنجا که شناخت طبقاتی و نظریات یا تأثیرهای مقامات روحانی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تجزیه و تحلیل عقاید و افکار و احکام رایج برای تصفیة دین از اضافات و انحرافات و خرافات، مهمترین برنامه اندیشمندان دینی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راه رسیدن به دین خالص اصیل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و روشنفکران آزاد اندیش نه تنها مستقل از تقلید و تابعیت اشخاص و مقامات فکر می‌کنند، بلکه به بررسی آرا و نتایج اعمال داعیان رهبری و انتقاد از آنها نیز میپردازند، تا هم تفکیک صحیح از سقیم انجام شود و هم تکلیف خود و مؤمنین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خود و بازگشت به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ارمغانهای تمدن و فرهنگ صادراتی مغرب زمین در همة زمینه‌ها و از جمله در دین و دینداری، بازنگری و انتقاد از خود بوده که باعث روشنفکری و تحرک شده است و دیگری بازگشت به خویشتن خویش که ما از هر دوی آنها غافل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زبدگان و زندگان ملل مشرق زمین در تلاش و تجربه‌هایی که برای رهایی از استعمار و استیلای خارجی انجام داده‌اند به این نتیجه رسیدند که یگانه راه حل و چاره، مسئول شناختن و مؤثر و مقصر دانستن خودمان است و نیز رو آوردن و به کار انداختن سرمایه‌های ذاتی و استعدادهای ملی ِخدادادی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بازگشت به خویشتن ِخویش در زمینه دین و مذهب، بازگشت به قرآن است که فکر می‌کنم که عنوان کنندة اول آن اقبال لاهوری یا سید جمال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طالقانی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محور و مقصد تفسیرهای قرآن و نظریات دینی خود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عنایت به این عنوان در بین مسلمانان از یک طرف معلول حملات فراوان و هجوم ایرادها و اشکالات تردیدانگیزی بوده باشد که از خارج و داخل بر عقاید و افکار دینی و آداب و مراسم مذهبی ما وارد می‌گردید و از طرف دیگر معلول ظهور نظریات فلسفی و ایدئولوژیهای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در اروپا که در مجموع آشفتگی و آشوب در ایمان و اهداف مسلمانان به وجود می‌آورد و چون منطق مبلغین و علمای دین نمی‌توانست جوابگو و اقناع کنندة درس‌خوانده‌ها باشد و روایات و اخبار ارائه شده نیز بسیار مغشوش و خود موجد ابهام و اشکال بوده، یگانه راه‌حلی که در برابر تزلزلهای فکری زمان و فتنه‌های ایمان به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دینداران اندیشمند می‌آمد، رفتن به سرچشمه دین و نوشیدن از جام زلال قرآن بود</w:t>
      </w:r>
      <w:r>
        <w:rPr>
          <w:rFonts w:eastAsia="IRNazanin" w:cs="IRNazanin"/>
          <w:color w:val="111111"/>
          <w:sz w:val="28"/>
          <w:szCs w:val="28"/>
          <w:rtl w:val="true"/>
          <w:lang w:bidi="fa-IR"/>
        </w:rPr>
        <w:t>.</w:t>
      </w:r>
      <w:r>
        <w:rPr>
          <w:rStyle w:val="FootnoteAnchor"/>
          <w:rtl w:val="true"/>
        </w:rPr>
        <w:footnoteReference w:id="121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4790_37137"/>
      <w:bookmarkStart w:id="459" w:name="pg4790_37137"/>
      <w:bookmarkEnd w:id="459"/>
    </w:p>
    <w:p>
      <w:pPr>
        <w:pStyle w:val="Heading2"/>
        <w:numPr>
          <w:ilvl w:val="1"/>
          <w:numId w:val="1"/>
        </w:numPr>
        <w:rPr/>
      </w:pPr>
      <w:bookmarkStart w:id="460" w:name="pg4790_37137"/>
      <w:bookmarkStart w:id="461" w:name="__RefHeading___Toc2192212_2035185390"/>
      <w:bookmarkStart w:id="462" w:name="_Toc159"/>
      <w:bookmarkEnd w:id="460"/>
      <w:bookmarkEnd w:id="461"/>
      <w:r>
        <w:rPr>
          <w:rtl w:val="true"/>
        </w:rPr>
        <w:t xml:space="preserve">قراردادهای نفتی ایران بعد از کودتای </w:t>
      </w:r>
      <w:r>
        <w:rPr/>
        <w:t>1332</w:t>
      </w:r>
      <w:r>
        <w:rPr>
          <w:rtl w:val="true"/>
        </w:rPr>
        <w:t xml:space="preserve"> </w:t>
      </w:r>
      <w:r>
        <w:rPr>
          <w:rtl w:val="true"/>
        </w:rPr>
        <w:t xml:space="preserve">تا انقلاب اسلامی </w:t>
      </w:r>
      <w:r>
        <w:rPr>
          <w:rtl w:val="true"/>
        </w:rPr>
        <w:t xml:space="preserve">/ </w:t>
      </w:r>
      <w:r>
        <w:rPr>
          <w:rtl w:val="true"/>
        </w:rPr>
        <w:t>محمدحسن طباطبایی</w:t>
      </w:r>
      <w:bookmarkEnd w:id="462"/>
    </w:p>
    <w:p>
      <w:pPr>
        <w:pStyle w:val="Heading3"/>
        <w:numPr>
          <w:ilvl w:val="2"/>
          <w:numId w:val="1"/>
        </w:numPr>
        <w:rPr/>
      </w:pPr>
      <w:bookmarkStart w:id="463" w:name="__RefHeading___Toc2192214_2035185390"/>
      <w:bookmarkStart w:id="464" w:name="_Toc160"/>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محمدحسن طباطبایی</w:t>
      </w:r>
    </w:p>
    <w:p>
      <w:pPr>
        <w:pStyle w:val="BookText"/>
        <w:rPr/>
      </w:pPr>
      <w:r>
        <w:rPr>
          <w:rFonts w:ascii="IRNazanin" w:hAnsi="IRNazanin" w:eastAsia="IRNazanin"/>
          <w:color w:val="111111"/>
          <w:sz w:val="28"/>
          <w:sz w:val="28"/>
          <w:szCs w:val="28"/>
          <w:rtl w:val="true"/>
          <w:lang w:bidi="fa-IR"/>
        </w:rPr>
        <w:t>دکترای علوم اجتماعی، استاد دانشگاه جامع علمی کاربردی</w:t>
      </w:r>
    </w:p>
    <w:p>
      <w:pPr>
        <w:pStyle w:val="BookText"/>
        <w:rPr/>
      </w:pPr>
      <w:r>
        <w:rPr>
          <w:rFonts w:ascii="IRNazanin" w:hAnsi="IRNazanin" w:eastAsia="IRNazanin"/>
          <w:color w:val="111111"/>
          <w:sz w:val="28"/>
          <w:sz w:val="28"/>
          <w:szCs w:val="28"/>
          <w:rtl w:val="true"/>
          <w:lang w:bidi="fa-IR"/>
        </w:rPr>
        <w:t xml:space="preserve">با توجه به ماهیت قراردادهای نفتی و عدم انتشار آنها به صورت واقعی در سطح افکار عمومی در قبل از انقلاب اسلامی لازم به توضیح است که مطالبی که در پی می‌آید ترجمة مقالاتی است که توسط اینجانب در قبل از انقلاب اسلامی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مجلة اکونومیست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 و این ترجمه در کنار درس اقتصاد نفت در دانشگاه تبریز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ذیل مربوط به قراردادهای نفتی بعد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بعد از انقلاب اسلامی به وزارت نفت جمهوری اسلامی ایران مراجعه کرده و خواهان متن قراردادهای نفتی پیش از انقلاب جهت مقایسه با قراردادهای نفتی جمهوری اسلامی ایران که از طریق بیع متقابل و روش </w:t>
      </w:r>
      <w:r>
        <w:rPr>
          <w:rFonts w:eastAsia="Times New Roman" w:cs="Times New Roman" w:ascii="Times New Roman" w:hAnsi="Times New Roman"/>
          <w:color w:val="111111"/>
          <w:sz w:val="28"/>
          <w:szCs w:val="28"/>
          <w:lang w:val="en-US" w:bidi="en-US"/>
        </w:rPr>
        <w:t>B.O.T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شدم که متأسفانه هیچ کدام را برخلاف قانون در اختیار اینجانب نگذاشتند؟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میان دولت زاهدی و نمایندگان آمریکا دربارة نفت ایران و بهره‌برداری از آن به وسیله انحصارات خارجی آغاز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مشاور مخصوص وزارت امور خارجه آمریکا در مسأله نفت وارد تهران شد و دربارة تشکیل کنسرسیوم بین‌المللی نفت برای استخراج، بهره‌برداری تصفیه و فروش نفت ایران با دولت زاهدی به مذاکره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نمایندگان نفتی آمریکا و انگلستان دربارة تقسیم نفت ایران در لندن تشکیل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بریتیش پترولیوم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نمایندگان کمپانیهای نفتی آمریکا و سایر کمپانیها در غیاب ایران دربارة چگونگی تشکیل کنسرسیوم بین‌المللی نفت برای بهره‌برداری از نفت ایران با هم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جدیدالتأسیس تصمیم گرفت که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عنوان غرامت از دست دادن انحصار نفت ایران به کمپانی بریتیش پترولیوم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سهام انحصارات نفتی شرکتکننده در کنسرسیوم بین‌المللی نفت به قرار ذیل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کمپانی آمریکایی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اویل نیوجرسی،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اویل، کالیفرنیا،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تگزاس اویل کمپانی،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سوکوتی واکیوم اویل کمپانی،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گلفاویل کورپوریشن، بر روی 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به 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به شرکت نفتی انگلیسی، هلندی رویال داچ شل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کمپانی نفتی فرانسوی فرانسوا دوپترول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کنسرسیوم، نمایندگان کنسرسیوم دربارة تحویل و بهره‌برداری نفت جنوب به وسیله کنسرسیوم با دولت زاهدی وارد مذاکره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وزیر دارایی دولت زاهدی قرارداد نهایی میان دولت ایران و کنسرسیوم بین‌المللی نفت را امضاء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نفتی کنسرسیوم با ایران با قانون ملی شدن صنایع نفت مصوب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ملی شدن صنعت نفت مقرر شده بود که خود ایران باید از نفت ایران بهره‌برداری کند و حال آنکه طبق شرایط موافقت‌نامه میان ایران و کنسرسیوم اکتشاف و استخراج و حل و نقل نفت جنوب ایران به کنسرسیوم واگذار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شرایط قرارداد با کنسرسیوم، منطقه‌ای وسیع‌تر از اراضی تحت اختیار کمپانی بریتیش پترولیوم و به علاوه هشت جزیره خلیج فارس از جمله قشم و </w:t>
      </w:r>
    </w:p>
    <w:p>
      <w:pPr>
        <w:pStyle w:val="BookText"/>
        <w:rPr/>
      </w:pPr>
      <w:r>
        <w:rPr>
          <w:rFonts w:ascii="IRNazanin" w:hAnsi="IRNazanin" w:eastAsia="IRNazanin"/>
          <w:color w:val="111111"/>
          <w:sz w:val="28"/>
          <w:sz w:val="28"/>
          <w:szCs w:val="28"/>
          <w:rtl w:val="true"/>
          <w:lang w:bidi="fa-IR"/>
        </w:rPr>
        <w:t>خارک و هنگام و هرمز و همچنین حاشیه خط ساحلی به شعاع سه مایل از این جزایر و از سواحل ایران در اختیار کنسرسیوم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پالایشگاه ها، لوله‌های نفت، کارخانه‌های برق، خطوط تلگراف و تلفن، بنادر، راه های آهن و شوسه، فرودگاه ها، ایستگاه رادیو در اختیار کنسرسیوم نفت قرار گرفت و نیز کنسرسیوم این حق را به دست آورد که به میل خود راه‌آهن، بنادر و فرودگاه و ایستگاه رادیویی و خطوط تلفن احداث نماید و بدین ترتیب شرکت ملی نفت ایران عملاً و کاملاً از کنترل ادارات و امور استخراج و تصفیه و حتی فروش نفت کنار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بهره‌برداری کنسرسیوم طبق قرارداد مذکور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حق تمدید بعدی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ایران حق لغو قرارداد مزبور را ندارد و کنسرسیوم حق دارد تا انقضای موعد مقرر از نفت ایران بهره برداری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با کنسرسیوم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ملی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مجلس سنا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کنسرسیوم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خود یعنی 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نفت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بیش از مقدار نفتی بود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کمپانی بریتیش پترولیوم طی پنجاه سال فعالیت خود در ایران نفت از ایران استخراج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نفتی که در تمام این مدت توسط شرکت ملی نفت ایران استخراج شد فقط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یک هزارم میزان استخراج کنسرسیوم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کنسرسیوم از اجرای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خود با ایران مبنی بر تحویل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نفت استخراجی به ایران خودداری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با کنسرسیوم، کلیة مخارج تأسیسات بهداشتی به عهدة شرکت ملی نفت ایران بود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هزینة این امور را دولت ایران باید تأمین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کنسرسیوم در اوایل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موافقت دولت ایران و به طور یکجانبه شرایط موافقتنامه را نقض نمود و خودسرانه قیمت فروش نفت ایران را پائین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ایران در مصاحبه با خبرنگار روزنامه لوموند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از شرایط قرارداد با کنسرسیوم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دارای نواقص بسیاری است و ما می‌خواهیم سهم منافع خودمان را بالا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واگذاری امتیاز بهره‌برداری از سه منطقه نفتی ایران، یعنی بلوچستان و منطقه شرقی کوه های زاگرس و زیرآبهای خلیج فارس به مساحت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از طرف شرکت ملی نفت ایران به کمپانی نفتی ایتالیایی آنی آجیپ، واگذار شده و در مجلس شورای ملی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مزبور می‌بایست نفت و گاز مناطق مزبور را استخراج نماید و بر طبق شرایط امتیازنامه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حاصل را به دولت ایران پرداخت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مِه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ایران لایحه واگذاری امتیاز بهره‌برداری از یک رشته مناطق نفت‌خیز دیگر به کمپانی آمریایی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آمریکن پترولیوم کورپوریشن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مشابه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بهره‌برداری این کمپانی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بود که در فارس و بوشهر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لایحة واگذاری بهره‌برداری از منطقه نفتی دریای عمان به مساحت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با شرایط مشابه دو قرارداد فوق به کمپانی نفتی کانادایی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 فایر پترولیوم لی میتد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پتروشیمی وابسته به شرکت ملی نفت ایران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در آغاز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شرکتهای آمریکایی یک رشته قرارداد بست که به موجب این قراردادها چند مؤسسه بزرگ پتروشیمی بر پایة مشارکت در بندر شاهپور آبادان و جزیره خارک ایجاد گردید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مؤسسات بهره‌برداری آغاز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کارخانة تولید کود شیمیایی که در شمال شیراز ساخته شد، مورد بهره‌برداری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با کمک‌های فنی کارشناسان فرانسه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مؤسسات پتروشیمی با استفاده از محصولات نفت، گوگرد، آمونیاک، اسید فسفریک گرد لباسشویی و دیگر محصولات شیمیایی تولید شده و علاوه بر مصرف داخلی مقداری از آنها به خارج صادر گردید، تولید صنایع پتروشیمی با آهنگ پرشتابی رشد یافت، اضافه رشد سالیانه آن در سالهای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شوروی قرارداد استخراج گاز و استفاده از گاز در صنایع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ازای واگذاری کارخانة ذوب آهن به ایران به صورت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ایران به مدت ده سال و هر سال ده میلیارد متر مکعب گاز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نفت ایران به طور کامل در اختیار شرکتهای نفت خارجی و به طور عمده کنسرسیوم بین‌المللی نفت بود که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استخراج این منابع استفاده می‌کردند و سهم کنسرسیوم بین‌المللی نفت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استخراجی از این منابع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استخراج نفت از منابع نفتی ایران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از لحاظ میزان استخراج نفت بعد از آمریکا، ونزوئلا و عربستان سعودی در جهان سرمایه‌داری مقام چهارم را داشت و در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عربستان پیشی گرفت و به مقام سوم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کل سازمان اوپک پاچاچی در ژوئن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اظهار داشت شرکتهای نفتی خارجی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سرمایه‌گذاری خود، از منابع نفت خاورمیانه درآمد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درآمد شرکتهای آمریکایی از بهره‌برداری دیگر منابع زیرزمینی کشورهای در حال رشد معادل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میزان سرمایه‌گذاری آنها را تشکیل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ایران از درآمد شرکت نفت خارجی و به طور عمده کنسرسیوم بین‌المللی نفت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درآمد ایران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و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میلیارد و صد و یازده میلیون دلار 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میلیارد و چهارصد میلیون دلار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نوامبر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موفق شد سهم خود را از درآمد نفت کنسرسیوم بین‌المللی نفت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مهمی از این درآمدها جهت خرید اسلحه روانة کشورهای غربی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کنسرسیوم نفت موافقت نامه‌هایی امضا نمود که به موجب آن تمام منابع نفت و صنایع نفت و پالایشگاه ها که در اختیار کنسرسیوم بود به ایران محول گردید و به موجب این موافقتنامه فروش نفت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کنسرسیوم واگذار گردید و نیز قرار شد که به شرکت کنندگان در کنسرسیوم متناسب با سهم آنها در کنسرسیوم طی این مدت نفت فروخته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افزایش پرشتاب تورم در جهان سرمایه‌داری و جنگ اعراب و اسرائیل و بالا رفتن قیمتهای کالاهای وارداتی، ایران به اتفاق دیگر کشورهای صادر کننده نفت اوپک قیمت فروش نفت را چهار برابر کرد و این اقدام موجب افزایش فراوان درآمد نفت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نفت ایران به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 ولی همانطور که ذکر گردید بخش اعظم این درآمد برای خرید تسلیحات و دادن وام و اعتبار از جانب ایران به کشورهای سرمایه‌داری رشد یافته و کشورهای در حال رشد و سرمایه‌گذاری در این کشورها به مصرف رسید</w:t>
      </w:r>
      <w:r>
        <w:rPr>
          <w:rFonts w:eastAsia="IRNazanin" w:cs="IRNazanin"/>
          <w:color w:val="111111"/>
          <w:sz w:val="28"/>
          <w:szCs w:val="28"/>
          <w:rtl w:val="true"/>
          <w:lang w:bidi="fa-IR"/>
        </w:rPr>
        <w:t xml:space="preserve">. </w:t>
      </w:r>
      <w:bookmarkStart w:id="465" w:name="pg4790_37143"/>
    </w:p>
    <w:p>
      <w:pPr>
        <w:pStyle w:val="BookText"/>
        <w:rPr/>
      </w:pPr>
      <w:bookmarkEnd w:id="465"/>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در مصاحبه با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اظهار داشت که ایران پس از افزایش درآمد نفت وام و اعتبار در اختیار کشورهای سرمایه‌داری رشد یافته گذاشته است و با صراحت اعلام کرد که ایران به جهان باختر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نخست وزیر اعلام کرد که ایران از درآمدهای نفتی خود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وام به کشورهای خارجی داده است</w:t>
      </w:r>
      <w:r>
        <w:rPr>
          <w:rFonts w:eastAsia="IRNazanin" w:cs="IRNazanin"/>
          <w:color w:val="111111"/>
          <w:sz w:val="28"/>
          <w:szCs w:val="28"/>
          <w:rtl w:val="true"/>
          <w:lang w:bidi="fa-IR"/>
        </w:rPr>
        <w:t>.</w:t>
      </w:r>
    </w:p>
    <w:p>
      <w:pPr>
        <w:pStyle w:val="Heading3"/>
        <w:numPr>
          <w:ilvl w:val="2"/>
          <w:numId w:val="1"/>
        </w:numPr>
        <w:rPr/>
      </w:pPr>
      <w:bookmarkStart w:id="466" w:name="__RefHeading___Toc2192216_2035185390"/>
      <w:bookmarkStart w:id="467" w:name="_Toc161"/>
      <w:bookmarkEnd w:id="466"/>
      <w:r>
        <w:rPr>
          <w:rtl w:val="true"/>
        </w:rPr>
        <w:t>نتیجه‌گیری</w:t>
      </w:r>
      <w:bookmarkEnd w:id="467"/>
    </w:p>
    <w:p>
      <w:pPr>
        <w:pStyle w:val="BookText"/>
        <w:rPr/>
      </w:pPr>
      <w:r>
        <w:rPr>
          <w:rFonts w:ascii="IRNazanin" w:hAnsi="IRNazanin" w:eastAsia="IRNazanin"/>
          <w:color w:val="111111"/>
          <w:sz w:val="28"/>
          <w:sz w:val="28"/>
          <w:szCs w:val="28"/>
          <w:rtl w:val="true"/>
          <w:lang w:bidi="fa-IR"/>
        </w:rPr>
        <w:t xml:space="preserve">ایران طی سالهای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نفت فقط از آمریکا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انواع اسلحة مدرن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انگلستان و آلمان غربی نیز اسلحه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کل خرید اسلحه ایران طی این مدت معادل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در حالی که برابر آمار سازمان ملل متحد فروش اسلحه در سراسر جهان در سال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سهم سرانه هزینه‌های نظامی مردم ایران که سطح زندگی آنها چند برابر پائین‌تر از سطح زندگی اهالی کشورهای غربی است، نسبت به کشورهای عضو پیمان ناتو چندین برابر بیشتر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ایران از طریق خریدهای کلان اسلحه و دادن وام و اعتبار به کشورهای سرمایه‌داری عملاً بخش اعظم درآمدهایی را که از نفت به دست می‌آورد به این کشورها باز می‌گرداند</w:t>
      </w:r>
      <w:r>
        <w:rPr>
          <w:rFonts w:eastAsia="IRNazanin" w:cs="IRNazanin"/>
          <w:color w:val="111111"/>
          <w:sz w:val="28"/>
          <w:szCs w:val="28"/>
          <w:rtl w:val="true"/>
          <w:lang w:bidi="fa-IR"/>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4790_37145"/>
      <w:bookmarkStart w:id="469" w:name="pg4790_37145"/>
      <w:bookmarkEnd w:id="469"/>
    </w:p>
    <w:p>
      <w:pPr>
        <w:pStyle w:val="Heading2"/>
        <w:numPr>
          <w:ilvl w:val="1"/>
          <w:numId w:val="1"/>
        </w:numPr>
        <w:rPr/>
      </w:pPr>
      <w:bookmarkStart w:id="470" w:name="pg4790_37145"/>
      <w:bookmarkStart w:id="471" w:name="__RefHeading___Toc2192218_2035185390"/>
      <w:bookmarkStart w:id="472" w:name="_Toc162"/>
      <w:bookmarkEnd w:id="470"/>
      <w:bookmarkEnd w:id="471"/>
      <w:r>
        <w:rPr>
          <w:rtl w:val="true"/>
        </w:rPr>
        <w:t xml:space="preserve">وابستگی به نظام سرمایهداری جهانی </w:t>
      </w:r>
      <w:r>
        <w:rPr>
          <w:rtl w:val="true"/>
        </w:rPr>
        <w:t xml:space="preserve">/ </w:t>
      </w:r>
      <w:r>
        <w:rPr>
          <w:rtl w:val="true"/>
        </w:rPr>
        <w:t>محمدحسن طباطبایی</w:t>
      </w:r>
      <w:bookmarkEnd w:id="472"/>
    </w:p>
    <w:p>
      <w:pPr>
        <w:pStyle w:val="Heading3"/>
        <w:numPr>
          <w:ilvl w:val="2"/>
          <w:numId w:val="1"/>
        </w:numPr>
        <w:rPr/>
      </w:pPr>
      <w:bookmarkStart w:id="473" w:name="__RefHeading___Toc2192220_2035185390"/>
      <w:bookmarkStart w:id="474" w:name="_Toc163"/>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محمدحسن طباطبایی</w:t>
      </w:r>
    </w:p>
    <w:p>
      <w:pPr>
        <w:pStyle w:val="BookText"/>
        <w:rPr/>
      </w:pPr>
      <w:r>
        <w:rPr>
          <w:rFonts w:ascii="IRNazanin" w:hAnsi="IRNazanin" w:eastAsia="IRNazanin"/>
          <w:color w:val="111111"/>
          <w:sz w:val="28"/>
          <w:sz w:val="28"/>
          <w:szCs w:val="28"/>
          <w:rtl w:val="true"/>
          <w:lang w:bidi="fa-IR"/>
        </w:rPr>
        <w:t>دکترای علوم اجتماعی، استاد دانشگاه جامع علمی کاربردی</w:t>
      </w:r>
    </w:p>
    <w:p>
      <w:pPr>
        <w:pStyle w:val="BookText"/>
        <w:rPr/>
      </w:pPr>
      <w:r>
        <w:rPr>
          <w:rFonts w:ascii="IRNazanin" w:hAnsi="IRNazanin" w:eastAsia="IRNazanin"/>
          <w:color w:val="111111"/>
          <w:sz w:val="28"/>
          <w:sz w:val="28"/>
          <w:szCs w:val="28"/>
          <w:rtl w:val="true"/>
          <w:lang w:bidi="fa-IR"/>
        </w:rPr>
        <w:t xml:space="preserve">مهمترین نتایج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منصه ظهور رسید و نظام سرمایه‌داری جهانی و یا شبکه قدرت جهانی موفق شد تا حدود زیادی به اهداف خویش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زمینه‌ساز موفقیت نظام سرمایه‌داری بین‌المللی، سازمان فراماسونری و زیرمجموعه‌های آن یعنی سازمان پیمان آتلانتیک شمالی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هفت کشور صنعتی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اتحادیه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امنیت و همکاری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بانک جهانی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صندوق بین‌المللی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نخست‌وزیر و استاد مادام‌العمر فراماسونری</w:t>
      </w:r>
      <w:r>
        <w:rPr>
          <w:rStyle w:val="FootnoteAnchor"/>
          <w:rtl w:val="true"/>
        </w:rPr>
        <w:footnoteReference w:id="1220"/>
      </w:r>
      <w:r>
        <w:rPr>
          <w:rFonts w:ascii="IRNazanin" w:hAnsi="IRNazanin" w:eastAsia="IRNazanin"/>
          <w:color w:val="111111"/>
          <w:sz w:val="28"/>
          <w:sz w:val="28"/>
          <w:szCs w:val="28"/>
          <w:rtl w:val="true"/>
          <w:lang w:bidi="fa-IR"/>
        </w:rPr>
        <w:t>، با امضای دو قرارداد، ایران را در راستای اهداف شبکه قدرت جهانی قرار 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ایران در پیمان نظامی بغداد با شرکت ایران، ترکیه، پاکستان و عراق به سرپرستی آمریکا و انگلستان، البته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کودتای عبدالکریم قاسم در عراق و خروج عراق از پیمان بغداد، این پیمان به پیمان سنتو تغییر نام یافت و از آن به بعد در خدمت اهداف ناتو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تشکیل پیمان بغداد و سنتو بر اساس دکترین آیزنهاور رئیس جمهور آمریکا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نخست‌وزیر و عضو لژ فراماسونری بر اساس پیشنهاد بانک جهانی و صندوق بین‌المللی پول توانست با کمک نمایندگان ماسون در مجلس شورای ملی، قانون مخصوصی دربارة توسعة سرمایه‌های خارجی در ایران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به سرمایه‌های خارجی اجازه داده می‌شد همراه با سرمایه‌های داخلی در داخل ایران سرمایه‌گذاری کنند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خارجی از جمله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آمریکایی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انگلیسی 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آلمان غربی،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فرانسوی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ژاپنی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سوئیسی در ایران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دولت ایران و به عبارت دیگر دولت ماسونی حسین علاء، سرمایه‌های شرکتهای مزبور را تضمین می‌کرد تا صاحبان این سرمایه‌ها از نظر ملی کردن تأسیسات و مؤسسات آسوده‌خاطر باشند و ضمناً به صاحبان سرمایه‌های خارجی اجازه داده می‌شد که بتوانند هر وقت که بخواهند آزادانه سرمایه خود و یا سود حاصل از آن را از ایران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تصویب این قانون شرکتهای مختلف ساختمانی، نساجی، کشاورزی و غیره در ایران افتتاح شد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قبل از آنکه به تأثیرات این قراردادهای نظامی و اقتصادی با کشورهای غربی بپردازیم لازم است دربارة ماهیت سازمان فراماسونری و فراماسونهایی همچون حسین علاء، استاد اعظم و برنامه‌های او مطالبی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شالودة نظری خود را بر مبانی فکری بورژوازی غربی و تضادهای نظری و عملی آن با فئودالیته استوار گردانیده است</w:t>
      </w:r>
      <w:r>
        <w:rPr>
          <w:rFonts w:eastAsia="IRNazanin" w:cs="IRNazanin"/>
          <w:color w:val="111111"/>
          <w:sz w:val="28"/>
          <w:szCs w:val="28"/>
          <w:rtl w:val="true"/>
          <w:lang w:bidi="fa-IR"/>
        </w:rPr>
        <w:t>.</w:t>
      </w:r>
      <w:r>
        <w:rPr>
          <w:rStyle w:val="FootnoteAnchor"/>
          <w:rtl w:val="true"/>
        </w:rPr>
        <w:footnoteReference w:id="122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فراماسونری سازمانی است متکی بر پنهانکاری ونهانروشی و دارای نظریه‌ای سیاسی، فرهنگی برای عملی کردن تهاجم فرهنگ غرب و بسط نفوذ استعمار با کارکردی فرهنگی،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برای از بین بردن فرهنگ کشورها از تمامی ابزارهای موجود از قبیل ترویج لیبرالیسم، رفرمیسم، کاسموپولیتیسم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صهیونیسم، اومانیسم و سکولاریسم استفاده می‌کند و با ایجاد سازمانهای مخفی و سازمانهای علنی بین‌المللی نظیر باشگاه های </w:t>
      </w:r>
    </w:p>
    <w:p>
      <w:pPr>
        <w:pStyle w:val="BookText"/>
        <w:rPr/>
      </w:pPr>
      <w:r>
        <w:rPr>
          <w:rFonts w:ascii="IRNazanin" w:hAnsi="IRNazanin" w:eastAsia="IRNazanin"/>
          <w:color w:val="111111"/>
          <w:sz w:val="28"/>
          <w:sz w:val="28"/>
          <w:szCs w:val="28"/>
          <w:rtl w:val="true"/>
          <w:lang w:bidi="fa-IR"/>
        </w:rPr>
        <w:t xml:space="preserve">جهانی روتاری، لاینز، جمعیت تسلیح اخلاقی، جمعیت طرفداران حکومت متحده جهانی و صندوق بین‌المللی پول و یونسکو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کسب قدرت در سطح جهانی است</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سیستم مدیریتی فراماسونها اقتضایی است یعنی آنها در ابتدا خود را با هر نوع محیط و هر نوع نظام سیاسی، اقتصادی، فرهنگی و آموزشی هماهنگ نموده تا به موقع بر اساس ارتباطات سازماندهی شدة مخفی برنامه‌های خود را اجرا نمایند و به اهداف خویش دست یابند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دولت حسین علاء در مهرماه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ملی تصمیم دولت خود را دایر بر شرکت در پیمان نظامی بغداد اعلام کرد و در 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 به عنوان نمایندة ایران برای شرکت در جلسه هیئت مؤسسان کشورهایی که می‌بایست وارد پیمان مذکور می‌شدند رهسپار بغداد گردید و به دبیرکلی شورای دائمی این پیمان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حسین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 را رسماً پذیرفته و اجرا نمود و این وسیله وابستگی نظامی و سیاسی و اقتصادی به غرب،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تشدید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آیزنهاور سیاستی بود که آمریکا برای قبضه کردن کشورهای خاورمیانه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استقلال ملی و دفاع از تمامیت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اصطلاح خطر کمونیسم در پیش گرفته بود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فراماسونی به نام منوچهراقبال که عضو کلوپ روتاری و باشگاه لاینز ایران هم بود، به نخست‌وزیری رسید</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منوچهر اقبال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دولت علاء پذیرفته شده بود دربارة امضای یک پیمان نظامی دو جانبه میان ایران و آمریکا با وزیر دفاع ایالات متحده آمریکا که وارد تهران شده بود به مذاکره پرداخت</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آمریکا با ترساندن ایران از خطر کمونیسم بار سنگین مخارج تأسیسات و تسلیحات نظامی را به دوش مردم ایران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با اعطای وام و کمکهای نظامی ایران را وادار کردند که مبالغ هنگفتی از بودجة خود را صرف مخارج نظامی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مندرجات مطبوعات آن زمان</w:t>
      </w:r>
      <w:r>
        <w:rPr>
          <w:rStyle w:val="FootnoteAnchor"/>
          <w:rtl w:val="true"/>
        </w:rPr>
        <w:footnoteReference w:id="1228"/>
      </w:r>
      <w:r>
        <w:rPr>
          <w:rFonts w:ascii="IRNazanin" w:hAnsi="IRNazanin" w:eastAsia="IRNazanin"/>
          <w:color w:val="111111"/>
          <w:sz w:val="28"/>
          <w:sz w:val="28"/>
          <w:szCs w:val="28"/>
          <w:rtl w:val="true"/>
          <w:lang w:bidi="fa-IR"/>
        </w:rPr>
        <w:t xml:space="preserve">گروه امور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آمریکا تأسیسات نظامی جدیدی در شهرهای همدان، کرمانشاه، زیرآب و میانه ساختند که مخارج آن بالغ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می‌گذشت بدهیهای دولت ایران بیشتر می‌شد و میزان بهرة پرداختی ایران برای وامهای خارجی از مبلغ وامهای جدیدی که ایران دریافت می‌کرد بیشتر شده بود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سیاست نظامی‌گری ایران که در راستای اهداف پیمان ناتو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حسین علاء، پایه‌ریزی شده بود؛ توسط منوچهر اقبال، نخست‌وزیر و عضو کلوپ روتاری و نیز شریف امامی، استاد اعظم و عضو لژ فراماسونری ستارة سحر و مولوی و علی امینی و هویدا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احمد آرامش، مدیرعامل سازمان برنامه و معاون نخست‌وزیر اعلام کرد که برنامة توسعه هفت سالة دوم با شکست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برنامة هفت سالة دوم از درآمد نفت و قرضه‌های خارجی و کمکهای بلاعوض آمریکا تأمین شده است و فقط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مزبور از منابع داخلی تأمین گردیده است</w:t>
      </w:r>
      <w:r>
        <w:rPr>
          <w:rFonts w:eastAsia="IRNazanin" w:cs="IRNazanin"/>
          <w:color w:val="111111"/>
          <w:sz w:val="28"/>
          <w:szCs w:val="28"/>
          <w:rtl w:val="true"/>
          <w:lang w:bidi="fa-IR"/>
        </w:rPr>
        <w:t>.</w:t>
      </w:r>
      <w:r>
        <w:rPr>
          <w:rStyle w:val="FootnoteAnchor"/>
          <w:rtl w:val="true"/>
        </w:rPr>
        <w:footnoteReference w:id="123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سنگین نظامی و تأثیرات منفی آن بر زندگی مردم باعث گردید تا دولت آمریکا جهت کاهش نارضایتی در ایران پیشنهاد اصلاحاتی تحت عنوان انقلاب سفید را به حکومت ایران بنماید که البته این خود بررسیهای دیگری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 دیگری که باعث نفوذ سرمایه داری بین‌المللی در ایران و وابستگی ایران به نظام سرمایه‌داری جهانی گردید، تصویب قانون سرمایه‌گذاری خارجی در ایران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توسط حسین علاء استاد اعظم ماسونی بود که قبلاً به آن اشاره شد و اینک به توضیح بیشتری در این مورد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محاسبة مجلة زندگی بین‌المللی</w:t>
      </w:r>
      <w:r>
        <w:rPr>
          <w:rStyle w:val="FootnoteAnchor"/>
          <w:rtl w:val="true"/>
        </w:rPr>
        <w:footnoteReference w:id="1231"/>
      </w:r>
      <w:r>
        <w:rPr>
          <w:rFonts w:ascii="IRNazanin" w:hAnsi="IRNazanin" w:eastAsia="IRNazanin"/>
          <w:color w:val="111111"/>
          <w:sz w:val="28"/>
          <w:sz w:val="28"/>
          <w:szCs w:val="28"/>
          <w:rtl w:val="true"/>
          <w:lang w:bidi="fa-IR"/>
        </w:rPr>
        <w:t xml:space="preserve">مبلغ کل سود و بهره‌ای که شرکتهای خارجی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دست آوردند در حدود یک میلیارد دلار بوده است و اگر این مبلغ، بین مردم ایران که درآمد سرانه آنها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بود تقسیم می‌شد، درآمد سرانه در ایران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ماسونی اقبال قانونی به تصویب رسانید که طبق آن محدودیت شرکت سرمایه‌های خارجی در بانکهای ایران لغو گردید و پس از آن بانکهای آمریکایی با مشارکت سرمایه‌های داخلی ایران به تشکیل بانک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بانک صنایع و معادن به آمریکاییها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ایران و فرانسه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ایران و انگلیس و نیز بانک ایران و ژاپن آغاز به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ماسونی دکتر منوچهر اقبال و شریف امامی بخشنامه‌هایی صادر می‌کردند که طبق این بخشنامه‌ها برای سرمایه‌های خارجی نسبت به سرمایه‌های داخلی امتیازاتی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 و بودجة ایران بخشنامه‌ای صادر کرد که طبق آن فقط خارجیها حق شرکت در مناقصه‌های سازمان مزبور را داشتند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در این زمان، تمام سازمانها و ادارات اقتصادی و نظامی و غیره پر از کارشناسان غربی مخصوصاً آمریکا بود که تعداد آنان به چندین 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حقوقهای کلان از دولت ایران می‌گرفتند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دنیای جدید نوشت که آمریکاییها در ایران سیاست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ورشکست کن، وام بده، حکومت کنِ خود را به مرحلة اجرا گذاشته‌اند و این سیاست باعث ورشکستگی و زوال اقتصادی ایران شده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واحد ارقام به هزار ریال</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واردات</w:t>
      </w:r>
    </w:p>
    <w:p>
      <w:pPr>
        <w:pStyle w:val="BookText"/>
        <w:rPr/>
      </w:pPr>
      <w:r>
        <w:rPr>
          <w:rFonts w:ascii="IRNazanin" w:hAnsi="IRNazanin" w:eastAsia="IRNazanin"/>
          <w:color w:val="111111"/>
          <w:sz w:val="28"/>
          <w:sz w:val="28"/>
          <w:szCs w:val="28"/>
          <w:rtl w:val="true"/>
          <w:lang w:bidi="fa-IR"/>
        </w:rPr>
        <w:t>صادرات</w:t>
      </w:r>
    </w:p>
    <w:p>
      <w:pPr>
        <w:pStyle w:val="BookText"/>
        <w:rPr/>
      </w:pPr>
      <w:r>
        <w:rPr>
          <w:rFonts w:ascii="IRNazanin" w:hAnsi="IRNazanin" w:eastAsia="IRNazanin"/>
          <w:color w:val="111111"/>
          <w:sz w:val="28"/>
          <w:sz w:val="28"/>
          <w:szCs w:val="28"/>
          <w:rtl w:val="true"/>
          <w:lang w:bidi="fa-IR"/>
        </w:rPr>
        <w:t>کسری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1962</w:t>
      </w:r>
    </w:p>
    <w:p>
      <w:pPr>
        <w:pStyle w:val="BookText"/>
        <w:rPr/>
      </w:pPr>
      <w:r>
        <w:rPr>
          <w:rFonts w:eastAsia="Times New Roman" w:cs="Times New Roman" w:ascii="Times New Roman" w:hAnsi="Times New Roman"/>
          <w:color w:val="111111"/>
          <w:sz w:val="28"/>
          <w:szCs w:val="28"/>
          <w:lang w:val="en-US" w:bidi="en-US"/>
        </w:rPr>
        <w:t>982/830/15</w:t>
      </w:r>
    </w:p>
    <w:p>
      <w:pPr>
        <w:pStyle w:val="BookText"/>
        <w:rPr/>
      </w:pPr>
      <w:r>
        <w:rPr>
          <w:rFonts w:eastAsia="Times New Roman" w:cs="Times New Roman" w:ascii="Times New Roman" w:hAnsi="Times New Roman"/>
          <w:color w:val="111111"/>
          <w:sz w:val="28"/>
          <w:szCs w:val="28"/>
          <w:lang w:val="en-US" w:bidi="en-US"/>
        </w:rPr>
        <w:t>754/386/21</w:t>
      </w:r>
    </w:p>
    <w:p>
      <w:pPr>
        <w:pStyle w:val="BookText"/>
        <w:rPr/>
      </w:pPr>
      <w:r>
        <w:rPr>
          <w:rFonts w:eastAsia="Times New Roman" w:cs="Times New Roman" w:ascii="Times New Roman" w:hAnsi="Times New Roman"/>
          <w:color w:val="111111"/>
          <w:sz w:val="28"/>
          <w:szCs w:val="28"/>
          <w:lang w:val="en-US" w:bidi="en-US"/>
        </w:rPr>
        <w:t>941/972/23</w:t>
      </w:r>
    </w:p>
    <w:p>
      <w:pPr>
        <w:pStyle w:val="BookText"/>
        <w:rPr/>
      </w:pPr>
      <w:r>
        <w:rPr>
          <w:rFonts w:eastAsia="Times New Roman" w:cs="Times New Roman" w:ascii="Times New Roman" w:hAnsi="Times New Roman"/>
          <w:color w:val="111111"/>
          <w:sz w:val="28"/>
          <w:szCs w:val="28"/>
          <w:lang w:val="en-US" w:bidi="en-US"/>
        </w:rPr>
        <w:t>938/086/20</w:t>
      </w:r>
    </w:p>
    <w:p>
      <w:pPr>
        <w:pStyle w:val="BookText"/>
        <w:rPr/>
      </w:pPr>
      <w:r>
        <w:rPr>
          <w:rFonts w:eastAsia="Times New Roman" w:cs="Times New Roman" w:ascii="Times New Roman" w:hAnsi="Times New Roman"/>
          <w:color w:val="111111"/>
          <w:sz w:val="28"/>
          <w:szCs w:val="28"/>
          <w:lang w:val="en-US" w:bidi="en-US"/>
        </w:rPr>
        <w:t>644/227/25</w:t>
      </w:r>
    </w:p>
    <w:p>
      <w:pPr>
        <w:pStyle w:val="BookText"/>
        <w:rPr/>
      </w:pPr>
      <w:r>
        <w:rPr>
          <w:rFonts w:eastAsia="Times New Roman" w:cs="Times New Roman" w:ascii="Times New Roman" w:hAnsi="Times New Roman"/>
          <w:color w:val="111111"/>
          <w:sz w:val="28"/>
          <w:szCs w:val="28"/>
          <w:lang w:val="en-US" w:bidi="en-US"/>
        </w:rPr>
        <w:t>000/095/32</w:t>
      </w:r>
    </w:p>
    <w:p>
      <w:pPr>
        <w:pStyle w:val="BookText"/>
        <w:rPr/>
      </w:pPr>
      <w:r>
        <w:rPr>
          <w:rFonts w:eastAsia="Times New Roman" w:cs="Times New Roman" w:ascii="Times New Roman" w:hAnsi="Times New Roman"/>
          <w:color w:val="111111"/>
          <w:sz w:val="28"/>
          <w:szCs w:val="28"/>
          <w:lang w:val="en-US" w:bidi="en-US"/>
        </w:rPr>
        <w:t>000/731/41</w:t>
      </w:r>
    </w:p>
    <w:p>
      <w:pPr>
        <w:pStyle w:val="BookText"/>
        <w:rPr/>
      </w:pPr>
      <w:r>
        <w:rPr>
          <w:rFonts w:eastAsia="Times New Roman" w:cs="Times New Roman" w:ascii="Times New Roman" w:hAnsi="Times New Roman"/>
          <w:color w:val="111111"/>
          <w:sz w:val="28"/>
          <w:szCs w:val="28"/>
          <w:lang w:val="en-US" w:bidi="en-US"/>
        </w:rPr>
        <w:t>000/292/43</w:t>
      </w:r>
    </w:p>
    <w:p>
      <w:pPr>
        <w:pStyle w:val="BookText"/>
        <w:rPr/>
      </w:pPr>
      <w:r>
        <w:rPr>
          <w:rFonts w:eastAsia="Times New Roman" w:cs="Times New Roman" w:ascii="Times New Roman" w:hAnsi="Times New Roman"/>
          <w:color w:val="111111"/>
          <w:sz w:val="28"/>
          <w:szCs w:val="28"/>
          <w:lang w:val="en-US" w:bidi="en-US"/>
        </w:rPr>
        <w:t>000/883/43</w:t>
      </w:r>
    </w:p>
    <w:p>
      <w:pPr>
        <w:pStyle w:val="BookText"/>
        <w:rPr/>
      </w:pPr>
      <w:r>
        <w:rPr>
          <w:rFonts w:eastAsia="Times New Roman" w:cs="Times New Roman" w:ascii="Times New Roman" w:hAnsi="Times New Roman"/>
          <w:color w:val="111111"/>
          <w:sz w:val="28"/>
          <w:szCs w:val="28"/>
          <w:lang w:val="en-US" w:bidi="en-US"/>
        </w:rPr>
        <w:t>731/522/32</w:t>
      </w:r>
    </w:p>
    <w:p>
      <w:pPr>
        <w:pStyle w:val="BookText"/>
        <w:rPr/>
      </w:pPr>
      <w:r>
        <w:rPr>
          <w:rFonts w:eastAsia="Times New Roman" w:cs="Times New Roman" w:ascii="Times New Roman" w:hAnsi="Times New Roman"/>
          <w:color w:val="111111"/>
          <w:sz w:val="28"/>
          <w:szCs w:val="28"/>
          <w:lang w:val="en-US" w:bidi="en-US"/>
        </w:rPr>
        <w:t>691/706/8</w:t>
      </w:r>
    </w:p>
    <w:p>
      <w:pPr>
        <w:pStyle w:val="BookText"/>
        <w:rPr/>
      </w:pPr>
      <w:r>
        <w:rPr>
          <w:rFonts w:eastAsia="Times New Roman" w:cs="Times New Roman" w:ascii="Times New Roman" w:hAnsi="Times New Roman"/>
          <w:color w:val="111111"/>
          <w:sz w:val="28"/>
          <w:szCs w:val="28"/>
          <w:lang w:val="en-US" w:bidi="en-US"/>
        </w:rPr>
        <w:t>356/296/12</w:t>
      </w:r>
    </w:p>
    <w:p>
      <w:pPr>
        <w:pStyle w:val="BookText"/>
        <w:rPr/>
      </w:pPr>
      <w:r>
        <w:rPr>
          <w:rFonts w:eastAsia="Times New Roman" w:cs="Times New Roman" w:ascii="Times New Roman" w:hAnsi="Times New Roman"/>
          <w:color w:val="111111"/>
          <w:sz w:val="28"/>
          <w:szCs w:val="28"/>
          <w:lang w:val="en-US" w:bidi="en-US"/>
        </w:rPr>
        <w:t>726/033/8</w:t>
      </w:r>
    </w:p>
    <w:p>
      <w:pPr>
        <w:pStyle w:val="BookText"/>
        <w:rPr/>
      </w:pPr>
      <w:r>
        <w:rPr>
          <w:rFonts w:eastAsia="Times New Roman" w:cs="Times New Roman" w:ascii="Times New Roman" w:hAnsi="Times New Roman"/>
          <w:color w:val="111111"/>
          <w:sz w:val="28"/>
          <w:szCs w:val="28"/>
          <w:lang w:val="en-US" w:bidi="en-US"/>
        </w:rPr>
        <w:t>608/930/7</w:t>
      </w:r>
    </w:p>
    <w:p>
      <w:pPr>
        <w:pStyle w:val="BookText"/>
        <w:rPr/>
      </w:pPr>
      <w:r>
        <w:rPr>
          <w:rFonts w:eastAsia="Times New Roman" w:cs="Times New Roman" w:ascii="Times New Roman" w:hAnsi="Times New Roman"/>
          <w:color w:val="111111"/>
          <w:sz w:val="28"/>
          <w:szCs w:val="28"/>
          <w:lang w:val="en-US" w:bidi="en-US"/>
        </w:rPr>
        <w:t>923/352/8</w:t>
      </w:r>
    </w:p>
    <w:p>
      <w:pPr>
        <w:pStyle w:val="BookText"/>
        <w:rPr/>
      </w:pPr>
      <w:r>
        <w:rPr>
          <w:rFonts w:eastAsia="Times New Roman" w:cs="Times New Roman" w:ascii="Times New Roman" w:hAnsi="Times New Roman"/>
          <w:color w:val="111111"/>
          <w:sz w:val="28"/>
          <w:szCs w:val="28"/>
          <w:lang w:val="en-US" w:bidi="en-US"/>
        </w:rPr>
        <w:t>000/723/7</w:t>
      </w:r>
    </w:p>
    <w:p>
      <w:pPr>
        <w:pStyle w:val="BookText"/>
        <w:rPr/>
      </w:pPr>
      <w:r>
        <w:rPr>
          <w:rFonts w:eastAsia="Times New Roman" w:cs="Times New Roman" w:ascii="Times New Roman" w:hAnsi="Times New Roman"/>
          <w:color w:val="111111"/>
          <w:sz w:val="28"/>
          <w:szCs w:val="28"/>
          <w:lang w:val="en-US" w:bidi="en-US"/>
        </w:rPr>
        <w:t>000/733/7</w:t>
      </w:r>
    </w:p>
    <w:p>
      <w:pPr>
        <w:pStyle w:val="BookText"/>
        <w:rPr/>
      </w:pPr>
      <w:r>
        <w:rPr>
          <w:rFonts w:eastAsia="Times New Roman" w:cs="Times New Roman" w:ascii="Times New Roman" w:hAnsi="Times New Roman"/>
          <w:color w:val="111111"/>
          <w:sz w:val="28"/>
          <w:szCs w:val="28"/>
          <w:lang w:val="en-US" w:bidi="en-US"/>
        </w:rPr>
        <w:t>000/360/8</w:t>
      </w:r>
    </w:p>
    <w:p>
      <w:pPr>
        <w:pStyle w:val="BookText"/>
        <w:rPr/>
      </w:pPr>
      <w:r>
        <w:rPr>
          <w:rFonts w:eastAsia="Times New Roman" w:cs="Times New Roman" w:ascii="Times New Roman" w:hAnsi="Times New Roman"/>
          <w:color w:val="111111"/>
          <w:sz w:val="28"/>
          <w:szCs w:val="28"/>
          <w:lang w:val="en-US" w:bidi="en-US"/>
        </w:rPr>
        <w:t>801/591/9</w:t>
      </w:r>
    </w:p>
    <w:p>
      <w:pPr>
        <w:pStyle w:val="BookText"/>
        <w:rPr/>
      </w:pPr>
      <w:r>
        <w:rPr>
          <w:rFonts w:eastAsia="Times New Roman" w:cs="Times New Roman" w:ascii="Times New Roman" w:hAnsi="Times New Roman"/>
          <w:color w:val="111111"/>
          <w:sz w:val="28"/>
          <w:szCs w:val="28"/>
          <w:lang w:val="en-US" w:bidi="en-US"/>
        </w:rPr>
        <w:t>056/004/7</w:t>
      </w:r>
    </w:p>
    <w:p>
      <w:pPr>
        <w:pStyle w:val="BookText"/>
        <w:rPr/>
      </w:pPr>
      <w:r>
        <w:rPr>
          <w:rFonts w:eastAsia="Times New Roman" w:cs="Times New Roman" w:ascii="Times New Roman" w:hAnsi="Times New Roman"/>
          <w:color w:val="111111"/>
          <w:sz w:val="28"/>
          <w:szCs w:val="28"/>
          <w:lang w:val="en-US" w:bidi="en-US"/>
        </w:rPr>
        <w:t>291/124/7</w:t>
      </w:r>
    </w:p>
    <w:p>
      <w:pPr>
        <w:pStyle w:val="BookText"/>
        <w:rPr/>
      </w:pPr>
      <w:r>
        <w:rPr>
          <w:rFonts w:eastAsia="Times New Roman" w:cs="Times New Roman" w:ascii="Times New Roman" w:hAnsi="Times New Roman"/>
          <w:color w:val="111111"/>
          <w:sz w:val="28"/>
          <w:szCs w:val="28"/>
          <w:lang w:val="en-US" w:bidi="en-US"/>
        </w:rPr>
        <w:t>398/090/9</w:t>
      </w:r>
    </w:p>
    <w:p>
      <w:pPr>
        <w:pStyle w:val="BookText"/>
        <w:rPr/>
      </w:pPr>
      <w:r>
        <w:rPr>
          <w:rFonts w:eastAsia="Times New Roman" w:cs="Times New Roman" w:ascii="Times New Roman" w:hAnsi="Times New Roman"/>
          <w:color w:val="111111"/>
          <w:sz w:val="28"/>
          <w:szCs w:val="28"/>
          <w:lang w:val="en-US" w:bidi="en-US"/>
        </w:rPr>
        <w:t>215/939/15</w:t>
      </w:r>
    </w:p>
    <w:p>
      <w:pPr>
        <w:pStyle w:val="BookText"/>
        <w:rPr/>
      </w:pPr>
      <w:r>
        <w:rPr>
          <w:rFonts w:eastAsia="Times New Roman" w:cs="Times New Roman" w:ascii="Times New Roman" w:hAnsi="Times New Roman"/>
          <w:color w:val="111111"/>
          <w:sz w:val="28"/>
          <w:szCs w:val="28"/>
          <w:lang w:val="en-US" w:bidi="en-US"/>
        </w:rPr>
        <w:t>330/156/12</w:t>
      </w:r>
    </w:p>
    <w:p>
      <w:pPr>
        <w:pStyle w:val="BookText"/>
        <w:rPr/>
      </w:pPr>
      <w:r>
        <w:rPr>
          <w:rFonts w:eastAsia="Times New Roman" w:cs="Times New Roman" w:ascii="Times New Roman" w:hAnsi="Times New Roman"/>
          <w:color w:val="111111"/>
          <w:sz w:val="28"/>
          <w:szCs w:val="28"/>
          <w:lang w:val="en-US" w:bidi="en-US"/>
        </w:rPr>
        <w:t>721/874/16</w:t>
      </w:r>
    </w:p>
    <w:p>
      <w:pPr>
        <w:pStyle w:val="BookText"/>
        <w:rPr/>
      </w:pPr>
      <w:r>
        <w:rPr>
          <w:rFonts w:eastAsia="Times New Roman" w:cs="Times New Roman" w:ascii="Times New Roman" w:hAnsi="Times New Roman"/>
          <w:color w:val="111111"/>
          <w:sz w:val="28"/>
          <w:szCs w:val="28"/>
          <w:lang w:val="en-US" w:bidi="en-US"/>
        </w:rPr>
        <w:t>000/372/24</w:t>
      </w:r>
    </w:p>
    <w:p>
      <w:pPr>
        <w:pStyle w:val="BookText"/>
        <w:rPr/>
      </w:pPr>
      <w:r>
        <w:rPr>
          <w:rFonts w:eastAsia="Times New Roman" w:cs="Times New Roman" w:ascii="Times New Roman" w:hAnsi="Times New Roman"/>
          <w:color w:val="111111"/>
          <w:sz w:val="28"/>
          <w:szCs w:val="28"/>
          <w:lang w:val="en-US" w:bidi="en-US"/>
        </w:rPr>
        <w:t>000/998/33</w:t>
      </w:r>
    </w:p>
    <w:p>
      <w:pPr>
        <w:pStyle w:val="BookText"/>
        <w:rPr/>
      </w:pPr>
      <w:r>
        <w:rPr>
          <w:rFonts w:eastAsia="Times New Roman" w:cs="Times New Roman" w:ascii="Times New Roman" w:hAnsi="Times New Roman"/>
          <w:color w:val="111111"/>
          <w:sz w:val="28"/>
          <w:szCs w:val="28"/>
          <w:lang w:val="en-US" w:bidi="en-US"/>
        </w:rPr>
        <w:t>000/932/34</w:t>
      </w:r>
    </w:p>
    <w:p>
      <w:pPr>
        <w:pStyle w:val="BookText"/>
        <w:rPr/>
      </w:pPr>
      <w:r>
        <w:rPr>
          <w:rFonts w:eastAsia="Times New Roman" w:cs="Times New Roman" w:ascii="Times New Roman" w:hAnsi="Times New Roman"/>
          <w:color w:val="111111"/>
          <w:sz w:val="28"/>
          <w:szCs w:val="28"/>
          <w:lang w:val="en-US" w:bidi="en-US"/>
        </w:rPr>
        <w:t>850/291/34</w:t>
      </w:r>
    </w:p>
    <w:p>
      <w:pPr>
        <w:pStyle w:val="BookText"/>
        <w:rPr/>
      </w:pPr>
      <w:r>
        <w:rPr>
          <w:rFonts w:eastAsia="Times New Roman" w:cs="Times New Roman" w:ascii="Times New Roman" w:hAnsi="Times New Roman"/>
          <w:color w:val="111111"/>
          <w:sz w:val="28"/>
          <w:szCs w:val="28"/>
          <w:lang w:val="en-US" w:bidi="en-US"/>
        </w:rPr>
        <w:t>675/518/25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یادآوری کرد که پس از تشکیل دولت فدرال آلمان، آلمان غربی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تجارتهای خارجی ایران، به یکی از دولتهای طراز اول بدل شد و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در تجارت خارجی ایران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سرمایه‌های آلمان غربی هم، همانند سرمایه‌های آمریکایی و انگلیسی و ژاپنی و غیره، هدفی جز حفظ عقب‌ماندگی ایران از عرصه رشد اقتصادی را دنبال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صدراعظم آلمان غربی که به نمایندگی از طرف دولت آلمان وارد تهران شده بود؛ ضمن سخنرانی خود در مهرماه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افتتاح نمایشگاه صنعتی در تهران، علناً اعلام کرد که ایران نیازی به صنایع سنگین و پیشرفته ندارد و باید کشوری کشاورزی باقی بماند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شرکت در پیمان سنتو و تحکیم مواضع سرمایه‌های خارجی در ایران، باعث اجرای سیاست دروازه‌های باز در تجارت خارجی شد و کالاهای خارجی آزادانه و سیل‌آسا به طرف ایران </w:t>
      </w:r>
    </w:p>
    <w:p>
      <w:pPr>
        <w:pStyle w:val="BookText"/>
        <w:rPr/>
      </w:pPr>
      <w:r>
        <w:rPr>
          <w:rFonts w:ascii="IRNazanin" w:hAnsi="IRNazanin" w:eastAsia="IRNazanin"/>
          <w:color w:val="111111"/>
          <w:sz w:val="28"/>
          <w:sz w:val="28"/>
          <w:szCs w:val="28"/>
          <w:rtl w:val="true"/>
          <w:lang w:bidi="fa-IR"/>
        </w:rPr>
        <w:t>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ورشکستگی اقتصادی کشور و به هم خوردن موازنة پرداختها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سال به سال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رسمی منابع گمرک کسری موازنه پرداختهای تجارت خارجی ایران بعد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مشاهده می‌شود واردات ایران از خارج پنج برابر بیش از صادرات ایران به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موازنه پرداختهای تجارت خارجی ایران نتیجة آن است که این کشور در تجارت خارجی خود بیش از پیش از کشورهای غربی پیروی می‌کرده و این خود بزرگترین علت شکست اقتصاد ایران است و به این ترتیب بود که کشورهای آلمان غربی، آمریکا، انگلستان، ژاپن، فرانسه، ایتالیا با استفاده از وضع موجود مقامهای اول تا ششم را در بازرگانی خارجی ایران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کالاهای وارداتی و کیفیت آن باعث رکود صنعت کشور و اقتصاد ملی گردید، اغلب کالاهایی که وارد ایران می‌شد فقط عدة معدودی از قشرهای خاص می‌توانستند از آنها استفاده کنند و باید گفت واردات آزاد بدون کنترل باعث ورشکستگی اقتصاد ایران گردیده است</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حتی محافل حاکمة ایران نیز نتوانستند در مقابل این ورشکستگی عظیم اقتصادی کشور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دولت علی امینی در خردادماه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از ورود اتومبیلهای گران‌قیمت و تزئینی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نطق رادیوئی خود اعلام کرد که این اقدامات برای نجات ایران از ورشکستگی اقتصادی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که جلوگیری از ورود اتومبیل و عطر و کراوات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کشور را از بحران شدید مالی و اقتصادی نجات دهد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علی امینی نخست‌وزیر که عضو باشگاه لاینز بود، باید گفت که او کسی است که توانست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واگذاری منابع نفت را با کنسرسیوم بین‌المللی نفت،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آمریکا تقاضای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وام نمود و تأکید کرد که اگر این وام در اختیار ایران گذارده نشود </w:t>
      </w:r>
    </w:p>
    <w:p>
      <w:pPr>
        <w:pStyle w:val="BookText"/>
        <w:rPr/>
      </w:pPr>
      <w:r>
        <w:rPr>
          <w:rFonts w:ascii="IRNazanin" w:hAnsi="IRNazanin" w:eastAsia="IRNazanin"/>
          <w:color w:val="111111"/>
          <w:sz w:val="28"/>
          <w:sz w:val="28"/>
          <w:szCs w:val="28"/>
          <w:rtl w:val="true"/>
          <w:lang w:bidi="fa-IR"/>
        </w:rPr>
        <w:t>ایران به ورشکستگی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برنامة اقتصادی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برنامة ثبات اقتصادی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وامهای خارج، مخصوصاً بانک جهانی و آمریکا که در اواسط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دولت امینی تصویب شد، ماهیتاً هدفش وابستگی باز هم بیشتر اقتصادی و سیاسی ایران به نظام سرمایه‌داری جهانی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بیش از حد سیاسی و اقتصادی و نظامی دولتهای ایران به نظام سرمایه‌داری بین‌المللی باعث آسیب‌پذیر شدن ایران گردید به طوری که هر پیشنهادی که از طرف غرب به دولت ایران ارائه می‌گردید در هیئت دولت به تصویب می‌رسید و شاه هم آن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نهاد دولت در ابعاد نظامی و سیاسی و اقتصادی و تکنولوژیکی و فرهنگی قابل بررسی است</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لذا به طور کلی باید گفت که عکس‌العمل مردم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آغاز کاهش مشروعیت حکومت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اصلی انقلاب سفید پیشنهادی دولت کندی در ایران کاهش فشار بر مردم و فریب مردم و نیز از بین بردن بقایای نظام فئودالیته و حاکم نمودن نظام سرمایه‌داری به علت گسترش بازارهای مصرفی بود؛ ولی این عوامل نتوانست از مبارزات مردم علیه رژیم بکاهد؛ زیرا جامعه به شدت طبقاتی شده و با گسترش فرهنگ مصرفی و پدید آمدن قشرهای جدید با فرهنگ بی‌بند و بار خود که در تضاد کامل با فرهنگ مذهبی میلیونها نفر بود، پایه‌های رژیم پهلوی را لرزان کرده بود؛ ولی حکومت با توجه به حمایتهای غرب اهمیتی به فقدان پایگاه مردمی خویش نمی‌داد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ایران نزدیکترین روابط را با آمریکا و دیگر کشورهای غربی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آمریکایی در میان کارشناسان خارجی غیر نظامی که در ایران خدمت می‌کنند، پرشمارترین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آمریکا و انگلستان و ایران در پیمان نظامی سنتو و خریدهای کلان اسلحه ازجانب ایران از هر دو کشور و نیز فعالیت شرکتهای نفتی شل و بریتیش پترولیوم و دیگر شرکتهای غربی باعث شد، تا </w:t>
      </w:r>
    </w:p>
    <w:p>
      <w:pPr>
        <w:pStyle w:val="BookText"/>
        <w:rPr/>
      </w:pPr>
      <w:r>
        <w:rPr>
          <w:rFonts w:ascii="IRNazanin" w:hAnsi="IRNazanin" w:eastAsia="IRNazanin"/>
          <w:color w:val="111111"/>
          <w:sz w:val="28"/>
          <w:sz w:val="28"/>
          <w:szCs w:val="28"/>
          <w:rtl w:val="true"/>
          <w:lang w:bidi="fa-IR"/>
        </w:rPr>
        <w:t>میزان سرمایه‌گذاری انگلستان پس از آمریکا در ایران مقام دوم را به دست آورد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حکومت پهلوی با کمک ساواک بسیاری از مخالفین را چه در قشر روحانیت و چه در قشر دانشجو و چه در قشر کارگر دستگیر و زندانی نمود و این سیاست در تمام دوران هویدا نخست‌وزیر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علت افزایش قیمت نفت درآمد ارزی ایران ناگهان افزایش یافت ولی بر اساس تعهداتی که ایران به پیمان سنتو داشت؛ از طریق خریدهای کلان اسلحه و همچنین دادن وام به کشورهای سرمایه‌داری اروپای غربی عملاً بخش اعظم درآمدهایی را که از نفت به دست می‌آورد به کشورهای سرمایه‌داری باز می‌گرداند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روحانیون و دانشجویان در داخل و مبارزات دانشجویان خارج از کشور باعث پائین آمدن اعتبار اجتماعی دولت و حکومت پهلوی گردید و میلیونها نفر از مردم از اقدامات ضد ملی رژیم آگاه شدند و ضمناً برگزاری جشنهای مختلف و هزینه‌های سنگین آنها مزید بر علت شده بود و این وضع در زمانی ایجاد شده بود که حکومت و دولت پهلوی در ابعاد سیاسی و اقتصادی و نظامی به زائده از نظام سرمایه‌داری بین‌المللی تبدیل شده بودند و چون از بعد فرهنگی هم با فرهنگ ملی و مذهبی ایران در تضاد بود، لذا نمی‌توانست به پایگاه داخلی و مردمی تکیه داشته باشد و سرانجام هم با اقدامات ضد فرهنگی بعضی از فراماسونها نظیر شجاع‌الدین شفا به تغییر تاریخ هجری به تاریخ شاهنشاهی دست زد و نیز گسترش فرهنگ اباحیگری و بی‌بند و باری توسط اشرف پهلوی و اهانت به روحانیون مخصوصاً مراجع تقلید و غیره زمینه را برای سقوط خود آماده کرد و سرانجام هم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وقوع پیوست</w:t>
      </w:r>
      <w:r>
        <w:rPr>
          <w:rFonts w:eastAsia="IRNazanin" w:cs="IRNazanin"/>
          <w:color w:val="111111"/>
          <w:sz w:val="28"/>
          <w:szCs w:val="28"/>
          <w:rtl w:val="true"/>
          <w:lang w:bidi="fa-IR"/>
        </w:rPr>
        <w:t xml:space="preserve">. </w:t>
      </w:r>
      <w:bookmarkStart w:id="475" w:name="pg4790_37164"/>
    </w:p>
    <w:p>
      <w:pPr>
        <w:pStyle w:val="Heading3"/>
        <w:numPr>
          <w:ilvl w:val="2"/>
          <w:numId w:val="1"/>
        </w:numPr>
        <w:rPr/>
      </w:pPr>
      <w:bookmarkStart w:id="476" w:name="__RefHeading___Toc2192222_2035185390"/>
      <w:bookmarkStart w:id="477" w:name="_Toc164"/>
      <w:bookmarkEnd w:id="475"/>
      <w:bookmarkEnd w:id="476"/>
      <w:r>
        <w:rPr>
          <w:rtl w:val="true"/>
        </w:rPr>
        <w:t>نتیجه‌گیری</w:t>
      </w:r>
      <w:bookmarkEnd w:id="4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اعضای سازمان فراماسونری در هیئت دولتهای حسین علاء و منوچهر اقبال و شریف امامی و علی امینی و هویدا و همچنین حضور آنها در مجلس شورای ملی و سازمان برنامه‌ریزی و بودجه، زمینه‌ساز وابستگی ایران به نظام سرمایه‌داری بین‌المللی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الگوهای پیشنهادی نهادهای وابسته به نظام سرمایه‌داری جهانی از جمله بانک جهانی و صندوق بین‌المللی پول در زمینه رشد و توسعه باید گفت که نه تنها باعث پیشرفت کشور نمی‌شود، بلکه زمینه را برای وابستگی هر چه بیشتر به نظام سرمایه‌داری بین‌المللی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در ابعاد سیاسی و اقتصادی و نظامی به غرب می‌تواند زمینه را برای هجوم ارزشهای فرهنگ غرب آماده کرده و با توجه به فرهنگ مذهبی مردم ایران تنشهایی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پیروی کامل حکومت پهلوی از نظام سرمایه‌داری جهانی آن شد که میلیونها نفر از مردم حول محور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پایگاه اجتماعی حکومت پهلوی در داخل زمینه را برای سقوط حکومت آماده نمود و سرانجام این امر در بهمن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bookmarkStart w:id="478" w:name="pg4790_37167"/>
    </w:p>
    <w:p>
      <w:pPr>
        <w:pStyle w:val="Heading2"/>
        <w:numPr>
          <w:ilvl w:val="1"/>
          <w:numId w:val="1"/>
        </w:numPr>
        <w:rPr/>
      </w:pPr>
      <w:bookmarkStart w:id="479" w:name="__RefHeading___Toc2192224_2035185390"/>
      <w:bookmarkStart w:id="480" w:name="_Toc165"/>
      <w:bookmarkEnd w:id="478"/>
      <w:bookmarkEnd w:id="479"/>
      <w:r>
        <w:rPr>
          <w:rtl w:val="true"/>
        </w:rPr>
        <w:t xml:space="preserve">اختناق نخبه ستیز سیاست راهبردی حکومت رضاخانی </w:t>
      </w:r>
      <w:r>
        <w:rPr>
          <w:rtl w:val="true"/>
        </w:rPr>
        <w:t xml:space="preserve">/ </w:t>
      </w:r>
      <w:r>
        <w:rPr>
          <w:rtl w:val="true"/>
        </w:rPr>
        <w:t>نورالله عقیلی</w:t>
      </w:r>
      <w:bookmarkEnd w:id="480"/>
    </w:p>
    <w:p>
      <w:pPr>
        <w:pStyle w:val="Heading3"/>
        <w:numPr>
          <w:ilvl w:val="2"/>
          <w:numId w:val="1"/>
        </w:numPr>
        <w:rPr/>
      </w:pPr>
      <w:bookmarkStart w:id="481" w:name="__RefHeading___Toc2192226_2035185390"/>
      <w:bookmarkStart w:id="482" w:name="_Toc166"/>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نورالله عقیلی</w:t>
      </w:r>
    </w:p>
    <w:p>
      <w:pPr>
        <w:pStyle w:val="BookText"/>
        <w:rPr/>
      </w:pPr>
      <w:r>
        <w:rPr>
          <w:rFonts w:ascii="IRNazanin" w:hAnsi="IRNazanin" w:eastAsia="IRNazanin"/>
          <w:color w:val="111111"/>
          <w:sz w:val="28"/>
          <w:sz w:val="28"/>
          <w:szCs w:val="28"/>
          <w:rtl w:val="true"/>
          <w:lang w:bidi="fa-IR"/>
        </w:rPr>
        <w:t>دکترای تاریخ، و سطح خارج فقه</w:t>
      </w:r>
    </w:p>
    <w:p>
      <w:pPr>
        <w:pStyle w:val="Heading3"/>
        <w:numPr>
          <w:ilvl w:val="2"/>
          <w:numId w:val="1"/>
        </w:numPr>
        <w:rPr/>
      </w:pPr>
      <w:bookmarkStart w:id="483" w:name="__RefHeading___Toc2192228_2035185390"/>
      <w:bookmarkStart w:id="484" w:name="_Toc167"/>
      <w:bookmarkEnd w:id="483"/>
      <w:r>
        <w:rPr>
          <w:rtl w:val="true"/>
        </w:rPr>
        <w:t>پیشگفتار</w:t>
      </w:r>
      <w:bookmarkEnd w:id="484"/>
    </w:p>
    <w:p>
      <w:pPr>
        <w:pStyle w:val="BookText"/>
        <w:rPr/>
      </w:pPr>
      <w:r>
        <w:rPr>
          <w:rFonts w:ascii="IRNazanin" w:hAnsi="IRNazanin" w:eastAsia="IRNazanin"/>
          <w:color w:val="111111"/>
          <w:sz w:val="28"/>
          <w:sz w:val="28"/>
          <w:szCs w:val="28"/>
          <w:rtl w:val="true"/>
          <w:lang w:bidi="fa-IR"/>
        </w:rPr>
        <w:t>اهمیت حضور نخبگان و تأمین امنیت و فعالیت آزادانة آنان در یک جامعة رشدیافته و یا رو به رشد، موجب بالندگی بیشتر کشور و حتی جامعة جهانی گردیده و به تولید علم و اندیشه و توسعة همه جانبه و پایدار انجامیده و علیرغم برخی کنشها و واکنشهای طبیعی میتواند ثبات سیاسی حکومتها را نیز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مهمترین مانع بر سر راه استبداد، خودکامگی، و فساد در تمامی عرصه های اجتماعی بوده و شایسته سالاری را نیز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ویژگیهای دوران رضاخانی که در تمامی سالهای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سقوط بواسطة دخالت متفقین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نحو بیسابقهای در قیاس با تاریخ ایران زمین، خودنمایی میکند؛ همان اختناق و فشار وحشتناک همراه با جو رعب و وحشت و تروری است که برای نخبگان و چهره های اندیشمند، اعم از سیاسی و فرهنگی و حتی تأثیرگذار در عرصه های اجتماعی و اقتصادی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بهوجود آمدن چنین اوضاعی پس از نهضت مشروطه و تشکیل مجلس شورای ملی به رهبری علمای دینی و روشنفکران ایرانی جای بسی تعجب و تأسف دارد، آن هم به گونهای که در دوران استبداد نیز سابقه نداشت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نوشتار پیش رو تقدیم میگردد، بررسی کلی، زمینه ها، دلایل و دستاوردهای اعمال سیاست خفقانآلودی است که رضاخان از ابتدای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نخبگان و فرهیختگان ملی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کلی و </w:t>
      </w:r>
      <w:bookmarkStart w:id="485" w:name="pg4790_37169"/>
    </w:p>
    <w:p>
      <w:pPr>
        <w:pStyle w:val="BookText"/>
        <w:rPr/>
      </w:pPr>
      <w:bookmarkEnd w:id="485"/>
      <w:r>
        <w:rPr>
          <w:rFonts w:ascii="IRNazanin" w:hAnsi="IRNazanin" w:eastAsia="IRNazanin"/>
          <w:color w:val="111111"/>
          <w:sz w:val="28"/>
          <w:sz w:val="28"/>
          <w:szCs w:val="28"/>
          <w:rtl w:val="true"/>
          <w:lang w:bidi="fa-IR"/>
        </w:rPr>
        <w:t>مختصر بودن بحث تنها به ذکر چند شاهد و نمونه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تذکر این نکته لازم است که نام بردن از برخی چهره ها در این مقاله، به معنای پذیرش و تأیید رفتار و اندیشة آنان در نظر نگارنده نمیباشد؛ بلکه هدف بیان اصل مدعا یعنی خشونت لجام گسیختة رژیم پهلوی اول در مقابله با افراد شاخص جامعة ایرانی به بهانه های گوناگون است</w:t>
      </w:r>
      <w:r>
        <w:rPr>
          <w:rFonts w:eastAsia="IRNazanin" w:cs="IRNazanin"/>
          <w:color w:val="111111"/>
          <w:sz w:val="28"/>
          <w:szCs w:val="28"/>
          <w:rtl w:val="true"/>
          <w:lang w:bidi="fa-IR"/>
        </w:rPr>
        <w:t>.</w:t>
      </w:r>
    </w:p>
    <w:p>
      <w:pPr>
        <w:pStyle w:val="Heading3"/>
        <w:numPr>
          <w:ilvl w:val="2"/>
          <w:numId w:val="1"/>
        </w:numPr>
        <w:rPr/>
      </w:pPr>
      <w:bookmarkStart w:id="486" w:name="__RefHeading___Toc2192230_2035185390"/>
      <w:bookmarkStart w:id="487" w:name="_Toc168"/>
      <w:bookmarkEnd w:id="486"/>
      <w:r>
        <w:rPr>
          <w:rtl w:val="true"/>
        </w:rPr>
        <w:t>نمونه هایی از نخبه کشی رضاخانی</w:t>
      </w:r>
      <w:bookmarkEnd w:id="487"/>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سیاست سرکوب و خفقان رضاخان قزاق پس از کودتایی که توسط ژنرال آیرون ساید انگلیسی طراحی و با حمایت دیویزیون قزاق اجرا گردید، نسخهای بود که گاه به تندی و گاه به آهستگی برای تمامی اقشار ملت ایران پیچیده شد و حتی در برخی مواقع به اقدامی در جهت برانداختن نسل مرد از ایران تشبیه شده است</w:t>
      </w:r>
      <w:r>
        <w:rPr>
          <w:rStyle w:val="FootnoteAnchor"/>
          <w:rtl w:val="true"/>
        </w:rPr>
        <w:footnoteReference w:id="1238"/>
      </w:r>
      <w:r>
        <w:rPr>
          <w:rFonts w:ascii="IRNazanin" w:hAnsi="IRNazanin" w:eastAsia="IRNazanin"/>
          <w:color w:val="111111"/>
          <w:sz w:val="28"/>
          <w:sz w:val="28"/>
          <w:szCs w:val="28"/>
          <w:rtl w:val="true"/>
          <w:lang w:bidi="fa-IR"/>
        </w:rPr>
        <w:t>و به برخورد فوقالعاده شدید با آداب و رسوم مذهبی و سنتی و حتی ملی ایرانیان مانند حجاب بانوان، روضهخوانی و عزاداری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تعزیهخوانی و شبیهگردانی و … نیز انجامید؛ اما در این میان قشر نخبه و فعال سیاسی، مذهبی، و حتی فرهنگی بیش از همگان شامل این الطاف و مراحم قرار گرفتند و جالبتر از همه اینکه سیاستمداران و کادر دولتی مشهور و نزدیک به رضاخان که نقش مهمی در به قدرت رساندن و تثبیت پایه های رژیم او داشتند نیز از این آفت برکنار نمانده و تمامی این افراد جز یک نفر همگی برکنار یا بازداشت و یا در زندان به قتل رسیده یا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باقی مانده، یعنی علی اکبرخان داور هم به دلیل غضب رضاخان با خوردن تریاک خودکشی کرد</w:t>
      </w:r>
      <w:r>
        <w:rPr>
          <w:rStyle w:val="FootnoteAnchor"/>
          <w:rtl w:val="true"/>
        </w:rPr>
        <w:footnoteReference w:id="1239"/>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خود را از شر شکنجه های پلیس سیاسی و آمپول هوای پزشک احمدی</w:t>
      </w:r>
      <w:r>
        <w:rPr>
          <w:rStyle w:val="FootnoteAnchor"/>
          <w:rtl w:val="true"/>
        </w:rPr>
        <w:footnoteReference w:id="1240"/>
      </w:r>
      <w:r>
        <w:rPr>
          <w:rFonts w:ascii="IRNazanin" w:hAnsi="IRNazanin" w:eastAsia="IRNazanin"/>
          <w:color w:val="111111"/>
          <w:sz w:val="28"/>
          <w:sz w:val="28"/>
          <w:szCs w:val="28"/>
          <w:rtl w:val="true"/>
          <w:lang w:bidi="fa-IR"/>
        </w:rPr>
        <w:t>راحت 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تنها به عنوان شاهد مدعا و از باب مشت نمونة خروار به برخی از قتلها و ترورهای مورد نظر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نخبهستیزیهای رضاخان باید نخست از دستگیری، حبس و تبعید و قتل آیت الله سید حسن مدرس نام برد که دارای شخصیت والای مذهبی، سابقة درخشان و طولانی سیاسی و ملی بود و در دوره های متعدد، نمایندگی مجلس شورای ملی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سوی علمای نجف از جمله عالم مشهور آخوند ملا محمد کاظم خراسانی به عنوان مجتهد جامعالشرایط و برای عضویت در هیئت مجتهدین ناظر بر مصوبات مجلس شورای ملی معرفی گردیده بود</w:t>
      </w:r>
      <w:r>
        <w:rPr>
          <w:rStyle w:val="FootnoteAnchor"/>
          <w:rtl w:val="true"/>
        </w:rPr>
        <w:footnoteReference w:id="1241"/>
      </w:r>
      <w:r>
        <w:rPr>
          <w:rFonts w:ascii="IRNazanin" w:hAnsi="IRNazanin" w:eastAsia="IRNazanin"/>
          <w:color w:val="111111"/>
          <w:sz w:val="28"/>
          <w:sz w:val="28"/>
          <w:szCs w:val="28"/>
          <w:rtl w:val="true"/>
          <w:lang w:bidi="fa-IR"/>
        </w:rPr>
        <w:t xml:space="preserve">و در حقیقت بزرگترین چهرة سیاسی، اجتماعی و رهبر متدینین و ملیون کشور و حتی صلح کل محسوب میگردید و نقش اصلی مقابله با قرارداد استعماری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Style w:val="FootnoteAnchor"/>
          <w:rtl w:val="true"/>
        </w:rPr>
        <w:footnoteReference w:id="1242"/>
      </w:r>
      <w:r>
        <w:rPr>
          <w:rFonts w:ascii="IRNazanin" w:hAnsi="IRNazanin" w:eastAsia="IRNazanin"/>
          <w:color w:val="111111"/>
          <w:sz w:val="28"/>
          <w:sz w:val="28"/>
          <w:szCs w:val="28"/>
          <w:rtl w:val="true"/>
          <w:lang w:bidi="fa-IR"/>
        </w:rPr>
        <w:t xml:space="preserve">که سرانجام پس از سالها حبس و تبعید به فرمان رضاخان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خواف مسموم و خفه گردید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از میان نخبه های فرهنگی که مورد غضب رضاخان قرار گرفتند میتوان به میرزاده عشقی، فرخی یزدی و ملک الشعرای بهار، سه شاعر توانا و آزادیخواه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میرزاده عشقی، شاعر میهن پرستی که عشقش به ”لیلای وطن“ زبانزد همگان بود و به دور از وابستگی سیاسی و تعلق خاطر به بیگانگان، تنها به غم میهن و نه نان و آب میاندیشید و علاوه بر توان ادبی که از پیشگامان سلیس کردن شعر و زبان پارسی نیز به شمار میرود؛ از پایهگذاران نمایشنامهنویسی در ایران نیز بود</w:t>
      </w:r>
      <w:r>
        <w:rPr>
          <w:rStyle w:val="FootnoteAnchor"/>
          <w:rtl w:val="true"/>
        </w:rPr>
        <w:footnoteReference w:id="1244"/>
      </w:r>
      <w:r>
        <w:rPr>
          <w:rFonts w:ascii="IRNazanin" w:hAnsi="IRNazanin" w:eastAsia="IRNazanin"/>
          <w:color w:val="111111"/>
          <w:sz w:val="28"/>
          <w:sz w:val="28"/>
          <w:szCs w:val="28"/>
          <w:rtl w:val="true"/>
          <w:lang w:bidi="fa-IR"/>
        </w:rPr>
        <w:t xml:space="preserve">، به دلیل انتقاد و هجو رضاخان در شعرها و روزنامهاش دچار غضب وی گشته و سرانجام چند روز پس از تعطیلی روزنامهاش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بسیاری با توطئة او در خانة شخصیاش هدف گلوله دو مرد مسلح قرار گرفت و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کشته شد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فرخی یزدی، شاعر شجاع و متمایل به دموکراتهای مشروطهخواه که روزنامة طوفان را 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دلیل انتقاد منظوم از ضیغم الدوله قشقایی، حاکم یزد، لبانش را با نخ و سوزن دوخته بودند، اما، او هرگز دست از انتقاد و مبارزه بر نداشت و به افرادی چون رضاخان، وثوق الدوله و قوام السلطنه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خواستار محاکمه رضاخان گردید، روزنامهاش را توقیف کردند و او را به زندان انداختند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فرخی از سوی مردم یزد به مجلس هفتم راه یافت، اما به دلیل جو خاص آن مجلس و کنارهگیری آزادیخواهان و مضروب شدنش در آنجا، از نمایندگی کنارهگیری کرد و سرانجام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دسیسهای از سوی حکومت و ادعای مشکوک بدهی پنجاه تومانی به بند کشیده شد و اضافه بر محکومیت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 به جرم اسائة ادب، آماج بدرفتاری و گرسنگی و … </w:t>
      </w:r>
      <w:bookmarkStart w:id="488" w:name="pg4790_37175"/>
    </w:p>
    <w:p>
      <w:pPr>
        <w:pStyle w:val="BookText"/>
        <w:rPr/>
      </w:pPr>
      <w:bookmarkEnd w:id="488"/>
      <w:r>
        <w:rPr>
          <w:rFonts w:ascii="IRNazanin" w:hAnsi="IRNazanin" w:eastAsia="IRNazanin"/>
          <w:color w:val="111111"/>
          <w:sz w:val="28"/>
          <w:sz w:val="28"/>
          <w:szCs w:val="28"/>
          <w:rtl w:val="true"/>
          <w:lang w:bidi="fa-IR"/>
        </w:rPr>
        <w:t xml:space="preserve">گردید و چندی بعد، 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البته جزو اتهامات بیشمار و مشهور پزشک احمدی و سرپاس مختاری شناخته شد</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ملک الشعرای بهار که از جمله آزادیخواهان و ملیون و همچنین نماینده مجلس شورای ملی در چند دوره و شاعری توانا بود و با انتشار دو روزنامه نوبهار و تازه بهار در راه نشر افکار آزادیخواهانه، میهن دوستی و دموکراتهای مشروطه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فعالیتها، خدمات بسیار فراوانی نیز به فرهنگ ایران نمود که نمونه های آن را میتوان در مجله ادبی دانشکده، سبک شناسی، تاریخ مختصر احزاب سیاسی، تاریخ سیستان و مجمل التواریخ و اشعار وجدآور او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چهره ملی نیز به دلیل شرکت نکردن شجاعانه در انتخاب دستوری – فرمایشی خان پهلوی به عنوان شاه ایران در مجلس پنجم، مورد غضب رضاخانی قرار گرفت و علاوه بر تعطیلی روزنامه، مشمول ترور واقع گردید که دست برقضا واعظ قزوینی مدیر دو مجله رعد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دو نیز توقیف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مورد هدف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رضاخان نیز که منتظر مرگ بهار بود، سوءقصد علیه قزوینی را اشتباه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قضایا به همین جا ختم نگردید، کینه توزی خان بیحد وحصر بود و بهار نیز شوریده سر، و لذا در زمانهای بعد گرفتار دوبار حبس و سالها زندان و یک سال تبعید در اصفهان گردید و دیوان اشعار او نیز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 توقیف و غارت گرفتار آمد و بخشی نیز به تاراج رفت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192232_2035185390"/>
      <w:bookmarkStart w:id="490" w:name="_Toc169"/>
      <w:bookmarkEnd w:id="489"/>
      <w:r>
        <w:rPr>
          <w:rtl w:val="true"/>
        </w:rPr>
        <w:t xml:space="preserve">سرکوب جریان موسوم به </w:t>
      </w:r>
      <w:r>
        <w:rPr/>
        <w:t>53</w:t>
      </w:r>
      <w:r>
        <w:rPr>
          <w:rtl w:val="true"/>
        </w:rPr>
        <w:t xml:space="preserve"> </w:t>
      </w:r>
      <w:r>
        <w:rPr>
          <w:rtl w:val="true"/>
        </w:rPr>
        <w:t>نفر</w:t>
      </w:r>
      <w:bookmarkEnd w:id="49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ستم و استعمار طولانیمدت انگلستان و روسیه تزاری در ایران و همچنین </w:t>
      </w:r>
    </w:p>
    <w:p>
      <w:pPr>
        <w:pStyle w:val="BookText"/>
        <w:rPr/>
      </w:pPr>
      <w:r>
        <w:rPr>
          <w:rFonts w:ascii="IRNazanin" w:hAnsi="IRNazanin" w:eastAsia="IRNazanin"/>
          <w:color w:val="111111"/>
          <w:sz w:val="28"/>
          <w:sz w:val="28"/>
          <w:szCs w:val="28"/>
          <w:rtl w:val="true"/>
          <w:lang w:bidi="fa-IR"/>
        </w:rPr>
        <w:t>وابستگی حکومتهای مستبد به آنان، و اوضاع فلاکت بار و فقر داخلی موجب گردید تا در سالهای اولیه پیروزی بلشویکها در روسیه، پارهای از جوانان احساساتی و فعال ایرانی که حاضر بودند برای رهایی از چنگال استبداد، استعمار و استثمار به هر تختهپارهای دل خوش کنند، این بار بدون این که افکار کمونیستها دربارة دین را بپذیرند، به افکار مارکسیستی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به دلیل لغو امتیازهای حکومت تزاری در ایران از سوی روسهای سرخ و شعارهای اولیه و پرطمطراق آنان در مبارزه با امپریالیسم و استعمار، فقر، تبعیض و … و همچنین وابستگی رضاخان به امپریالیسم انگلستان، بسیاری از ظاهربینان را متمایل به مارکسیسم مینمود</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گروهی از جوانان تحصیلکرده در اروپا، پس از بازگشت به تهران با انتشار گاهنامة دنیا، به بیان مباحث نظری خویش پرداختند و در اواخر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همراه برخی از خوانندگان بخت برگشتة دنیا که حتی مرام آن را نیز نمیدانسته و تنها گناهشان کنجکاوی و مطالعه بود، به اتهام ”قیام علیه سلطنت مشروطه و ترویج مرام اشتراکی“ دستگیر، شکنجه و محاکمه شدند و شیمیدان برجسته دکتر تقی ارانی که رهبر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بود، در زندان به قتل رسید</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آنجا کشید که هر کس کتابی و یا مقالهای از کارل مارکس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آثار علمی، فلسفی و غیر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 ولو دارای سوءسابقهای نیز نبود، مخفیانه کتابهای خویش را سوزاند</w:t>
      </w:r>
      <w:r>
        <w:rPr>
          <w:rStyle w:val="FootnoteAnchor"/>
          <w:rtl w:val="true"/>
        </w:rPr>
        <w:footnoteReference w:id="1250"/>
      </w:r>
      <w:r>
        <w:rPr>
          <w:rFonts w:ascii="IRNazanin" w:hAnsi="IRNazanin" w:eastAsia="IRNazanin"/>
          <w:color w:val="111111"/>
          <w:sz w:val="28"/>
          <w:sz w:val="28"/>
          <w:szCs w:val="28"/>
          <w:rtl w:val="true"/>
          <w:lang w:bidi="fa-IR"/>
        </w:rPr>
        <w:t xml:space="preserve">و به قول معروف، که شاید طنزی هم </w:t>
      </w:r>
      <w:bookmarkStart w:id="491" w:name="pg4790_37179"/>
    </w:p>
    <w:p>
      <w:pPr>
        <w:pStyle w:val="BookText"/>
        <w:rPr/>
      </w:pPr>
      <w:bookmarkEnd w:id="491"/>
      <w:r>
        <w:rPr>
          <w:rFonts w:ascii="IRNazanin" w:hAnsi="IRNazanin" w:eastAsia="IRNazanin"/>
          <w:color w:val="111111"/>
          <w:sz w:val="28"/>
          <w:sz w:val="28"/>
          <w:szCs w:val="28"/>
          <w:rtl w:val="true"/>
          <w:lang w:bidi="fa-IR"/>
        </w:rPr>
        <w:t>بیش نباشد، وجود پسوند ”اف“ در آخر اسامی از خطرناکترین اتهامها و سوء سابقهای نابخشودنی تلقی میگردید</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192234_2035185390"/>
      <w:bookmarkStart w:id="493" w:name="_Toc170"/>
      <w:bookmarkEnd w:id="492"/>
      <w:r>
        <w:rPr>
          <w:rtl w:val="true"/>
        </w:rPr>
        <w:t>حذف صاحب منصبان وابسته به رژیم</w:t>
      </w:r>
      <w:bookmarkEnd w:id="493"/>
    </w:p>
    <w:p>
      <w:pPr>
        <w:pStyle w:val="BookText"/>
        <w:rPr/>
      </w:pPr>
      <w:r>
        <w:rPr>
          <w:rFonts w:ascii="IRNazanin" w:hAnsi="IRNazanin" w:eastAsia="IRNazanin"/>
          <w:color w:val="111111"/>
          <w:sz w:val="28"/>
          <w:sz w:val="28"/>
          <w:szCs w:val="28"/>
          <w:rtl w:val="true"/>
          <w:lang w:bidi="fa-IR"/>
        </w:rPr>
        <w:t>همانگونه که در آغاز بحث اشاره گردید، سیاست حذف، خشونت و ترور حکومت رضاخانی چنان گسترش یافت که صاحبمنصبان و مهره های اصلی و بسیار کلیدی حکومت را نیز در برگرفت و یکایک پله های نردبان قدرت خان پهلوی را شکست و مزدی بسیار نیکو به آنان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نوع خود از افراد خبره سیاسی و اداری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نمونه های ارائه شده تنها بخشی از این اقدامها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برخوردهای حذفی در بین مدیران و وابستگان بسیار فراتر و وسیعتر از چند مثال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و محاکمة تیمورتاش، وزیر دربار و همکار داور در به قدرت رساندن رضاخان که مرد شمارة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ایران به شمار میرفت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دیگر محاکمه های نمایشی بدون رعایت کمترین حقوق و قوانین دعوا همچون وکیل و هیئت منصفه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قتل او در زندان، به بهانه های مختلف، همچون عدم صداقت در مذاکرات نفتی با انگلستان و سعی در بهدست آوردن حکومت، اما واقعیت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انگلیسیها از تیمورتاش به دلیل سعی در نزدیکی به شوروی و اتخاذ دیدگاهی تند و رادیکالیتر از دیگر درباریان در قبال نفت، به علاوه عدم تحمل دیکتاتور از قدرت گرفتن بیش از حد دیگران، اگرچه خادمان درباری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علی اکبرخان داور با خوردن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سمتهایی چون وزارت فواید و تجارت و عدلیه را تجربه کرده و حقوقدانی خبره و فردی بسیار نزدیک به رضاخان بود و نیز، تنها فرد برجستهای</w:t>
      </w:r>
    </w:p>
    <w:p>
      <w:pPr>
        <w:pStyle w:val="BookText"/>
        <w:rPr/>
      </w:pPr>
      <w:r>
        <w:rPr>
          <w:rFonts w:ascii="IRNazanin" w:hAnsi="IRNazanin" w:eastAsia="IRNazanin"/>
          <w:color w:val="111111"/>
          <w:sz w:val="28"/>
          <w:sz w:val="28"/>
          <w:szCs w:val="28"/>
          <w:rtl w:val="true"/>
          <w:lang w:bidi="fa-IR"/>
        </w:rPr>
        <w:t>به شمار میرفت</w:t>
      </w:r>
    </w:p>
    <w:p>
      <w:pPr>
        <w:pStyle w:val="BookText"/>
        <w:rPr/>
      </w:pPr>
      <w:r>
        <w:rPr>
          <w:rFonts w:ascii="IRNazanin" w:hAnsi="IRNazanin" w:eastAsia="IRNazanin"/>
          <w:color w:val="111111"/>
          <w:sz w:val="28"/>
          <w:sz w:val="28"/>
          <w:szCs w:val="28"/>
          <w:rtl w:val="true"/>
          <w:lang w:bidi="fa-IR"/>
        </w:rPr>
        <w:t>که تا آن زمان در مقام خویش باقی مانده بود و تنها دلیل خودکشی او وحشت جادویی از فریاد کشیدن و تهدید رضاخان نسبت به وی بوده است</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اعضای اتحاد سه گانة وثوقالدوله و واسطة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 سپس به وزارت دادگستری رفت و در فاصلة سالهای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 بود و البته همچون تیمورتاش عنصری بدنام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به دلایل مختلفی دستگیر و پس از یک سال حبس در سمنان توسط دستهای از افراد شهربانی که ویژه این گونه عملیات بودند، در دیماه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 فجیع خفه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افراد، بسیاری از وابستگان دیگر نیز مورد بیمهری قرار گرفته و دچار عواقبی چون حذف، تبعید داوطلبانه و اجباری، حبس و قتل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میرزاحسن مستوفی، سیاستمدار سنتی بازمانده از قدیم، تبعید داوطلبانه حسن تقیزاده، چهرة جنجالی حزب دموکرات در نهضت مشروطه، و وزیر دارایی در حکومت رضاخان؛ استعفای مخبرالسلطنه هدایت از نزدیکان قدیمی به خاندانهای سلطنتی و عضو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اول به دلیل مخالفت با رواج لجام گسیخته فرهنگ غربی در کشور؛ کناره گیری باقر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از قدرت؛ کشتن سرتیپ درگاهی رئیس جانی شهربانی</w:t>
      </w:r>
      <w:r>
        <w:rPr>
          <w:rStyle w:val="FootnoteAnchor"/>
          <w:rtl w:val="true"/>
        </w:rPr>
        <w:footnoteReference w:id="1253"/>
      </w:r>
      <w:r>
        <w:rPr>
          <w:rFonts w:ascii="IRNazanin" w:hAnsi="IRNazanin" w:eastAsia="IRNazanin"/>
          <w:color w:val="111111"/>
          <w:sz w:val="28"/>
          <w:sz w:val="28"/>
          <w:szCs w:val="28"/>
          <w:rtl w:val="true"/>
          <w:lang w:bidi="fa-IR"/>
        </w:rPr>
        <w:t xml:space="preserve">، و … شمهای است از عاقبت همکاری با حاکمی خودمحور و </w:t>
      </w:r>
      <w:bookmarkStart w:id="494" w:name="pg4790_37183"/>
    </w:p>
    <w:p>
      <w:pPr>
        <w:pStyle w:val="BookText"/>
        <w:rPr/>
      </w:pPr>
      <w:bookmarkEnd w:id="494"/>
      <w:r>
        <w:rPr>
          <w:rFonts w:ascii="IRNazanin" w:hAnsi="IRNazanin" w:eastAsia="IRNazanin"/>
          <w:color w:val="111111"/>
          <w:sz w:val="28"/>
          <w:sz w:val="28"/>
          <w:szCs w:val="28"/>
          <w:rtl w:val="true"/>
          <w:lang w:bidi="fa-IR"/>
        </w:rPr>
        <w:t xml:space="preserve">مستبد که حتی رعایت ظاهر قضایا را نیز نمینمود و به طور مثال تهدید او نسبت به نمایندگان مجلس شورای ملی در زمانی که هنوز به حکومت نرسیده بود،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محکوم به اعدام هستید، شما را از بین خواهم برد</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و یا ضرب و شتم مدرس در مقابل مجلس و در جلوی چشم همگان</w:t>
      </w:r>
      <w:r>
        <w:rPr>
          <w:rStyle w:val="FootnoteAnchor"/>
          <w:rtl w:val="true"/>
        </w:rPr>
        <w:footnoteReference w:id="1255"/>
      </w:r>
      <w:r>
        <w:rPr>
          <w:rFonts w:ascii="IRNazanin" w:hAnsi="IRNazanin" w:eastAsia="IRNazanin"/>
          <w:color w:val="111111"/>
          <w:sz w:val="28"/>
          <w:sz w:val="28"/>
          <w:szCs w:val="28"/>
          <w:rtl w:val="true"/>
          <w:lang w:bidi="fa-IR"/>
        </w:rPr>
        <w:t xml:space="preserve">و همچنین کتک زدن صمصام، رئیس نظمیه قم به دلیل فرار یکی از معترضین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مردم عادی بود نه فرد چندان مهمی</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همه وهمه شواهدی بر این مدعا میباشد</w:t>
      </w:r>
      <w:r>
        <w:rPr>
          <w:rFonts w:eastAsia="IRNazanin" w:cs="IRNazanin"/>
          <w:color w:val="111111"/>
          <w:sz w:val="28"/>
          <w:szCs w:val="28"/>
          <w:rtl w:val="true"/>
          <w:lang w:bidi="fa-IR"/>
        </w:rPr>
        <w:t>.</w:t>
      </w:r>
    </w:p>
    <w:p>
      <w:pPr>
        <w:pStyle w:val="Heading3"/>
        <w:numPr>
          <w:ilvl w:val="2"/>
          <w:numId w:val="1"/>
        </w:numPr>
        <w:rPr/>
      </w:pPr>
      <w:bookmarkStart w:id="495" w:name="__RefHeading___Toc2192236_2035185390"/>
      <w:bookmarkStart w:id="496" w:name="_Toc171"/>
      <w:bookmarkEnd w:id="495"/>
      <w:r>
        <w:rPr>
          <w:rtl w:val="true"/>
        </w:rPr>
        <w:t>نمونه های دیگری از برخورد</w:t>
      </w:r>
      <w:bookmarkEnd w:id="496"/>
    </w:p>
    <w:p>
      <w:pPr>
        <w:pStyle w:val="BookText"/>
        <w:rPr/>
      </w:pPr>
      <w:r>
        <w:rPr>
          <w:rFonts w:ascii="IRNazanin" w:hAnsi="IRNazanin" w:eastAsia="IRNazanin"/>
          <w:color w:val="111111"/>
          <w:sz w:val="28"/>
          <w:sz w:val="28"/>
          <w:szCs w:val="28"/>
          <w:rtl w:val="true"/>
          <w:lang w:bidi="fa-IR"/>
        </w:rPr>
        <w:t>علاوه بر افراد فوق، افراد دیگری نیز بودند که به دلیل برخورداری از مقبولیت در عرصه های اجتماعی یا سیاسی با مشکلاتی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برخلاف مرحوم مدرس تهدید جدی علیه حکومت محسوب نمیشدند، بلکه، مانند دکتر مصدق، مشی کنارهجویانه و بیخطری را در پیش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و شتم شدید شیخ محمدتقی بافقی از نزدیکان مرحوم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سلام الله علیها، و سپس تبعید او به شهر ری، تنها به دلیل مخالفت لفظی او با حضور خانواده رضاخان بدون رعایت حجاب اسلامی در حرم مطهر؛ در حالی که نامبرده فرد جوان و دارای بنیه قوی بدنی نیز نبود و این ضرب و شتم توسط خود رضاخان با عصا و چکمة نظامی صورت گرفت</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فشار قرار دادن مرحوم حاج شیخ عبدالکریم حائری یزدی در مقاطع مختلف، در حالی که نامبرده تنها به کار علمی و مدیریت حوزة علمیه قم مشغول بود و به دلیل شرایط و روحیه خاص از کارهای سیاسی و دخالت در مسایل غیر </w:t>
      </w:r>
      <w:bookmarkStart w:id="497" w:name="pg4790_37185"/>
    </w:p>
    <w:p>
      <w:pPr>
        <w:pStyle w:val="BookText"/>
        <w:rPr/>
      </w:pPr>
      <w:bookmarkEnd w:id="497"/>
      <w:r>
        <w:rPr>
          <w:rFonts w:ascii="IRNazanin" w:hAnsi="IRNazanin" w:eastAsia="IRNazanin"/>
          <w:color w:val="111111"/>
          <w:sz w:val="28"/>
          <w:sz w:val="28"/>
          <w:szCs w:val="28"/>
          <w:rtl w:val="true"/>
          <w:lang w:bidi="fa-IR"/>
        </w:rPr>
        <w:t>حوزوی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از مراجع بزرگ شیعه در آن زمان و فردی با توانایی بالای علمی و تخصصی در علوم دینی به شمار رفته و در ضمن استاد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سردار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ملقب به سردار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معروفترین سرداران مشروطه در فتح تهران بود و به دلیل مبهم و مضحک تلاش برای حکومت محمد حسن میرزا برادر احمدشاه زندانی و مقتول گردید و جالب اینکه زمانی خود رضاخان با درجة گروهبانی در فرمان او قرار داشت و بعدها نیز یاور و همراه رضاخان بود</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افراد متنفذ دیگری مانند شیخ خزعل و امیر مجاهد بختیاری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امان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صولت الدوله قشقایی، اسدی، ضمن اینکه محمد مصدق السلطنه که بعدها در سالهای منتهی به نهضت ملی شدن صنعت نفت، نخست وزیر ایران گشت، نیز با وجود عزلت پیشه کردن و تبعید داوطلبانه در ملک خویش، دستگیر و روانه همان زندانی در خراسان شد که سید حسن مدرس درآن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بار در اثر توصیه یک سوئیسی به نام ارنست پرون به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او از پدرش رضاخان از زندان و مرگ احتمالی نجات یافته و در منزل خویش تحت نظر قرار گرفت</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192238_2035185390"/>
      <w:bookmarkStart w:id="499" w:name="_Toc172"/>
      <w:bookmarkEnd w:id="498"/>
      <w:r>
        <w:rPr>
          <w:rtl w:val="true"/>
        </w:rPr>
        <w:t>انگیزه ها و ریشه ها</w:t>
      </w:r>
      <w:bookmarkEnd w:id="49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استبداد و خود کامگی در تمامی دورانهای حکومتگران ایرانی سابقهای طولانی دارد؛ اما وجود اختناقی به این شدت که با خشنترین چهره ظهور نموده و حتی شامل نزدیکان و به اصطلاح نردبانهای حاکمیتی دستگاه و وفادارترین </w:t>
      </w:r>
    </w:p>
    <w:p>
      <w:pPr>
        <w:pStyle w:val="BookText"/>
        <w:rPr/>
      </w:pPr>
      <w:r>
        <w:rPr>
          <w:rFonts w:ascii="IRNazanin" w:hAnsi="IRNazanin" w:eastAsia="IRNazanin"/>
          <w:color w:val="111111"/>
          <w:sz w:val="28"/>
          <w:sz w:val="28"/>
          <w:szCs w:val="28"/>
          <w:rtl w:val="true"/>
          <w:lang w:bidi="fa-IR"/>
        </w:rPr>
        <w:t>سرسپردگان و نوکرانی گردید که با مانورها و خیمه شببازیهای گوناگون شخص رضا خان را به حکومت رسانیده بودند، بسیار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خان پهلوی را که حاکم پس از مشروطیت به شمار میرفت و در زمانی به فرمانروایی رسیده بود که با وجود نهادهایی همچون مجلس، مفاهیم و واژگانی چون آزادی، حقوق بشر، روشنفکری و مدرنیسم و … شیوع فراوانی یافته بود، بسیار فروتر و درندهخوتر از شاهان قاجاری همچون فتحعلیشاه، محمدشاه، ناصرالدین شاه قرار میدهد که علیرغم قتل سه وزیر بزرگ یعنی حاجی ابراهیمخان کلانتر، میرزا ابوالقاسمخان قائم مقام فراهانی، و میرزا تقیخان امیرکبیر به دیگر دیوانیان و امرا و صاحب منصبان مانند صدر اصفهانی، حاجی میرزا آقاسی، حاجی نوری، میرزا علی اصغرخان امینالسلطان و … وفادار بودند و گاه افرادی چون معتمدالدوله نشاط اصفهانی و صدر اصفهانی را از گرداب گرفتاریها و مشکلات رهایی میبخشیدند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 و دلایل ظهور این رفتار از سوی رضاخان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خودکامه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کودتایی حکومت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ماهیتاً، مانع اعطای آزادیهای مشروع برای تمام افراد اعم از عادی و نخبگان جامعه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حد خفقان سیاسی پیش رفته و گاه شامل اختناق اجتماعی و حتی فردی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حکومت پهلوی نیز با توجه به اینکه از یک کودتای ضد ملی ناشی میشد، و بر میلیتاریسم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 غلبة شیوه های پلیسی با وجود عناصر بدنامی چون سرپاس مختاری و سرتیپ درگاهی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با انتخاب شکل سطنت مطلقه</w:t>
      </w:r>
    </w:p>
    <w:p>
      <w:pPr>
        <w:pStyle w:val="BookText"/>
        <w:rPr/>
      </w:pPr>
      <w:r>
        <w:rPr>
          <w:rFonts w:ascii="IRNazanin" w:hAnsi="IRNazanin" w:eastAsia="IRNazanin"/>
          <w:color w:val="111111"/>
          <w:sz w:val="28"/>
          <w:sz w:val="28"/>
          <w:szCs w:val="28"/>
          <w:rtl w:val="true"/>
          <w:lang w:bidi="fa-IR"/>
        </w:rPr>
        <w:t>برای حکومت، این روند نهادینه گردید و با الگوبرداری از شیوه های تروریستی استالینمآبانه که تا آن روز در ایران سابقه نداشت، علاوه بر قوای دولت و ارتش، عدهای</w:t>
      </w:r>
    </w:p>
    <w:p>
      <w:pPr>
        <w:pStyle w:val="BookText"/>
        <w:rPr/>
      </w:pPr>
      <w:r>
        <w:rPr>
          <w:rFonts w:ascii="IRNazanin" w:hAnsi="IRNazanin" w:eastAsia="IRNazanin"/>
          <w:color w:val="111111"/>
          <w:sz w:val="28"/>
          <w:sz w:val="28"/>
          <w:szCs w:val="28"/>
          <w:rtl w:val="true"/>
          <w:lang w:bidi="fa-IR"/>
        </w:rPr>
        <w:t xml:space="preserve">تروریست و آدمکش نیز در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حافظین جان و مال و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یافتند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دیگر آنکه، حکومت رضاخان بیش از حکومتهای قبلی ایران بر اصول خودمحوری و فردگرایی استوار بود؛ زیرا، حداقل دیگر سلسله ها با توجه به خاستگاه ایلی، دارای نوعی نهاد مشورتی درون قبیلهای یا مجمع اهل اختصاص بودند و علاوه بر آن، حضور قوی و تعقلگرا و مستقل دیوانیان و دبیران ایرانی به نحوی موجب ایجاد روابط ملایم و مسالمتآمیز بین سلاطین و شاهان با دیگر طبقات و مردم عادی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نصیحتنامه ها و سیاستنامه ها حاکم را به ملاحظة حال رعیت و عالمان و دانشمندان وا میداشتند</w:t>
      </w:r>
      <w:r>
        <w:rPr>
          <w:rStyle w:val="FootnoteAnchor"/>
          <w:rtl w:val="true"/>
        </w:rPr>
        <w:footnoteReference w:id="1263"/>
      </w:r>
      <w:r>
        <w:rPr>
          <w:rFonts w:ascii="IRNazanin" w:hAnsi="IRNazanin" w:eastAsia="IRNazanin"/>
          <w:color w:val="111111"/>
          <w:sz w:val="28"/>
          <w:sz w:val="28"/>
          <w:szCs w:val="28"/>
          <w:rtl w:val="true"/>
          <w:lang w:bidi="fa-IR"/>
        </w:rPr>
        <w:t>، در حالی که علاوه بر سرکوب طیف مستقل و شجاع و سنتی این جریان توسط رضاخان، افراد وابسته و خدمتگزار به وی نیز امنیت نداشته و در صورت کوچکترین کار خلاف میل او به شدیدترین نوع ممکن تنبیه میگردیدند که به برخی نمونه ها اشاره گردید و نمونه دیگر، نیز عزل ذکاءالملک فروغی، تئوریسین باستانگرایی مهارگسیخته در عصر پهلوی به دلیل نامة نه چندان مطابق میل رضاخان به شیخ عبدالکریم حائری یزدی میباشد</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وجودی سلسلة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اتخاذ سیاست ذکر شده توسط رضاخان را میتوان همان اهداف و زمینه هایی دانست که موجب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این سلسله در سالهای بعد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امپراتوری تزاری</w:t>
      </w:r>
    </w:p>
    <w:p>
      <w:pPr>
        <w:pStyle w:val="BookText"/>
        <w:rPr/>
      </w:pPr>
      <w:r>
        <w:rPr>
          <w:rFonts w:ascii="IRNazanin" w:hAnsi="IRNazanin" w:eastAsia="IRNazanin"/>
          <w:color w:val="111111"/>
          <w:sz w:val="28"/>
          <w:sz w:val="28"/>
          <w:szCs w:val="28"/>
          <w:rtl w:val="true"/>
          <w:lang w:bidi="fa-IR"/>
        </w:rPr>
        <w:t xml:space="preserve">روسیه در پی وقوع انقلاب کمونیستی اکتبر، کنار کشیدن روسها از اوضاع ایران و در نتیجه یکهتاز گشتن انگلیسها، شکست قرارداد استعماری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ملیون و آزادیخواهانی چون سیدحسن مدرس و حمایت مردم و روشنفکران از آنان، اتخاذ سیاستهای مستقل و اصلاحطلبانه توسط مجلسیان در دوره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استخدام مورگان شوستر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پیدایش جنبشهای انقلابی، رهاییبخش و ضد بیگانه توسط امثال میرزا کوچکخان جنگلی، آتش زیر خاکستر در فاصلة بین دو جنگ جهانی، وابستگی شدید دنیای استعماری به نفت جنوب ایران، همسایگی ایران با شوروی و لزوم محاصره آن توسط سرمایهداری</w:t>
      </w:r>
    </w:p>
    <w:p>
      <w:pPr>
        <w:pStyle w:val="BookText"/>
        <w:rPr/>
      </w:pPr>
      <w:r>
        <w:rPr>
          <w:rFonts w:ascii="IRNazanin" w:hAnsi="IRNazanin" w:eastAsia="IRNazanin"/>
          <w:color w:val="111111"/>
          <w:sz w:val="28"/>
          <w:sz w:val="28"/>
          <w:szCs w:val="28"/>
          <w:rtl w:val="true"/>
          <w:lang w:bidi="fa-IR"/>
        </w:rPr>
        <w:t>غرب و… ، همه و همه از عواملی بود که برای حفظ منافع انگلستان در ایران و منطقه ادامه روند کودتا و تشکیل دولت مقتدر یکپارچة سرکوبگر را الزامی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خفقانی پبشبینی شده بر زندگی تمامی اقشار و از جمله نخبگان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اشاره شد حتی برخی از عوامل بیگانه مانند شیخ خزعل نیز به مقتضای سیاست قربانی گردیده و استعمار ترجیح داد به یک مهره قوی و متمرکز یعنی رضاخان بسنده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حکومت رضاخان به بیگانگان و بیاعتمادی به جامعة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نظامهایی که برخاسته از ارادة جمعی ملت نبوده و دارای جایگاه و محبوبیت معنوی، مردمی و ملی نباشند و با زور سرنیزه یا فشار خارجی تحمیل گردند به دلیل عدم اعتماد به توده ها و طیفهای مختلف جامعه مجبور هستند علاوه بر تکیه بیشتر به بیگانه، بیش از پیش به زور سرنیزه و ایجاد فضای مسموم خفقانآور روی آورند و لذا ارائة کمترین فضای باز یا حرکتی خلاف میل اربابان مستلزم تلاطم و واژگونی ارکان حکومتی آنان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تمامی این نکات پیرامون حکومت پهلوی صدق مینماید و از نمونه های آن میتوان به سقوط بسیار سریع و عدم حمایت مردمی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حملة متفقین و یا ظهور نهضت ملی ایران در قبل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رژیم و فضای نیمه باز آن دوران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گرفتن رضاخان از حکومت های ایران پیش از اسلام و تعالیم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دیگری که راجع به زمینه های اختناق رضاخانی باید در نظر داشت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 و سمبل قراردادن حکومتهای باستانی ایران و آیین زردشتی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مقایسه با ساسانیان و هخامنشیان چندان مورد عنایت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محوریت و قدرت بی حد وحصر شاهان و عنایتهای غیبی چون فره ایزدی اعتقاد داشتند و بهویژه ساسانیان با پایهریزی نظام کاست غیر قابل تغییر اجتماعی و سیاسی و حتی مذهبی به برخوردهای وحشتناک با نهضتهای اصلاحی چون مزدک و مسائل دیگری که بددینی و دیوپرستی خوانده میشد، روی آوردند</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رژیم پهلوی با داعیه تجددخواهی و پیشرفت و مبارزه با افکار ارتجاعی، خود در زمینه های بنیادین فکری – فرهنگی و اجتماعی با عقبگردی حیرت برانگیز رو به سوی هزاران سال پیش و امپراتوریهای باستانی نموده و سعی در زدودن میراث گرانبها و اصلاحطلبانة تمدن اسلام و ایران اسلامی را نمود که بانگ مساوات و برابری و آزادیخواهی و رهاییبخش آن تمدنی کهن را فروریخته بود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شگفت آنکه، علیرغم غربگرایی رژیم، اثری از آثار حقوق بشر و آزادیهای سیاسی و اجتماعی موجود در غرب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رژیمی با آن اندیشه های بسته و افکاری دگماتیسم و الگو قراردادن دوران گذشتهای که تنها از نظر قدرت نظامی و وسعت سرزمین و حیات آغازین یک ملت افتخارآمیز و قابل احترام است، نه به لحاظ رشد و بالندگی اندیشه های عمیق فکری، دینی و اجتماعی، نمیتوانست چندان بهتر از این با نخبگان رفتار نماید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500" w:name="pg4790_37195"/>
    </w:p>
    <w:p>
      <w:pPr>
        <w:pStyle w:val="BookText"/>
        <w:rPr/>
      </w:pPr>
      <w:bookmarkEnd w:id="50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پایین رضاخان از نظر سابقه و شخصیتی در مقایسه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پست شخصیتی و سوابق و تبار رضاخان از عواملی بود که او را از تمامی زوایا نسبت به دیگر شخصیتهای آن روز ایران زمین فروتر و کمتر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همین عقدة حقارت بود که تعداد بسیار زیادی از افراد مشهور، سرشناس و مستقل و غیر سرسپرده را سرکوب و یا حداقل خانهنشین و منزوی نمود و فشارهای فراوانی را بر آنها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هرچند گذرا، به زندگانی قزاق چکمهپوش بیسوادی که بدون هیچ امتیازی جز قلدری و سرکوب و خدمت به بیگانه و قوای وابسته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 که دیویزیون قزاق نخست تحت فرمان روسها بود و برای سرکوب مشروطهطلبان وارد عرصه شد و بعد نیز در خدمت روسهای سفید و انگلستان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مقامهای مختلف برسد و زیباترین سند این قضیه عکس او در مقام محافظ شخصی وزیر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 در ایران میباشد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192240_2035185390"/>
      <w:bookmarkStart w:id="502" w:name="_Toc173"/>
      <w:bookmarkEnd w:id="501"/>
      <w:r>
        <w:rPr>
          <w:rtl w:val="true"/>
        </w:rPr>
        <w:t>دستاوردهای سیاست نخبه ستیزی رضاخان</w:t>
      </w:r>
      <w:bookmarkEnd w:id="502"/>
    </w:p>
    <w:p>
      <w:pPr>
        <w:pStyle w:val="BookText"/>
        <w:rPr/>
      </w:pPr>
      <w:r>
        <w:rPr>
          <w:rFonts w:ascii="IRNazanin" w:hAnsi="IRNazanin" w:eastAsia="IRNazanin"/>
          <w:color w:val="111111"/>
          <w:sz w:val="28"/>
          <w:sz w:val="28"/>
          <w:szCs w:val="28"/>
          <w:rtl w:val="true"/>
          <w:lang w:bidi="fa-IR"/>
        </w:rPr>
        <w:t>سیاست نخبهستیزانة رضاخان، یا به بیان دیگر، دستگاه ترور و وحشت همهجانبه و سازماندهی شدة حکومتی علیه رجال ایرانی دارای آثار زیانبار و مخربی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مخرب و زیانبار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فرهنگ دستوری و فرمایشی و ناامنی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زیانبار اقدامات رضاخانی میتوان به پیدایش نوعی فرهنگ دستوری و فرمایشی اشاره کرد که خلاف فلسفة وجودی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تشدید روند تملق و چاپلوسی در بین صاحبمنصبان حکومتی و ابراز نوکری و وفاداری بیشتر به رژیم به دلیل هراس و نگرانی از آینده شغلی و حرفهای از جمله تعبات دیگر حکومت سرکوب رضاخانی است که با نگاهی هر چند گذرا به تاریخ آن دوران میتوان به ابعاد مختلف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شاهد این مدعا، افشاگریهای مخبرالسلطنه هدایت باشد که علیرغم حضور فعال و طولانی در خدمت شاهان مختلف و نیز دارا بودن سمت وزارت در حکومت پهلوی و روابط صمیمانه با شخص رضاخان که از لابلای خاطرات او مشهود است، با کمال راستی و البته احتیاط و محافظه کاری به بازگویی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حزب پیش پهلوی نمیشود برد، روزی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هر مملکتی رژیمی دارد، رژیم ما یک نفره است … در این دوره از وکلائی چند صلب مصونیت شد، جواد امامی، اسماعیل عراقی، اعتصامزاده و رضای رفیع، کسی اسم شاه بر زبان میآورد یقهاش را میچسبیدند که منظورت چه بود و گاهی هر محملی که میخواستند به آن میبستند و راه دخلی برای مأمورین بود … در دوره پهلوی هیچکس اختیار نداشت، تمام امور میبایست به عرض برسد و به آنچه فرمایش میرود رفتار کنند و تا درجهای اختیار نباشد مسئولیت معنی ندارد، برنامه و دستور برف انبار شده است و بسیار اتفاق میافتد که دستور تعقیب بسیار افکار را میکشد، کارمندان به اینکه کار را به دستور موافقت داده اند قانع میشوند و رجال صاحب اراده پیدا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مسئولین باید از امور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من به پهلوی خاطر نشان کردم این بود که عمال دولت در مسئولیت خود اختیار ندارند، مسئولیت بی حدی اختیار معنی ندارد و بسیار امور است که پیش بینی آن مقدور نیست باید مأمور با مسئولیت صحت و مصلحت اختیار عمل برای خود داشته باشد، تصدیق مانندی فرمودند لیکن ترتیب اثری دیده نشد … از محمدتقی خان بردار، سردار اسعد که نماینده ملت بود سلب مصونیت شد، همچنین قوامالملک و محمدتقی خان را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 از برای هیچکس امنیت نیست … ذخایر در یک مرکز جمع شد اما امنیت به هیچوجه حاصل نشد، عدلیه آلت تدارک پرونده جنایت است … از سال هفتم و هشتم سلطنت پهلوی امیدها به یأس مبدل شد … پایه عدالت متزلزل شد و همه محسنات به این عیب نمیارزد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 واقعی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بهترین دلیل بر نابودی و سوختن اهداف مشروطیت میباشد، ضمن اینکه رفتارهای تروریستی و حذفی علیه افرادی چون مدرس، بهار و سرداراسعد بختیاری و … که از فعالان نهضت به</w:t>
      </w:r>
    </w:p>
    <w:p>
      <w:pPr>
        <w:pStyle w:val="BookText"/>
        <w:rPr/>
      </w:pPr>
      <w:r>
        <w:rPr>
          <w:rFonts w:ascii="IRNazanin" w:hAnsi="IRNazanin" w:eastAsia="IRNazanin"/>
          <w:color w:val="111111"/>
          <w:sz w:val="28"/>
          <w:sz w:val="28"/>
          <w:szCs w:val="28"/>
          <w:rtl w:val="true"/>
          <w:lang w:bidi="fa-IR"/>
        </w:rPr>
        <w:t>شمار میرفتند و توقیف مطبوعات و تعطیلی احزاب و تهدید مجلس و نمایندگان و ده ها اقدام دیگر همگی از تیرهایی بود که به خلاصی و مرگ واقعی نهضت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سرمایه های ملی و انسانی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سیاست حذف و خشونت رضاخان علیه چهره های</w:t>
      </w:r>
    </w:p>
    <w:p>
      <w:pPr>
        <w:pStyle w:val="BookText"/>
        <w:rPr/>
      </w:pPr>
      <w:r>
        <w:rPr>
          <w:rFonts w:ascii="IRNazanin" w:hAnsi="IRNazanin" w:eastAsia="IRNazanin"/>
          <w:color w:val="111111"/>
          <w:sz w:val="28"/>
          <w:sz w:val="28"/>
          <w:szCs w:val="28"/>
          <w:rtl w:val="true"/>
          <w:lang w:bidi="fa-IR"/>
        </w:rPr>
        <w:t>نخبه و فرهیختة سیاسی و فرهنگی کشور موجب از دست رفتن سرمایه های عظیم ملی ایران زمین گردید که به طور مثال این مسئله راجع به امثال مدرس در بخش سیاسی، اجتماعی و مذهبی یا عشقی و فرخی و بهار در عرصة سیاسی و ادبی و … عیان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دیوانیان و سیاستمداران به چهره هایی برمیخوریم چون مستوفی و مصدق و … حتی افراد خبره، ولو وابسته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برخی از این افراد در نوع خود از سیاستمداران خبره و باقیمانده سنت دیوانیان باسابقه و کارکشته ایران بودند که در طول تاریخ بعد از اسلام توانستند با حفظ هویت ملی و میراث بزرگ دیوانسالاری اداری ایرانیان باستان به تطبیق شرایط مختلف با تاریخ و فرهنگ کشور اقدام نمایند</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دست دادن آنان به زوال تدریجی آن میراث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در واپسین سالهای حکومت پهلوی دوم، به عیان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آثار سیاست مورد بحث حکومت پهلوی اول که به اختصار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شدن خشونت علیه نخبگان؛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ناامنی در تمامی ابعاد برای نخبگان و اندیشمندان؛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اخلال در مسیر تولید علم و اندیشه در علوم انسانی و وابستگی کشور در این شاخه ها تا به اکنون که دلیل اصلی آن عدم امنیت برای متفکران و روی آوردن به تقلید و اقتباس و ترجمة صرف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سازمانهای سرکوبگر پلیسی و طبقة نوین اشرافیت نظامی به دلیل </w:t>
      </w:r>
    </w:p>
    <w:p>
      <w:pPr>
        <w:pStyle w:val="BookText"/>
        <w:rPr/>
      </w:pPr>
      <w:r>
        <w:rPr>
          <w:rFonts w:ascii="IRNazanin" w:hAnsi="IRNazanin" w:eastAsia="IRNazanin"/>
          <w:color w:val="111111"/>
          <w:sz w:val="28"/>
          <w:sz w:val="28"/>
          <w:szCs w:val="28"/>
          <w:rtl w:val="true"/>
          <w:lang w:bidi="fa-IR"/>
        </w:rPr>
        <w:t>محدودیت برای افراد مستقل و نیز تعلق و علاقه وافر رضاخان به نیروی قزاق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اندیشمندان و فرهیختگان ایرانی از هر قشر و گروه با حکومت پهلوی که به ویژه در آستانه پیروزی انقلاب اسلامی به روشنی نمایان بود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 بری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این افراد حتی لائیکها با اعتقاد به محوریت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پشت سر وی جمع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رویدادی که اندیشمند فرانسوی میشل فوکو،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گردیدن ارادة جمعی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همانگونه که بلانشه گفته است، همه، جز انگلهایی که به راستی از رژیم ارتزاق مینمودند، حتی کسانی که مدتها با رژیم بودند و طرفدار سلطنت مشروطه، از یک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رضاخان و وزیر مختار هلند، کنبل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Knobel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4790_37207"/>
      <w:bookmarkStart w:id="504" w:name="pg4790_37207"/>
      <w:bookmarkEnd w:id="504"/>
    </w:p>
    <w:p>
      <w:pPr>
        <w:pStyle w:val="Heading2"/>
        <w:numPr>
          <w:ilvl w:val="1"/>
          <w:numId w:val="1"/>
        </w:numPr>
        <w:rPr/>
      </w:pPr>
      <w:bookmarkStart w:id="505" w:name="pg4790_37207"/>
      <w:bookmarkStart w:id="506" w:name="__RefHeading___Toc2192242_2035185390"/>
      <w:bookmarkStart w:id="507" w:name="_Toc174"/>
      <w:bookmarkEnd w:id="505"/>
      <w:bookmarkEnd w:id="506"/>
      <w:r>
        <w:rPr>
          <w:rtl w:val="true"/>
        </w:rPr>
        <w:t xml:space="preserve">اوامر ملوکانه </w:t>
      </w:r>
      <w:r>
        <w:rPr>
          <w:rtl w:val="true"/>
        </w:rPr>
        <w:t xml:space="preserve">/ </w:t>
      </w:r>
      <w:r>
        <w:rPr>
          <w:rtl w:val="true"/>
        </w:rPr>
        <w:t>علی اکبر علی اکبری</w:t>
      </w:r>
      <w:bookmarkEnd w:id="507"/>
    </w:p>
    <w:p>
      <w:pPr>
        <w:pStyle w:val="BookText"/>
        <w:rPr/>
      </w:pPr>
      <w:r>
        <w:rPr>
          <w:rFonts w:ascii="IRNazanin" w:hAnsi="IRNazanin" w:eastAsia="IRNazanin"/>
          <w:color w:val="111111"/>
          <w:sz w:val="28"/>
          <w:sz w:val="28"/>
          <w:szCs w:val="28"/>
          <w:rtl w:val="true"/>
          <w:lang w:bidi="fa-IR"/>
        </w:rPr>
        <w:t xml:space="preserve">برای کسانی که در حوزه تاریخ معاصر ایران مطالعه نموده، و به ویژه اسناد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این دوره را بررسی کرده‌اند،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نامأنوس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سرنوشت سیاسی، فرهنگی، اقتصادی و اجتماعی ایران تأثیر زیادی داشته و می‌توان گفت، در بسیاری از موارد، مقدرات کشور ما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ملوکانه به طور رسمی، توسط دفتر مخصوص شاهنشاهی ابلاغ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یکی از سازمانهای دولتی یا یکی از وزرا، نمایندگان مجلس یا یکی از رجال سیاسی یا از افراد عادی با دفتر مخصوص شاهنشاهی مکاتبه میکرد و پیشنهادی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نیز مورد را به شاه ارائه کرده و اوامر ملوکانه را در این خصوص مکتوب کرده به قسمت مربوطه که بیشتر نخست‌وزیری بود،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نیز مجبور به اجرای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مداخلات، البته، اغلب با دیدگاه سازمانهای مربوطه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جواب سازمانها، بنا بر واقعیتها بود، اما، پاسخ شاه در اکثر موارد بالبداهه بود و برای دستگاه های دولتی نیز مشکل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مورد زیر اشاره کرد که شاه دستوری می‌داد و سازمانهای دیگر نظر مختلفی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20/11/1336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طی نامه‌ای به نخست‌وزیری نوشت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نخست‌وزیر، انجمن روابط فرهنگی ایران با اتحاد جماهیر شوروی اطلاع می‌دهند که در نظر دارند آقای سربریاکوف، پیانیست معروف شوروی را برای مدت ده الی پانزده روز در اوایل اسفند ماه جاری به منظور اجرای چند کنسرت به تهران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از هر نظری که نسبت به انجام </w:t>
      </w:r>
    </w:p>
    <w:p>
      <w:pPr>
        <w:pStyle w:val="BookText"/>
        <w:rPr/>
      </w:pPr>
      <w:r>
        <w:rPr>
          <w:rFonts w:ascii="IRNazanin" w:hAnsi="IRNazanin" w:eastAsia="IRNazanin"/>
          <w:color w:val="111111"/>
          <w:sz w:val="28"/>
          <w:sz w:val="28"/>
          <w:szCs w:val="28"/>
          <w:rtl w:val="true"/>
          <w:lang w:bidi="fa-IR"/>
        </w:rPr>
        <w:t>دعوت مزبور اتخاذ خواهند فرمود وزارت امور خارجه را مستحضر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صدور اوامر لازم به شرف عرض پیشگاه مبارک ملوکانه نیز رسید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منوچهر اقبال، نخست‌وزیر وقت در حاشیه این نامه خطاب به معاون نخست‌وزیر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اشرف احمدی، نظریه تیمسار سرلشکر بختیار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اشاره‌ای که در پایان این نامه آمده و از طرف وزارت اعلام شده که مراتب به پیشگاه مبارک نیز رسیده است، معلوم است که در این مورد رأی نخست‌وزیری یا سازمان دیگری ملاک 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بعدی این امر را مسلم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سرلشکر بختیار، رئیس سازمان اطلاعات و امنیت کشور در قالب این پاسخ به نخست‌وزیری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نخست‌وزیر، محترماً عطف به نامه </w:t>
      </w:r>
      <w:r>
        <w:rPr>
          <w:rFonts w:eastAsia="IRNazanin" w:cs="IRNazanin"/>
          <w:color w:val="111111"/>
          <w:sz w:val="28"/>
          <w:szCs w:val="28"/>
          <w:lang w:bidi="fa-IR"/>
        </w:rPr>
        <w:t>4348/54770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به استحضار عالی می‌رساند به نظر این سازمان با در نظر گرفتن جمیع جهات، مسافرت آقای </w:t>
      </w:r>
      <w:r>
        <w:rPr>
          <w:rFonts w:eastAsia="Times New Roman" w:cs="Times New Roman" w:ascii="Times New Roman" w:hAnsi="Times New Roman"/>
          <w:color w:val="111111"/>
          <w:sz w:val="28"/>
          <w:szCs w:val="28"/>
          <w:lang w:val="en-US" w:bidi="en-US"/>
        </w:rPr>
        <w:t>Serebriakov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پیانیست شوروی و همچنین به طور کلی عناصر یا هیئتهایی از این قبیل به منظور اجرای کنسرت و غیره به کشور شاهنشاهی صلاح نمی‌باشد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اما این نظر نهایی نبود چرا که یک هفته بعد وزارت امور خارجه، طی نامة دیگری اعلام داشت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نخست‌وزیر، پیرو نامة شمارة </w:t>
      </w:r>
      <w:r>
        <w:rPr>
          <w:rFonts w:eastAsia="IRNazanin" w:cs="IRNazanin"/>
          <w:color w:val="111111"/>
          <w:sz w:val="28"/>
          <w:szCs w:val="28"/>
          <w:lang w:bidi="fa-IR"/>
        </w:rPr>
        <w:t>4436/51656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27/11/1336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دعوت انجمن روابط فرهنگی ایران با اتحاد جماهیر شوروی از آقای سربریاکوف، پیانیست شوروی برای اجرای چند کنسرت در تهران، به استحضار می‌رساند که بندگان اعلیحضرت همایون شاهنشاه به موجب نامه‌ای که از دفتر مخصوص شاهنشاهی واصل گردیده است و رونوشت آن به پیوست از نظر عالی می‌گذرد با دعوت مزبور موافقت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سفارت کبرای شاهنشاهی در </w:t>
      </w:r>
    </w:p>
    <w:p>
      <w:pPr>
        <w:pStyle w:val="BookText"/>
        <w:rPr/>
      </w:pPr>
      <w:r>
        <w:rPr>
          <w:rFonts w:ascii="IRNazanin" w:hAnsi="IRNazanin" w:eastAsia="IRNazanin"/>
          <w:color w:val="111111"/>
          <w:sz w:val="28"/>
          <w:sz w:val="28"/>
          <w:szCs w:val="28"/>
          <w:rtl w:val="true"/>
          <w:lang w:bidi="fa-IR"/>
        </w:rPr>
        <w:t>مسکو دستور داده شد که نسبت به صدور روادید لازم اقدام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بدین وسیله جهت مزید استحضار خاطرعالی معروض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سپهبد ایادی، انیس شاه در سفر و حضر، طی تلگرامی به عنوان مهرداد پهلبد، وزیر فرهنگ و هنر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همایون شاهنشاه آریامهر مقرر فرمودند ابلاغ نمایم که یک ویولون عالی طبق نظر آقای بیژن خادم میثاق، مقیم شهر وین برای مشارالیه خریداری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27/10/53</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در اجرای این فرمان ملوکانه، هیئت وزیران با صدور دو تصویبنامه، مبلغ </w:t>
      </w:r>
      <w:r>
        <w:rPr>
          <w:rFonts w:eastAsia="IRNazanin" w:cs="IRNazanin"/>
          <w:color w:val="111111"/>
          <w:sz w:val="28"/>
          <w:szCs w:val="28"/>
          <w:lang w:bidi="fa-IR"/>
        </w:rPr>
        <w:t>000,700,3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جهت خرید ویولون اختصاص داد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همچنین در مورخ </w:t>
      </w:r>
      <w:r>
        <w:rPr>
          <w:rFonts w:eastAsia="IRNazanin" w:cs="IRNazanin"/>
          <w:color w:val="111111"/>
          <w:sz w:val="28"/>
          <w:szCs w:val="28"/>
          <w:lang w:bidi="fa-IR"/>
        </w:rPr>
        <w:t>19/5/2535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مخصوص شاهنشاهی به نخست‌وزیر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حسب‌الامر مطاع مبارک ملوکانه فتوکپی گزارش شماره </w:t>
      </w:r>
      <w:r>
        <w:rPr>
          <w:rFonts w:eastAsia="IRNazanin" w:cs="IRNazanin"/>
          <w:color w:val="111111"/>
          <w:sz w:val="28"/>
          <w:szCs w:val="28"/>
          <w:lang w:bidi="fa-IR"/>
        </w:rPr>
        <w:t>7779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4/5/2535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و دو برگ ضمیمه آن به پیوست ایفاد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مطاع مبارک ملوکانه به این شرح شرف صدور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پول داشته باشد خوب است هر دو خریداری شود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پاسخ نخستوزیر با توجه به وضعیت مالی کشور چنین 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19/5/2535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استدعای وزارت فرهنگ و هنر در مورد خرید دو ویولون گران قیمت، خواهشمند است به شرف عرض پیشگاه مبارک ملوکانه برسانند در سال گذشته بنا به تقاضای وزارت فرهنگ و هنر یک ویولن به قیمت </w:t>
      </w:r>
      <w:r>
        <w:rPr>
          <w:rFonts w:eastAsia="IRNazanin" w:cs="IRNazanin"/>
          <w:color w:val="111111"/>
          <w:sz w:val="28"/>
          <w:szCs w:val="28"/>
          <w:lang w:bidi="fa-IR"/>
        </w:rPr>
        <w:t>000,700,3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از طرف دولت خریداری و در اختیار وزارت فرهنگ و هنر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ویولونی که اخیراُ پیشنهاد خرید آن شده است هر یک به قیمت </w:t>
      </w:r>
      <w:r>
        <w:rPr>
          <w:rFonts w:eastAsia="IRNazanin" w:cs="IRNazanin"/>
          <w:color w:val="111111"/>
          <w:sz w:val="28"/>
          <w:szCs w:val="28"/>
          <w:lang w:bidi="fa-IR"/>
        </w:rPr>
        <w:t>000,275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جمعا </w:t>
      </w:r>
      <w:r>
        <w:rPr>
          <w:rFonts w:eastAsia="IRNazanin" w:cs="IRNazanin"/>
          <w:color w:val="111111"/>
          <w:sz w:val="28"/>
          <w:szCs w:val="28"/>
          <w:lang w:bidi="fa-IR"/>
        </w:rPr>
        <w:t>000,550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عرضه گردیده که در حال حاضر اعتباری برای خرید آن با توجه به اولویتها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مراتب را به شرف عرض مبارک ملوکانه برسانند و اوامر </w:t>
      </w:r>
    </w:p>
    <w:p>
      <w:pPr>
        <w:pStyle w:val="BookText"/>
        <w:rPr/>
      </w:pPr>
      <w:r>
        <w:rPr>
          <w:rFonts w:ascii="IRNazanin" w:hAnsi="IRNazanin" w:eastAsia="IRNazanin"/>
          <w:color w:val="111111"/>
          <w:sz w:val="28"/>
          <w:sz w:val="28"/>
          <w:szCs w:val="28"/>
          <w:rtl w:val="true"/>
          <w:lang w:bidi="fa-IR"/>
        </w:rPr>
        <w:t>مطاع مبارک را ابلاغ فرمایند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اینها فقط چند نمونه از هزاران مواردی است که محمدرضا پهلوی بدون درنظر گرفتن نظر کارشناسی دیگر سازمانها حرف آخر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به آسانی می‌توان از کنارشان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مهمات امور کشور همچون مسائل اقتصادی، سیاسی و تصمیم‌گیریهای کلان، اتخاذ فرمان بدون تأمل، تفکر و مشاوره با کارشناسان خبره و آگاه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همیشه احتمال اشتباه برای کسی که خودسرانه تصمیم می‌گیرد،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قرن بیستم و در مقابل کشورهایی که برای رسیدن به مقاصد خود از هیچ کاری فروگذار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محمدرضا پهلوی البته این مداخلات با گذشت زمان بیشتر میگردد و هر چه به سالهای آخر سلطنت او نزدیکتر می‌شویم، خودسری او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نحوة شکلگرفتن این رویه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بتوان معنای ترکیب دو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درک کرد و تأثیر آن را به عینه مشاهده نمود، بایستی تاریخ ایران را در دورة محمدرضا پهلوی مرور کرد و متوجه سیر صعودی این مسئله 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متفقین به ایران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استعفای رضاشاه در بیست و پنجم همان ماه، محمدرضا پهلوی به صوابدید سفرای دولتین شوروی و انگلستان در ایران و نیز جمعی از رجال سیاسی کشور از قبیل محمدعلی فروغی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نه تنها محمدرضای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قدرتی نداشت، بلکه دیگر رجال سیاسی و نیز نهادهای سیاسی وقت کشور همچون دولت، مجلس شورای ملی و قوة قضائیه هم قدرتی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کشور در اشغال نظامی بود و در این وضعیت نمی‌توان گفت نهادها و رجال سیاسی عملکرد طبیعی خود را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تخلیه ایران که وضعیت کشور به حالت عادی برگشت، مبارزة واقعی برای تحکیم پایه‌های قدرت توسط </w:t>
      </w:r>
    </w:p>
    <w:p>
      <w:pPr>
        <w:pStyle w:val="BookText"/>
        <w:rPr/>
      </w:pPr>
      <w:r>
        <w:rPr>
          <w:rFonts w:ascii="IRNazanin" w:hAnsi="IRNazanin" w:eastAsia="IRNazanin"/>
          <w:color w:val="111111"/>
          <w:sz w:val="28"/>
          <w:sz w:val="28"/>
          <w:szCs w:val="28"/>
          <w:rtl w:val="true"/>
          <w:lang w:bidi="fa-IR"/>
        </w:rPr>
        <w:t>هر یک از نهادهای سیاسی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مجلس شورای اسلامی به عنوان نماد اصلی مشروطیت مورد توجه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و نخست‌وزیران در درجه دوم اهمیت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 با گرایشهای سیاسی متفاوت، نقش فوق‌العادهای در جریانات سیاسی کشور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دربار و در رأس آن محمدرضا پهلوی چندان محل 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دربار که میراث‌دار استبداد بود و بر انگلستان که مدام از نهادهای استبدادپرور در کشور ایران حمایت می‌کرد، گران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شاه برای دربار این اهمیت را داشت که می‌توانست در آن صورت، در جریانات سیاسی نقشی ایفا کند و برای انگلستان این اهمیت را داشت که منافع خود را در چانهزدن با یک نفر بهتر می‌توانست دنبال کند و به علاوه، قدرت گرفتن یک نفر و تصمیم‌گیریهای فردی در کشوری که واجد استعداد رشد سریع در همة زمینه‌هاست، قطعا، مانع از رشد سیاسی و اجتماعی آن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آن شخص زمینه‌های رشد طبیعی نهادهای سیاسی دیگر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تیر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محمدرضا پهلوی به انگلستان سفر کرد و با مقامات سیاسی آن کشور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در زمانی صورت گرفت که کشور پس از مدتی اشغال نظامی، تهدیدات ارضی و آشوبهای داخلی رو به آرامی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زمان بحث ملی شدن صنعت نفت که در دوره اشغال مطرح شده بود، قوت گرفت و سلطه سیاسی انگلیس بر ایران که از طریق شرکت نفت ایران و انگلیس اعمال می‌گردید به مبارزه طلبیده شد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بعد، زمینة درخواست اختیارات بیشتر برای محمدرضا پهلوی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وی هنگام بازدید از دانشکده حقوق و علوم سیاسی دانشگاه تهران مورد سوء قصد واقع شد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مقدمه‌ای شد برای بازنگری در قانون اساسی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سئوال این است که شاه از چه زمانی به فکر بازنگری در قانون اساسی افتاد؟ قبل از پرداختن به اصل موضوع تذکر این نکته ضرورت دارد که قانون اساسی مشروطیت و متمم آن ابهامات و نارساییهای زیادی داشت و همین عوامل باعث برخورد قوای </w:t>
      </w:r>
    </w:p>
    <w:p>
      <w:pPr>
        <w:pStyle w:val="BookText"/>
        <w:rPr/>
      </w:pPr>
      <w:r>
        <w:rPr>
          <w:rFonts w:ascii="IRNazanin" w:hAnsi="IRNazanin" w:eastAsia="IRNazanin"/>
          <w:color w:val="111111"/>
          <w:sz w:val="28"/>
          <w:sz w:val="28"/>
          <w:szCs w:val="28"/>
          <w:rtl w:val="true"/>
          <w:lang w:bidi="fa-IR"/>
        </w:rPr>
        <w:t>سه‌گانه می‌شد</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چرا که، از یکسو، مجلس خود را تصمیم گیرنده نهایی می‌دانست و از سوی دیگر، قوة مجریه اختیاراتی لازم داشت تا بتواند وظایف محوله را انجام دهد و از طرف سوم، محمدرضا پهلوی هم می‌خواست در این میان نقشی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محمدرضا پهلوی به جای پدرش به سلطنت رسید، تا اردیبهشت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بقایای ارتش شوروی ایران را تخلیه کردند، به علت شرایط جنگی حاکم بر کشور و اشغال ایران توسط متفقین، هم دولت و هم مجلس و هم شاه، عملاً، قدرت زیادی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خروج سربازان متفقین از ایران و ختم غائله آذربایجان و کردستان محمدرضا پهلوی از اینکه اختیارات چندانی ندارد، گاهگاهی ابراز نارضایتی می‌کرد</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دولت انگلیس نیز که در آن زمان در سیاست ایران نفوذ داشت با افزایش اختیارات شاه موافق بود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علی‌الخصوص ابهامات قانون اساسی، معطل ماندن کارهای کشور و نیز اختلافات شدید مجلس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و قوه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در قانون اساسی را لازم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 جامعه برای این کار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مردم دست انگلیس را در کار می‌دیدند و در ثانی، می‌دانستند که با بازنگری قانون اساسی قدرت و اختیارات شاه افزایش می‌یابد و احتمال تکرار وقایع دورة رضاخان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تیراندازی به سوی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بهانة لازم را به دست داد و مقدمات تشکیل مجلس مؤسسان فراهم شد و این مجلس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منسوخ اعلام کرده و با تصویب اصلی جدید به جای آن، اجازة انحلال مجلس شورای ملی و مجلس سنا را به طور جداگانه یا در آن واحد به شاه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قانون اساسی مشروطیت</w:t>
      </w:r>
    </w:p>
    <w:p>
      <w:pPr>
        <w:pStyle w:val="BookText"/>
        <w:rPr/>
      </w:pPr>
      <w:r>
        <w:rPr>
          <w:rFonts w:ascii="IRNazanin" w:hAnsi="IRNazanin" w:eastAsia="IRNazanin"/>
          <w:color w:val="111111"/>
          <w:sz w:val="28"/>
          <w:sz w:val="28"/>
          <w:szCs w:val="28"/>
          <w:rtl w:val="true"/>
          <w:lang w:bidi="fa-IR"/>
        </w:rPr>
        <w:t>مورد بازنگری قرار گرفت و هر بار امتیاز ویژهای به شاه یا خاندان وی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نفوذ محمدرضا پهلوی رو به افزایش نهاد و نقض قانون اساسی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موارد نقض قانون اساسی توسط محمدرضا پهلوی، دخالت در امور مربوط به قوة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چه بر عمر سلطنت او افزوده می‌شد، بیشتر بر مجلس مسلط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عملاً، این نهاد مهم و ممتاز نمی‌توانست وظیفه اصلی خود را چنانکه</w:t>
      </w:r>
    </w:p>
    <w:p>
      <w:pPr>
        <w:pStyle w:val="BookText"/>
        <w:rPr/>
      </w:pPr>
      <w:r>
        <w:rPr>
          <w:rFonts w:ascii="IRNazanin" w:hAnsi="IRNazanin" w:eastAsia="IRNazanin"/>
          <w:color w:val="111111"/>
          <w:sz w:val="28"/>
          <w:sz w:val="28"/>
          <w:szCs w:val="28"/>
          <w:rtl w:val="true"/>
          <w:lang w:bidi="fa-IR"/>
        </w:rPr>
        <w:t>شایسته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مجبور بودند آنچه را که شاه اراده می‌کرد تصویب و یا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ایران او حرف آخر را می‌زد</w:t>
      </w:r>
      <w:r>
        <w:rPr>
          <w:rFonts w:eastAsia="IRNazanin" w:cs="IRNazanin"/>
          <w:color w:val="111111"/>
          <w:sz w:val="28"/>
          <w:szCs w:val="28"/>
          <w:rtl w:val="true"/>
          <w:lang w:bidi="fa-IR"/>
        </w:rPr>
        <w:t>.</w:t>
      </w:r>
      <w:r>
        <w:rPr>
          <w:rStyle w:val="FootnoteAnchor"/>
          <w:rtl w:val="true"/>
        </w:rPr>
        <w:footnoteReference w:id="1280"/>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اصل دوم قانون اساسی مشروطیت،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نمایندة قاطبه اهالی مملکت ایران است که در امور معاشی و سیاسی وطن خود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نمایندگان مجلس شورای ملی بایستی از طریق مردم و با برگزاری انتخابات آزاد به مجلس راه یابند، تا آزادانه بتوانند تصمیم بگیرند و در تصمیمات خود مصالح کشور را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اسناد و مدارک فراوانی حکایت از آن دارد که قوة مجریه به دستور محمدرضا پهلوی در امر انتخابات مجالس دخالت غیرقانونی می‌کرده، و کسانی را به عنوان نماینده به مجلس می‌فرستادند که مردم آنها را نمی‌شناختند تا چه رسد به اینکه، به آنها رأی دهند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محمدرضا پهلوی بسیاری از نزدیکان وی صریحاً، اعتراف کردند که دولت و قوة مجریه سرنوشت انتخابت مجلس شورای ملی و مجلس سنا را رقم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محمدرضا هم در طول سالهای قبل از پیروزی انقلاب و هم بعد از آن اظهاراتی کرده است که بر این امر گواهی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فردوست که از نزدیک‌ترین دوستان محمدرضا پهلوی بود و ضمنا، سالها ریاست سازمان بازرسی شاهنشاهی را بر عهده داشت،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قدرت علم که در واقع مهمترین سالهای سلطنت محمدرضا است نماینده‌های مجلس با نظر او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نخست‌وزیری اسدالله علم، محمدرضا دستور داد که با علم و منصور یک کمیسیون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برای انتخابات نمایندگان مجلس تشکیل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در منزل علم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منصور با یک کیف پر از اسامی به آنجا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رأس میز می‌نشست من در سمت راست و منصور هم در سمت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اسامی افراد مورد نظر را می‌خواند و علم هر که را می‌خواست تأیید می‌کرد و هر که را نمی‌خواست دستور حذف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حذف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افراد مورد نظر خود را می‌داد و همه بدون استثنا وارد لیست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درباره صلاحیت سیاسی و امنیتی افراد اظهارنظر می‌کردم و لیست را با خود می‌بردم و برای استخراج سوابق به ساواک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و تصویب علم، ترتیب انتخاب این افراد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افرادی که در این کمیسیون تصویب شده بودند سر از صندوق آرا درآوردند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قدرت علم وضع انتخابات مجلس همین بود و در زمان هویدا نیز حرف آخر را همیشه علم می‌زد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امیراسدالله علم نیز که یکی از نزدیک‌ترین یاران شاه بود و نقش زیادی در تصمیمات محمدرضا پهلوی داشت، به مواردی از این دست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بفهمیم علم چقدر به شاه نزدیک بوده و چه سیمایی از او ترسیم کرده است، به فقره ای از یادداشتهای وی اشاره می‌کنیم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شاه عادل و مرد خداست ولی یک گزارش غلط نظر او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مسئولیت خودم اندیشیدم که صبح هر روز شرفیابم و می‌توانم نظر شاه را نسبت به خیلی مسائل به جریان صحیح یا غلط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مرا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یک آن، من علیه منافع مردم فکر کنم </w:t>
      </w:r>
    </w:p>
    <w:p>
      <w:pPr>
        <w:pStyle w:val="BookText"/>
        <w:rPr/>
      </w:pPr>
      <w:r>
        <w:rPr>
          <w:rFonts w:ascii="IRNazanin" w:hAnsi="IRNazanin" w:eastAsia="IRNazanin"/>
          <w:color w:val="111111"/>
          <w:sz w:val="28"/>
          <w:sz w:val="28"/>
          <w:szCs w:val="28"/>
          <w:rtl w:val="true"/>
          <w:lang w:bidi="fa-IR"/>
        </w:rPr>
        <w:t>زیرا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علیه مردم بگویم نظر شاه تغییر می‌کند و نظر شاه جریان همة امور را تغییر می‌دهد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علم در این جا، هم به نفوذ خود در شاه اشاره دارد و، هم به اثرپذیری محمدرضا پهلوی و، هم به این که می‌شود نظر شاه را به طرف صحیح و غلط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 وزیر دربار بود؛ اما، قدرتش از نخست‌وزیر هم بیشتر بود</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 xml:space="preserve">او در یادداشتهای روزنوشت خود به مواردی اشاره می‌کند که نشان‌دهنده دخالت شاه در امر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انتخابات آینده صحبت کردیم، به نظر من حرکت شاه به سمت انتخابات نسبتاً آزاد قدم بسیار مهمی است با اینکه در کوتاه مدت دردسرهای زیادی برای ما ایجاد خواهد کرد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معنای نوشتة علم این است که تا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نبوده و از این به بعد است که شاه تصمیم گرفته به سوی انتخابات آزاد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اشاره خواهیم کرد که این ادعا جامة عمل نپوشاند و نمایندگان، فرمایشیتر از هر زمانی به مجلس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 خود نیز به دخالت دولت در انتخابات مجلس اعتراف کرده و مثلاً در یک جا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اکنون یک حزب در مملکت است و همه ملت ایران در یک حزب عضویت دارند چون هنوز شورای دائمی حزب و ارگانهای دیگر آن معین نشده‌اند تا اسامی کاندیداهای حزب را از شهرستانها و استانها معرفی کنند از این رو مجبور شدیم که اسامی را از اشخاص خیلی معتمد محلی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فهرست اسامی را دادند که با کمال دقت در شورای مرکزی رسیدگی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اسامی را به دلایلی که داشتند خط زدند و عده‌ای را معرفی کردند</w:t>
      </w:r>
      <w:r>
        <w:rPr>
          <w:rFonts w:eastAsia="IRNazanin" w:cs="IRNazanin"/>
          <w:color w:val="111111"/>
          <w:sz w:val="28"/>
          <w:szCs w:val="28"/>
          <w:rtl w:val="true"/>
          <w:lang w:bidi="fa-IR"/>
        </w:rPr>
        <w:t>.</w:t>
      </w:r>
      <w:r>
        <w:rPr>
          <w:rStyle w:val="FootnoteAnchor"/>
          <w:rtl w:val="true"/>
        </w:rPr>
        <w:footnoteReference w:id="1285"/>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فقره از سخنان محمدرضا پهلوی مربوط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به گفتة علم او تصمیم گرفته بود به سوی انتخابات نسبتاً آزاد قدم بردارد و به خوبی نشان می‌دهد که انتخابات بعد از تشکیل حزب رستاخیز چقدر آزاد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همچنین در بخش دیگری از یادداشتهایش به دخالت دولت در انتخابات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سطوح، انتخابات مجلس گرفته تا انتخابات محلی و انجمن شهر، دولت آزادی را از مردم سلب کرده و اراده خود را تحمیل کرده است و نامزدهای خود را از صندوقها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رأی دهندگان کوچک‌ترین حقی در این مورد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همه مدت به خواستهای ملت کر و کور بوده‌ایم نباید تعجب کنیم که ملت هم با همان بی‌تفاوتی نسبت به ما رفتار کند</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البته باید یادآوری کرد که دولت مجری اوامر شاه بوده است، نه این که خودسرانه دست به این عملیات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پهلوی در آخرین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خروج از ایران چاپ و منتشر شده است، به گونه‌ای سخن می‌گوید که با گفتة علم مبنی بر تصمیم شاه برای برگزاری انتخابات آزاد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ایران وعده دادم که انتخابات صحیح و آزاد در پایان دورة قانونگذاری انجام خواهد شد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از این اشاره پیداست که انتخابات بنا به قول شخص شاه،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آزاد نبوده است و قرار شده، از آن به بعد انتخابات آزاد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مجلسین هیچ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سلطنت محمدرضا پهلوی مجلسی نبوده است تا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 کتاب، شاه همیشه از خودش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تغییر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خواستم انتخابات آزاد برگزار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بر کنار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اغب این خواستنها و نخواستنها بایستی مهر تأیید مجلس شورای ملی و مجلس سنا را به همراه می‌داشت؛ چرا که رژیم، مشروطة سلطنتی بود و قوای مملکت ناشی از ملت و طریقة استعمال آن قوا را قانون اساسی معین کرده بود و شاه مطابق قانون قدرت اجرایی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گویا در این دوره نه دولتی بوده است که وظیفه‌ای داشته باشد، نه مجلسی بوده است که نظری مشورتی بدهد و جریانات را شکل قانونی ببخشد و نه مشاورینی بوده‌اند که تصمیمات کارشناسانه بگیرند و نه مردمی بوده‌اند که چیزی را بخواهند یا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بدین گونه که ذکر آن رفت، انتخاب می‌شدند؛ اما، اگر در بین همین نمایندگان کسانی پیدا می‌شدند که جرأت می‌یافتند سخنی برخلاف میل شاه بگویند، وی به شدت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قضیة بحرین در کشور مطرح بود و وزیر امورخارجه گزارش کار و تصمیم دولت را در آن خصوص به مجلس ارائه کرده بود و برای تصویب قانونی آن از مجلس رأی اعتماد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 رهبر حزب پان‌ایرانیست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تصمیم دولت اظهاراتی کرد و این حزب سپس دولت را استیضاح نمود؛ ولی محمدرضا از این امر شدیداً مکدر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امیراسدالله علم مشروح جریان را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شاه خوش نبود معلوم شد در مجلس وقتی وزیر خارجه جریان کار بحرین را داده است پزشک‌پور لیدر حزب پان ایرانیست برخلاف انتظار بیش از آنچه لازم بود حمله به دولت کرده و حتی دولت را استیضاح کرده است</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این جلسة مجلس برای تصمیم‌گیری در مورد حیاتی‌ترین مسئله کشور تشکیل شده بود و پیداست که می‌بایست نمایندگان، دیدگاه های خود را مطرح</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ولی شاه از اینکه یک حزب با پنج نماینده، دولت را استیضاح کرده ناراحت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بدانیم در مورد این مسئله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و تعیین سرنوشت آن از نمایندگان حاضر در مجلس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تصمیم دولت رأی موافق می‌دهند و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مخالف</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همه لوایح ارسالی دولت به مجلس که مهر تأیید محمدرضا پهلوی را داشت با چنین اکثریتی تصویب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دخالت در قوة مقننه و سلب اختیار از این قوه که بگذریم، محمدرضا پهلوی در امور مربوط به وزیران و نخست‌وزیر نیز مداخله می‌کرد و همه آنها سمعاً و طاعتاً تسلیم محض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مطابق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مشروطیت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پادشاه از مسئولیت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دولت در هرگونه امور مسئول مجلسین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آمده است که کلیه قوانین باید به صحة همایونی برسد و دستخط پادشاه در امور مملکتی وقتی اجرا می‌شود که به امضای وزیر مسئول رسیده باشد و مسئول صحت مدلول آن، فرمان و دستخط همان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 مسئول مجلسین هستند و در هر مورد که از طرف یکی از مجلسین احضار شوند بایستی حاضر گردند و نسب به اموری که محول به آنهاست حدود مسئولیت خود را منظور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اصول فوق، انتخاب وزرا از اختیارات مجلس شورای ملی است و مادة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مشروطیت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و نصب وزرا به موجب فرمان همایون پادشاه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ناقض اصول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فرمان شاه که در مادة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هنگامی صادر می شود که مجلس تصمیمی گرفته باشد و فرمان شاه تنها برای اجرای آن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قوانین و تصمیمات مجلسین که شاه طبق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ملزم به صدور فرمان اجرای آنهاست و به این معنا نیست که شاه هر زمان اراده کند بتواند وزیری را عزل کند و در قانون اساسی چنین اجازه‌ای و اختیاری به شاه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عزل و نصب وزیر یا هیئت وزیران از اختیارات مجلسین </w:t>
      </w:r>
    </w:p>
    <w:p>
      <w:pPr>
        <w:pStyle w:val="BookText"/>
        <w:rPr/>
      </w:pPr>
      <w:r>
        <w:rPr>
          <w:rFonts w:ascii="IRNazanin" w:hAnsi="IRNazanin" w:eastAsia="IRNazanin"/>
          <w:color w:val="111111"/>
          <w:sz w:val="28"/>
          <w:sz w:val="28"/>
          <w:szCs w:val="28"/>
          <w:rtl w:val="true"/>
          <w:lang w:bidi="fa-IR"/>
        </w:rPr>
        <w:t>شورای ملی و سنا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مجلس شورای ملی یا مجلس سنا به اکثریت تامه عدم رضایت خود را از هیئت وزرا یا وزیری اظهار نماید آن هیئت و آن وزیر از مقام وزارت منعزل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این امر که چگونه محمدرضا پهلوی اختیار وزیران و نخست‌وزیران را به دست گرفته و مطلق‌العنان بر آنها فرمان می‌راند؛ کمی به عقب برمی‌گردیم و سابقه تاریخی 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اول مشروطه از زمان خلع محمدعلی شاه تا روی کار آمدن رضاخان، وضع به این گونه بود که مجلس شورای ملی برای پست نخست‌وزیری به شخصی ابراز تمایل می‌نمود و سپس، شاه یا نایب‌السلطنه فرمان نخست‌وزیری آن شخص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روی کار آمدن رضاشاه این رویه منسوخ شد و این شاه بود که کسی را به عنوان نخست‌وزیر به مجلس معرفی می‌کرد و مجلس نیز صد در صد به او رأی اعتماد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تمام دوران رضاخان حاکم بود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بعد از سقوط رضاخان و به سلطنت رسیدن فرزندش محمدرضا، انتخاب نخست‌وزیر و وزیران باز به همان سبک دوره اول مشروطیت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بنا به گفتة فخرالدینی عظیمی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استعفای کابینة هژیر نمایندگانی از فراکسیونهای مختلف مجلس به توصیة لوروژتل برای مشورت در مورد گزینش فوری نخست‌وزیر جدید به کاخ سلطنتی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بدون توجه و رعایت روش معمول و متعارف برای انتخاب نخست‌وزیر، به عبارت دیگر بدون رأی تمایل رسمی مجلس، ساعد مأمور تشکیل دولت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روشی که نامبرده از طریق آن به نخست‌وزیری رسید نه تنها به انتقاد گسترده در مطبوعات انجامید بلکه موجب نگرانی بیشتر نمایندگان شد که از تحلیل تدریجی </w:t>
      </w:r>
    </w:p>
    <w:p>
      <w:pPr>
        <w:pStyle w:val="BookText"/>
        <w:rPr/>
      </w:pPr>
      <w:r>
        <w:rPr>
          <w:rFonts w:ascii="IRNazanin" w:hAnsi="IRNazanin" w:eastAsia="IRNazanin"/>
          <w:color w:val="111111"/>
          <w:sz w:val="28"/>
          <w:sz w:val="28"/>
          <w:szCs w:val="28"/>
          <w:rtl w:val="true"/>
          <w:lang w:bidi="fa-IR"/>
        </w:rPr>
        <w:t>اختیارات قوة مقننه ناخشنود بودند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گرچه با انتخاب ساعد به عنوان نخست‌وزیر مطابق شیوة یادشده، محمدرضا پهلوی قدم در راه جدیدی گذاشت؛ اما، هنوز خیلی زود بود که بتواند بر مجلس و قوة مجریه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دوره‌های بعد تن به نخست‌وزیری افرادی داد که عملاً در جبهة مخالف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 از اقتدار و بی‌باکی حاج علی رزم‌آرا وحشت داشت و هم محبوبیت دکتر مصدق را در بین مردم برنمی‌تابید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ولی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نخست‌وزیران و وزیران کاملاً تحت تسلط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دردورة نخست‌وزیری علی امینی بود که مجبور شد مطابق میل آمریکاییها</w:t>
      </w:r>
    </w:p>
    <w:p>
      <w:pPr>
        <w:pStyle w:val="BookText"/>
        <w:rPr/>
      </w:pPr>
      <w:r>
        <w:rPr>
          <w:rFonts w:ascii="IRNazanin" w:hAnsi="IRNazanin" w:eastAsia="IRNazanin"/>
          <w:color w:val="111111"/>
          <w:sz w:val="28"/>
          <w:sz w:val="28"/>
          <w:szCs w:val="28"/>
          <w:rtl w:val="true"/>
          <w:lang w:bidi="fa-IR"/>
        </w:rPr>
        <w:t>رفتار کرده و علی امینی را به نخست‌وزیری برگزیند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علی امینی که در برابر محمدرضا پهلوی به پشتوانة حمایت رئیس جمهور دموکرات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مستقلی اتخاذ کرده بود، مایل نبود شاه در کار وزیران مداخله کند؛ یا به عبارت بهتر، می‌خواست که شاه سلطنت کند و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می‌خواست که خودش هم نخست‌وزیر باشد و هم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خصوص اختلافش با محمدرضا پهلوی بر سر حدود اختیارات به نکته‌ای اشاره می‌کند که صحت ادعا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شاه گفت، یا باید حکومت کنم یا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امینی سئوال می‌شود شاه در این باره چه استدلالی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نمی‌گفت که نمی‌توانست راحت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شاه انگلیس و شاه سوئد و اینها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نخست‌وزیر باید مجری حرفهای من باشد</w:t>
      </w:r>
      <w:r>
        <w:rPr>
          <w:rFonts w:eastAsia="IRNazanin" w:cs="IRNazanin"/>
          <w:color w:val="111111"/>
          <w:sz w:val="28"/>
          <w:szCs w:val="28"/>
          <w:rtl w:val="true"/>
          <w:lang w:bidi="fa-IR"/>
        </w:rPr>
        <w:t>.»</w:t>
      </w:r>
      <w:r>
        <w:rPr>
          <w:rStyle w:val="FootnoteAnchor"/>
          <w:rtl w:val="true"/>
        </w:rPr>
        <w:footnoteReference w:id="129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امینی در پاسخ این سئوال که محمدرضا پهلوی از چه زمانی بر نخست‌وزیر مسلط شد؟ می‌گوید از دوره اقبال و علم به این امر روی آورد</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اما سخن امینی قطعاً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است که محمدرضا پهلوی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برنخست وزیر مسلط شد</w:t>
      </w:r>
      <w:r>
        <w:rPr>
          <w:rStyle w:val="FootnoteAnchor"/>
          <w:rtl w:val="true"/>
        </w:rPr>
        <w:footnoteReference w:id="1296"/>
      </w:r>
      <w:r>
        <w:rPr>
          <w:rFonts w:ascii="IRNazanin" w:hAnsi="IRNazanin" w:eastAsia="IRNazanin"/>
          <w:color w:val="111111"/>
          <w:sz w:val="28"/>
          <w:sz w:val="28"/>
          <w:szCs w:val="28"/>
          <w:rtl w:val="true"/>
          <w:lang w:bidi="fa-IR"/>
        </w:rPr>
        <w:t>و برکناری زاهدی از پست نخست‌وزیری نیز به این سبب بود که زاهدی خود را تاجبخش می‌دانست و به تبع آن در برابر خواسته‌ها و اوامر محمدرضا آن گونه که انتظار بود سر تسلیم فرود نمیآورد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به همین علت بود که محمدرضا نه تنها زاهدی را از نخست‌وزیری عزل کرد، بلکه او را به بهانة سفارت سوئیس از ایران دور کرد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از آن زمان به بعد، نخست‌وزیران کاملاً از محمدرضا پهلوی فرمانبرداری می‌کردند و فقط مجری دستورات و اوامر مطاع ملوکانه بودند؛ جز علی امینی که استقلال عمل بیشتری داشت؛ آن هم به تبع حمایت آمریکا</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در مقابل علی امینی، شاپور بختیار در خصوص تبدیل سلطنت پهلوی به حکومت پهلوی نظری سنجیده‌تر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شاه جوان در سالهای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به دیکتاتوری شد؟ اطرافیان او در این دگرگونی سهم به سزایی داشتند به خصوص طرفداران سیاست انگلیس، انگلوساکسون‌ها به این نتیجه رسیده بودند که حل مسائل با یک نفر بسیار سهل‌تر از طرف شدن با یک سیستم پارلمانی و نخست‌وزیری است که احتمال دارد اراده‌اش با نظرات پادشاه مغایر باشد به همین دلیل نه فقط شاه را تشویق به سلطنت بلکه ترغیب به حکومت کردند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محمدرضا پهلوی بدینگونه، اختیار کابینه و هیئت وزیران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فرمان نخست‌وزیری هر کس را که مایل بود امضاء می‌کرد و هر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که اراده می‌کرد او را برکنار می‌نمود و مجلس نیز بدون هیچ‌گونه عکس‌العملی خواسته شاه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ببینیم چگونه محمدرضا پهلوی نخست‌وزیر را به مجلس تحمیل می‌کرد به ذکر یک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منصور ترور شد و به قتل رسید و شاه امیرعباس هویدا را به عنوان نخست‌وزیر به مجلس معرفی کرد هنگام حضور کابینه در مجلس برای کسب رأی اعتماد تمام سخنان نمایندگان به مرثیه سرایی برای مرگ منصور و تأیید برنامه‌های شاه و نخست‌وزیر معرفی شده از سوی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چنین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پرچمی بود که شاهنشاه به دست منصور داده بودند و ما هم که سرباز انقلاب هستیم، ما نمایندگان بیست و یکمین دوره قانونگذاری یعنی ثمره انقلاب در این راه کوشا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 ح این نقشه بزرگ، شاهنشاهی است که امروزه دنیا به وجودش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نقشه‌هایش و برنامه‌هایش مورد تأیید تمام مردم دنیا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یکی دیگر از نمایندگان مجلس بی‌توجه به اینکه چند روز پیش نخست‌وزیر به قتل رسیده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در مسائل مهم مملکتی هیچ‌گونه اختلاف نظر و سلیقه و عقیده‌ای در مجلس شورای ملی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به رهبری اعلیحضرت همایون شاهنشاه یک هدف داریم و به یک راه می‌رویم و در انتظار یک نتیجه هستیم و آن سربلندی و عظمت ایران است</w:t>
      </w:r>
      <w:r>
        <w:rPr>
          <w:rFonts w:eastAsia="IRNazanin" w:cs="IRNazanin"/>
          <w:color w:val="111111"/>
          <w:sz w:val="28"/>
          <w:szCs w:val="28"/>
          <w:rtl w:val="true"/>
          <w:lang w:bidi="fa-IR"/>
        </w:rPr>
        <w:t>.</w:t>
      </w:r>
      <w:r>
        <w:rPr>
          <w:rStyle w:val="FootnoteAnchor"/>
          <w:rtl w:val="true"/>
        </w:rPr>
        <w:footnoteReference w:id="130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جلسه هویدا صریحاً می‌گوید که به فرمان اعلیحضرت همایون شاهنشاه، افتخار تشکیل دولت و خدمتگزاری به ملت عزیز ایران به وی محول شده است</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او سپس وزرای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پس از مذاکرات کوتاهی که به عمل می‌آید، بالاخره از میان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یک نفر به کابینة هویدا رأی مخالف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ممتنع می‌دهند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w:t>
      </w:r>
    </w:p>
    <w:p>
      <w:pPr>
        <w:pStyle w:val="BookText"/>
        <w:rPr/>
      </w:pPr>
      <w:r>
        <w:rPr>
          <w:rFonts w:ascii="IRNazanin" w:hAnsi="IRNazanin" w:eastAsia="IRNazanin"/>
          <w:color w:val="111111"/>
          <w:sz w:val="28"/>
          <w:sz w:val="28"/>
          <w:szCs w:val="28"/>
          <w:rtl w:val="true"/>
          <w:lang w:bidi="fa-IR"/>
        </w:rPr>
        <w:t>موافق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زمان این جلسه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از همة اینها که بگذریم، نخست‌وزیر و وزیران و حتی فرماندهان نیروهای نظامی هر کدام جداگانه از شاه دستور می‌گرفتند</w:t>
      </w:r>
      <w:r>
        <w:rPr>
          <w:rStyle w:val="FootnoteAnchor"/>
          <w:rtl w:val="true"/>
        </w:rPr>
        <w:footnoteReference w:id="1305"/>
      </w:r>
      <w:r>
        <w:rPr>
          <w:rFonts w:ascii="IRNazanin" w:hAnsi="IRNazanin" w:eastAsia="IRNazanin"/>
          <w:color w:val="111111"/>
          <w:sz w:val="28"/>
          <w:sz w:val="28"/>
          <w:szCs w:val="28"/>
          <w:rtl w:val="true"/>
          <w:lang w:bidi="fa-IR"/>
        </w:rPr>
        <w:t>و این وضع، مشکلات فراوانی برای کشور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نیز با اصل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در تضاد بود، چرا که در این اصل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وزراء علاوه بر اینکه به تنهایی مسئول مشاغل مختصه وزارت خود هستند به هیئت اتفاق نیز در کلیات امور در مقابل مجلسین مسئول و ضامن اعمال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یادآوری کنیم که قانونگزاران با آگاهی کامل مادة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قانون اساسی گنجانده‌اند؛ زیرا، بر این امر واقف بوده‌اند که بسیاری از معضلات جامعه با یکدیگر ارتباط تنگاتنگ دارند و به همین سبب برای رفع آن معضلات همکاری گروهی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پرداختن به یک مسئله و بی‌توجهی به دیگر مسائل بدون در نظر گرفتن مصالح کلی جامعه باعث ایجاد بعضی مشکلات می‌شود و در صورتی که وزراء بدون اطلاع و آگاهی از برنامه‌ها و اهداف یکدیگر بخواهند به اجرای برنامه‌های خود بپردازند، جبران زیان ناشی از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عواقب سیاست تفرقهافکن محمدرضا پهلوی آن چنان وخیم بود که حتی علم را نیز به اعتراض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خصوص بی‌خبری نخست‌وزیر از دستوراتی که شاه به وزرا می‌دهد و عواقب این گونه عملکردها می‌نویسد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حالا سیاست‌های خارجی به ما کاری ندارند ولی زمینة داخلی ما به نظر خوب نیست و من که خیلی خونسرد هستم گاهی دچار اضطراب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وزیری به طور علیحده گزارشاتی به عرض شاهنشاه می‌رساند و شاهنشاه هم اوامری صادر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نخست‌وزیر بدبخت بی‌لیاقت هم اطلاع از هیچ جریانی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بقای او هم همین باشد؟ </w:t>
      </w:r>
    </w:p>
    <w:p>
      <w:pPr>
        <w:pStyle w:val="BookText"/>
        <w:rPr/>
      </w:pPr>
      <w:r>
        <w:rPr>
          <w:rFonts w:ascii="IRNazanin" w:hAnsi="IRNazanin" w:eastAsia="IRNazanin"/>
          <w:color w:val="111111"/>
          <w:sz w:val="28"/>
          <w:sz w:val="28"/>
          <w:szCs w:val="28"/>
          <w:rtl w:val="true"/>
          <w:lang w:bidi="fa-IR"/>
        </w:rPr>
        <w:t>کسی 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شش سال است که نخست‌وزیر است چون تصمیمات به این صورت هستند و شاهنشاه هم که وقت ندارند همة جهات کارها را ببینند از یک جایی خراب می‌شود و از اختیار خارج می‌گردد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عزل و نصب وزیران بدون هماهنگی با نخستوزیر و یا مجلس توسط شاه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موارد نخست‌وزیر مجبور بود با وزیرانی کار کند که اصلاً همدیگر را قبول نداشتند و به هم احترام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نخست‌وزیر بود، بارها از اردشیر زاهدی وزیر امورخارجه ناسزا شنید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وزرا نیز گاهی به جان هم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علم در جایی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فرمودند دستور دادم وزرای کشور و آبادانی و مسکن عوض شوند زیرا این احمقها به یکدیگر فحش داده و بعد به من تظلم کرده‌اند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وقتی شاه در هیئت وزیران و یا در دیگر جلسات و شوراهای تصمیم‌گیری حضور می‌یافت، همه انتظار می‌کشیدند حرف آخر را او بزند و کمتر مسئله‌ای به نظر کارشناسان و مسئولین مربوطه محول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صورت‌جلسة شورای اقتصاد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اقتصاد به عرض رساندند برای آنکه هنگام آمدن نخست‌وزیر رومانی به ایران مقدمات کار فراهم شده باشد معاون وزارت بازرگانی خارجی رومانی و تعدادی کارشناس قبلاً به تهران آمده با کارشناسان وزارت اقتصاد پیش‌نویس قرارداد را تنظیم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باید سیاست شرکت ملی نفت ایران در امر صادرات نفت کاملاً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استنباط می‌گردد شرکت ملی هنوز یک سیاست جسورانه در مورد بازاریابی اتخاذ ننموده است و در مورد صادرات نفت به رومانی هم مردد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صادرات </w:t>
      </w:r>
    </w:p>
    <w:p>
      <w:pPr>
        <w:pStyle w:val="BookText"/>
        <w:rPr/>
      </w:pPr>
      <w:r>
        <w:rPr>
          <w:rFonts w:ascii="IRNazanin" w:hAnsi="IRNazanin" w:eastAsia="IRNazanin"/>
          <w:color w:val="111111"/>
          <w:sz w:val="28"/>
          <w:sz w:val="28"/>
          <w:szCs w:val="28"/>
          <w:rtl w:val="true"/>
          <w:lang w:bidi="fa-IR"/>
        </w:rPr>
        <w:t>نفت را حل شده بدانید قرارداد بر همین اساس امضاء شود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 بدین گونه، محمدرضا پهلوی به خود اجازه می‌داد در هر موردی تصمیم نهایی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اسدالله علم، فلسفة این خصیصة شاه و عملکرد او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شرفیابی، بحث دربارة انتخابات عمومی انگلستان بود که به نظر می‌آید هیچ یک از احزاب با اکثریت قاطع از آن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اظهار داشت وضعشان وخیم است در حالی که بهرغم همه غرولندهایی که می‌شود در این کشور این منم که حرف آخر را می‌زنم، واقعیتی که فکر می‌کنم بیشتر مردم با خوشحالی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وزرایم دستوراتشان را بی‌درنگ و بدون تأخیر انجام می‌دهند فقط بدین علت است که متقاعد شده‌اند هر چه من می‌گویم درست است</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اما چگونه و چرا محمدرضا پهلوی حرف آخر را می‌زد؟ پاسخ این پرسش را خود او در مصاحبه با خانم اوریانا فالاچی داده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قادر بوده‌ام که کارهایی را صورت بدهم یا تقریباً کارهای زیادی را، این بدان سبب بوده که من پادشاه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کاری صورت بگیرد شما احتیاج به قدرت دارید و برای داشتن قدرت شما نمی‌توانید از کسی اجازه بگیرید یا از کسی مشورت قبول نمایید، شما نمی‌توانید و نبایستی تصمیمات خود را برای کسی توضیح بدهید</w:t>
      </w:r>
      <w:r>
        <w:rPr>
          <w:rFonts w:eastAsia="IRNazanin" w:cs="IRNazanin"/>
          <w:color w:val="111111"/>
          <w:sz w:val="28"/>
          <w:szCs w:val="28"/>
          <w:rtl w:val="true"/>
          <w:lang w:bidi="fa-IR"/>
        </w:rPr>
        <w:t>.</w:t>
      </w:r>
      <w:r>
        <w:rPr>
          <w:rStyle w:val="FootnoteAnchor"/>
          <w:rtl w:val="true"/>
        </w:rPr>
        <w:footnoteReference w:id="1311"/>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افکار و ایده‌الها بود که محمدرضا پهلوی در سالهای آخر سلطنت خود، هیچ صدای مخالفی را برنمی‌تابید و حتی احزابی را که خود تشکیل داده بود، منحل کرد و دستور تشکیل حزب واحد را صادر نمود و در زمان تشکیل همین حزب رستاخیز بود که در یک کنفرانس بزرگ مطبوعاتی و </w:t>
      </w:r>
    </w:p>
    <w:p>
      <w:pPr>
        <w:pStyle w:val="BookText"/>
        <w:rPr/>
      </w:pP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کسی که وارد این تشکیلات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معتقد و مؤمن به این سه اصل که گفتم نباشد دو راه در پیش دارد یا فردی است متعلق به یک تشکیلات غیرقانونی یعنی به اصطلاح خودمان توده‌ای و یک فرد بی‌وطن است او جایش در زندان است یا اگر بخواهد فردا با کمال میل بدون اخذ عوارض گذرنامه‌اش را در دستش می‌گذاریم و به هر جایی که دلش خواست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 نیست، وطن ندارد، عملیاتش هم قانونی نیست و قانون هم مجازاتش را تعیین کرده است</w:t>
      </w:r>
      <w:r>
        <w:rPr>
          <w:rFonts w:eastAsia="IRNazanin" w:cs="IRNazanin"/>
          <w:color w:val="111111"/>
          <w:sz w:val="28"/>
          <w:szCs w:val="28"/>
          <w:rtl w:val="true"/>
          <w:lang w:bidi="fa-IR"/>
        </w:rPr>
        <w:t>.</w:t>
      </w:r>
      <w:r>
        <w:rPr>
          <w:rStyle w:val="FootnoteAnchor"/>
          <w:rtl w:val="true"/>
        </w:rPr>
        <w:footnoteReference w:id="131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کدام اصل قانونی شاه اجازه دارد از یک ایرانی سلب تابعیت کند؟ مگر اصل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ایرانیان را نمی‌توان نفی بلد یا منع از اقامت در محلی یا مجبور به اقامت در محل معینی نمود مگر در مواردی که قانون تصریح می‌کند</w:t>
      </w:r>
      <w:r>
        <w:rPr>
          <w:rFonts w:eastAsia="IRNazanin" w:cs="IRNazanin"/>
          <w:color w:val="111111"/>
          <w:sz w:val="28"/>
          <w:szCs w:val="28"/>
          <w:rtl w:val="true"/>
          <w:lang w:bidi="fa-IR"/>
        </w:rPr>
        <w:t xml:space="preserve">». </w:t>
      </w:r>
      <w:bookmarkStart w:id="508" w:name="pg4790_37248"/>
    </w:p>
    <w:p>
      <w:pPr>
        <w:pStyle w:val="Heading2"/>
        <w:numPr>
          <w:ilvl w:val="1"/>
          <w:numId w:val="1"/>
        </w:numPr>
        <w:rPr/>
      </w:pPr>
      <w:bookmarkStart w:id="509" w:name="__RefHeading___Toc2192244_2035185390"/>
      <w:bookmarkStart w:id="510" w:name="_Toc175"/>
      <w:bookmarkEnd w:id="508"/>
      <w:bookmarkEnd w:id="509"/>
      <w:r>
        <w:rPr>
          <w:rtl w:val="true"/>
        </w:rPr>
        <w:t xml:space="preserve">مطبوعات عصر پهلوی و اسرائیل بر اساس اسناد ساواک </w:t>
      </w:r>
      <w:r>
        <w:rPr>
          <w:rtl w:val="true"/>
        </w:rPr>
        <w:t xml:space="preserve">/ </w:t>
      </w:r>
      <w:r>
        <w:rPr>
          <w:rtl w:val="true"/>
        </w:rPr>
        <w:t>علی اکبر علیمردانی</w:t>
      </w:r>
      <w:bookmarkEnd w:id="510"/>
    </w:p>
    <w:p>
      <w:pPr>
        <w:pStyle w:val="Heading3"/>
        <w:numPr>
          <w:ilvl w:val="2"/>
          <w:numId w:val="1"/>
        </w:numPr>
        <w:rPr/>
      </w:pPr>
      <w:bookmarkStart w:id="511" w:name="__RefHeading___Toc2192246_2035185390"/>
      <w:bookmarkStart w:id="512" w:name="_Toc176"/>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علی اکبر علیمردانی</w:t>
      </w:r>
    </w:p>
    <w:p>
      <w:pPr>
        <w:pStyle w:val="BookText"/>
        <w:rPr/>
      </w:pPr>
      <w:r>
        <w:rPr>
          <w:rFonts w:ascii="IRNazanin" w:hAnsi="IRNazanin" w:eastAsia="IRNazanin"/>
          <w:color w:val="111111"/>
          <w:sz w:val="28"/>
          <w:sz w:val="28"/>
          <w:szCs w:val="28"/>
          <w:rtl w:val="true"/>
          <w:lang w:bidi="fa-IR"/>
        </w:rPr>
        <w:t>کارشناس ارشد تاریخ، و از پژوهشگران مؤسسه مطالعات و پژوهش های سیاسی</w:t>
      </w:r>
    </w:p>
    <w:p>
      <w:pPr>
        <w:pStyle w:val="BookText"/>
        <w:rPr/>
      </w:pPr>
      <w:r>
        <w:rPr>
          <w:rFonts w:ascii="IRNazanin" w:hAnsi="IRNazanin" w:eastAsia="IRNazanin"/>
          <w:color w:val="111111"/>
          <w:sz w:val="28"/>
          <w:sz w:val="28"/>
          <w:szCs w:val="28"/>
          <w:rtl w:val="true"/>
          <w:lang w:bidi="fa-IR"/>
        </w:rPr>
        <w:t>لتجدن اشد الناس عداوه للذین آمنوا الیهود والدین اشرکوا</w:t>
      </w:r>
      <w:r>
        <w:rPr>
          <w:rFonts w:eastAsia="IRNazanin" w:cs="IRNazanin"/>
          <w:color w:val="111111"/>
          <w:sz w:val="28"/>
          <w:szCs w:val="28"/>
          <w:rtl w:val="true"/>
          <w:lang w:bidi="fa-IR"/>
        </w:rPr>
        <w:t>.</w:t>
      </w:r>
      <w:r>
        <w:rPr>
          <w:rStyle w:val="FootnoteAnchor"/>
          <w:rtl w:val="true"/>
        </w:rPr>
        <w:footnoteReference w:id="1313"/>
      </w:r>
    </w:p>
    <w:p>
      <w:pPr>
        <w:pStyle w:val="Heading3"/>
        <w:numPr>
          <w:ilvl w:val="2"/>
          <w:numId w:val="1"/>
        </w:numPr>
        <w:rPr/>
      </w:pPr>
      <w:bookmarkStart w:id="513" w:name="__RefHeading___Toc2192248_2035185390"/>
      <w:bookmarkStart w:id="514" w:name="_Toc177"/>
      <w:bookmarkEnd w:id="513"/>
      <w:r>
        <w:rPr>
          <w:rtl w:val="true"/>
        </w:rPr>
        <w:t>مقدمه</w:t>
      </w:r>
      <w:bookmarkEnd w:id="51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کشور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سازمان ملل و شورای امنیت و اعمال نفوذ کشورهای استعماری امریکا و انگلیس، منطقه خاورمیانه وارد عرصه خطرناکی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این غدة سرطانی در قلب کشورهای اسلامی خواب خوش و آرام از مردم منطقه سلب شده و صهیونیزم جهانی چنگال خون‌ریز خود را در قلب زنان و کودکان و مردان و جوانان بیگناه مردم مظلوم فلسطین فرو می‌کند تا امپریالیسم جهانی به اهداف شومش در منطقه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دچار دیو وحشتناک و خون‌ریزی بوده که هر روز تعدادی از عزیزترین فرزندان جهان اسلام را به دیار مرگ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تاریخچة این بحث طولانی بوده، ولی آنچه از این رهگذر مورد توجه این مقاله می‌باشد، بررسی </w:t>
      </w:r>
    </w:p>
    <w:p>
      <w:pPr>
        <w:pStyle w:val="BookText"/>
        <w:rPr/>
      </w:pPr>
      <w:r>
        <w:rPr>
          <w:rFonts w:ascii="IRNazanin" w:hAnsi="IRNazanin" w:eastAsia="IRNazanin"/>
          <w:color w:val="111111"/>
          <w:sz w:val="28"/>
          <w:sz w:val="28"/>
          <w:szCs w:val="28"/>
          <w:rtl w:val="true"/>
          <w:lang w:bidi="fa-IR"/>
        </w:rPr>
        <w:t>عملکرد مطبوعات دوران پهلوی در این قضیه بر اساس اسناد به جای مانده از ساواک، و آب به آسیاب دشمن ریختن آنها در آن دوران شوم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اقدامات مطبوعات در قالب باندها و شبکه‌های جاسوسی وابسته به بیگانه برای انجام مقاصد نامیمون‌شان، در</w:t>
      </w:r>
    </w:p>
    <w:p>
      <w:pPr>
        <w:pStyle w:val="BookText"/>
        <w:rPr/>
      </w:pPr>
      <w:r>
        <w:rPr>
          <w:rFonts w:ascii="IRNazanin" w:hAnsi="IRNazanin" w:eastAsia="IRNazanin"/>
          <w:color w:val="111111"/>
          <w:sz w:val="28"/>
          <w:sz w:val="28"/>
          <w:szCs w:val="28"/>
          <w:rtl w:val="true"/>
          <w:lang w:bidi="fa-IR"/>
        </w:rPr>
        <w:t>نیم قرن گذشته به راحتی قابل لمس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آن شکل‌گیری شبکه اطلاعات و مطبوعاتی بدامن</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جستارهایی از تاریخ معاصر ایران درباره</w:t>
      </w:r>
    </w:p>
    <w:p>
      <w:pPr>
        <w:pStyle w:val="BookText"/>
        <w:rPr/>
      </w:pPr>
      <w:r>
        <w:rPr>
          <w:rFonts w:ascii="IRNazanin" w:hAnsi="IRNazanin" w:eastAsia="IRNazanin"/>
          <w:color w:val="111111"/>
          <w:sz w:val="28"/>
          <w:sz w:val="28"/>
          <w:szCs w:val="28"/>
          <w:rtl w:val="true"/>
          <w:lang w:bidi="fa-IR"/>
        </w:rPr>
        <w:t>فعالیت این شبکه مطبوعاتی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بدامن یکی از نخستین پروژه هایی بود که در چارچوب همکاری اینتلیجنت سرویس و سازمان نوبنیاد سیا، برمبنای امکانات غنی بومی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بودجه 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مسئولیت ادارة آن به عهدة شاپور ریپورتر قرار گرفت که در همکاری با اسدالله علم اجرای پروژه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فعالیت‌های شبکه شاپور ریپورتر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این دوران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محور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نفوذی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عملیات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شبکه در حزب توده و سایر احزاب و جریان‌های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 ایرانیست‌ها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همین نفوذ همه جانبه و عمیق بود که شبکه بدامن می‌توانست به خوبی حوادث سیاسی روز را به سمت اهداف خود هدایت کند و یا به حادثه‌سازی‌های تحریک‌آمیز و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 وکاسیون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بزند دو نمونه از عملیات شبکه بدامن آشوب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تحت تأثیر سرویلیام فریزر، رئیس شرکت نفت انگلیس، از طرح مداخله نظامی علیه مردم ایران حمایت میکردند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پرزیدنت ترومن، تحت تأثیر افرادی چون جرج مکگی از ناسیونالیسم مصدق حمایت مینمود و آن را سپری استوار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متعصبین مذهبی میانگاشت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 اساس این دیدگاه با طرح مداخله نظامی بریتانیا مخالفت می‌کرد و با دفاع از مصدق، سازش دو طرف نزاع را توصیه مینمود و صراحتاً به انگلیس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ایرانیان را به ملی کردن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اورل هریمن، نماینده مخصوص پرزیدنت ترومن،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یک هیئت وارد تهران شد تا میانه مصدق را با دولت انگلیس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نیز رسماٌ با میانجیگری دولت آمریکا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منافع گردانندگان آن در آمریکا و انگلیس، قصد داشت مسافرت هریمن را با شکست مواجه کند و دولتمردان آمریکایی را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بترساند و زمینه های استراتژی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دیکتاتوری محمدرضا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سازمان جوانان حزب توده، که به شدت تحت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تظاهرات وسیعی را علیه ورود هریمن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دستجات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بقائی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 ایرانیستها به عنوان نیروی ضد کمونیست بسیج شدند و این تظاهرات به زد و خوردی خونین کشیده شد و به دستور سرلشکر بقائی، رئیس شهربانی دولت مصدق، به روی تظاهرکنندگان شلیک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شهباری، عبدالله؛ جستارهایی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مطالعات و پژوهشهای سیاسی؛ صص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که مجسمه‌های شاه را به زیر می‌کشیدند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موجب هراس شدید مصدق و تمکین وی در برابر خواست هندرسن، سفیر دولت جدید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هندرسن در ملاقات عصر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مصدق به شدت او را از خطر سقوط سلطنت و قدرت‌گیری حزب توده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تظاهرات از سوی دیگر سبب تشتت آراء و سردرگمی هیئت اجرائیه حزب توده شد و در نتیجه، رهبری حزب توده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اعضای حزب خواست که در خیابانها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موفقیت کودتا در قبال مقابله احتمالی سازمان نظامی حزب توده تضمین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حوادث سالها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تحلیل حوادث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اعضای رهبری حزب توده اختلاف بروز کرد و عده‌ای از آنان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را به جناح کامبخش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هیچگاه حزب توده را به خاطر حوادث فوق نبخشید و گناه اصلی سقوط مصدق را به این حزب منتسب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شهبازی، عبدالله؛ جستارهایی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مطالعات و پژوهشهای سیاسی؛ جستارهایی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همچنین، تعداد زیادی از نویسندگان، خبرنگاران و مدیران نشریات جزء این شبکه اطلاعاتی بودند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از مهمترین اعضای شبکه مطبوعاتی و 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نصرت‌الله معینیان، دکتر مظفر بقایی کرمانی، علی جواهرکلام، عباس شاهنده، جعفر شاهید، مصطفی مصباح‌زاده، عباس مسعودی، هادی هدایتی، علی‌اصغر امیرانی، مهدی میراشرافی، عبدالرحمن فرامرزی، رسول پرویزی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نحوة عمل مطبوعات طی دوران پهلوی ادامه داشت،</w:t>
      </w:r>
    </w:p>
    <w:p>
      <w:pPr>
        <w:pStyle w:val="BookText"/>
        <w:rPr/>
      </w:pPr>
      <w:r>
        <w:rPr>
          <w:rFonts w:ascii="IRNazanin" w:hAnsi="IRNazanin" w:eastAsia="IRNazanin"/>
          <w:color w:val="111111"/>
          <w:sz w:val="28"/>
          <w:sz w:val="28"/>
          <w:szCs w:val="28"/>
          <w:rtl w:val="true"/>
          <w:lang w:bidi="fa-IR"/>
        </w:rPr>
        <w:t>به طوری که بعدها روزنامه آیندگان با همکاری و کمک مادی و معنوی اسرائیل شکل گرفت و به تبلیغ از آن رژیم و موضعگیری علیه کشورهای مسلمان و عرب پرداخت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مئیر عزری معاون نمایندگی اسرائیل در تهران اظهار داشته است که داریوش همایون از او خواسته است که در روزنامه در شرف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دو میلیون تومان سرمایه‌گذاری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گفته است که در صورتی که این سرمایه‌گذاری عملی شود تعهد می‌نماید که برای همیشه مطالب روزنامه را علیه اعراب و به نفع اسرائیل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همایون یازده شماره نشریه بامشاد را که در آن تفسیرهایی در مورد اعراب و اسرائیل بر له و علیه اعراب نوشته شده بود ارائه داده است و خواهش کرده که آنها را به وزارت امورخارجه اسرائیل بفرستد و اضافه نموده که در سفری که به تل‌آویو کرده با مقامات وزارت امورخارجه اسرائیل راجع به این موضوع صحبت کرده و در آن وقت آنها از او پشتیبانی کرده و وعده کمک داده‌اند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یک دستگاه رتاتیو از سرمایه‌داران اسرائیل به وسیله داریوش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یکی از گردانندگان روزنامه آیندگان در سفری که در ایام جنگهای شش روزه اسرائیل و اعراب به اسرائیل رفته بود موضوع خرید یک رتاتیو از سرمایه‌داران اسرائیل را عنوان کرده و وزارت خارجه اسرائیل پس از مشورت با نمایندگی آژانس اسرائیل در ایران و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اسرائیل در تهران که از دوستان داریوش همایون می‌باشد سرانجام موافقت کرده که دولت اسرائیل و یا سازمان صهیونیسم پرداخت اقساط فروش رتاتیو را عهده‌دار شده و با پرداخت قسمتی از مخارج رتاتیو آن را به داریوش همایون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مساعدت مالی که دولت اسرائیل و وزارت امورخارجه این کشور کرده او متعهد شده است که حمله به اعراب را در روزنامه مذکور عنوان نموده و از اسرائیل حمایت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گذشته موافقت کامل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از همایون به وسیله عزری به او ابلاغ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مطبوعات عصر پهلوی، روزنامه آیندگان،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مرکز بررسی اسناد تاریخی</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4790_37256"/>
      <w:bookmarkStart w:id="516" w:name="pg4790_37256"/>
      <w:bookmarkEnd w:id="516"/>
    </w:p>
    <w:p>
      <w:pPr>
        <w:pStyle w:val="BookText"/>
        <w:rPr/>
      </w:pPr>
      <w:bookmarkStart w:id="517" w:name="pg4790_37256"/>
      <w:bookmarkEnd w:id="517"/>
      <w:r>
        <w:rPr>
          <w:rFonts w:ascii="IRNazanin" w:hAnsi="IRNazanin" w:eastAsia="IRNazanin"/>
          <w:color w:val="111111"/>
          <w:sz w:val="28"/>
          <w:sz w:val="28"/>
          <w:szCs w:val="28"/>
          <w:rtl w:val="true"/>
          <w:lang w:bidi="fa-IR"/>
        </w:rPr>
        <w:t>در این مقاله ابتدا مروری گذرا خواهیم داشت به زمینه‌سازی کشورهای استعماری و صهیونیسم بین‌الملل جهت تشکیل کشور</w:t>
      </w:r>
    </w:p>
    <w:p>
      <w:pPr>
        <w:pStyle w:val="BookText"/>
        <w:rPr/>
      </w:pPr>
      <w:r>
        <w:rPr>
          <w:rFonts w:ascii="IRNazanin" w:hAnsi="IRNazanin" w:eastAsia="IRNazanin"/>
          <w:color w:val="111111"/>
          <w:sz w:val="28"/>
          <w:sz w:val="28"/>
          <w:szCs w:val="28"/>
          <w:rtl w:val="true"/>
          <w:lang w:bidi="fa-IR"/>
        </w:rPr>
        <w:t>اسرائیل در خاک فلسطین و استفاده از ابزار مختلف جهت عملی کردن این هدف، و سپس به عملکرد دولت ایران در</w:t>
      </w:r>
    </w:p>
    <w:p>
      <w:pPr>
        <w:pStyle w:val="BookText"/>
        <w:rPr/>
      </w:pPr>
      <w:r>
        <w:rPr>
          <w:rFonts w:ascii="IRNazanin" w:hAnsi="IRNazanin" w:eastAsia="IRNazanin"/>
          <w:color w:val="111111"/>
          <w:sz w:val="28"/>
          <w:sz w:val="28"/>
          <w:szCs w:val="28"/>
          <w:rtl w:val="true"/>
          <w:lang w:bidi="fa-IR"/>
        </w:rPr>
        <w:t>رابطه با مسئله فلسطین پرداخته و در قسمت اصلی مقاله به عملکرد مطبوعات رژیم در این زمینه می‌پردازیم</w:t>
      </w:r>
      <w:r>
        <w:rPr>
          <w:rFonts w:eastAsia="IRNazanin" w:cs="IRNazanin"/>
          <w:color w:val="111111"/>
          <w:sz w:val="28"/>
          <w:szCs w:val="28"/>
          <w:rtl w:val="true"/>
          <w:lang w:bidi="fa-IR"/>
        </w:rPr>
        <w:t>.</w:t>
      </w:r>
    </w:p>
    <w:p>
      <w:pPr>
        <w:pStyle w:val="Heading3"/>
        <w:numPr>
          <w:ilvl w:val="2"/>
          <w:numId w:val="1"/>
        </w:numPr>
        <w:rPr/>
      </w:pPr>
      <w:bookmarkStart w:id="518" w:name="__RefHeading___Toc2192250_2035185390"/>
      <w:bookmarkStart w:id="519" w:name="_Toc178"/>
      <w:bookmarkEnd w:id="518"/>
      <w:r>
        <w:rPr/>
        <w:t>1</w:t>
      </w:r>
      <w:r>
        <w:rPr>
          <w:rtl w:val="true"/>
        </w:rPr>
        <w:t xml:space="preserve">. </w:t>
      </w:r>
      <w:r>
        <w:rPr>
          <w:rtl w:val="true"/>
        </w:rPr>
        <w:t>پیشینه توطئة شکل‌گیری اسرائیل</w:t>
      </w:r>
      <w:bookmarkEnd w:id="519"/>
    </w:p>
    <w:p>
      <w:pPr>
        <w:pStyle w:val="BookText"/>
        <w:rPr/>
      </w:pPr>
      <w:r>
        <w:rPr>
          <w:rFonts w:ascii="IRNazanin" w:hAnsi="IRNazanin" w:eastAsia="IRNazanin"/>
          <w:color w:val="111111"/>
          <w:sz w:val="28"/>
          <w:sz w:val="28"/>
          <w:szCs w:val="28"/>
          <w:rtl w:val="true"/>
          <w:lang w:bidi="fa-IR"/>
        </w:rPr>
        <w:t>بنای اولیه تشکیل اسرائیل از اهداف و برنامه‌های جنبش صهیونیسم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نام خود را از کوهی بنام صهیون در بیت‌المقدس،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با آن که سیاسی بوده و در وهلة اول تشکیل کشور اسرائیل را دنبال میکرد؛ ولی در ابتدا به جمع‌آوری یهودیها از سراسر جهان و جمعکردن آنها در محلی معین پرداخت، بدون آن که تشکیل کشور اسرائیل مورد نظر آنها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وقایعی که برای یهودیان در کشورهای اروپایی رخ داد و کشتارهایی که از یهودیان صورت گرفت</w:t>
      </w:r>
      <w:r>
        <w:rPr>
          <w:rStyle w:val="FootnoteAnchor"/>
          <w:rtl w:val="true"/>
        </w:rPr>
        <w:footnoteReference w:id="1318"/>
      </w:r>
      <w:r>
        <w:rPr>
          <w:rFonts w:ascii="IRNazanin" w:hAnsi="IRNazanin" w:eastAsia="IRNazanin"/>
          <w:color w:val="111111"/>
          <w:sz w:val="28"/>
          <w:sz w:val="28"/>
          <w:szCs w:val="28"/>
          <w:rtl w:val="true"/>
          <w:lang w:bidi="fa-IR"/>
        </w:rPr>
        <w:t>، این جنبش بیشتر مطرح شد و متعاقب این حرکت جنبش صهیونیسم هدفش را واضح‌تر مطرح کرده، عنوان نمود هدف این حزب این است که در فلسطین و بلاد عربی اطراف، دولت مستقل واحد یهودی تشکیل دهد و همة یهودیان جهان را در این مملکت ساکن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فردی یهودی به نام بینسکر کتابی با عنوان خود‌مختاری تألیف کرد و یهودیان را تحریک و تشویق نمود که هر چه زودتر متشکل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محل تشکیل کشور اسرائیل را ارض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عشاق صهیون با هدف احیاء زبان عبری و دعوت یهودیان برای مهاجرت به فلسطین و تملک چند قطعه زمین و آباد نمودن آن با کمک بارون ادموند روچیلد، سرمایه‌دار معروف یهودی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زمینه پیشرفتی حاصل شد، ولی تمام این فعالیت‌ها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w:t>
      </w:r>
    </w:p>
    <w:p>
      <w:pPr>
        <w:pStyle w:val="BookText"/>
        <w:rPr/>
      </w:pPr>
      <w:r>
        <w:rPr>
          <w:rFonts w:ascii="IRNazanin" w:hAnsi="IRNazanin" w:eastAsia="IRNazanin"/>
          <w:color w:val="111111"/>
          <w:sz w:val="28"/>
          <w:sz w:val="28"/>
          <w:szCs w:val="28"/>
          <w:rtl w:val="true"/>
          <w:lang w:bidi="fa-IR"/>
        </w:rPr>
        <w:t>نبود و هدف سیاسی درستی نداشت؛ تا اینکه هرتزل نویسنده و تئورسین معروف یهودی تحت تأثیر ماجرای دریفوس</w:t>
      </w:r>
      <w:r>
        <w:rPr>
          <w:rStyle w:val="FootnoteAnchor"/>
          <w:rtl w:val="true"/>
        </w:rPr>
        <w:footnoteReference w:id="131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تحت عنوان دولت یهود نوشت و در آن، راه‌حل نهایی یهودیان را تشکیل حکومتی مستقل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پیشنهاد تشکیل آژانس یهود را داد که به مطالعه و برنامه‌ریزی حزبی پرداخته و در این باره احتیاجات را پیش‌بینی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کنگره حزب صهیونیسم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پس از مذاکرات زیاد، قطعنامه‌ای صادر شد و بر اساس آن فلسطین به عنوان منطقة مهاجرت و محل تشکیل ملت واحدة یهودی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کنگره، نام فلسطین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گردید و پرچم صهیونی و شعار ملی یهود هم معلوم شد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براساس دستور همین کنگره قرار شد در فلسطین اراضی را بخرند، ولی یهودیان با مشکلاتی مواجه</w:t>
      </w:r>
    </w:p>
    <w:p>
      <w:pPr>
        <w:pStyle w:val="BookText"/>
        <w:rPr/>
      </w:pPr>
      <w:r>
        <w:rPr>
          <w:rFonts w:ascii="IRNazanin" w:hAnsi="IRNazanin" w:eastAsia="IRNazanin"/>
          <w:color w:val="111111"/>
          <w:sz w:val="28"/>
          <w:sz w:val="28"/>
          <w:szCs w:val="28"/>
          <w:rtl w:val="true"/>
          <w:lang w:bidi="fa-IR"/>
        </w:rPr>
        <w:t>و تا حدودی از تشکیل حکومت در فلسطین ناامید شدند و به فکر انتخاب جای دیگری از جمله در عریش</w:t>
      </w:r>
      <w:r>
        <w:rPr>
          <w:rStyle w:val="FootnoteAnchor"/>
          <w:rtl w:val="true"/>
        </w:rPr>
        <w:footnoteReference w:id="1321"/>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هرتزل</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در این زمینه، با دولت مصر وارد مذاکره شد، ولی پیشنهاد وی توسط دولت مصر رد 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دولت انگلیس امتیاز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شمال افریقا واقع است، به هرتزل عرضه کرد و یهودیان پس از مطالعه این پیشنهاد را رد کرده و پیشنهاد فلسطین و یا منطقه‌ای در جوار فلسطین را مجدداً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کنگره بعدی در لاهه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بانک ملی یهود در یافا، با هدف کمک به ساخت خانه‌های مدرن برای یهودیان و رسمیت دادن زبان عبری به تصویب </w:t>
      </w:r>
      <w:bookmarkStart w:id="520" w:name="pg4790_37260"/>
    </w:p>
    <w:p>
      <w:pPr>
        <w:pStyle w:val="BookText"/>
        <w:rPr/>
      </w:pPr>
      <w:bookmarkEnd w:id="520"/>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جهانی اول و گسترش دامنة آن به حدود فلسطین، یکی از رهبران حزب صهیونیسم بنام هربرت صموئیل پیشنهاد تشکیل دولتی یهودی در فلسطین تحت نظارت انگلستان و اسکان دادن سه تا چهار میلیون یهودی را به کابینة انگلستان و مجلس عوام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 شدن این پیشنهاد جمعی از رهبران یهود و در رأس آنها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رایزنی پرداختند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رسماً قول تشکیل دولت یهودی را به آنها داد</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پس از جنگ جهانی اول، علیرغم همة وعده و وعیدهای توخالیای که</w:t>
      </w:r>
    </w:p>
    <w:p>
      <w:pPr>
        <w:pStyle w:val="BookText"/>
        <w:rPr/>
      </w:pPr>
      <w:r>
        <w:rPr>
          <w:rFonts w:ascii="IRNazanin" w:hAnsi="IRNazanin" w:eastAsia="IRNazanin"/>
          <w:color w:val="111111"/>
          <w:sz w:val="28"/>
          <w:sz w:val="28"/>
          <w:szCs w:val="28"/>
          <w:rtl w:val="true"/>
          <w:lang w:bidi="fa-IR"/>
        </w:rPr>
        <w:t>انگلستان در قالب صلح ورسای</w:t>
      </w:r>
    </w:p>
    <w:p>
      <w:pPr>
        <w:pStyle w:val="BookText"/>
        <w:rPr/>
      </w:pPr>
      <w:r>
        <w:rPr>
          <w:rFonts w:ascii="IRNazanin" w:hAnsi="IRNazanin" w:eastAsia="IRNazanin"/>
          <w:color w:val="111111"/>
          <w:sz w:val="28"/>
          <w:sz w:val="28"/>
          <w:szCs w:val="28"/>
          <w:rtl w:val="true"/>
          <w:lang w:bidi="fa-IR"/>
        </w:rPr>
        <w:t>به اعراب داده بود و بعد از آن، در جامعة ملل نیز تأیید شد تا مسئله تحتالحمایگی کشورهای عربی آزاد شده از نفوذ عثمانی را حل کند؛ با هدایت صهیونیستها و حامیان استعماری آنها یعنی انگلیس، آمریکا و فرانسه برخلاف همه پیمانها و متناقض با مبانی و اساسنامه‌هایی که به دنیا اعلام کرده بودند، اراده و خواستة ملت عرب را زیر پا گذاشتند و ضمن ایجاد درگیری بین دول عربی از یک طرف و کشور انگلستان و صهیونیست‌ها</w:t>
      </w:r>
    </w:p>
    <w:p>
      <w:pPr>
        <w:pStyle w:val="BookText"/>
        <w:rPr/>
      </w:pPr>
      <w:r>
        <w:rPr>
          <w:rFonts w:ascii="IRNazanin" w:hAnsi="IRNazanin" w:eastAsia="IRNazanin"/>
          <w:color w:val="111111"/>
          <w:sz w:val="28"/>
          <w:sz w:val="28"/>
          <w:szCs w:val="28"/>
          <w:rtl w:val="true"/>
          <w:lang w:bidi="fa-IR"/>
        </w:rPr>
        <w:t xml:space="preserve">از طرف دیگر، دوره‌ای از جنگ و نزاع را در منطقه به راه انداختند، تا اینکه پس از مذاکرات مختلف و به کارگیری تمام ابزارها توسط صهیونیستها، شورای امنیت سازمان ملل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تقسیم فلسطین تحت عنوان دو کشور فلسطین و اسرائیل</w:t>
      </w:r>
    </w:p>
    <w:p>
      <w:pPr>
        <w:pStyle w:val="BookText"/>
        <w:rPr/>
      </w:pPr>
      <w:r>
        <w:rPr>
          <w:rFonts w:ascii="IRNazanin" w:hAnsi="IRNazanin" w:eastAsia="IRNazanin"/>
          <w:color w:val="111111"/>
          <w:sz w:val="28"/>
          <w:sz w:val="28"/>
          <w:szCs w:val="28"/>
          <w:rtl w:val="true"/>
          <w:lang w:bidi="fa-IR"/>
        </w:rPr>
        <w:t>را تصویب کرد و علیرغم اعتراضات کشورهای اسلامی، بهویژه عربی این نطفة ناپاک</w:t>
      </w:r>
    </w:p>
    <w:p>
      <w:pPr>
        <w:pStyle w:val="BookText"/>
        <w:rPr/>
      </w:pPr>
      <w:r>
        <w:rPr>
          <w:rFonts w:ascii="IRNazanin" w:hAnsi="IRNazanin" w:eastAsia="IRNazanin"/>
          <w:color w:val="111111"/>
          <w:sz w:val="28"/>
          <w:sz w:val="28"/>
          <w:szCs w:val="28"/>
          <w:rtl w:val="true"/>
          <w:lang w:bidi="fa-IR"/>
        </w:rPr>
        <w:t>در جهان اسلام کاشته شد</w:t>
      </w:r>
      <w:r>
        <w:rPr>
          <w:rFonts w:eastAsia="IRNazanin" w:cs="IRNazanin"/>
          <w:color w:val="111111"/>
          <w:sz w:val="28"/>
          <w:szCs w:val="28"/>
          <w:rtl w:val="true"/>
          <w:lang w:bidi="fa-IR"/>
        </w:rPr>
        <w:t>.</w:t>
      </w:r>
      <w:r>
        <w:rPr>
          <w:rStyle w:val="FootnoteAnchor"/>
          <w:rtl w:val="true"/>
        </w:rPr>
        <w:footnoteReference w:id="1324"/>
      </w:r>
    </w:p>
    <w:p>
      <w:pPr>
        <w:pStyle w:val="Heading3"/>
        <w:numPr>
          <w:ilvl w:val="2"/>
          <w:numId w:val="1"/>
        </w:numPr>
        <w:rPr/>
      </w:pPr>
      <w:bookmarkStart w:id="521" w:name="__RefHeading___Toc2192252_2035185390"/>
      <w:bookmarkStart w:id="522" w:name="_Toc179"/>
      <w:bookmarkEnd w:id="521"/>
      <w:r>
        <w:rPr/>
        <w:t>2</w:t>
      </w:r>
      <w:r>
        <w:rPr>
          <w:rtl w:val="true"/>
        </w:rPr>
        <w:t xml:space="preserve">. </w:t>
      </w:r>
      <w:r>
        <w:rPr>
          <w:rtl w:val="true"/>
        </w:rPr>
        <w:t>سیاست ایران در قبال کشور تازه تأسیس</w:t>
      </w:r>
      <w:bookmarkEnd w:id="522"/>
    </w:p>
    <w:p>
      <w:pPr>
        <w:pStyle w:val="BookText"/>
        <w:rPr/>
      </w:pPr>
      <w:r>
        <w:rPr>
          <w:rFonts w:ascii="IRNazanin" w:hAnsi="IRNazanin" w:eastAsia="IRNazanin"/>
          <w:color w:val="111111"/>
          <w:sz w:val="28"/>
          <w:sz w:val="28"/>
          <w:szCs w:val="28"/>
          <w:rtl w:val="true"/>
          <w:lang w:bidi="fa-IR"/>
        </w:rPr>
        <w:t>پس از استقلال دولت اسرائیل و به رسمیت شناخته شدن آن از طرف شورای امنیت سازمان ملل متحد، دولت ایران به بهانه حفظ منافع اتباع ایرانی در فلسطین که در نتیجة جنگ خسارتهایی متحمل شده بودند، آقای عباس صیقل را به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p>
    <w:p>
      <w:pPr>
        <w:pStyle w:val="BookText"/>
        <w:rPr/>
      </w:pPr>
      <w:r>
        <w:rPr>
          <w:rFonts w:ascii="IRNazanin" w:hAnsi="IRNazanin" w:eastAsia="IRNazanin"/>
          <w:color w:val="111111"/>
          <w:sz w:val="28"/>
          <w:sz w:val="28"/>
          <w:szCs w:val="28"/>
          <w:rtl w:val="true"/>
          <w:lang w:bidi="fa-IR"/>
        </w:rPr>
        <w:t>نماینده به فلسطین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مفصلی که از طرف سازمان ملل و دولت آمریکا با ایران به عمل آمد، برای اینکه دولت ایران بیشتر بتواند منافع اتباع خود را حفظ کند و اشکالاتی که در کار چند هزار ایرانی مقیم فلسطین پیدا شده بود مرتفع شود، آقای رضا صفی‌نیا را به سمت مأمور مخصوص به فلسطین فرستاد و با این اقدام دولت ایران، دولت اسرائیل را بالفعل به رسمیت شناخت و برای این که، این شناسایی به صورت رسمی درآید طبق تصیمم هیئت دولت، آقای انتظام نماینده دولت شاهنشاهی در سازمان ملل متحد، به اطلاع نماینده دولت اسرائیل رساند که از این پس دولت ایران، دولت اسرائیل را به طور دو فاکتو</w:t>
      </w:r>
      <w:r>
        <w:rPr>
          <w:rStyle w:val="FootnoteAnchor"/>
          <w:rtl w:val="true"/>
        </w:rPr>
        <w:footnoteReference w:id="1325"/>
      </w:r>
      <w:r>
        <w:rPr>
          <w:rFonts w:ascii="IRNazanin" w:hAnsi="IRNazanin" w:eastAsia="IRNazanin"/>
          <w:color w:val="111111"/>
          <w:sz w:val="28"/>
          <w:sz w:val="28"/>
          <w:szCs w:val="28"/>
          <w:rtl w:val="true"/>
          <w:lang w:bidi="fa-IR"/>
        </w:rPr>
        <w:t>به رسمیت شناخته است</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با به رسمیت شناخته شدن اسرائیل، موج اعتراض گسترده‌ای برعلیه دولت ایران از سوی کشورهای عربی و اسلامی بالا گرفت؛ تا وقتی که با روی کار آمدن مصدق، در این موضوع تجدیدنظر شد و دولت ایران کنسولگری خود را که در بیت‌المقدس دایر گردیده بود منحل گرداند و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 وزیر امورخارجه، در پاسخ سئوال حاجآقا رضا رفیع، دربارة شناسایی اسرائیل</w:t>
      </w:r>
    </w:p>
    <w:p>
      <w:pPr>
        <w:pStyle w:val="BookText"/>
        <w:rPr/>
      </w:pPr>
      <w:r>
        <w:rPr>
          <w:rFonts w:ascii="IRNazanin" w:hAnsi="IRNazanin" w:eastAsia="IRNazanin"/>
          <w:color w:val="111111"/>
          <w:sz w:val="28"/>
          <w:sz w:val="28"/>
          <w:szCs w:val="28"/>
          <w:rtl w:val="true"/>
          <w:lang w:bidi="fa-IR"/>
        </w:rPr>
        <w:t>گفت از این طرف هم دولت مصمم نیست راجع به شناسایی اسرائیل اقدام دیگری بکند و نماینده‌ای هم از اسرائیل در ایران قبول نکرده و نخواهد کرد</w:t>
      </w:r>
      <w:r>
        <w:rPr>
          <w:rFonts w:eastAsia="IRNazanin" w:cs="IRNazanin"/>
          <w:color w:val="111111"/>
          <w:sz w:val="28"/>
          <w:szCs w:val="28"/>
          <w:rtl w:val="true"/>
          <w:lang w:bidi="fa-IR"/>
        </w:rPr>
        <w:t>.</w:t>
      </w:r>
      <w:r>
        <w:rPr>
          <w:rStyle w:val="FootnoteAnchor"/>
          <w:rtl w:val="true"/>
        </w:rPr>
        <w:footnoteReference w:id="132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بین ایران و اسرائیل رابطه برقرار شد، ولی موانع متعددی در جهت علنی شدن این رابطه در بین مردم مسلمان ایران و کشورهای منطقه وجود داشت و رژیم از توانایی لازم جهت برقراری رابطه بدون تنش با اسرائیل برخوردار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عمده‌ترین موانع داخلی، علمای اسلام و مردم مسلمان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 مشهوری که در این زمینه فعالیت گسترده‌ای نمودند آیت‌الله کاشانی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مبارز اسلامی از آغازین سالهای تشکیل اسرائیل غاصب علیه تشکیل این کشور در منطقه اعتراض نمود و به سازمان ملل که یکی از عوامل این رژیم اشغالگر بود، بارها اعتراض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زمینه مردم مسلمان ایران را دعوت به برگزاری راهپیماییها و تجمعاتی در تهران نمود که هزاران نفر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پیشنهاد اعزام نیرو و کمک جهت اعزام به فلسطین و مبارزه با صهیونیست‌ها را داد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در این دوره،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اصلی‌ترین مخالف اسرائیل و آمریکا در منطقه و جهان و عامل داخلی آنها یعنی شاه محسوب میشد، و در واقع مبارزه با با اسرائیل به عنوان یکی از پایه های مبارزة ایشان به شمار میرفت، وارد عرصه شد و به بیان مواضع خود پرداخت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این موضع‌گیریها سخنرانی در مدرسه فیضیه قم و حمله به شاه و اسرائیل در این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ایشان تأثیر بسزایی در مقابلة مردم با رژیم پهلوی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که رژیم پهلوی با کمکهای خود به اسرائیل خشم مردم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دلایل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محمدرضا پهلوی برای جلب رضایت صهیونیست‌های یهودی اسرائیل و آمریکا حاضر شد یک مرجع دینی و بزرگ را که مورد احترام اکثر مسلمانان منطقه و جهان بود، از وطن خویش تبعید نماید و بدینوسیله، تضاد خود با مردم را به نهایت برساند، و به امید حمایت زورمداران جهانی دست به قتل و کشتار مردم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نطفة انقلاب اسلامی از همین تقابل نضج گرفت</w:t>
      </w:r>
      <w:r>
        <w:rPr>
          <w:rFonts w:eastAsia="IRNazanin" w:cs="IRNazanin"/>
          <w:color w:val="111111"/>
          <w:sz w:val="28"/>
          <w:szCs w:val="28"/>
          <w:rtl w:val="true"/>
          <w:lang w:bidi="fa-IR"/>
        </w:rPr>
        <w:t>.</w:t>
      </w:r>
      <w:r>
        <w:rPr>
          <w:rStyle w:val="FootnoteAnchor"/>
          <w:rtl w:val="true"/>
        </w:rPr>
        <w:footnoteReference w:id="1329"/>
      </w:r>
      <w:bookmarkStart w:id="523" w:name="pg4790_37265"/>
    </w:p>
    <w:p>
      <w:pPr>
        <w:pStyle w:val="Heading3"/>
        <w:numPr>
          <w:ilvl w:val="2"/>
          <w:numId w:val="1"/>
        </w:numPr>
        <w:rPr/>
      </w:pPr>
      <w:bookmarkStart w:id="524" w:name="__RefHeading___Toc2192254_2035185390"/>
      <w:bookmarkStart w:id="525" w:name="_Toc180"/>
      <w:bookmarkEnd w:id="523"/>
      <w:bookmarkEnd w:id="524"/>
      <w:r>
        <w:rPr/>
        <w:t>3</w:t>
      </w:r>
      <w:r>
        <w:rPr>
          <w:rtl w:val="true"/>
        </w:rPr>
        <w:t xml:space="preserve">. </w:t>
      </w:r>
      <w:r>
        <w:rPr>
          <w:rtl w:val="true"/>
        </w:rPr>
        <w:t>اهمیت تسلط بر رسانه‌های گروهی</w:t>
      </w:r>
      <w:bookmarkEnd w:id="525"/>
    </w:p>
    <w:p>
      <w:pPr>
        <w:pStyle w:val="BookText"/>
        <w:rPr/>
      </w:pPr>
      <w:r>
        <w:rPr>
          <w:rFonts w:ascii="IRNazanin" w:hAnsi="IRNazanin" w:eastAsia="IRNazanin"/>
          <w:color w:val="111111"/>
          <w:sz w:val="28"/>
          <w:sz w:val="28"/>
          <w:szCs w:val="28"/>
          <w:rtl w:val="true"/>
          <w:lang w:bidi="fa-IR"/>
        </w:rPr>
        <w:t>یهودیان در گذشتة تاریخ، همواره مورد تحقیر و نفرت مردم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در همه جا، کارشان احتکار بیشتر مواد اصلی خوراکی و مصرفی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رفتار کریه و ناپسندشان در نزد اروپاییان نمونه‌ای از زشتی و پلیدی آنان بشمار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شعرا و ادبای اروپایی در اشعار و مقالات خویش به این بدبینی مردم نسبت به یهود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درام‌نویس</w:t>
      </w:r>
    </w:p>
    <w:p>
      <w:pPr>
        <w:pStyle w:val="BookText"/>
        <w:rPr/>
      </w:pPr>
      <w:r>
        <w:rPr>
          <w:rFonts w:ascii="IRNazanin" w:hAnsi="IRNazanin" w:eastAsia="IRNazanin"/>
          <w:color w:val="111111"/>
          <w:sz w:val="28"/>
          <w:sz w:val="28"/>
          <w:szCs w:val="28"/>
          <w:rtl w:val="true"/>
          <w:lang w:bidi="fa-IR"/>
        </w:rPr>
        <w:t>مشهور انگلیسی که در آن شیلوک را به عنوان یک تاجر یهودی حریص، نیرنگباز، کینه‌توز و خبیث معرفی می‌کند، بهترین مثال برای نشان دادن بدبینی عمومی مردم نسبت به یهودیان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صهیونیست‌ها چگونه توانستند بر رسانه‌های فراگیر جهان سیطره پیدا کنند؟ این پرسش برای هر مسلمانی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چنین وضعیت و موقعیتی نتیجه برنامه‌ریزیها و زمینه‌سازیهای درازمدت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نقشه‌ها، صهیونیست‌ها توانستند با شستشوی مغزی مردم جهان، به ویژه مردم آمریکا و اروپا، چهرة خود را از افرادی خبیث، مکار، آزمند، خونریز و ترسو، به صورت افرادی شجاع، نابغه، دارای پشتکار، آرمانگرا و هوشمند تغییر دهند</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صهیونیست‌ها برای زمینه‌سازی جهت تشکیل حکومت و شستشوی مغزی سایر ملل نسبت به خود، دقیقاً از یک قرن قبل با هدف دستیابی بر مطبوعات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سندهایی که ثابت می‌کند مطبوعات اروپا پیش از برپایی کنگره بال در سیطرة صهیونیست‌ها قرار داشت، مقاله‌ای است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گسترش مسیحیت در بین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آوریل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سیاسی اروپا تا حدود زیادی تحت سیطرة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چنانچه کسی بخواهد برای دستیابی به قدرت سیاسی با آنان رو در رو شود، بلافاصله مورد تهاجم گسترده مطبوعات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زمینه نشریة جئوگرافیک نیز 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مطبوعات تازة اروپا تا حدود زیادی تحت سیطرة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آدمیرال ویلیام گای‌کار،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مهره‌ها روی صفحه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یک یهودی به نام آدام و ایزهاوبت، استاد علم لاهوت و حقوق بین‌الملل دانشگاه نگولدشتات آلمان،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انجمنی پنهانی برای یهودیان</w:t>
      </w:r>
    </w:p>
    <w:p>
      <w:pPr>
        <w:pStyle w:val="BookText"/>
        <w:rPr/>
      </w:pPr>
      <w:r>
        <w:rPr>
          <w:rFonts w:ascii="IRNazanin" w:hAnsi="IRNazanin" w:eastAsia="IRNazanin"/>
          <w:color w:val="111111"/>
          <w:sz w:val="28"/>
          <w:sz w:val="28"/>
          <w:szCs w:val="28"/>
          <w:rtl w:val="true"/>
          <w:lang w:bidi="fa-IR"/>
        </w:rPr>
        <w:t xml:space="preserve">تأسیس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نورانیان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وایزهاوبت برای تحقق هدف اصلی این تشکیلات که سیطره برجهان بود، اساسنامه‌ای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چهارم این اساسنامه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نورانیان باید مطبوعات و تمام رسانه‌های دیگر را در سیطرة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خاخام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یهود به تبلیغات ایراد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طلا نخستین ابزار ما در سیطره و حکومت برجهان است، بی‌تردید مطبوعات و روزنامه‌نگاری دومین ابزار کار ما خواهد بود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نخستین کنگرة صهیونیسم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بال سوئیس به ریاست تئودور هرتصل، مهمترین نقطه تحول در شیوة شستشوی مغزی مردم نسبت به یهودیان را دستیابی بر رسانه‌های گروهی دانسته است و در بند دوازدهم قطعنامه‌ای که در بال سوئیس در کنگرة صهیونیست به تصویب رسید و به عنوان پروتکل رهبران صهیون معروف شد، چگونگی سیطرة بر رسانه‌های فراگیر و به ویژه مطبوعات، که در آن زمان قدرتمندترین رسانه محسوب می‌شد،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کانال‌ها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بازگو کنندة اندیشه‌هاست باید به طور کلی در دست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چاپ و انتشارات باید به طور کلی در دست ما باشد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مطبوعات، مهمترین و قدرتمندترین کانال‌های تبلیغاتی و آموزشی است و باید زیر سیطرة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نباید رسانهای در اختیار داشته باشند</w:t>
      </w:r>
      <w:r>
        <w:rPr>
          <w:rFonts w:eastAsia="IRNazanin" w:cs="IRNazanin"/>
          <w:color w:val="111111"/>
          <w:sz w:val="28"/>
          <w:szCs w:val="28"/>
          <w:rtl w:val="true"/>
          <w:lang w:bidi="fa-IR"/>
        </w:rPr>
        <w:t xml:space="preserve">. </w:t>
      </w:r>
      <w:bookmarkStart w:id="526" w:name="pg4790_37269"/>
    </w:p>
    <w:p>
      <w:pPr>
        <w:pStyle w:val="BookText"/>
        <w:rPr/>
      </w:pPr>
      <w:bookmarkEnd w:id="526"/>
      <w:r>
        <w:rPr>
          <w:rFonts w:ascii="IRNazanin" w:hAnsi="IRNazanin" w:eastAsia="IRNazanin"/>
          <w:color w:val="111111"/>
          <w:sz w:val="28"/>
          <w:sz w:val="28"/>
          <w:szCs w:val="28"/>
          <w:rtl w:val="true"/>
          <w:lang w:bidi="fa-IR"/>
        </w:rPr>
        <w:t>هیچ خبری به هیچ کجا درز پیدا نکند مگر اینکه ما اجازه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مطبوعات مختلف با گرایش‌های متفاوت خواهیم داشت و </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در قبال</w:t>
      </w:r>
    </w:p>
    <w:p>
      <w:pPr>
        <w:pStyle w:val="BookText"/>
        <w:rPr/>
      </w:pPr>
      <w:r>
        <w:rPr>
          <w:rFonts w:ascii="IRNazanin" w:hAnsi="IRNazanin" w:eastAsia="IRNazanin"/>
          <w:color w:val="111111"/>
          <w:sz w:val="28"/>
          <w:sz w:val="28"/>
          <w:szCs w:val="28"/>
          <w:rtl w:val="true"/>
          <w:lang w:bidi="fa-IR"/>
        </w:rPr>
        <w:t>آن برنامه‌ریزیهای دور و دراز بود که این پیروزیها به وسیله یهودیان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تصادفی نیست، بلکه سالها نقشه کشیده‌اند و طراحی نموده اند</w:t>
      </w:r>
    </w:p>
    <w:p>
      <w:pPr>
        <w:pStyle w:val="BookText"/>
        <w:rPr/>
      </w:pPr>
      <w:r>
        <w:rPr>
          <w:rFonts w:ascii="IRNazanin" w:hAnsi="IRNazanin" w:eastAsia="IRNazanin"/>
          <w:color w:val="111111"/>
          <w:sz w:val="28"/>
          <w:sz w:val="28"/>
          <w:szCs w:val="28"/>
          <w:rtl w:val="true"/>
          <w:lang w:bidi="fa-IR"/>
        </w:rPr>
        <w:t>تا بدین نتیجه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موفق‌ترین وسیله‌ای که می‌توانستند توسط آن ذهن مردم جهان را نسبت به خود تغییر دهند، سیطره و نفوذ بر رسانه‌های خبری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مطبوعات در جهان معاصر اکثر وسایل ارتباط جمعی در دست صهیونیسم جهانی قرار دارد و با استفاده از آنها جهان را در جهت اهداف خود بمباران خبری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دربارة رادیو و تلویزیونهای معروف جهان، خبرگزاریهای عمده جهان و نشریات بین‌المللی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p>
    <w:p>
      <w:pPr>
        <w:pStyle w:val="BookText"/>
        <w:rPr/>
      </w:pPr>
      <w:r>
        <w:rPr>
          <w:rFonts w:ascii="IRNazanin" w:hAnsi="IRNazanin" w:eastAsia="IRNazanin"/>
          <w:color w:val="111111"/>
          <w:sz w:val="28"/>
          <w:sz w:val="28"/>
          <w:szCs w:val="28"/>
          <w:rtl w:val="true"/>
          <w:lang w:bidi="fa-IR"/>
        </w:rPr>
        <w:t>که این مؤسسات تماماً در دست صهیونیست‌هاست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صهیونیست‌ها سهامداران عمده و صاحبان اصلی کمپانیهای فیلم‌سازی، تئاتر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براساس تعالیم صهیونیستی از این وسایل در جهت اهداف نامشروع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آنجایی که یکی از اهداف و سیاستهای همیشگی رژیم صیهونیستی تسلط بر وسایل ارتباط جمعی می‌باشد؛ هنگامی که با کشورهای مختلف نیز رابطه برقرار می‌کنند کنترل افکار عمومی و هدایت آنها برای شکلدادن اذهان عمومی آن کشور در راستای سیاستهای صهیونیستی از جمله مهمترین</w:t>
      </w:r>
    </w:p>
    <w:p>
      <w:pPr>
        <w:pStyle w:val="BookText"/>
        <w:rPr/>
      </w:pPr>
      <w:r>
        <w:rPr>
          <w:rFonts w:ascii="IRNazanin" w:hAnsi="IRNazanin" w:eastAsia="IRNazanin"/>
          <w:color w:val="111111"/>
          <w:sz w:val="28"/>
          <w:sz w:val="28"/>
          <w:szCs w:val="28"/>
          <w:rtl w:val="true"/>
          <w:lang w:bidi="fa-IR"/>
        </w:rPr>
        <w:t>برنامه‌های آنها است</w:t>
      </w:r>
      <w:r>
        <w:rPr>
          <w:rFonts w:eastAsia="IRNazanin" w:cs="IRNazanin"/>
          <w:color w:val="111111"/>
          <w:sz w:val="28"/>
          <w:szCs w:val="28"/>
          <w:rtl w:val="true"/>
          <w:lang w:bidi="fa-IR"/>
        </w:rPr>
        <w:t>.</w:t>
      </w:r>
    </w:p>
    <w:p>
      <w:pPr>
        <w:pStyle w:val="Heading3"/>
        <w:numPr>
          <w:ilvl w:val="2"/>
          <w:numId w:val="1"/>
        </w:numPr>
        <w:rPr/>
      </w:pPr>
      <w:bookmarkStart w:id="527" w:name="__RefHeading___Toc2192256_2035185390"/>
      <w:bookmarkStart w:id="528" w:name="_Toc181"/>
      <w:bookmarkEnd w:id="527"/>
      <w:r>
        <w:rPr/>
        <w:t>4</w:t>
      </w:r>
      <w:r>
        <w:rPr>
          <w:rtl w:val="true"/>
        </w:rPr>
        <w:t xml:space="preserve">. </w:t>
      </w:r>
      <w:r>
        <w:rPr>
          <w:rtl w:val="true"/>
        </w:rPr>
        <w:t>روابط مطبوعات دوران پهلوی با اسرائیل</w:t>
      </w:r>
      <w:bookmarkEnd w:id="528"/>
    </w:p>
    <w:p>
      <w:pPr>
        <w:pStyle w:val="Heading4"/>
        <w:numPr>
          <w:ilvl w:val="3"/>
          <w:numId w:val="1"/>
        </w:numPr>
        <w:rPr/>
      </w:pPr>
      <w:bookmarkStart w:id="529" w:name="__RefHeading___Toc2192258_2035185390"/>
      <w:bookmarkStart w:id="530" w:name="_Toc182"/>
      <w:bookmarkEnd w:id="529"/>
      <w:r>
        <w:rPr>
          <w:rtl w:val="true"/>
        </w:rPr>
        <w:t>اشاره</w:t>
      </w:r>
      <w:bookmarkEnd w:id="530"/>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رژیم پهلوی به صورت دو فاکتو، اسرائیل را به رسمیت شناخت و پای صهیونیست‌ها به ایران باز شد، آنها به دنبال تغییر معتقدات مردم مسلمان ایران براساس مصالح و منافع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به رسمیت شناختن رژیم </w:t>
      </w:r>
    </w:p>
    <w:p>
      <w:pPr>
        <w:pStyle w:val="BookText"/>
        <w:rPr/>
      </w:pPr>
      <w:r>
        <w:rPr>
          <w:rFonts w:ascii="IRNazanin" w:hAnsi="IRNazanin" w:eastAsia="IRNazanin"/>
          <w:color w:val="111111"/>
          <w:sz w:val="28"/>
          <w:sz w:val="28"/>
          <w:szCs w:val="28"/>
          <w:rtl w:val="true"/>
          <w:lang w:bidi="fa-IR"/>
        </w:rPr>
        <w:t>صهیونیستی، برقراری رابطه با آن رژیم نیز پی‌گیری شده، در قالبهای مختلف سیاسی، اقتصادی، نظامی و فرهنگی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مهم این رابطه، ایجاد روابط فرهنگی با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آن که، این روابط تجلی سیاستهای رژیم بود نه مردم ایران، زیرا مردم ایران مسلمان بوده و تجانسی با صهیونیست‌های یهودی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روابط فرهنگی آنچه موردنظر این مقاله می‌باشد روابط مطبوعاتی رژیم با اسرائیل و صهیونیست‌ها می‌باشد، از این منظر، منظور این نیست که تمامی نویسندگان، خبرنگاران و مطبوعاتیان با اسرائیل و رژیم صهیونیستی رابطه داشتند، بلکه تجلی سیاستهای رژیم بود که در قالب بعضی از مطبوعات، مدیران نشریات و روزنامه‌ها و خبرنگاران و نویسندگان و یا مسئولین مطبوعاتی رژیم جامه عمل به خود می‌پوشید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از آنجایی که رژیم صهیونیستی یکی از اهدافش نفوذ و رخنه در وسایل ارتباط جمعی بود اهتمام زیادی در این زمینه به خرج داده و سعی نمودند</w:t>
      </w:r>
    </w:p>
    <w:p>
      <w:pPr>
        <w:pStyle w:val="BookText"/>
        <w:rPr/>
      </w:pPr>
      <w:r>
        <w:rPr>
          <w:rFonts w:ascii="IRNazanin" w:hAnsi="IRNazanin" w:eastAsia="IRNazanin"/>
          <w:color w:val="111111"/>
          <w:sz w:val="28"/>
          <w:sz w:val="28"/>
          <w:szCs w:val="28"/>
          <w:rtl w:val="true"/>
          <w:lang w:bidi="fa-IR"/>
        </w:rPr>
        <w:t xml:space="preserve">با استخدام روزنامه‌نگاران و نویسندگان، مدیران نشریات و روزنامه‌ها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برنامه‌هایشان را در این زمینه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تلاش و کوشش گسترده‌ای که در این زمینه داشتند، موفق شدند عدهای از مطبوعات و نویسندگان و مدیران و مسئولین مطبوعات را با خود همراه نمایند و از طریق آنها به اهدافشان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 اساس اسناد ساواک به محورهای عمده این زمینه‌ها میپردازیم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شناختن رژیم صهیونیستی و شکستن قبح رابطه با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پیروزیهای ارتش اسرائیل</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جنگ روانی برعلیه کشورهای عرب مسلمان</w:t>
      </w:r>
      <w:r>
        <w:rPr>
          <w:rFonts w:eastAsia="IRNazanin" w:cs="IRNazanin"/>
          <w:color w:val="111111"/>
          <w:sz w:val="28"/>
          <w:szCs w:val="28"/>
          <w:rtl w:val="true"/>
          <w:lang w:bidi="fa-IR"/>
        </w:rPr>
        <w:t xml:space="preserve">. </w:t>
      </w:r>
      <w:bookmarkStart w:id="531" w:name="pg4790_37274"/>
    </w:p>
    <w:p>
      <w:pPr>
        <w:pStyle w:val="Heading4"/>
        <w:numPr>
          <w:ilvl w:val="3"/>
          <w:numId w:val="1"/>
        </w:numPr>
        <w:rPr/>
      </w:pPr>
      <w:bookmarkStart w:id="532" w:name="__RefHeading___Toc2192260_2035185390"/>
      <w:bookmarkStart w:id="533" w:name="_Toc183"/>
      <w:bookmarkEnd w:id="531"/>
      <w:bookmarkEnd w:id="532"/>
      <w:r>
        <w:rPr>
          <w:rtl w:val="true"/>
        </w:rPr>
        <w:t>الف</w:t>
      </w:r>
      <w:r>
        <w:rPr>
          <w:rtl w:val="true"/>
        </w:rPr>
        <w:t xml:space="preserve">) </w:t>
      </w:r>
      <w:r>
        <w:rPr>
          <w:rtl w:val="true"/>
        </w:rPr>
        <w:t>به رسمیت شناختن رژیم صهیونیستی</w:t>
      </w:r>
      <w:bookmarkEnd w:id="533"/>
    </w:p>
    <w:p>
      <w:pPr>
        <w:pStyle w:val="BookText"/>
        <w:rPr/>
      </w:pPr>
      <w:r>
        <w:rPr>
          <w:rFonts w:ascii="IRNazanin" w:hAnsi="IRNazanin" w:eastAsia="IRNazanin"/>
          <w:color w:val="111111"/>
          <w:sz w:val="28"/>
          <w:sz w:val="28"/>
          <w:szCs w:val="28"/>
          <w:rtl w:val="true"/>
          <w:lang w:bidi="fa-IR"/>
        </w:rPr>
        <w:t xml:space="preserve">علیرغم آنکه ایران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به صورت دو فاکتو به رسمیت شناخت و به صورت پنهانی با آن رژیم رابطه برقرار کرد، ولی این رابطه چنان آشکار نبود که مردم مسلمان ایران به روشنی از ابعاد مختلف آن آگاهی داشته باشند و یا در صورت ظاهرشدن این روابط در میان کشورهای همسایه ایران از جمله عراق، کویت و عربستان و سایر کشورهای عربی، اعتراضات گستردهای علیه رژیم پهلوی ایجاد می‌نمود که تبعات نامناسبی برای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تحلیلها روابط رژیم پهلوی با اسرائیل پنهانی بود؛ اما رژیم صهیونیستی به این حد قانع نبود و دنبال این سیاست بود که ایران روابطش را با اسرائیل علنی گرداند تا ضمن ایجاد شکاف در صفوف دول اسلامی، زمینه دشمنی بین آنها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جنگ کشورهایی مثل ایران و عراق به نفع اسرائیل بود و مشغول شدن کشورهای اسلامی در جنگ با یکدیگر، کمشدن دشمنیها با اسرائیل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مسئولین سیاسی نمایندگی اسرائیل در ایران به طور مستمر از طریق عواملی که در مطبوعات داشتند دنبال طرح این مسئله توسط رژیم بودند که ایران اسرائیل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سیاست است که در یکی از اسناد ساواک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شناسایی اسرائیل را مورد بررسی قرار داده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خبرنگار بامشاد از محافل مطلع کسب اطلاع کرده است بدنبال تحولات اخیری که پیرامون روابط کشورهای عربی و منجمله عراق با ایران صورت گرفته است این بحث پیش آمده است که وزرات خارجه باید راجع به شناسایی حکومت اسرائیل و ایجاد رابطه سیاسی با آن دولت اقدام نماید زیرا شرایط گذشته و وضع فعلی هیچگونه دلیل قانع‌کننده‌ای را که موجب عدم شناسایی رژیم اسرائیل از طرف دولت ایران باشد نشان نمی دهد گرچه گفته می‌شود که ایران بخاطر دوستی با اعراب و روابطی که با آنها دارد تاکنون نخواسته است حکومت اسرائیل را که امروز بصورت یک واقعیت مهم سیاسی در عرصه سیاست خاورمیانه خودنمایی می‌کند برسمیت بشناسد لیکن محافل سیاسی اظهار می‌دارند که باید دید اعراب و حکومت‌های آنها تاکنون رعایت دوستی و حق رابطه را با ایران کرده‌اند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بررسی کوتاه پیرامون اقدامات و اعمال حکومت‌های عربی این حقیقت تلخ آشکار می‌شود که آنها همواره مترصد فرصتهایی بوده‌اند که علیه حاکمیت و حقوق ایران دست به تحریک و دسیسه </w:t>
      </w:r>
    </w:p>
    <w:p>
      <w:pPr>
        <w:pStyle w:val="BookText"/>
        <w:rPr/>
      </w:pPr>
      <w:r>
        <w:rPr>
          <w:rFonts w:ascii="IRNazanin" w:hAnsi="IRNazanin" w:eastAsia="IRNazanin"/>
          <w:color w:val="111111"/>
          <w:sz w:val="28"/>
          <w:sz w:val="28"/>
          <w:szCs w:val="28"/>
          <w:rtl w:val="true"/>
          <w:lang w:bidi="fa-IR"/>
        </w:rPr>
        <w:t>بزنند که نمونه آن دعوت از نماینده باصطلاح حکومت بحرین و تصمیم به تغییر نام خلیج فارس می‌باشد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در همین رابطه در سندی دیگر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جعفرزاده کارمند مجله تهران مصور می‌گفت طبق توافقی که بین مهندس عبدالله والا، اسمعیل پوروالی و صفی‌پور مدیران جراید تهران مصور، بامشاد و امید ایران بعمل آمده قرار است در جلسه مصاحبه مطبوعاتی شاهنشاه که روز شنبه آینده خواهد بود در مورد شط‌العرب و شناسایی دولت اسرائیل از طرف دولت ایران از شاهنشاه سئوالاتی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سه نفر مزبور مرتباً با مقامات دولت اسرائیل در تهران ارتباط دارند و منظور اصلی آنها ابراز نظر صریح شاهنشاه در مورد شناسایی اسرائیل میباشد و موضوع شط‌العرب هم حاشیه و باصطلاح برای رد گم کردن می‌باشد</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البته این اقدامات با مشورت و نظر نمایندگی اسرائیل در تهران انجام می‌گرفت و شاید هم مقالاتی این‌چنینی توسط آژانس یهود و رایزن مطبوعاتی سفارت اسرائیل نوشته می‌شد و در جراید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حکایت از این مسئله دارد،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مندرج در جراید یومیه بامشاد و پست تهران دایر به شناسایی دولت اسرائیل از طرف دولت ایران توسط بهرام نورائی کارمند شهربانی تهیه و در اختیار جراید مزبور گذارده می‌شود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البته این همکاری نویسندگان و مطبوعات با رژیم و یا نمایندگی اسرائیل بی‌مزد و حقوق انجام نمی‌گرفت؛ بلکه آنها از این رهگذر به دنبال منفعت مادی‌شان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جاسوسی در این باره حاکی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دوریل، نماینده غیررسمی اسرائیل در تهران، در گنجاندن موضوعاتی در طرفداری از اسرائیل در مطبوعات محلی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تماس‌های او از طریق عباس شاهنده، ناشر مجله فرمان و مهندس عبدالله والا ناشر و مالک تهران </w:t>
      </w:r>
    </w:p>
    <w:p>
      <w:pPr>
        <w:pStyle w:val="BookText"/>
        <w:rPr/>
      </w:pPr>
      <w:r>
        <w:rPr>
          <w:rFonts w:ascii="IRNazanin" w:hAnsi="IRNazanin" w:eastAsia="IRNazanin"/>
          <w:color w:val="111111"/>
          <w:sz w:val="28"/>
          <w:sz w:val="28"/>
          <w:szCs w:val="28"/>
          <w:rtl w:val="true"/>
          <w:lang w:bidi="fa-IR"/>
        </w:rPr>
        <w:t>مصور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شایع است که وی در خلال هفته اول نوامبر یک صدهزار ریال به روزنامه‌نگاران پول داده است</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در تأیید پول گرفتن روزنامه‌نگاران از نمایندگی اسراییل در تهران برای چاپ مطالبی له صهیونیست‌ها، در یکی دیگر از اسناد ساواک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تحقیقات معموله که هنوز تأیید نگردیده، آقایان مشروحه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شاهرخ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مصطفوی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پوروالی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مسعودی در مورد اینکه دربارة شناسایی دولت اسرائیل با وزارت امورخارجه در تماس بوده‌اند توسط دکتر دوریل کلیمی در هتل پارک مبالغی دریافت داشته‌اند که مبلغ پخش شده بین آنها معلوم نیست و گوینده مدعی است که وزارت امورخارجه محلی جهت پرداخت پول به روزنامه‌نگاران ندارد منتها بدینوسیله آنها را راضی نموده است</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یکی از نشریاتی که در این زمینه فعالیت زیادی نموده</w:t>
      </w:r>
    </w:p>
    <w:p>
      <w:pPr>
        <w:pStyle w:val="BookText"/>
        <w:rPr/>
      </w:pPr>
      <w:r>
        <w:rPr>
          <w:rFonts w:ascii="IRNazanin" w:hAnsi="IRNazanin" w:eastAsia="IRNazanin"/>
          <w:color w:val="111111"/>
          <w:sz w:val="28"/>
          <w:sz w:val="28"/>
          <w:szCs w:val="28"/>
          <w:rtl w:val="true"/>
          <w:lang w:bidi="fa-IR"/>
        </w:rPr>
        <w:t>و معمولاً مقالاتی به نفع اسرائیل می‌نوشت، روزنامه فرمان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شاهنده صاحبامتیاز</w:t>
      </w:r>
    </w:p>
    <w:p>
      <w:pPr>
        <w:pStyle w:val="BookText"/>
        <w:rPr/>
      </w:pPr>
      <w:r>
        <w:rPr>
          <w:rFonts w:ascii="IRNazanin" w:hAnsi="IRNazanin" w:eastAsia="IRNazanin"/>
          <w:color w:val="111111"/>
          <w:sz w:val="28"/>
          <w:sz w:val="28"/>
          <w:szCs w:val="28"/>
          <w:rtl w:val="true"/>
          <w:lang w:bidi="fa-IR"/>
        </w:rPr>
        <w:t>روزنامه فرمان در مقاله‌ای درباره برقراری رابطه بین ایران و اسرائیل نوشت، خوب است که ما هم با اسرائیل رابطه داشته باشیم و در روزنامه چاپ و منتشر نمود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از جمله اقدامات دیگر نویسندگان وابسته به رژیم و محافل وابسته به کانونهای یهودی و صهیونیستی در این زمینه، مسافرت به کشور اسرائیل به نمایندگی از مطبوعات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مسافرتها و چاپ گزارش سفر پس از بازگشت در نشریات، به نوعی شکستن قبح رابطه با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ساواک در این زمینه می‌خوانیم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ایران در کویت طی نامه‌ای به وزارت امورخارجه به نقل از روزنامه الرأی العام به قلم آقای یوسف مساعید در مورخ دهم شهریور مقاله‌ای منتشر کرده است که طی آن شدیداً به شش تن از روزنامه‌نگاران ایرانی که مدعی است به طور رسمی به عنوان نمایندگی از مطبوعات ایران به اسرائیل مسافرت </w:t>
      </w:r>
      <w:bookmarkStart w:id="534" w:name="pg4790_37280"/>
    </w:p>
    <w:p>
      <w:pPr>
        <w:pStyle w:val="BookText"/>
        <w:rPr/>
      </w:pPr>
      <w:bookmarkEnd w:id="534"/>
      <w:r>
        <w:rPr>
          <w:rFonts w:ascii="IRNazanin" w:hAnsi="IRNazanin" w:eastAsia="IRNazanin"/>
          <w:color w:val="111111"/>
          <w:sz w:val="28"/>
          <w:sz w:val="28"/>
          <w:szCs w:val="28"/>
          <w:rtl w:val="true"/>
          <w:lang w:bidi="fa-IR"/>
        </w:rPr>
        <w:t>کرده‌اند حمله نموده و در آخر افراد موردنظر را که بشرح ذیل می‌باشد، معرفی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امیرانی، مجله خواندنیها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پوروالی، مجله بامشاد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خلیل رزم آراء، مدیر روزنامه مرد مبارز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بهزادی، مدیر مجله سپید و سیاه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رائین، خبرنگار مجله تهران مصور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زرنگار از نویسندگان اینترنشنال</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به غیر از افراد فوق تعداد زیادی از خبرنگاران و نویسندگان مطبوعات به اسرائیل مسافرت کردند و بعضاً کتابهایی نیز به عنوان سفرنامه نوشتند</w:t>
      </w:r>
      <w:r>
        <w:rPr>
          <w:rFonts w:eastAsia="IRNazanin" w:cs="IRNazanin"/>
          <w:color w:val="111111"/>
          <w:sz w:val="28"/>
          <w:szCs w:val="28"/>
          <w:rtl w:val="true"/>
          <w:lang w:bidi="fa-IR"/>
        </w:rPr>
        <w:t>.</w:t>
      </w:r>
      <w:r>
        <w:rPr>
          <w:rStyle w:val="FootnoteAnchor"/>
          <w:rtl w:val="true"/>
        </w:rPr>
        <w:footnoteReference w:id="1341"/>
      </w:r>
    </w:p>
    <w:p>
      <w:pPr>
        <w:pStyle w:val="Heading4"/>
        <w:numPr>
          <w:ilvl w:val="3"/>
          <w:numId w:val="1"/>
        </w:numPr>
        <w:rPr/>
      </w:pPr>
      <w:bookmarkStart w:id="535" w:name="__RefHeading___Toc2192262_2035185390"/>
      <w:bookmarkStart w:id="536" w:name="_Toc184"/>
      <w:bookmarkEnd w:id="535"/>
      <w:r>
        <w:rPr>
          <w:rtl w:val="true"/>
        </w:rPr>
        <w:t>ب</w:t>
      </w:r>
      <w:r>
        <w:rPr>
          <w:rtl w:val="true"/>
        </w:rPr>
        <w:t xml:space="preserve">) </w:t>
      </w:r>
      <w:r>
        <w:rPr>
          <w:rtl w:val="true"/>
        </w:rPr>
        <w:t>تبلیغ پیروزیهای ارتش اسرائیل</w:t>
      </w:r>
      <w:bookmarkEnd w:id="536"/>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عواملی که باعث تقویت روحیة یهودیان صهیونیست می‌شود، تبلیغات زیاد و اغراق‌آمیز از پیروزیهایشان در مقابل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سعی می‌نمایند با تسلط بر رسانه‌های گروهی و هدایت آنها در بزرگ کردن پیروزیهایشان روحیة نیروهای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زمان جنگ به این وسیله بیشتر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به هنگام جنگ اعراب و اسرائیل، صهیونیستها جدای از بلندگوهای امپریالیستی و جهانی با استفاده از رسانه‌های کشورهایی که با آنها ارتباط داشتند سعی می‌نمودند پیروزیهایی را که نصیبشان شده بود، تبلیغ کنند تا ضمن تضعیف روحیة دشمن و تقویت جبهه خودی، نیروهایشان را برای نبردهای آتی آمادهتر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آنجایی که ایران با اسراییل رابطه داشت مسئولین نمایندگی اسرائیل</w:t>
      </w:r>
    </w:p>
    <w:p>
      <w:pPr>
        <w:pStyle w:val="BookText"/>
        <w:rPr/>
      </w:pPr>
      <w:r>
        <w:rPr>
          <w:rFonts w:ascii="IRNazanin" w:hAnsi="IRNazanin" w:eastAsia="IRNazanin"/>
          <w:color w:val="111111"/>
          <w:sz w:val="28"/>
          <w:sz w:val="28"/>
          <w:szCs w:val="28"/>
          <w:rtl w:val="true"/>
          <w:lang w:bidi="fa-IR"/>
        </w:rPr>
        <w:t>در تهران دنبال جلب‌نظر رسانه‌های گوناگون از جمله رادیو و تلویزیون، نشریات و روزنامه‌ها برای انعکاس پیروزهایشان بودند و قسمتی از مطالب نشریات به تبلیغ از پیشرفتها و پیروزیهای به اصطلاح عظیم یهودیان صهیونیست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بحث اسرائیل در ایران،</w:t>
      </w:r>
    </w:p>
    <w:p>
      <w:pPr>
        <w:pStyle w:val="BookText"/>
        <w:rPr/>
      </w:pPr>
      <w:r>
        <w:rPr>
          <w:rFonts w:ascii="IRNazanin" w:hAnsi="IRNazanin" w:eastAsia="IRNazanin"/>
          <w:color w:val="111111"/>
          <w:sz w:val="28"/>
          <w:sz w:val="28"/>
          <w:szCs w:val="28"/>
          <w:rtl w:val="true"/>
          <w:lang w:bidi="fa-IR"/>
        </w:rPr>
        <w:t>ساواک ضمن کنترل موضوع مواظب بود که از این رهگذر بحران، شورش و یا ناامنی متوجه رژیم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ساواک به نقل از روزنامه آیندگان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آن قسمت از خاک اردن که اغلب امکنه مقدس یهود در آن قرار دارد احساسات شدیدی در میان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برانگیخته است و آنان این حادثه را خواست خداوند دانسته‌اند</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همانطور که در قسمت قبل ذکر گردید در قبال</w:t>
      </w:r>
    </w:p>
    <w:p>
      <w:pPr>
        <w:pStyle w:val="BookText"/>
        <w:rPr/>
      </w:pPr>
      <w:r>
        <w:rPr>
          <w:rFonts w:ascii="IRNazanin" w:hAnsi="IRNazanin" w:eastAsia="IRNazanin"/>
          <w:color w:val="111111"/>
          <w:sz w:val="28"/>
          <w:sz w:val="28"/>
          <w:szCs w:val="28"/>
          <w:rtl w:val="true"/>
          <w:lang w:bidi="fa-IR"/>
        </w:rPr>
        <w:t>کمکهایی که داریوش همایون از اسراییل برای راه‌اندازی روزنامه آیندگان دریافت کرد، قول داده بود که مطالب این نشریه به نفع اسراییل علیه اعراب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سال اول انتشار روزنامه آیندگان مصادف بود با وقوع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سوریه تپه‌های جولان را از دست داد و صحرای سینا در مصر به تصرف اسرائیل در آمد و اعراب متحمل دومین شکست سخت در برابر اسراییل و حامیان غربی او شدند، به طوری که جمال عبدالناصر استعفا داد و طوفانی در دنیای عرب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وقایع، افکار عمومی در ایران پشتیبان ملتهای مسلمان عرب و در ضدیت با اسراییل بود؛ اما دولت ایران با تمام قوا از اسرائیل حمایت میکرد و روزنامه جدیدالولادة آیندگان صراحتاً از پیروزی اسراییل ابراز شعف و با چاپ مطالب مختلف از آن پشتیبانی می‌نمود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یکی از اسناد ساواک دربارة انتشار مطالب این چنینی در طرفداری از اسراییل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 از اینکه اسراییلها جیپ‌های ساخت شوروی اعراب را ربوده‌اند اظهار خوشوقتی کرده است</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مسئولین درباری و وابسته به بیگانه روزنامه‌آیندگان از جمله داریوش همایون، در قبال چاپ چنین مطالبی مورد اعتراض روزنامه‌نگاران مسلمان قرار میگرفتند، ولی واکنش او در مقابل آنها به خاطر آن که نمی‌توانست جواب قانع‌کننده‌ای به آنان بدهد، حذفی بود و روزنامه‌نگاران ناراضی را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یکی از جلسات هیئت تحریریه روزنامه آیندگان، محمد حیدری، روزنامه‌نویس جوانی که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این روزنامه اداره می‌کرد، نسبت به موضع‌گیری روزنامه اظهار نارضایتی کرد و در حضور سایر همکاران، داریوش همایون را به خاطر درج چنین مواضعی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حیدری برای کار روزانه به محل روزنامه مراجعه کرد دربان جلوی در از ورود او جلوگیری کرد و دو خط نامه به او داد که همایون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همکاری شما معذوریم</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یا آنها را از نوشتن مقالات و یا کاریکاتورهای ضد اسرائیلی منبع</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کامبیز درم بخش کاریکاتوریست روزنامه آیندگان بود که هر روز بر اساس موضوعات و سوژه‌های خبری مطرح کاریکاتوری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اکیداً او را از کشیدن کاریکاتورهای ضد اسرائیلی و ضد آمریکایی منع کرده و فقط دست او را در کشیدن کاریکاتورهای ضد شوروی باز گذاشته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همین زمینه داریوش آشوری، یکی از نویسندگان دوران رژیم پهلوی در دفاع از صهیونیستها و حمله به کشورهای اسلامی و در توصیف یهودی‌های صهیونیست در مجله فردوسی می‌نویسد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برضد یهود ایرانی و هر جای دیگر این نیست که تجاوزی صورت گرفته و پیروزی به دست آمده، مسئله‌ایست که این تجاوز و پیروزی یک تجاوز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هر نوع تجاوز و پیروزی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یهودیی که در طول دوهزار سال عادت داشته‌ایم به چشم حقارت و زبونی بنگریمش، آن یهودی طماع و ترسو حالا ملت دلیری شده است که برای بقای خود بهترین </w:t>
      </w:r>
    </w:p>
    <w:p>
      <w:pPr>
        <w:pStyle w:val="BookText"/>
        <w:rPr/>
      </w:pPr>
      <w:r>
        <w:rPr>
          <w:rFonts w:ascii="IRNazanin" w:hAnsi="IRNazanin" w:eastAsia="IRNazanin"/>
          <w:color w:val="111111"/>
          <w:sz w:val="28"/>
          <w:sz w:val="28"/>
          <w:szCs w:val="28"/>
          <w:rtl w:val="true"/>
          <w:lang w:bidi="fa-IR"/>
        </w:rPr>
        <w:t>جنگ‌ها را می‌کند و این قابل تحمل نیست</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همین نشریه در گزارش طرفدارانه دیگری از صهیونیست‌های اسرائیلی دربارة شکست مصر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نوزدهم خرداد جمال عبدالناصر رئیس جمهوری مصر طی نطق مفصل و تأثرانگیزی به افسانه وجودی خویش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بقول خود بالاخره پس از یازده سال فرصت ان را پیدا کرده بود که با مردم صادقانه و صریح حرف بزند اعلام داشت که در جنگ با اسراییل شکست‌های فاحشی نصیب دولتش شده و سپس مسؤولیت همه این شکست‌ها در قبال ملت مصر را برعهده گرفت و از همه عناوین و سمتها و مقامات خویش دست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اعراب و یهودیان فرمولهای زندگی در کنار یکدیگر را باید پیدا کنند</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مسئولین نمایندگی سفارت اسرائیل در ایران از هیچ کوششی فروگذاری نکرده و با پرداخت پول به نشریات، حتی دنبال چاپ گزارشهایی به</w:t>
      </w:r>
    </w:p>
    <w:p>
      <w:pPr>
        <w:pStyle w:val="BookText"/>
        <w:rPr/>
      </w:pPr>
      <w:r>
        <w:rPr>
          <w:rFonts w:ascii="IRNazanin" w:hAnsi="IRNazanin" w:eastAsia="IRNazanin"/>
          <w:color w:val="111111"/>
          <w:sz w:val="28"/>
          <w:sz w:val="28"/>
          <w:szCs w:val="28"/>
          <w:rtl w:val="true"/>
          <w:lang w:bidi="fa-IR"/>
        </w:rPr>
        <w:t>نفع اسرائیل در نشریات در روزهای تعطیل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ساواک در این زمینه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اطلاع واصله در جریان جنگهای اسرائیل و اعراب در خرداد ماه جاری روزنامه اطلاعات و کیهان در نظر داشتند طبق معمول ایام تعطیل روزنامه منتشر ننمایند ولی عوامل اسرائیل توسط سفارت امریکا مبلغ یکصد و بیست میلیون ریال به این دو روزنامه پرداخت می‌کنند تا روزهای تعطیل نیز به انتشار روزنامه پرداخته و پیروزیهای اسرائیل را به موقع باطلاع مردم برسانند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در سند دیگری از پروندة اسرائیل در این باره آمده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جوعون بن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مطبوعاتی سفارت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مدیران جراید و اربابان مطبوعات تماس دارد و فعالیتهایی از مشارالیه بمنظور درج مطالبی به نفع اسراییل در جراید کشور مشاهده شده است و بعضاً چنانچه مطالبی توسط </w:t>
      </w:r>
    </w:p>
    <w:p>
      <w:pPr>
        <w:pStyle w:val="BookText"/>
        <w:rPr/>
      </w:pPr>
      <w:r>
        <w:rPr>
          <w:rFonts w:ascii="IRNazanin" w:hAnsi="IRNazanin" w:eastAsia="IRNazanin"/>
          <w:color w:val="111111"/>
          <w:sz w:val="28"/>
          <w:sz w:val="28"/>
          <w:szCs w:val="28"/>
          <w:rtl w:val="true"/>
          <w:lang w:bidi="fa-IR"/>
        </w:rPr>
        <w:t>نویسندگان برعلیه اسراییل در جراید کشور منتشر شود اصرار دارد که جواب مقالات مذکور را تهیه نموده تا برای روشن شدن اذهان عمومی چاپ و منتشر گردد</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در بایگانی ساواک دربارة اینگونه اقدامات مطبوعات در چاپ مقاله به نفع صهیونیست‌ها سندهای زیادی وجود دارد و امکان آوردن همة آنها در این قسمت نیست، اما برای روشنگری بیشتر خوانندگان محترم تعدادی دیگر از این اسناد در بخش ارجاعات آمده است</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داریوش همایون یازده شماره نشریه بامشاد که در آن تفسیرهایی در مورد اعراب و اسراییل برله و علیه اعراب نوشته شده بود ارائه داده است و خواهش کرده که آنها را به وزارت امورخارجه اسراییل بفرستد و اضافه نموده که در سفری که به تل‌آویو کرده با مقامات وزارت امورخارجه اسراییل راجع به این موضوع صحبت کرده و در آنوقت آنها از او پشتیبانی کرده و وعده کمک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اسناد ساواک در همین زمینه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جنگ اعراب و اسراییل فعالیت سفارتخانه‌های عربی و اسراییل بطور قابل ملاحظه‌ای در مطبوعات تهران مشهود بود و در همان موقعیکه شایع شد سفارت کویت در تهران بخرج کردن افتاده است نمایندگی اسراییل هم به فعالیت پرداخت و از همان روزهای اول پس از مذاکراتی که عزری نماینده اسراییل با دکتر سمسار بعمل آورد شروع به ارسال اخبار یومیه اسراییل کرد این اخبار که ماشین شده است و فقط می‌توان آن را در چهار یا پنج نسخه ماشین کرد روز اول صبح بعنوان دکتر سمسار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برای دکتر سمسار ارسال می‌شود بغیر از بولتن اخبار ستاره شرق است که از آن بعنوان عبدالله گلداری و حسین عدل هم ارسال می‌گردد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بولتن اخیر ستاره شرق جلب توجه می‌کند نقل قسمتی از روزنامه است که اخباری به طرفداری از اسراییل انتشار داده‌اند در این بولتن از روزنامه‌های کوشش، پست تهران، آژنگ و مجله بامشاد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شود که در روزنامه کیهان دکتر سمسار باتفاق همسرش به دعوت عزری به اسرائیل سفر کرده‌اند و اخیراً هم از گلداری دعوت شد اما او بخاطر اینکه اقوامش در کشورهای عربی و مخصوصاً در کویت بسر می‌برند از قبول این دعوت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ثابت می‌کند در کیهان دکتر سمسار از وجوه اسرائیلی‌ها برخوردار شده است مخالفت شدید او با مطالبی است که بنحوی از انحاء بنفع اعراب است دکتر سمسار حتی در روزهای اول مطالبی را هم که شاهنشاه در پشتیبانی از اعراب بیان فرمودند سانسور می‌کرد و می‌گفت این مطالب را شاهنشاه گفته‌اند اما اکنون با آن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سمسار در حال حاضر از فرصت استفاده کرده و موبمو نظریات اسرائیلی‌ها را در کیهان اعمال می‌کند و حتی به صاحب روزنامه هم می‌گوید که اینطوری دستور داده‌اند</w:t>
      </w:r>
      <w:r>
        <w:rPr>
          <w:rFonts w:eastAsia="IRNazanin" w:cs="IRNazanin"/>
          <w:color w:val="111111"/>
          <w:sz w:val="28"/>
          <w:szCs w:val="28"/>
          <w:rtl w:val="true"/>
          <w:lang w:bidi="fa-IR"/>
        </w:rPr>
        <w:t>.</w:t>
      </w:r>
      <w:bookmarkStart w:id="537" w:name="pg4790_37290"/>
    </w:p>
    <w:p>
      <w:pPr>
        <w:pStyle w:val="Heading4"/>
        <w:numPr>
          <w:ilvl w:val="3"/>
          <w:numId w:val="1"/>
        </w:numPr>
        <w:rPr/>
      </w:pPr>
      <w:bookmarkStart w:id="538" w:name="__RefHeading___Toc2192264_2035185390"/>
      <w:bookmarkStart w:id="539" w:name="_Toc185"/>
      <w:bookmarkEnd w:id="537"/>
      <w:bookmarkEnd w:id="538"/>
      <w:r>
        <w:rPr>
          <w:rtl w:val="true"/>
        </w:rPr>
        <w:t>ج</w:t>
      </w:r>
      <w:r>
        <w:rPr>
          <w:rtl w:val="true"/>
        </w:rPr>
        <w:t xml:space="preserve">) </w:t>
      </w:r>
      <w:r>
        <w:rPr>
          <w:rtl w:val="true"/>
        </w:rPr>
        <w:t>ایجاد جنگ روانی علیه کشورهای مسلمان و عرب</w:t>
      </w:r>
      <w:bookmarkEnd w:id="539"/>
    </w:p>
    <w:p>
      <w:pPr>
        <w:pStyle w:val="BookText"/>
        <w:rPr/>
      </w:pPr>
      <w:r>
        <w:rPr>
          <w:rFonts w:ascii="IRNazanin" w:hAnsi="IRNazanin" w:eastAsia="IRNazanin"/>
          <w:color w:val="111111"/>
          <w:sz w:val="28"/>
          <w:sz w:val="28"/>
          <w:szCs w:val="28"/>
          <w:rtl w:val="true"/>
          <w:lang w:bidi="fa-IR"/>
        </w:rPr>
        <w:t>از جمله مهمترین محورهای موردنظر محافل صهیونیستی در ایران، ایجاد جنگ روانی علیه کشورهای مسلمان و مبارزین عرب بود، که از این راه ضمن درهم شکستن مقاومت کشورهای مسلمان باعث روحیه افراد خودی شده تا در جنگ‌های آتی توان مقابله با مسلمانان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اسراییل و وسایل ارتباط جمعی هوادار صهیونیستها در اروپا و آمریکا ضمن اینکه سرنوشت آوارگان و واقعیت خشن اشغال اسرائیل را به فراموشی سپردند؛ پیروزی قهرمانانه اسراییل را بر اعراب تجاوزگر که عهد کرده بودند دولت یهودی را نابود کنند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آمریکا به شدت مشغول انتشار کتابهایی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در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انعکاس صادقانه‌ای از دید آمریکاییها و اسرائیلیها نسبت به جنگ 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گزارشهای آمریکاییها در دوران جنگ نشان می‌دهد که به کرات اعراب موجوداتی جاهل، دارای چشمان حیله‌گر و ترسو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اسرائیلیها موجوداتی پرکار، خوش برخورد و شجاع مجسم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و</w:t>
      </w:r>
    </w:p>
    <w:p>
      <w:pPr>
        <w:pStyle w:val="BookText"/>
        <w:rPr/>
      </w:pPr>
      <w:r>
        <w:rPr>
          <w:rFonts w:ascii="IRNazanin" w:hAnsi="IRNazanin" w:eastAsia="IRNazanin"/>
          <w:color w:val="111111"/>
          <w:sz w:val="28"/>
          <w:sz w:val="28"/>
          <w:szCs w:val="28"/>
          <w:rtl w:val="true"/>
          <w:lang w:bidi="fa-IR"/>
        </w:rPr>
        <w:t>مقالات بیشمار و داستانهای رادیو و تلویزیون زیربنای محکمی برای نقش جدید اسراییل به عنوان نگهبان آمریکا در خاورمیانه فراهم کرد</w:t>
      </w:r>
      <w:r>
        <w:rPr>
          <w:rFonts w:eastAsia="IRNazanin" w:cs="IRNazanin"/>
          <w:color w:val="111111"/>
          <w:sz w:val="28"/>
          <w:szCs w:val="28"/>
          <w:rtl w:val="true"/>
          <w:lang w:bidi="fa-IR"/>
        </w:rPr>
        <w:t>.</w:t>
      </w:r>
      <w:r>
        <w:rPr>
          <w:rStyle w:val="FootnoteAnchor"/>
          <w:rtl w:val="true"/>
        </w:rPr>
        <w:footnoteReference w:id="1351"/>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صهیونیست‌های یهودی در ایران نیز جهت عملی شدن برنامه‌هایشان با دادن پول و سایر امکانات دنبال درج مقالات و گزارشهایی در </w:t>
      </w:r>
    </w:p>
    <w:p>
      <w:pPr>
        <w:pStyle w:val="BookText"/>
        <w:rPr/>
      </w:pPr>
      <w:r>
        <w:rPr>
          <w:rFonts w:ascii="IRNazanin" w:hAnsi="IRNazanin" w:eastAsia="IRNazanin"/>
          <w:color w:val="111111"/>
          <w:sz w:val="28"/>
          <w:sz w:val="28"/>
          <w:szCs w:val="28"/>
          <w:rtl w:val="true"/>
          <w:lang w:bidi="fa-IR"/>
        </w:rPr>
        <w:t>رسانه‌های گروهی و مطبوعات بنفع خودشان و علیه کشورهای مسلمان درگیر در جنگ از جمله فلسطین، سوریه، مصر و اردن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اسناد متعددی از پرونده مطبوعاتی ساواک نیز به این مسئله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اسناد مجله فردوسی برعلیه کشورهای اسلامی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عرب بارها این مطلب را گفته‌اند و رادیوهایشان نیز این را دائماً تکرار کرده‌اند که هدفشان تنها برانداختن دولت اسرائیل نیست، بلکه محو یهود از فلسطین و آزاد کردن آن سرزمین است و من یقین دارم اگر این جنگ به پیروزی اعراب می‌انجامید کشتاری چندین برابر مهیب‌تر و جنایاتی بسیار وحشیانه‌تر روی می‌داد که حاصل انباشته شدن عقده‌های چندین ساله‌ی کین و انتقام است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در این مقاله نویسنده ضمن معرفی اعراب مسلمان به عنوان انسانهایی کینهجو و عقده‌ای، دشمنی مسلمانان با اسراییل را جایگزین دشمنی مسلمانان با یهودیان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همگام بودن</w:t>
      </w:r>
    </w:p>
    <w:p>
      <w:pPr>
        <w:pStyle w:val="BookText"/>
        <w:rPr/>
      </w:pPr>
      <w:r>
        <w:rPr>
          <w:rFonts w:ascii="IRNazanin" w:hAnsi="IRNazanin" w:eastAsia="IRNazanin"/>
          <w:color w:val="111111"/>
          <w:sz w:val="28"/>
          <w:sz w:val="28"/>
          <w:szCs w:val="28"/>
          <w:rtl w:val="true"/>
          <w:lang w:bidi="fa-IR"/>
        </w:rPr>
        <w:t>رسانه‌ها و مطبوعات ایران با صهیونیست‌ها اذعان داشته،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تبلیغاتی و رسانه‌های گروهی ایران نیز در رابطه با جنگ کاملاً در اختیار صهیونیسم بین‌المللی قرار داشت و به نفع اشغالگران فلسطین و تجاوزکاران صهیونیستی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 رادیو و تلویزیون و مطبوعات ایران بازگو‌کنندة به اصطلاح پیروزیها، پیشرفتها و دستاوردهای اشغالگران فلسطین در جنگ ملتهای مسلمان و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ایران بمب‌بارانهای وحشیانه پایتختها و شهرهای کشورهای عربی، کشتار دستهجمعی مردم عرب و مسلمان، اسارت هزاران سرباز عرب، اشغال هزاران کیلومتر مربع از سرزمینهای اسلامی به دست صهیونیست‌ها را با آب و تاب منعکس می‌کردند و به اصطلاح پیروزیهای برق‌آسا و درخشان اشغالگران فلسطین و شکست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را همراه با تفسیرهای ارتجاعی و صهیونیستی به رخ ملت ایران می‌کشیدند و احساسات و عواطف میلیونها مسلمان ایرانی را به بازی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شیوة غیراسلامی رسانه‌های گروهی ایران و دهن‌کجیهایی که به ملت ایران و مسلمانان جهان در رابطه با جنگ می‌شد، تا آنجا اعصاب مردم را ناراحت و متشنج کرده بود که بسیاری بی‌اختیار به هنگام پخش اخبار پیروزیهای صهیونیستها که با آب و تاب نقل می‌شد رادیو خود را خُرد می‌کردند و بسیاری نیز روزنامه‌هایی را که پیروزیهای صهیونیسم را با تیترهای درشت منعکس کرده بود، پاره پاره کردند</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فعالیتهای تبلیغاتی مطبوعات ایرانی له صهیونیست‌ها و جهت تضعیف روحیه کشورهای عربی مسلمان در ابعاد مختلف جنگ روانی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روزنامه آیندگان که به دستور سازمان سیا و با حمایتهای آشکار رژیم اشغالگر قدس پا گرفت،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فاصلة بین دو جنگ اسرائیل و کشورهای عربی مسلمان طی سالهای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روزنامه جهت ایجاد رعب و وحشت بین کشورهای اسلامی و تقویت روحیة صهیونیستها به تبلیغ از تجهیزات و آمادگی ارتش اسرائیل پرداخت تا به اربابانش خدمت کرده باشد و در همین زمینه صفحات زیادی از روزنامه را به این موضوع اختصاص داد که قسمت‌هایی از آن را در ذیل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احتیاجات نظامی خود را از سوئد و امریکا تامین می‌نماید و به همین جهت کوشش برای خریداری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فانتوم را از آمریکا شروع کرده است</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آرایش جنگی برای یک حمله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مهم است این است که اسرائیلیها ظاهراً برای یک حمله عمیق به داخل شبکه دفاعی مصر آرایش جنگی بخود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آیندگان در مقابل این تعریف و تمجیدها از اسراییل در محورهای مختلف تبلیغاتی در جهت تضعیف روحیه کشورهای مسلمان مطلب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جهت ایجاد شکاف بین کشورهای مسلمان شایعه و یا اخبار مذاکره کشورهای اسلامی با اسرائیل</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تیترهای درشت منعکس می‌کرد از جمله </w:t>
      </w:r>
    </w:p>
    <w:p>
      <w:pPr>
        <w:pStyle w:val="BookText"/>
        <w:rPr/>
      </w:pPr>
      <w:r>
        <w:rPr>
          <w:rFonts w:ascii="IRNazanin" w:hAnsi="IRNazanin" w:eastAsia="IRNazanin"/>
          <w:color w:val="111111"/>
          <w:sz w:val="28"/>
          <w:sz w:val="28"/>
          <w:szCs w:val="28"/>
          <w:rtl w:val="true"/>
          <w:lang w:bidi="fa-IR"/>
        </w:rPr>
        <w:t>درباره موادی که در بالا ذکر 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حسین قصد مذاکره با اسرائیل</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مصر در ساحل شرقی کانال سوئز دچار تشویق و نگرانی شده‌اند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یا اینکه با ارائه تصویری ضعیف و متزلزل از رجال و کشورهای اسلامی شسکت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پردامنه و پر حجم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روزنامه آیندگان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رژیم مصر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ضد ناصر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اسرائیل پنچ چریک عرب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سوریه حمله می‌کند</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روزنامه مرد مبارز در همسویی با همین محور تبلیغاتی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به سرطان مغز دچار شده و سه ماه بیشتر زنده نخواهد ماند و احتمالاً این سرطان به ریه‌ها و گلو نیز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نوشته خود را مستند بگفته یک دیپلمات عرب کرده است که بتازگی از قاهره وارد لندن شده است</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از آن جهت مهم است که شخصیت محوری ناصر در مبارزه با اسراییل تضعیف شده، با فقدان او این مبارزه نیز پایان یافته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 دانستن کشورهای مسلمان از جمله مصر و عبدالناصر بخش دیگری از این جنگ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فریاد خوزستان در این باره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جنگ اعراب و اسرائیل راستی چه بود؟ بیایید این مسئله را دور از هرگونه تعصب از روی کمال واقع‌بینی بررسی کنیم؟ آیا یک اختلاف دینی پیروان دو دین اسلام و</w:t>
      </w:r>
    </w:p>
    <w:p>
      <w:pPr>
        <w:pStyle w:val="BookText"/>
        <w:rPr/>
      </w:pPr>
      <w:r>
        <w:rPr>
          <w:rFonts w:ascii="IRNazanin" w:hAnsi="IRNazanin" w:eastAsia="IRNazanin"/>
          <w:color w:val="111111"/>
          <w:sz w:val="28"/>
          <w:sz w:val="28"/>
          <w:szCs w:val="28"/>
          <w:rtl w:val="true"/>
          <w:lang w:bidi="fa-IR"/>
        </w:rPr>
        <w:t>یهود را برآن داشته بود که به قوه قهریه توسل جویند و به روی یکدیگر اسلحه بکشند؟ آیا اسرائیل قصد آن را داشت که از مرزها و حدود و</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ثغوری که قبلاً برای او تعیین شده بود تجاوز کند و قسمتی از خاک متعلق به مسلمانان را اشغال نماید؟ و آیا اعراب و اسرائیل از دیر باز باهم اختلاف دارند؟ ولی تا آنجا که بنده </w:t>
      </w:r>
      <w:bookmarkStart w:id="540" w:name="pg4790_37298"/>
    </w:p>
    <w:p>
      <w:pPr>
        <w:pStyle w:val="BookText"/>
        <w:rPr/>
      </w:pPr>
      <w:bookmarkEnd w:id="540"/>
      <w:r>
        <w:rPr>
          <w:rFonts w:ascii="IRNazanin" w:hAnsi="IRNazanin" w:eastAsia="IRNazanin"/>
          <w:color w:val="111111"/>
          <w:sz w:val="28"/>
          <w:sz w:val="28"/>
          <w:szCs w:val="28"/>
          <w:rtl w:val="true"/>
          <w:lang w:bidi="fa-IR"/>
        </w:rPr>
        <w:t>اطلاع دارم این بار آتش این اختلاف دیرینه موقعی از خاکستر بیرون آمد و شعله کشید که جمال عبدالناصر ناگهان خلیج عقبه را به روی اسرائیل بست؛ مانند دزدهایی که گردنه‌ها را می‌بستند تا از کاروانیان باج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خلیج عقبه را بست تا از اسرائیلی ها باج بگیرد و این باج را به مصرف خرید اسلحه برساند و با آن سلاحها برادران مسلمان ما را در یمن درو کند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روزنامه دنیا نیز در مقاله‌ای از صلح‌طلب بودن اسرائیل 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آرزوی اسرائیلیها برقراری صلح با اعراب می‌باشد و قبل از شروع بحران خاورمیانه شب و روزی نبود که رادیو را روشن کنید و ایستگاه فرستنده رادیو اسرائیل را بگیرید و از زبان گوینده آن هم به زبان عربی نشنوید که آنها آماده برای صلح و آشتی با ممالک عربی می‌باشند ولی هرگز کشورهای عربی و فرستنده‌های رادیویی این ممالک به این تقاضاهای متوالی و پی در پی پاسخ مثبت نداده‌اند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خواننده محترم با مروری بر وقایع در طول چندین دهه گذشته کاملاً به صلح‌طلب</w:t>
      </w:r>
    </w:p>
    <w:p>
      <w:pPr>
        <w:pStyle w:val="BookText"/>
        <w:rPr/>
      </w:pPr>
      <w:r>
        <w:rPr>
          <w:rFonts w:ascii="IRNazanin" w:hAnsi="IRNazanin" w:eastAsia="IRNazanin"/>
          <w:color w:val="111111"/>
          <w:sz w:val="28"/>
          <w:sz w:val="28"/>
          <w:szCs w:val="28"/>
          <w:rtl w:val="true"/>
          <w:lang w:bidi="fa-IR"/>
        </w:rPr>
        <w:t>بودن اسرائیلی‌ها پی خواهد برد؟</w:t>
      </w:r>
      <w:r>
        <w:rPr>
          <w:rFonts w:eastAsia="IRNazanin" w:cs="IRNazanin"/>
          <w:color w:val="111111"/>
          <w:sz w:val="28"/>
          <w:szCs w:val="28"/>
          <w:rtl w:val="true"/>
          <w:lang w:bidi="fa-IR"/>
        </w:rPr>
        <w:t>!!</w:t>
      </w:r>
    </w:p>
    <w:p>
      <w:pPr>
        <w:pStyle w:val="Heading3"/>
        <w:numPr>
          <w:ilvl w:val="2"/>
          <w:numId w:val="1"/>
        </w:numPr>
        <w:rPr/>
      </w:pPr>
      <w:bookmarkStart w:id="541" w:name="__RefHeading___Toc2192266_2035185390"/>
      <w:bookmarkStart w:id="542" w:name="_Toc186"/>
      <w:bookmarkEnd w:id="541"/>
      <w:r>
        <w:rPr/>
        <w:t>5</w:t>
      </w:r>
      <w:r>
        <w:rPr>
          <w:rtl w:val="true"/>
        </w:rPr>
        <w:t xml:space="preserve">. </w:t>
      </w:r>
      <w:r>
        <w:rPr>
          <w:rtl w:val="true"/>
        </w:rPr>
        <w:t>نقش تشویقی مطبوعات در مهاجرت یهودیان به فلسطین اشغالی</w:t>
      </w:r>
      <w:bookmarkEnd w:id="542"/>
    </w:p>
    <w:p>
      <w:pPr>
        <w:pStyle w:val="BookText"/>
        <w:rPr/>
      </w:pPr>
      <w:r>
        <w:rPr>
          <w:rFonts w:ascii="IRNazanin" w:hAnsi="IRNazanin" w:eastAsia="IRNazanin"/>
          <w:color w:val="111111"/>
          <w:sz w:val="28"/>
          <w:sz w:val="28"/>
          <w:szCs w:val="28"/>
          <w:rtl w:val="true"/>
          <w:lang w:bidi="fa-IR"/>
        </w:rPr>
        <w:t>در اعتقادات مذهبی یهودیان علاقه بازگشت به ارض مقدس یکی از آرزوها و آمال آنها به حساب آمده و تودة یهودیان با مطامع و مقاصد سیاسی سردمداران</w:t>
      </w:r>
    </w:p>
    <w:p>
      <w:pPr>
        <w:pStyle w:val="BookText"/>
        <w:rPr/>
      </w:pPr>
      <w:r>
        <w:rPr>
          <w:rFonts w:ascii="IRNazanin" w:hAnsi="IRNazanin" w:eastAsia="IRNazanin"/>
          <w:color w:val="111111"/>
          <w:sz w:val="28"/>
          <w:sz w:val="28"/>
          <w:szCs w:val="28"/>
          <w:rtl w:val="true"/>
          <w:lang w:bidi="fa-IR"/>
        </w:rPr>
        <w:t>صهیونیسم کاملاً گره خورده است؛ به طوری که موریس کونوپنیکی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بخشکد که اورشلیم، اگر فراموشت کنم</w:t>
      </w:r>
      <w:r>
        <w:rPr>
          <w:rFonts w:eastAsia="IRNazanin" w:cs="IRNazanin"/>
          <w:color w:val="111111"/>
          <w:sz w:val="28"/>
          <w:szCs w:val="28"/>
          <w:rtl w:val="true"/>
          <w:lang w:bidi="fa-IR"/>
        </w:rPr>
        <w:t>.</w:t>
      </w:r>
      <w:r>
        <w:rPr>
          <w:rStyle w:val="FootnoteAnchor"/>
          <w:rtl w:val="true"/>
        </w:rPr>
        <w:footnoteReference w:id="136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کتب اعتقادی و سیاسی یهودیان مطالبی در این‌باره یافت می‌شود که در یکی از آنها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کلیمیان تبعید شده در سراسر دنیا، اورشلیم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بازگشت به صیون و بازساختن معبد بزرگ، از خیلی پیش یکی از مظاهر لایتغیر زندگی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سه‌گانه، حتی اوراد تقدیس بعد از غذا، حاوی التجاهایی است برای بازگشت به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عروسی و هر سوگی، فرصتی است تا کلیمیان دلبستگی پایان‌ناپذیر خود را به سرزمین قدیمی‌شان تجدید نمایند</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گذشته از این با طرح تشکیل کشور اسرائیل مسئله مهاجرت اهمیت بسیاری یافت، به طوری که آباابان نیز همین معنی را تکرار می‌کند 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احتیاجات حیاتی و ضروری و مقصد نهایی برای بقاء دولت اسرائیل می‌باشد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گذشته از این سابقه تاریخی، توجه به فلسطین و مهاجرت یهودیان به آنجا، با تشکیل رژیم اشغالگر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درگیریهایی بین مسلمانان و صهیونیست‌های اشغالگر، نیاز رژیم اشغالگر قدس به نیرو برای مقابله با کشورهای عربی اسلامی از جمله، مصر، اردن، سوریه و فلسطین در دهة چهل مهاجرت هر بیشتر را اجتناب‌ناپذیر نمود</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هر چند صهیونیسم جهانی و قدرتهای برتر جهانی از جمله آمریکا، انگلیس و فرانسه حامی اسرائیل بودند و از هیچ کمکی در زمینه‌های سیاسی، اقتصادی و نظامی دریغ نمی‌کردند؛ ولی آن کشور از طرفی برای جنگهای دراز مدت و از طرف دیگر برای تغییر بافت جمعیتی کشور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نیاز ضروری به نیرو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آژانس یهود در سراسر جهان از جمله ایران با تبلیغ فراوان و صرف هزینه‌های گزاف دنبال مهاجرت یهودیان به سرزمین به اصطلاح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در ایران دوران پهلوی نیز بسیار فعال بود و تعداد قابل توجهی یهودی مهاجر از ایران و کشورهای همسایه از جمله عراق از طریق ایران به فلسطین اشغالی مهاجرت داده شدند و ایران به عنوان یکی از پایگا‌ه های مطمئن آنان برای چنین اقداماتی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 این مهاجرتها نیز مطبوعات بودند که با چاپ مقالات متعدد از پیشرفتهای خارق‌العاده </w:t>
      </w:r>
    </w:p>
    <w:p>
      <w:pPr>
        <w:pStyle w:val="BookText"/>
        <w:rPr/>
      </w:pPr>
      <w:r>
        <w:rPr>
          <w:rFonts w:ascii="IRNazanin" w:hAnsi="IRNazanin" w:eastAsia="IRNazanin"/>
          <w:color w:val="111111"/>
          <w:sz w:val="28"/>
          <w:sz w:val="28"/>
          <w:szCs w:val="28"/>
          <w:rtl w:val="true"/>
          <w:lang w:bidi="fa-IR"/>
        </w:rPr>
        <w:t>اسراییل و بر شمردن مزایای مختلف آن رژیم اشغالگر و ارائه تصویری آباد و امکانات سرشار باعث تشویق عدة زیادی از یهودیان برای مهاجرت به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 نیز با توجه به اهمیت این قضییه برای رژیم اشغالگر قدس، ضمن تبلیغ در این زمینه، گزارشها و اخبار آن را جهت اطلاع و تحریک یهودیهای داخل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مربوط به فعالیتهای روزنامه آیندگان در این باره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یهودی شوروی وارد اسرائیل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رقم ورود مهاجران شوروی در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اینان برای نخستین بار به جای وین از راه رومانی وارد اسرائیل شدند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یکی از اسناد ساواک به نقل از روزنامه اطلاعات در جهت تشویق یهودیان جهت مهاجرت به فلسطین اشغالی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پارلمان اسرائیل قانونی تصویب کرده که بموجب آن یهودیان ساکن شوروی آنهایی که از خاک شوروی خارج شوند می‌توانند تبعه اسرائیل شوند و وزارت کشور اسرائیل می‌تواند تابعیت این کشور را قبل از مهاجرت به هر یک از یهودیان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چون در قانون تصریح راجع به یهودیان شوروی نشده قانون جنبه کلی دارد لذا بعید نیست قانون مزبور شامل کلیه یهودیان جهان منجمله ایران باشد با توجه به اینکه رییس کمیته پارلمان اسرائیل گفته این قانون حالت ت ع م ل بیشتری به یهودیان نسبت به اسرائیل می‌دهد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بیشتر حائز اهمیت می‌شود به همین جهت به منظور بررسی بیشتر اعلام می‌گردد و فتوکپی برش روزنامه متعاقباً ارسال خواهد گردید</w:t>
      </w:r>
      <w:r>
        <w:rPr>
          <w:rFonts w:eastAsia="IRNazanin" w:cs="IRNazanin"/>
          <w:color w:val="111111"/>
          <w:sz w:val="28"/>
          <w:szCs w:val="28"/>
          <w:rtl w:val="true"/>
          <w:lang w:bidi="fa-IR"/>
        </w:rPr>
        <w:t>.</w:t>
      </w:r>
      <w:r>
        <w:rPr>
          <w:rStyle w:val="FootnoteAnchor"/>
          <w:rtl w:val="true"/>
        </w:rPr>
        <w:footnoteReference w:id="1366"/>
      </w:r>
      <w:bookmarkStart w:id="543" w:name="pg4790_37304"/>
    </w:p>
    <w:p>
      <w:pPr>
        <w:pStyle w:val="Heading2"/>
        <w:numPr>
          <w:ilvl w:val="1"/>
          <w:numId w:val="1"/>
        </w:numPr>
        <w:rPr/>
      </w:pPr>
      <w:bookmarkStart w:id="544" w:name="__RefHeading___Toc2192268_2035185390"/>
      <w:bookmarkStart w:id="545" w:name="_Toc187"/>
      <w:bookmarkEnd w:id="543"/>
      <w:bookmarkEnd w:id="544"/>
      <w:r>
        <w:rPr>
          <w:rtl w:val="true"/>
        </w:rPr>
        <w:t xml:space="preserve">قراردادهای نفتی </w:t>
      </w:r>
      <w:r>
        <w:rPr>
          <w:rtl w:val="true"/>
        </w:rPr>
        <w:t xml:space="preserve">/ </w:t>
      </w:r>
      <w:r>
        <w:rPr>
          <w:rtl w:val="true"/>
        </w:rPr>
        <w:t>دکتر حجت الله غنیمی فر</w:t>
      </w:r>
      <w:bookmarkEnd w:id="545"/>
    </w:p>
    <w:p>
      <w:pPr>
        <w:pStyle w:val="Heading3"/>
        <w:numPr>
          <w:ilvl w:val="2"/>
          <w:numId w:val="1"/>
        </w:numPr>
        <w:rPr/>
      </w:pPr>
      <w:bookmarkStart w:id="546" w:name="__RefHeading___Toc2192270_2035185390"/>
      <w:bookmarkStart w:id="547" w:name="_Toc188"/>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دکتر حجت الله غنیمی فر</w:t>
      </w:r>
    </w:p>
    <w:p>
      <w:pPr>
        <w:pStyle w:val="BookText"/>
        <w:rPr/>
      </w:pPr>
      <w:r>
        <w:rPr>
          <w:rFonts w:ascii="IRNazanin" w:hAnsi="IRNazanin" w:eastAsia="IRNazanin"/>
          <w:color w:val="111111"/>
          <w:sz w:val="28"/>
          <w:sz w:val="28"/>
          <w:szCs w:val="28"/>
          <w:rtl w:val="true"/>
          <w:lang w:bidi="fa-IR"/>
        </w:rPr>
        <w:t>دکترای مدیریت</w:t>
      </w:r>
    </w:p>
    <w:p>
      <w:pPr>
        <w:pStyle w:val="BookText"/>
        <w:rPr/>
      </w:pPr>
      <w:r>
        <w:rPr>
          <w:rFonts w:ascii="IRNazanin" w:hAnsi="IRNazanin" w:eastAsia="IRNazanin"/>
          <w:color w:val="111111"/>
          <w:sz w:val="28"/>
          <w:sz w:val="28"/>
          <w:szCs w:val="28"/>
          <w:rtl w:val="true"/>
          <w:lang w:bidi="fa-IR"/>
        </w:rPr>
        <w:t>کنکاش در آنچه پس از فروپاشی سلطنت پهلوی برای ملت ایران باقی ماند، نیازمند بررسیهای وسیع در تمام زمینه‌های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کوتاه سعی می‌گردد تنها به بخشی از آنچه بر اقتصاد کشور در صنعت نفت در آن پنجاه و چند سال و اندی گذشت، پرداخته شود</w:t>
      </w:r>
      <w:r>
        <w:rPr>
          <w:rFonts w:eastAsia="IRNazanin" w:cs="IRNazanin"/>
          <w:color w:val="111111"/>
          <w:sz w:val="28"/>
          <w:szCs w:val="28"/>
          <w:rtl w:val="true"/>
          <w:lang w:bidi="fa-IR"/>
        </w:rPr>
        <w:t>.</w:t>
      </w:r>
    </w:p>
    <w:p>
      <w:pPr>
        <w:pStyle w:val="Heading3"/>
        <w:numPr>
          <w:ilvl w:val="2"/>
          <w:numId w:val="1"/>
        </w:numPr>
        <w:rPr/>
      </w:pPr>
      <w:bookmarkStart w:id="548" w:name="__RefHeading___Toc2192272_2035185390"/>
      <w:bookmarkStart w:id="549" w:name="_Toc189"/>
      <w:bookmarkEnd w:id="548"/>
      <w:r>
        <w:rPr>
          <w:rtl w:val="true"/>
        </w:rPr>
        <w:t>پیش زمینه قراردادهای نفتی دوره پهلوی</w:t>
      </w:r>
      <w:bookmarkEnd w:id="549"/>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رضاخان به حکومت رسید از واگذاری قرارداد امتیازی مخصوص و انحصاری اکتشاف، تولید و تجارت نفت و گاز ایران به فردی استرالیایی‌الاصل ولی تبعه انگلیس به نام ویلیام ناکس دارسی، بیش از بیست و چهار سال و نیم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طی دوره اعطای امتیاز تا آن زمان پیش آمده بود انتقال امتیاز ناکس دارسی به شرکتی به نام سندیکای امتیازات و سپس جانشینی شرکت نفت انگلیس و ایران به جای این سندیکا و در اختیار گرفتن قرارداد امتیاز کلیة عملیات بالادستی، اکتشاف و تولید و، پائین دستی در نفت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حکومت پهلوی به قدرت رسید از تولید نفت خام در ایران که اولین بار در مسجد سلیمان به دست آمده بود، بیش از هفده سال و نیم می‌گذشت و ایران توانسته بود از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صادر کننده نفت و مواد نفتی، درآمد خود را از قرارداد با شرکت </w:t>
      </w:r>
    </w:p>
    <w:p>
      <w:pPr>
        <w:pStyle w:val="BookText"/>
        <w:rPr/>
      </w:pPr>
      <w:r>
        <w:rPr>
          <w:rFonts w:ascii="IRNazanin" w:hAnsi="IRNazanin" w:eastAsia="IRNazanin"/>
          <w:color w:val="111111"/>
          <w:sz w:val="28"/>
          <w:sz w:val="28"/>
          <w:szCs w:val="28"/>
          <w:rtl w:val="true"/>
          <w:lang w:bidi="fa-IR"/>
        </w:rPr>
        <w:t>نفت انگلیس و ایران از هیجده میلیون قران به پانصد و پانزده میلیون قران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را اینجا دارم که چون وقت نیست من خدمتتان نمی‌گویم که چگونه این افزایش درآمد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افزایش درآمد بر اساس بررسیهای تاریخی مشخص می‌شود تنها قسمتی از حق ایران از این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در همان سالها هم مشکلاتی را با شرکت در دوره آخر قاجار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وینستون چرچیل، لرد اول دریاداری بریتانیا، به منظور تأمین سوخت نیروی دریایی این کشور، بررسیهایی از امکانات تولید نفت ایران انجام شد و نهایتاً دولت انگلستان پنجاه و یک درصد سهام شرکت نفت انگلیس و ایران را سه ماه قبل از آغاز جنگ جهانی اول خرید، و یک ماه پس از آن با تصویب مجلس، قرارداد تحویل نفت مورد نیاز دریاداری انگلیس با این شرکت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دفاعیات چرچیل در مجلس عوام انگلیس از انعقاد این قرارداد و بیان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نفتی ما دو هدف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غایی آن است که وزارت دریاداری بریتانیا مستقلاً مالک و تولید کننده سوخت مایع مورد نیاز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مالک یا به هر قیمتی که شده کنترل کننده منابع نفتی یا حداقل قسمتی از تولیدات نفتی که مورد نیاز ماست،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نکته‌ای که در سیاستهای انرژی جناب آقای بوش در موقعی که بر سر کار آمد عیناً همین مطلب با الفاظی غیر از این نکته به همین مفهوم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فوق نشان از برنامه بلندمدت این کشور در ایران داشت و تاریخ نشان می‌دهد زمانی که وینستون چرچیل بر مسند قدرت نخست‌وزیری آن کشور نیز نشست، همین سیاست را به اجرا گذاشت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که عملاً پس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اصلی قدرت قرار داشت، امکان اجرای این سیاست را به سهولت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درآمد نفتی و مواد نفتی ایران از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به حدود دو برابر در پایان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سال انقراض قاجاریه رسید؛ ولی عملا آن بخش از درآمد ایران که با ترفندهای مختلف شرکت نفت انگلیس و ایران، به ایران پرداخت نشده بود، از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نفت انگلیس و ایران در اختیار دولت انگلستان قرار گرفت هر سال با ثروتمندتر شدن و گسترش فعالیتهای داخلی و تأسیس شرکتهای تابعه خارجی شرکت نفت انگیس و ایران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حضور انگلیس به علت نیاز آن کشور به نفت در ایران گستردهتر میشود، وزیر خارجه نفت بریتانیا در مجلس عوام به صراحت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است که همه مواردی که در آن زمان اتفاق افتاده الان می‌بینیم که از طریق امریکا برای کشورهای نفتی از جمله کشور همسایه‌مان عراق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وزیر خارجه وقت انگلیس در مجلس خودشان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با کمک مالی به عشایر و کمک دولت ایران، سعی در حفاظت از منافع خود خواهیم کرد و اگر این اقدام نتیجه‌بخش نباشد، دولت بریتانیا دو تیپ از نیروهای خود را به ایران اعزام خواهد نمود و در شرایط اضطراری، برای تأمین جریان نفت نیروهای بیشتری به ایران اعزام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هر قدمی که برای تقویت منافع خود در جنوب بر می‌داریم باید به تعهدات خود برای حمایت از آن، بیفزاییم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پیشنهاد می‌کنم جملات را از لحاظ تاریخی به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بکنیم به جای کشور ایران، عراق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دولت بریتانیا، آمریکا بنویسید، ببینید هیچ فرقی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سیاست بود که حتی به ظاهر حل مشکلات مالی مربوط به دریافت حق‌الامتیاز ایران در سال قبل از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نتیجها‌ی به جز ایجاد خسارتهای مالی بیشتر برای ایران نداشت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ضعف قدرت آخرین شاه قاجار و قدرت گرفتن رضاخان در صحنه سیاسی کشور، سیاستهای انگلیس با سرعت بیشتری قابلیت اجرا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مردمی مشروطه که برای کنترل سلطه شاه و اعمال ارادة مردم بر سرنوشت کشور، عزیزان بسیاری را قربانی داده تا به پیروزی رسیده بود، در پنجمین مجلس شورای ملی که می‌بایست تبلور آن جان‌فشانیها برای استقلال کشور می‌بود، با حضور تعدادی از ایادی انگلیس با سپردن حکومت به رضاخان در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پیروزی مشروطیت، مشروطیت را آنچنان به مسلخ بردند که در دوران شانزده سالة اختناق رضاخانی، صدای هر آزادیخواه و هر </w:t>
      </w:r>
      <w:bookmarkStart w:id="550" w:name="pg4790_37311"/>
    </w:p>
    <w:p>
      <w:pPr>
        <w:pStyle w:val="BookText"/>
        <w:rPr/>
      </w:pPr>
      <w:bookmarkEnd w:id="550"/>
      <w:r>
        <w:rPr>
          <w:rFonts w:ascii="IRNazanin" w:hAnsi="IRNazanin" w:eastAsia="IRNazanin"/>
          <w:color w:val="111111"/>
          <w:sz w:val="28"/>
          <w:sz w:val="28"/>
          <w:szCs w:val="28"/>
          <w:rtl w:val="true"/>
          <w:lang w:bidi="fa-IR"/>
        </w:rPr>
        <w:t>معترض به حضور بیگانگانی که برای چپاول ثروت و به خصوص نفت ایران به این کشور آمده بودند در گلو خاموش می‌شد</w:t>
      </w:r>
      <w:r>
        <w:rPr>
          <w:rFonts w:eastAsia="IRNazanin" w:cs="IRNazanin"/>
          <w:color w:val="111111"/>
          <w:sz w:val="28"/>
          <w:szCs w:val="28"/>
          <w:rtl w:val="true"/>
          <w:lang w:bidi="fa-IR"/>
        </w:rPr>
        <w:t>.</w:t>
      </w:r>
    </w:p>
    <w:p>
      <w:pPr>
        <w:pStyle w:val="Heading3"/>
        <w:numPr>
          <w:ilvl w:val="2"/>
          <w:numId w:val="1"/>
        </w:numPr>
        <w:rPr/>
      </w:pPr>
      <w:bookmarkStart w:id="551" w:name="__RefHeading___Toc2192274_2035185390"/>
      <w:bookmarkStart w:id="552" w:name="_Toc190"/>
      <w:bookmarkEnd w:id="551"/>
      <w:r>
        <w:rPr>
          <w:rtl w:val="true"/>
        </w:rPr>
        <w:t>قراردادهای نفتی در دوره پهلوی اول</w:t>
      </w:r>
      <w:bookmarkEnd w:id="552"/>
    </w:p>
    <w:p>
      <w:pPr>
        <w:pStyle w:val="BookText"/>
        <w:rPr/>
      </w:pPr>
      <w:r>
        <w:rPr>
          <w:rFonts w:ascii="IRNazanin" w:hAnsi="IRNazanin" w:eastAsia="IRNazanin"/>
          <w:color w:val="111111"/>
          <w:sz w:val="28"/>
          <w:sz w:val="28"/>
          <w:szCs w:val="28"/>
          <w:rtl w:val="true"/>
          <w:lang w:bidi="fa-IR"/>
        </w:rPr>
        <w:t>با حضور رضاخان با عنوان پادشاه یا قدرت بلامنازع در کشور، فعالیتهای شرکت نفت انگلیس و ایران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دقیقی را برایتان ارائه کردم در اینجا که باز از آنها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مشکل بسیار بزرگ دنیا که به عنوان بحران اقتصادی امریکا معروف است که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صورت می‌گیرد در همین زمان انگلیس هم با مشکل روبروست ولی بعد از این مدت به علت اینکه وضع اقتصادی امریکا و اروپا از جمله انگلیس خوب می‌شود، وضعیت نفتی ایران و این شرکت هم بهبود پیدامی‌کند و به راحتی می بینیم که زمانی که جنگ جهانی دوم می خواهد شروع بشود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ضعف قدرت متفقین که انگلیس یکی از آنها هست و می‌بینیم که در دوران جنگ جهانی دوم دوره سه ساله اول با ضعف متفقین همراه است و به همین علت شکستهای شدیدی می‌خورند و آلمان هیتلری توسعه سرزمینی پیدا میکند و قدرت نظامی‌اش می‌تواند تفوق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ضعفهای درونی انگلیس باعث می‌شود که این شرکت در ایران ضعیف شود و حتی تولیداتی که دارد کم می‌شود و میزان صادراتش و در نتیجه سهم ایران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و ارقامش را بعداً انشاءالله مطالعه خواهید فرمود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آمار و ارقام می‌توان دریافت، افزایش تولید نفت ایران که عملاً برای تأمین نیاز نیروی دریایی انگلیس بوده است، می‌باشد و اگر چه به دنبال این افزایش تولید درآمد ایران نیز افزایش یافته است ولی عملاً با نحوه مصالحه نماینده انگلیسی دولت وقت ایران که بدون اختیار قانونی، قسمتی از مفاد قرارداد امتیاز را تغییر و نهایتاً سهم ایران را از درآمد حاصله کاهش داده بود، سه سال پس از به شاهی رسیدن رضاخان، مشکلات مالی مابین ایران و شرکت نفت انگلیس و ایران تا آن حد حاد می‌گردد که وزیر دارایی وقت، حسن تقی‌زاده با </w:t>
      </w:r>
    </w:p>
    <w:p>
      <w:pPr>
        <w:pStyle w:val="BookText"/>
        <w:rPr/>
      </w:pPr>
      <w:r>
        <w:rPr>
          <w:rFonts w:ascii="IRNazanin" w:hAnsi="IRNazanin" w:eastAsia="IRNazanin"/>
          <w:color w:val="111111"/>
          <w:sz w:val="28"/>
          <w:sz w:val="28"/>
          <w:szCs w:val="28"/>
          <w:rtl w:val="true"/>
          <w:lang w:bidi="fa-IR"/>
        </w:rPr>
        <w:t xml:space="preserve">فشار مجلس و مطبوعات به خصوص علی دشتی، در ششم آذر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زمانی که هنوز دنیا به خصوص در بخش غربی‌اش با مشکلات اقتصادی روبرو است به شرکت نفت انگلیس و ایران اعلام الغاء یک طرفه قرارداد امتیاز نفت دارسی را می‌نماید که دو روز بعد از آن توسط مدیر شرکت و چند ماه بعد از آن توسط دولت بریتانیای کبیر به مخالفت می‌رسد؛ و از طرف دولت انگلیس، اعتراض ایران به جامعه ملل برده می‌شود که با میانجیگری نماینده شورای 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امور خارجه چکسلواکی، نهایتاً دو طرف، قرارداد امتیازی جدیدی را در دوازده اردیبهشت 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منعقد می‌کنند که به قرارداد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اشاره‌ای بکنم، ولی دقت بفرمائید که یکی از مواردی که وضعیت کنونی در رابطه با انرژی، ایران را تهدید می‌کنند که این تهدید را برای دهه اول حتی اسفند، دهم اسفند و حتی بعد از آن تا قبل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برسد، این است که پروندة ایران را برای انرژی اتمی که دارد، اگر فلان و فلان کار را نکند به سازمان ملل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برای نفت و این زمان برای انرژی اتمی به شکلی دیگر</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به نظر می‌رسد در این امر برای احقاق حق ایران قرارداد قبلی ملغی شده است، ولی با توجه به سپری شدن سی و دو سال از قرارداد امتیاز شصت سالة ناکس دارسی در این تاریخ، قرارداد جدید به انگلیس از طریق شرکت نفت انگلیس و ایران اجازه یک قرارداد امتیازی جدید شصت ساله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با اتمام بحران بزرگ اقتصادی برای انگلیس، حضور قدرتمندتری از گذشته را در ایران به دنبال داشت و باعث افزایش تولید نفت ایران به منظور تأمین نیاز نیروی دریایی انگلیس تا شروع جنگ جهانی دوم و به جز سه سال اول آن که به علت پیروزی متحدین، انگلیس در ضعف نظامی و اقتصادی قرار داشت، در سالهای بعد از جنگ جهانی دوم، تولید نفت را برای تقویت نیروی دریایی انگلیس به سرعت توسط شرکت، در ایران افزایش داد</w:t>
      </w:r>
      <w:r>
        <w:rPr>
          <w:rFonts w:eastAsia="IRNazanin" w:cs="IRNazanin"/>
          <w:color w:val="111111"/>
          <w:sz w:val="28"/>
          <w:szCs w:val="28"/>
          <w:rtl w:val="true"/>
          <w:lang w:bidi="fa-IR"/>
        </w:rPr>
        <w:t xml:space="preserve">. </w:t>
      </w:r>
      <w:bookmarkStart w:id="553" w:name="pg4790_37314"/>
    </w:p>
    <w:p>
      <w:pPr>
        <w:pStyle w:val="Heading3"/>
        <w:numPr>
          <w:ilvl w:val="2"/>
          <w:numId w:val="1"/>
        </w:numPr>
        <w:rPr/>
      </w:pPr>
      <w:bookmarkStart w:id="554" w:name="__RefHeading___Toc2192276_2035185390"/>
      <w:bookmarkStart w:id="555" w:name="_Toc191"/>
      <w:bookmarkEnd w:id="553"/>
      <w:bookmarkEnd w:id="554"/>
      <w:r>
        <w:rPr>
          <w:rtl w:val="true"/>
        </w:rPr>
        <w:t>نظام صادرات نفت در دوره پهلوی اول</w:t>
      </w:r>
      <w:bookmarkEnd w:id="555"/>
    </w:p>
    <w:p>
      <w:pPr>
        <w:pStyle w:val="BookText"/>
        <w:rPr/>
      </w:pPr>
      <w:r>
        <w:rPr>
          <w:rFonts w:ascii="IRNazanin" w:hAnsi="IRNazanin" w:eastAsia="IRNazanin"/>
          <w:color w:val="111111"/>
          <w:sz w:val="28"/>
          <w:sz w:val="28"/>
          <w:szCs w:val="28"/>
          <w:rtl w:val="true"/>
          <w:lang w:bidi="fa-IR"/>
        </w:rPr>
        <w:t xml:space="preserve">آنچه در قرارداد امتیازی معروف به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که رضاخان، نقل می‌کنند که سعی کرد بسیار خودش را مردمی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ناکس دارسی را موقعی که در موردش مذاکره می‌کردند در آن جلسه پاره کرد و در اصطلاح امروزه، در شومینه‌ای که در آن اطاق بود انداخت و سوزاند و گفت من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بعداً تاریخ می‌گوید بعضی از مفاد آن قرارداد بهتر از آن چیزی بود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از آن قرارداد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نمانده بود و این قرارداد یک قرارداد جدید شصت ساله امتیازی، با برخی از موارد بر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بندهایی که در هر دو قرارداد بود این بود که برای اجرای این قرارداد، طرف انگلیسی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خود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عمله و فعله ایرانی ولی نه از مهندسین و متخصصین در ایران،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چیزی که الآن به عنوان انتقال تکنولوژی میگوییم بر اساس یکی از بندهایی که در این قرارداد هست، منع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قرارداد امتیازی معروف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تحمیل شد پاداشی بود که انگلیس برای به سلطنت نشاندن رضاخان از طریق صادرات نفت، این ثروت کشور، برای سالیان دراز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 و مواد نفتی در دوره پهلوی اول، مانند حدود بیست و پنج سال قبل از آن، کلاً در اختیار شرکت نفت انگلیس و ایران بود؛ و دولت ایران هیچگونه دخالت در صادرات نداشت و بر اساس قرارداد، فقط سهمی به ایران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امتیازی اولیه دارسی، علاوه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خالص سالیانه خود، هر ساله دو هزار تومان می‌بایست به دولت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 این قرارداد دو فقرة بیست هزار لیرة استرلینگ نیز به دولت ایران پرداخته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تاریخ می‌گوید به چه کسانی در همان زمان قبل از امضاء کردن آن قرارداد رشوه دادند و از این افراد، حتی به اسم، چه از دربارِ آن زمان، چه افرادی که در بخشهای دیگر کار می‌کنند، اسم می‌برد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امتیازی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بر اساس این قرارداد، شرکت نفت انگلیس و ایران موظف بود از ابتدای زمان شروع از اول ژانویه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یا یازدهم دیماه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هر تن نفتی که برای مصرف در ایران به فروش می‌رسید و یا از ایران صادر می‌شد، چهار شیلینگ به دولت ایران بپردازد و مبالغی حدود بیست درصد از اضافة بر درآمد خود؛ و در هر حال، این مجموعه سالانه نمی‌بایستی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لیرة استرلینگ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رضاخان به آلمان هیتلری، احتمال از دست رفتن منافع انگلیس از ثروت نفتی ایران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حصول امکان تفوق در جنگ علیه آلمان، متفقین به رهبری انگلیس در اواخر تابستان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اریکه قدرت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شوروی نسبت به متفق خود، انگلیس، در جنگ جهانی دوم، دارای نفت کافی بودند و تنها انگلیس بود که در صورت از دست دادن ایران، پشتیبانی نفتی برای نیروی دریایی خود را در جنگ درگیر با آلمان از دست می‌داد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را نه مردم و نه ارتشی که او، آن را مطیع خود می‌پنداشت، در زمان سقوطش حتی برای لحظه‌ای، پشتیبانی نکردند و سه سال بعد در انزوای تبعیدِ در غربت، کارنامة خیانت خود را با مرگ در خفت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صنعت نفت ایران پس از او دوران سختی را به دلیل قراردادی که با تأیید او آغاز و نهایتاً به امضای او رسیده بود در پیش داشت</w:t>
      </w:r>
      <w:r>
        <w:rPr>
          <w:rFonts w:eastAsia="IRNazanin" w:cs="IRNazanin"/>
          <w:color w:val="111111"/>
          <w:sz w:val="28"/>
          <w:szCs w:val="28"/>
          <w:rtl w:val="true"/>
          <w:lang w:bidi="fa-IR"/>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4790_37320"/>
      <w:bookmarkStart w:id="557" w:name="pg4790_37320"/>
      <w:bookmarkEnd w:id="557"/>
    </w:p>
    <w:p>
      <w:pPr>
        <w:pStyle w:val="Heading2"/>
        <w:numPr>
          <w:ilvl w:val="1"/>
          <w:numId w:val="1"/>
        </w:numPr>
        <w:rPr/>
      </w:pPr>
      <w:bookmarkStart w:id="558" w:name="pg4790_37320"/>
      <w:bookmarkStart w:id="559" w:name="__RefHeading___Toc2192278_2035185390"/>
      <w:bookmarkStart w:id="560" w:name="_Toc192"/>
      <w:bookmarkEnd w:id="558"/>
      <w:bookmarkEnd w:id="559"/>
      <w:r>
        <w:rPr>
          <w:rtl w:val="true"/>
        </w:rPr>
        <w:t xml:space="preserve">روانشناسی شخصیت محمدرضا پهلوی </w:t>
      </w:r>
      <w:r>
        <w:rPr>
          <w:rtl w:val="true"/>
        </w:rPr>
        <w:t xml:space="preserve">/ </w:t>
      </w:r>
      <w:r>
        <w:rPr>
          <w:rtl w:val="true"/>
        </w:rPr>
        <w:t>حسن فراهانی</w:t>
      </w:r>
      <w:bookmarkEnd w:id="560"/>
    </w:p>
    <w:p>
      <w:pPr>
        <w:pStyle w:val="Heading3"/>
        <w:numPr>
          <w:ilvl w:val="2"/>
          <w:numId w:val="1"/>
        </w:numPr>
        <w:rPr/>
      </w:pPr>
      <w:bookmarkStart w:id="561" w:name="__RefHeading___Toc2192280_2035185390"/>
      <w:bookmarkStart w:id="562" w:name="_Toc19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حسن فراهانی</w:t>
      </w:r>
    </w:p>
    <w:p>
      <w:pPr>
        <w:pStyle w:val="BookText"/>
        <w:rPr/>
      </w:pPr>
      <w:r>
        <w:rPr>
          <w:rFonts w:ascii="IRNazanin" w:hAnsi="IRNazanin" w:eastAsia="IRNazanin"/>
          <w:color w:val="111111"/>
          <w:sz w:val="28"/>
          <w:sz w:val="28"/>
          <w:szCs w:val="28"/>
          <w:rtl w:val="true"/>
          <w:lang w:bidi="fa-IR"/>
        </w:rPr>
        <w:t>از پژوهشگران مؤسسه مطالعات و پژوهشهای سیاسی</w:t>
      </w:r>
    </w:p>
    <w:p>
      <w:pPr>
        <w:pStyle w:val="Heading3"/>
        <w:numPr>
          <w:ilvl w:val="2"/>
          <w:numId w:val="1"/>
        </w:numPr>
        <w:rPr/>
      </w:pPr>
      <w:bookmarkStart w:id="563" w:name="__RefHeading___Toc2192282_2035185390"/>
      <w:bookmarkStart w:id="564" w:name="_Toc194"/>
      <w:bookmarkEnd w:id="563"/>
      <w:r>
        <w:rPr>
          <w:rtl w:val="true"/>
        </w:rPr>
        <w:t>مقدمه</w:t>
      </w:r>
      <w:bookmarkEnd w:id="564"/>
    </w:p>
    <w:p>
      <w:pPr>
        <w:pStyle w:val="BookText"/>
        <w:rPr/>
      </w:pPr>
      <w:r>
        <w:rPr>
          <w:rFonts w:ascii="IRNazanin" w:hAnsi="IRNazanin" w:eastAsia="IRNazanin"/>
          <w:color w:val="111111"/>
          <w:sz w:val="28"/>
          <w:sz w:val="28"/>
          <w:szCs w:val="28"/>
          <w:rtl w:val="true"/>
          <w:lang w:bidi="fa-IR"/>
        </w:rPr>
        <w:t>یکی از مسائل مهم در روانشناسی، بحث شخصیت و نظریه های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آنچه مطالعات پراکنده روانشناسی را انسجام میبخشد، تفسیر این یافته ها و مطالعات در قالب یک نظریة منسجمی است که بتواند رفتار انسان را در تمامی ابعاد شخصیتی توجیه و تبیین نماید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از واژه لاتین پرسونا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به نقابی اشاره دارد که هنرپیشه‌ها در نمایش به صورت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اینکه چگونه پرسونا به ظاهر بیرونی اشاره دارد، یعنی چهره علنی که به اطرافیانمان نشان می‌دهیم،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ریشة این کلمه ممکن است نتیجه بگیریم که شخصیت به ویژگیهای بیرونی و قابل مشاهدة فرد اشاره دارد، جنبه‌هایی که دیگران می‌توانند آنها را ببینند پس شخصیت فرد در قالب تأثیری که بر دیگران می‌گذارد یعنی آنچه که به نظر می‌رسد باشد،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از شخصیت در یکی از واژه نامه‌های استاندارد با این استدلال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جنبة آشکار منش فرد است به گونه‌ای که بر دیگران تأثیر می‌گذارد ولی مطمئناً هنگامی که واژه شخصیت به کار برده می‌شود منظور همین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نظر داشتن بسیاری از ویژگیهای فرد است، کلیت یا مجموعه‌ای از ویژگیهای مختلف که از ویژگیهای جسمانی و سطحی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تعداد زیادی از ویژگیهای ذهنی، اجتماعی و هیجانی را نیز در بر می‌گیرد، ویژگیهایی که ممکن است نتوانیم به طور مستقیم ببینیم، که هر </w:t>
      </w:r>
    </w:p>
    <w:p>
      <w:pPr>
        <w:pStyle w:val="BookText"/>
        <w:rPr/>
      </w:pPr>
      <w:r>
        <w:rPr>
          <w:rFonts w:ascii="IRNazanin" w:hAnsi="IRNazanin" w:eastAsia="IRNazanin"/>
          <w:color w:val="111111"/>
          <w:sz w:val="28"/>
          <w:sz w:val="28"/>
          <w:szCs w:val="28"/>
          <w:rtl w:val="true"/>
          <w:lang w:bidi="fa-IR"/>
        </w:rPr>
        <w:t>شخص امکان دارد آنها را از دیگران مخفی نگه دارد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بررسی تعاریف ارائه شده از مفهوم شخصیت نزد روانشناسان نشان میدهد که تعریف شخصیت مانند بسیاری از مفاهیم روانشناسی بر اساس بینش فلسفی و جهان شناختی دانشمندان مختلف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روانشناسان شخصیت، هنگامی که حاصل مطالعات و تفکرات و یافته‌های خویش را در باب شخصیت گردآوری و خلاصه میکنند، آن را در تعریفی فلسفی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 آن دارد که پیش از پرداختن به روانشناسی شخصیت محمد رضا پهلوی، دیدگاه اسلام را دربارة شخصیت به اختصار معرفی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 فربکم اعلم بمن هو اهدی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بگو هر کسی بر شاکله خویش عمل می‌کند و خدای شما به کسی که راهش از هدایت بیشتری برخوردار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آیه، عمل انسان را مبتنی بر چیزی می‌داند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منشأ اعمال آدمی شاکله اوست، با توجه به مفهوم شخصیت در روانشناسی می‌توان به طور اجمال شاکله را معادل مفهوم شخصیت در روانشناسی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ما تلاش می‌کنیم مفهوم شاکله را روشن نمائیم، در واقع می‌کوشیم مفهوم شخصیت از دیدگاه اسلام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شاکله دارای معانی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 نیاز؛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طریق؛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ساخت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تمامی موارد فوق، زیربنای رفتارهای انسان قرار می‌گیرند، می‌توان گفت که شاکله بر تمامی معانی فوق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شاکله عبارت است از مجموعه نیات خلق و خوی، حاجات، طرق و هیئت روانی انسان</w:t>
      </w:r>
      <w:r>
        <w:rPr>
          <w:rFonts w:eastAsia="IRNazanin" w:cs="IRNazanin"/>
          <w:color w:val="111111"/>
          <w:sz w:val="28"/>
          <w:szCs w:val="28"/>
          <w:rtl w:val="true"/>
          <w:lang w:bidi="fa-IR"/>
        </w:rPr>
        <w:t xml:space="preserve">. </w:t>
      </w:r>
      <w:bookmarkStart w:id="565" w:name="pg4790_37324"/>
    </w:p>
    <w:p>
      <w:pPr>
        <w:pStyle w:val="Heading3"/>
        <w:numPr>
          <w:ilvl w:val="2"/>
          <w:numId w:val="1"/>
        </w:numPr>
        <w:rPr/>
      </w:pPr>
      <w:bookmarkStart w:id="566" w:name="__RefHeading___Toc2192284_2035185390"/>
      <w:bookmarkStart w:id="567" w:name="_Toc195"/>
      <w:bookmarkEnd w:id="565"/>
      <w:bookmarkEnd w:id="566"/>
      <w:r>
        <w:rPr>
          <w:rtl w:val="true"/>
        </w:rPr>
        <w:t>محیط دیکتاتوری و کودکی محمدرضا</w:t>
      </w:r>
      <w:bookmarkEnd w:id="567"/>
    </w:p>
    <w:p>
      <w:pPr>
        <w:pStyle w:val="BookText"/>
        <w:rPr/>
      </w:pPr>
      <w:r>
        <w:rPr>
          <w:rFonts w:ascii="IRNazanin" w:hAnsi="IRNazanin" w:eastAsia="IRNazanin"/>
          <w:color w:val="111111"/>
          <w:sz w:val="28"/>
          <w:sz w:val="28"/>
          <w:szCs w:val="28"/>
          <w:rtl w:val="true"/>
          <w:lang w:bidi="fa-IR"/>
        </w:rPr>
        <w:t xml:space="preserve">محمدرضا پهلوی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تاج‌الملوک همسر دوم رضاخان بود؛ خانوادهای از مهاجرین که پس از انقلاب بلشویکی روسیه از آذربایجان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از این زن چهار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محمدرضا 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دوران کودکی را در فضایی که دیکتاتوری بر آن حاکم 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عامل مهمی در شکل‌گیری شخصیت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تابع اصول دیکتاتوری است معمولاً رشد کودکان را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یک نفر حاکم بر اعمال و رفتار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خانواده‌ای فقط دیکتاتور تصمیم می‌گیرد، هدف تعیین می‌کند، راه نشان می‌دهد، وظیفه افراد را مشخص می‌سازد، امور زندگی را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مطابق دلخواه میل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حق اظهار‌نظر دارد و دستور او بدون چون و چرا باید از طرف دیگران به معرض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کار افراد را دیکتاتور معین می‌کند و در کوچکترین عملی که دیگران انجام می‌دهند، دخالت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دیکتاتور از استقلال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دیگران به وسیله دیکتاتور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خوب دانست خوب است و آنچه به نظر او بد جلوه کرد، بد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در کارهای خصوصی اعضا خانواده دخالت می‌کند، او می‌تواند از دیگران انتقاد کند، ولی آنچه خود او انجام می‌دهد بدون چون و چرا باید مورد تأیید دیگران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خانواده و اعضاء آن را فقط او تشخیص می‌دهد و دیگران باید نظر او را در این مورد قبول کنند</w:t>
      </w:r>
      <w:r>
        <w:rPr>
          <w:rFonts w:eastAsia="IRNazanin" w:cs="IRNazanin"/>
          <w:color w:val="111111"/>
          <w:sz w:val="28"/>
          <w:szCs w:val="28"/>
          <w:rtl w:val="true"/>
          <w:lang w:bidi="fa-IR"/>
        </w:rPr>
        <w:t>.</w:t>
      </w:r>
      <w:r>
        <w:rPr>
          <w:rStyle w:val="FootnoteAnchor"/>
          <w:rtl w:val="true"/>
        </w:rPr>
        <w:footnoteReference w:id="1369"/>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دیکتاتوری ترس و وحشت بر افراد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تمایلات و احتیاجات کودک به هیچ وجه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اساسی کودک درخانواده‌ای که وضع دیکتاتوری برقرار است، تأمین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مانند دیگران در مقابل دیکتاتور شخصیتی ندارد و به عنوان </w:t>
      </w:r>
    </w:p>
    <w:p>
      <w:pPr>
        <w:pStyle w:val="BookText"/>
        <w:rPr/>
      </w:pPr>
      <w:r>
        <w:rPr>
          <w:rFonts w:ascii="IRNazanin" w:hAnsi="IRNazanin" w:eastAsia="IRNazanin"/>
          <w:color w:val="111111"/>
          <w:sz w:val="28"/>
          <w:sz w:val="28"/>
          <w:szCs w:val="28"/>
          <w:rtl w:val="true"/>
          <w:lang w:bidi="fa-IR"/>
        </w:rPr>
        <w:t>یک عضو قابل احترام با او 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چنین خانواده‌ای احساس امنیت نمی‌کند و وضع او همیشه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کارها را نمی‌داند و جرئت نمی‌کند دلیل آنها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به وضعی زننده و غیرقابل تحمل در خانه رسوخ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تمایلات دیکتاتوری و پیروی از دستورات او حافظ نظم و انضباط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حق اظهار نظر ندارد و باید کورکورانه آنچه را که دیکتاتور تعیین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در امور مربوط به خود نیز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محیط دیکتاتوری پرورش می‌یابند، در ظاهر حالت تسلیم و اطاعت ازخود نشان می‌دهند، ولی در واقع دچار هیجان و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اغلب در مقابل دیگران حالت خصومت و دشمنی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کودکانی هم سن یا کوچکتر از خود آزار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چون افکار و عقاید خاصی را بدون چون و چرا پذیرفته‌اند، افرادی متعصب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سر بردن با دیگران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عاطفی و اجتماعی رشد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گروهی نمی‌توانند شرکت کنند و اغلب متزلزل و ضعیف‌النفس هستند</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اگر روابط افراد خانواده موافق با اصول دموکراسی باشد و عقل و منطق حاکم بر روابط افراد باشد، کودکان کمتر دچار ترس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وضعی که پدر به صورت دیکتاتور، امور خانه را اداره می‌کند و احتیاجات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کودکان مثل احتیاج به محبت، احتیاج به رشد شخصیت اجتماعی، احتیاج به ابراز عقاید و نظریات خود تأمین نمی‌گردد و در این وضع عوامل و موجبات ترس فراوان می‌شود و کودکان عمر خود را با ناراحتی و اضطراب به سر می‌برند</w:t>
      </w:r>
      <w:r>
        <w:rPr>
          <w:rFonts w:eastAsia="IRNazanin" w:cs="IRNazanin"/>
          <w:color w:val="111111"/>
          <w:sz w:val="28"/>
          <w:szCs w:val="28"/>
          <w:rtl w:val="true"/>
          <w:lang w:bidi="fa-IR"/>
        </w:rPr>
        <w:t>.</w:t>
      </w:r>
      <w:r>
        <w:rPr>
          <w:rStyle w:val="FootnoteAnchor"/>
          <w:rtl w:val="true"/>
        </w:rPr>
        <w:footnoteReference w:id="1371"/>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شدن در محیط دیکتاتوری، تأثیرات مختلفی بر محمدرضا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یکی از این تأثیرات، ایجاد عقده احساس کهتری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منظور نفی احساس کهتری خود در برابر دیگران به جستجوی برتریطلبی بر می‌آید و این رفتار را به شکلهای مختلف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 </w:t>
      </w:r>
    </w:p>
    <w:p>
      <w:pPr>
        <w:pStyle w:val="BookText"/>
        <w:rPr/>
      </w:pPr>
      <w:r>
        <w:rPr>
          <w:rFonts w:ascii="IRNazanin" w:hAnsi="IRNazanin" w:eastAsia="IRNazanin"/>
          <w:color w:val="111111"/>
          <w:sz w:val="28"/>
          <w:sz w:val="28"/>
          <w:szCs w:val="28"/>
          <w:rtl w:val="true"/>
          <w:lang w:bidi="fa-IR"/>
        </w:rPr>
        <w:t>دفاعی او در برابر این احساس کهتری در کودکی، آزار و اذیت همسالان خود در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فردوست در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در طی دوره شش ساله دبستان نظام در کلاس، به خصوص به شاگردان خیلی ظلم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بعضیها را خیلی آزار می‌داد و هر روز نوبت یک نفر بود که آزار ببیند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روحیات محمدرضا بعدها در این خصوص تشدید شد و الگوی تربیتی رضاخان باعث شد که او نسبت به زیردست، خشن و بی‌رحم باشد و به بالادست کاملاً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نسبت به انگلیس و آمریکا در تمام سلطنتش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این زمان هفت ساله بود که رسماً به ولیعهدی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تحولی سرنوشت‌ساز در زندگی او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دستور داد بلافاصله محمدرضا را از مادر و خواهرانش جدا کنند و در کاخی جداگانه به تعلیم و تربیت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با این استدلال که ولیعهد باید در فضایی مردانه تربیت شود، فضای خانة مادری را جای مناسبی برای تربیت او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تجربه‌های فراموش نشدنی عقده‌زا برای محمدرضا، همین فلج روانی یعنی ضربه عاطفی ناشی از دور ماندن از محیط خانوادگی در سن خردسالی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دوران نمی‌توانست دلایل عینی طرد خود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احتیاجات اساسی روانی محروم مانده بود و همین امر باعث شد که اغلب سرد و خشک، و نسبت به دیگران بی‌مهر و کمتر مقید به اصول و قوانین اخلاقی باشد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گفته است، من تا زمان ولیعهدی با مادر و برادران و خواهران خود زندگی می‌کردم ولی بعد از تاجگذاری به دستور پدرم از آنها جدا شدم و پدرم دستور داد که تحت تربیت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تربیت مردانه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رضاشاه اجازه نداد محمدرضا در دوران کودکی واقعاً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 که با زور می‌توان یک کودک را بالغ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فارغ‌التحصیلی محمدرضا از مدرسة ابتدایی، رضاشاه تصمیم گرفت او را برای ادامة تحصیل به خارج از کشور بفرستد و سرانجام محمدرضا را هنگامی که هنوز دوازده ساله نشده بود، به سوئیس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یکبار دیگر در هفت سالگی از محیط خانوادگی و محبت مادری به اجبار دور شده بود، این بار می‌بایست محرومیتی دیگر را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عقده محرومیت، یک حساسیت فوق‌العاده نسبت به کمبود محبت یا تجلیات عاطفی در او به وجود آورده بود و شاید برای تلافی همین عقده طردشدگی بود که به طور عنان گسیخته به تغذیه کردن مادی اطرافیان خود در مدرسة سوئیسی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ساعات تفریح و شبها به اتاقش دعوت می‌کند و از آنها پذیرایی مفصلی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بعداً که قدرت و امکانات وسیعی پیدا کرد از ثروت این ملت برای تسکین حالت بیمارگونه خود خرجهای فراوانی کرد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برنامة اعزام محمدرضا به سوئیس برای تحصیل از سوی انگلیسیها برای آشنا ساختن محمدرضا با فرهنگ غرب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قرار دادن ارنست پرون در کنار شاه، فرهنگ غرب را از طریق داستان و شعر در ذهن او تزریق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از شرایط سخت و محدودی که رضاخان در رأس آن بوده است به سوئیس، محیطی باز با فرهنگ غربی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دکتر نفیسی نقش رضاخان را در سوئیس و در مدرسه له‌روزه برای محمدرضا بازی می‌کند، اما محمدرضا موفق می‌شود طعم زندگی غربی را به دور از خشونت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تأمل این که محمدرضا زمینة ذهنی کاملاً منفعلی در مقابل فرهنگ غرب پیدا می‌کند و نمی‌تواند در آینده، تحلیل دقیقی از فرهنگ غرب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تا آخر عمر از موهبت درک و شناخت امری ورأی کمیت و مادیات محروم ماند و گویی یکی از دردناکترین و مصیبت‌بارترین مسائل برای او، درک معنویات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تا به آخر نگرشی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محیط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بیش از حد به غرب و جلب نظر آمریکا به هر قیمت برای </w:t>
      </w:r>
    </w:p>
    <w:p>
      <w:pPr>
        <w:pStyle w:val="BookText"/>
        <w:rPr/>
      </w:pPr>
      <w:r>
        <w:rPr>
          <w:rFonts w:ascii="IRNazanin" w:hAnsi="IRNazanin" w:eastAsia="IRNazanin"/>
          <w:color w:val="111111"/>
          <w:sz w:val="28"/>
          <w:sz w:val="28"/>
          <w:szCs w:val="28"/>
          <w:rtl w:val="true"/>
          <w:lang w:bidi="fa-IR"/>
        </w:rPr>
        <w:t>حمایت از خود، خرید سلاحهای بیش از حد غرب، برپایی مراسم و جشنها، بذل و بخششهای فراوان همگی ناشی از چنین نگرشی در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محمدرضا را در سوئیس همراهی میکردند،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برادر او، حسین فردوست، مهرپور تیمورتاش و دکتر مؤدب‌الدوله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پیشکار ولیعهد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مستشارالملک به عنوان معلم فارسی ولیعهد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در سوئیس این افراد همگی ابتدا، موقتاً به یک مدرسه معمولی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نوول 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لوزان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و علیرضا در منزل یک پروفسور سوئیسی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پانسیون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فردوست و مهرپور تیمورتاش به طور شبانه‌روزی در همان مدرسه ساکن بودند</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در سال تحصیلی بعد، محمدرضا، علیرضا، حسین فردوست و مهرپور تیمورتاش به مدرسه شبانه‌روزی له‌روزه منتقل شدند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در مدرسه قبلی محمدرضا همیشه با بچه‌ها دعوا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دعواها این بود که او می‌خواست خود را به عنوان ولیعهد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سوئیسی‌ها هم او را مسخره می‌کردند و کار به زد و خورد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نشان می‌دهد محمدرضا تغییر مکان، زمان و محیط را متوجه نشده بود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جدید رویة محمدرضا عوض می‌شود و با تعدادی از شاگردان، که اغلب نیز بزرگتر از او بودند مناسبات دوستانه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ساعات تفریح و شبها به اتاقش دعوت می‌کرد و از آنها پذیرایی مفصلی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جالب توجه اینکه محمدرضا هیچگاه محصلین هم سن و یا کوچکتر از خود را دعوت نمی‌کرد و کلیه کسانی که در میهمانیهای او شرکت می‌کردند، از او 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کردن با آنها همیشه تلاش می‌کرد تا خودش را به سطح آنها بکشد و چون آنها بلندقدتر بودند و نمی‌خواست در کنارشان کوتاه </w:t>
      </w:r>
    </w:p>
    <w:p>
      <w:pPr>
        <w:pStyle w:val="BookText"/>
        <w:rPr/>
      </w:pPr>
      <w:r>
        <w:rPr>
          <w:rFonts w:ascii="IRNazanin" w:hAnsi="IRNazanin" w:eastAsia="IRNazanin"/>
          <w:color w:val="111111"/>
          <w:sz w:val="28"/>
          <w:sz w:val="28"/>
          <w:szCs w:val="28"/>
          <w:rtl w:val="true"/>
          <w:lang w:bidi="fa-IR"/>
        </w:rPr>
        <w:t>جلوه کند، گاهی روی پنجة پا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او ماندگار شد و بعدها که به سلطنت رسید، در فیلم‌ها دیده می‌شد که با ژست خاصی روی پنجه بلند می‌شود و پاشنه پا را بالا می‌آورد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محمدرضا به لحاظ فعالیتهای ذهنی در مرحله کمی و نابالغی باقی مانده و از قدرت استدلال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یک محصل مصری بود که زور و بازویی داشت و مشت زن خوبی بود و دنبال حریف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که دختری در اتاق بود، ولیعهد می‌خواست برای دخترک خودنمایی کند؛ از اینرو، برای مصری شاخ و شانه می‌کشید که حریفت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جان هم می‌افتادند و طوری یکدیگر را می‌زدند که برای پانسمان به بهداری انتقال می‌یافتند و هر روز همین بساط بود و فردای آن روز تا محمدرضا پیدا می‌شد، بچه‌ها سر و صدا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مجدداً می‌پرید و مشت می‌خورد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گفته فردوست این نکته مهم را ثابت می‌کند که محمدرضا هیجانی و سطحی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سطحی‌نگری ناشی از نابالغی و کمی‌نگری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و خودشیفتگی محمدرضا که با دیدن یک دختر در اطاق او را به حرکاتی وا می‌داشته که مضحکة عده‌ای دانش‌آموز شود، خود بیانگر نابالغی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بسیار حائز اهمیت است و گریبان محمدرضا را تا به آخر رها نساخت، احساس ناامنی شدیدی بود که باید آن را ناشی از خشونت و تحقیرهای رضاخان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حتی در سوئیس از مواظبت افراطی محمدرضا دست برنداشت و سایه رعب و وحشت خود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که تمام رفتار و حالات محمدرضا را زیر نظر داشت، کوچکترین خطای او را به رضاخان گزارش می‌کرد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احتیاجات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افراد، احتیاج به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جهات مختلف زندگی برای تمام افراد بشر امری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p>
    <w:p>
      <w:pPr>
        <w:pStyle w:val="BookText"/>
        <w:rPr/>
      </w:pPr>
      <w:r>
        <w:rPr>
          <w:rFonts w:ascii="IRNazanin" w:hAnsi="IRNazanin" w:eastAsia="IRNazanin"/>
          <w:color w:val="111111"/>
          <w:sz w:val="28"/>
          <w:sz w:val="28"/>
          <w:szCs w:val="28"/>
          <w:rtl w:val="true"/>
          <w:lang w:bidi="fa-IR"/>
        </w:rPr>
        <w:t>در زمینه اقتصادی، سیاسی، اجتماعی و عقیدتی، عامل مؤثری در بهداشت روانی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روابط اعضاء یک خانواده به صورت دیکتاتوری باشد و پدر یا مادر در تمام کارها حق اظهارنظر و دخالت را داشته باشند و دیگران بدون چون و چرا موظف به اجرای دستور وی باشند؛ در چنین خانواده‌ای کودک دائماً در حال ترس و وحشت به سر می‌برد و دچار تشویش و اضطراب می‌باشد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احساس ناامنی شدیدی که ناشی از خشونت و تحقیرهای رضاخان بود، گریبان محمدرضا را تا به آخر رها نساخت و باعث شده بود که او قدرت تجرید و تعمیم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او تا آخر عمر کمی و شکلی باقی ماند و هیچ نیروی اراده، قدرت و صلابت از او بروز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خلاقیت و ذهنی تحلیگر که از مشخصات یک رهبر جامعه است در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شناختشناسی علمی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پایین و کودکانه در مراحل اولیه ایفاء حجم را در ذهن بازسازی می‌کند و برداشت کودک از محیط صرفاً شکلی بوده و قدرت تجزیه و تحلیل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حالات روحی بیمار از نوروز به پسیکوتیک یا جنون پیشرفته به دلیل درگیری مدام با شرایط و مناسبات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در این است که بیمار روحی نمی‌تواند تحلیل صحیحی از شرایط متغیر محیط و مناسبات اجتماعی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درگیری پیاپی، ذهن خسته شده و ساختارهای هوشی دچار آسیب عمیقی می‌شود و مورد دیگر این است که چون فرد بیمار توانایی استدلال ندارد و جنبه‌های تقلیدی در او بسیار رشد می‌کند، این تقلید به دو 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طرف مقابل که معیار تقلید از اوست محبت می‌بیند و یا خشونت و ترس و جذبه بیش از حد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فردریک ژاکوبی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انتظار داشت که ما او را ولیعهد ایران ببینیم و در مقابل او سرخم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حاکی از آن است که ذهن محمدرضا قدرت تجرید و تعمیم پیدا نکرده و یا از ابتدایی‌ترین شکل تجزیه و تحلیل غافل مانده است و نباید به اشتباه اینگونه تصور نشود که او چون در ایران شکلی از مناسبات را تجربه کرده بود، در مدرسه سوئیسی هم می‌خواست </w:t>
      </w:r>
      <w:bookmarkStart w:id="568" w:name="pg4790_37338"/>
    </w:p>
    <w:p>
      <w:pPr>
        <w:pStyle w:val="BookText"/>
        <w:rPr/>
      </w:pPr>
      <w:bookmarkEnd w:id="568"/>
      <w:r>
        <w:rPr>
          <w:rFonts w:ascii="IRNazanin" w:hAnsi="IRNazanin" w:eastAsia="IRNazanin"/>
          <w:color w:val="111111"/>
          <w:sz w:val="28"/>
          <w:sz w:val="28"/>
          <w:szCs w:val="28"/>
          <w:rtl w:val="true"/>
          <w:lang w:bidi="fa-IR"/>
        </w:rPr>
        <w:t>که آن رفتار برای او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مسأله آنجاست که محمدرضا تغییر مکان، زمان و محیط را متوجه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از همان دوران نوجوانی می‌کوشید که او را در سطح بالایی بپذیرند و هر جا حضور پیدا می‌کند،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باج دادن به اطرافیان به اشکال مختلف در تمام طول سلطنتش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مورد انتقاد یا تحقیر قرار گیرد، به شدت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فاقد استقلال شخصی بود و ارزیابی صحیحی از خود نداشت، اظهار نظر اطرافیان به شدت در او تأثیر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بعداً که قدرت و امکانات وسیعی پیدا کرد از ثروت این ملت برای تسکین حالت بیمارگونه خود خرجهای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خودشیفتگی و عقده خود بزرگ‌بینی که ناشی از خشونت و تحقیر رضاخان بود در جشنهای دوهزار و پانصد ساله نمود پیدا کرد و بودجه‌های کلانی صرف آن شد تا شاه را در منطقه و سطح جهان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به این حالت شاه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مبالغ زیادی به روزنامه‌ها و مجلات خارجی باج می‌داد تا در وصف او بنویسند و انتقادی از حکومت او به عمل نیاورند</w:t>
      </w:r>
      <w:r>
        <w:rPr>
          <w:rFonts w:eastAsia="IRNazanin" w:cs="IRNazanin"/>
          <w:color w:val="111111"/>
          <w:sz w:val="28"/>
          <w:szCs w:val="28"/>
          <w:rtl w:val="true"/>
          <w:lang w:bidi="fa-IR"/>
        </w:rPr>
        <w:t>.</w:t>
      </w:r>
    </w:p>
    <w:p>
      <w:pPr>
        <w:pStyle w:val="Heading3"/>
        <w:numPr>
          <w:ilvl w:val="2"/>
          <w:numId w:val="1"/>
        </w:numPr>
        <w:rPr/>
      </w:pPr>
      <w:bookmarkStart w:id="569" w:name="__RefHeading___Toc2192286_2035185390"/>
      <w:bookmarkStart w:id="570" w:name="_Toc196"/>
      <w:bookmarkEnd w:id="569"/>
      <w:r>
        <w:rPr>
          <w:rtl w:val="true"/>
        </w:rPr>
        <w:t>شکل گیری استعدادهای شاه</w:t>
      </w:r>
      <w:bookmarkEnd w:id="570"/>
    </w:p>
    <w:p>
      <w:pPr>
        <w:pStyle w:val="BookText"/>
        <w:rPr/>
      </w:pPr>
      <w:r>
        <w:rPr>
          <w:rFonts w:ascii="IRNazanin" w:hAnsi="IRNazanin" w:eastAsia="IRNazanin"/>
          <w:color w:val="111111"/>
          <w:sz w:val="28"/>
          <w:sz w:val="28"/>
          <w:szCs w:val="28"/>
          <w:rtl w:val="true"/>
          <w:lang w:bidi="fa-IR"/>
        </w:rPr>
        <w:t>فردوست در مورد استعداد شاه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ریاضیات بسیار ضعیف بود، اصولاً حوصله فکر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اهل تفکر عمیق و همه‌جانبه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خسته می‌شد و بیشتر علاقه داشت پیشنهادات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پیشنهاد زحمتی نداشت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گفته فردوست نشان می‌دهد که محمدرضا ابزار تفکر را به دست نیاورده بود و این ناشی از همان عامل خشونت و فشارهای روحی رضاخان بر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هنگامی که قدرت استدلال در فرد ضعیف باشد او بیشتر تمایل به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شد شرایط محیطی و تربیتی فرد را از </w:t>
      </w:r>
    </w:p>
    <w:p>
      <w:pPr>
        <w:pStyle w:val="BookText"/>
        <w:rPr/>
      </w:pPr>
      <w:r>
        <w:rPr>
          <w:rFonts w:ascii="IRNazanin" w:hAnsi="IRNazanin" w:eastAsia="IRNazanin"/>
          <w:color w:val="111111"/>
          <w:sz w:val="28"/>
          <w:sz w:val="28"/>
          <w:szCs w:val="28"/>
          <w:rtl w:val="true"/>
          <w:lang w:bidi="fa-IR"/>
        </w:rPr>
        <w:t>ذهنیت کمی به کیفی و از تخیل به استدلال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مرحله کمی باقی ماند و بیشتر سعی می‌کرد خود را در این مراحل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ورزش روی آورد آن هم نه برای سلامت و تناسب اندام، بلکه برای بالا بردن قدرت جسمی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این نگرش، نابالغی خود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در آینده کشوری را اداره کند بیشتر در ظواهر و اشکال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نگرشی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او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 در خاطرات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از هر چه مطالعه است متنفر است</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از مهمترین علائم آسیب‌پذیری ساختارهای هوشی این است که بیمار قدرت تجرید و تعمیم را از دست می‌دهد و اضطراب و ناامنی وجود او را فرامی‌گیرد و نابالغ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مراحل ساختارهای هوشی به فرد کمک می‌کند تا از جنبه‌های تخیلی به منطق روی آورد و قدرت استدلال را در او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ساختارهای هوشی از مراحل پائین به بالا و نتیجه‌گیری از سوی مرحله نهایی هوشی باعث می‌شود که فرد بتواند قدرت تجرید و تعمیم را از طریق برداشتهای خود از محیط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فردی در شرایط تربیتی سخت و خشن قرار می‌گیرد تخیل در او به قدرت اولیة خود باقی می‌ماند و به بلوغ مورد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مختلفی از ناهنجاریهای روانی، مانند خود بزرگ‌بینی و تخیل افراطی، ترس، اضطراب، ناامنی شدید، اختلالات جنسی، سوء تغذیه و افراط و تفریط در خواب، حالاتی است که فرد دچار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تربیتی و محیطی نقش بسیار زیادی در طی کردن مراحل هوشی در جهت درست یا غلط آن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تفکیکی که بین شخصیتهای فعال و منفعل انجام شده است مشخص می‌کند که تیپهای روحی منفعل به دلیل شرایط نامساعد تربیتی،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دوران کودکی به آینه‌ای تبدیل می‌شوند که انعکاس محیط را دارند و قدرت دخل و تصرف و تغییر اوضاع را ندارند</w:t>
      </w:r>
      <w:r>
        <w:rPr>
          <w:rFonts w:eastAsia="IRNazanin" w:cs="IRNazanin"/>
          <w:color w:val="111111"/>
          <w:sz w:val="28"/>
          <w:szCs w:val="28"/>
          <w:rtl w:val="true"/>
          <w:lang w:bidi="fa-IR"/>
        </w:rPr>
        <w:t xml:space="preserve">. </w:t>
      </w:r>
      <w:bookmarkStart w:id="571" w:name="pg4790_37342"/>
    </w:p>
    <w:p>
      <w:pPr>
        <w:pStyle w:val="BookText"/>
        <w:rPr/>
      </w:pPr>
      <w:bookmarkEnd w:id="571"/>
      <w:r>
        <w:rPr>
          <w:rFonts w:ascii="IRNazanin" w:hAnsi="IRNazanin" w:eastAsia="IRNazanin"/>
          <w:color w:val="111111"/>
          <w:sz w:val="28"/>
          <w:sz w:val="28"/>
          <w:szCs w:val="28"/>
          <w:rtl w:val="true"/>
          <w:lang w:bidi="fa-IR"/>
        </w:rPr>
        <w:t>شخص منفعل توانایی آن را ندارد که هیچگونه تغییری در محیط زندگی خود پدید آورد و صرفاً یک مقلد و دنباله رو چشم و گوش بسته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فعال نسبت به هر پدیده‌ای و عامل مسلط بیرونی عکس‌العملی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فراوان می‌کند تا محیط را تغییر دهد و بر آن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شاه یک تیپ منفعل بود و به همین دلیل سوئیس برای او محیطی دلچسب جلوه می‌کرد، چون زیبایی آنجا انعکاسی آینه‌وار در ذهن محمدرضا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تحصیلی در سوئیس محمدرضا شاه به ایران بازگشت و وارد دانشکده افسری شد و بعد از مدت خیلی کوتاه به وی درجه سروانی اعطاء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بعد از مدتی ارنست پرون مستخدم مدرسه‌اش در سوئیس را به ایران آورد و علیرغم مخالفت رضاخان با حضورش در ایران و دوستی‌اش با محمدرضا، دوستی خود را با وی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فوزیه خواهر ملک فاروق ازدواج کرد؛</w:t>
      </w:r>
      <w:r>
        <w:rPr>
          <w:rStyle w:val="FootnoteAnchor"/>
          <w:rtl w:val="true"/>
        </w:rPr>
        <w:footnoteReference w:id="1381"/>
      </w:r>
      <w:r>
        <w:rPr>
          <w:rFonts w:ascii="IRNazanin" w:hAnsi="IRNazanin" w:eastAsia="IRNazanin"/>
          <w:color w:val="111111"/>
          <w:sz w:val="28"/>
          <w:sz w:val="28"/>
          <w:szCs w:val="28"/>
          <w:rtl w:val="true"/>
          <w:lang w:bidi="fa-IR"/>
        </w:rPr>
        <w:t>اما، پس از چند سال از او جدا شد و ازدواجهای رسمی بعدی وی با ثریا اسفندیاری و فرح دیبا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به عنوان شاه جدید بر مسند سلطنت تکیه می‌زند و تا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ایران در دست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نظام حکومتی ایران و تمام تحولات اجتماعی، سیاسی، اقتصادی و فرهنگی کشور تحت تأثیر سیاستهای وی بود که آن سیاستها نیز زیر سایه سنگین شخصیت محمدرضا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پژوهشگران و روانشناسانی که درباره حکومت پهلوی و شخص محمدرضا به تحقیق پرداخته‌اند، وی را دارای اختلال شخصیت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اختصار به برخی از ویژگیها و آفات شخصیتی وی اشاره می‌شود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2192288_2035185390"/>
      <w:bookmarkStart w:id="573" w:name="_Toc197"/>
      <w:bookmarkEnd w:id="572"/>
      <w:r>
        <w:rPr>
          <w:rtl w:val="true"/>
        </w:rPr>
        <w:t>تملق دوستی شاه</w:t>
      </w:r>
      <w:bookmarkEnd w:id="573"/>
    </w:p>
    <w:p>
      <w:pPr>
        <w:pStyle w:val="BookText"/>
        <w:rPr/>
      </w:pPr>
      <w:r>
        <w:rPr>
          <w:rFonts w:ascii="IRNazanin" w:hAnsi="IRNazanin" w:eastAsia="IRNazanin"/>
          <w:color w:val="111111"/>
          <w:sz w:val="28"/>
          <w:sz w:val="28"/>
          <w:szCs w:val="28"/>
          <w:rtl w:val="true"/>
          <w:lang w:bidi="fa-IR"/>
        </w:rPr>
        <w:t>تملق دوستی شاه یکی از صفاتی بود که در بسیاری از مواقع، نوکران و اطرافیان و حتی شخصیتهای خارجی از آن سود می‌بردند، تا به اهداف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 شاه چنان شدید بود که بر هیچیک از اطرافیانش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که یکی از نزدیکترین افراد به شاه بود، در کتاب خود آورده است که یک روز از شاه پرسیدم آیا اجازه می‌دهند نخست‌وزیر و وزیر خارجه را رسماً توبیخ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محضر اعلیحضرت به هیچ وجه ادب و احترام لازم را به 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این خواستة علم مخالفت می‌کند و به علم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چطور وقتی با اردشیر دست می‌دهم جلوی من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ادای احترام همان اندازه بد است که زیادهروی در جهت مخالفش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در پاریس بودیم، اردشیر همین کار را کرد و یکی از خبرنگاران فرانسوی از من پرسید شاه ایران به عنوان رهبری اصلاح‌طلب و دموکرات شناخته شده، آن وقت چگونه می‌تواند تحمل کند که یکی از وزرایش در مقابل او این چنین زانو بزند و به خاک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اصلاً از این حرف خوشش نمی‌آید و به علم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 به او می‌گفتی که اردشیر رعایت سنتهای ملی مملکت را می‌کند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در رابطه با این ماجرا همان چیزی را می‌توان گفت که علم در آن لحظه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نکردنی است که تا چه حد تملق و چاپلوسی می‌تواند حتی باهوشترین آدمها را هم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فریدون هویدا شاه دو تن از رؤسای جمهور آمریکا را مستوجب انتقاد می‌دانست</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سفرش به ایران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مجبور کرد به دیدارش برود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هیچگاه شاه را به عنوان یک شخصیت مهم توصیف نکرده بود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خاطرات پرویز راجی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ضیافت شام که به افتخار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”هارولد ویلسون“ نخست‌وزیر سابق انگلیس، توسط ”جرج وایدن فلد“ </w:t>
      </w:r>
    </w:p>
    <w:p>
      <w:pPr>
        <w:pStyle w:val="BookText"/>
        <w:rPr/>
      </w:pPr>
      <w:r>
        <w:rPr>
          <w:rFonts w:ascii="IRNazanin" w:hAnsi="IRNazanin" w:eastAsia="IRNazanin"/>
          <w:color w:val="111111"/>
          <w:sz w:val="28"/>
          <w:sz w:val="28"/>
          <w:szCs w:val="28"/>
          <w:rtl w:val="true"/>
          <w:lang w:bidi="fa-IR"/>
        </w:rPr>
        <w:t xml:space="preserve">ترتیب یافته بود،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ملاقات با محمدرضا، او را به عنوان یکی از بزرگترین رهبران دنیا توصیف کردم و شاه از این تملق من خیلی خوشش آمده بود </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پرویز راجی در کتاب خود از قول مصطفی فاتح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مشاوران شاه، از همه مطلع‌تر، تواناتر و موذی‌تر، هویداست و باید گفت که هویدا بیش از هر کسی دیگر در ایجاد علاقة روزافزون شاه به تملق و چاپلوسی و نیز، دور ساختن او از توجه به واقعیات مقصر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نظر شخصی راجی نسبت به شاه نیز در کتابش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کارنامة شاه آکنده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سیاستهای اقتصادی فاجعه‌انگیز، اشتباهات فراوان در اولویت دادن به مسائل غیر ضروری، غرور و تفرعن در امور نظامی، عشق مفرط به سلاحهای آتشین و پرنده، عطش سیری‌ناپذیر به شنیدن تملق و چاپلوسی، بی‌احساسی کامل نسبت به احساسات مردم کشور، سخنرانیهای پر از گزافه‌گویی ممتد </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به این خصلت تملق دوستی شاه به طور روشن و واضح در متن یک تلگراف سفارت آمریکا در تهران که به وزارت امور خارجه ایالات متحده فرستاده شده بود،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همه کشورها، افرادی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شاه از بیشتر آنان تنهاتر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ثبات و امنیت و پیشرفت کشور بار بسیار سنگینی را شخصاً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مشاورانش نه در کابینه و نه در بیرون از آن، به وی درست خدمت نمی‌کنند و این تا حدودی بدین سبب است که فطرتاً به جاه‌طلبی‌های دیگران بدگمان است و همچنین بدین جهت که فاقد همکاران واقعاً صالح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کسانی که حائز صلاحیتند بدان تمایل دارند که آراء منفی به وی اظهار نکنند و از آن سنت دیرین ایرانی پیروی کنند که باید به شاه چیزی بگویند که می‌پندارند خوش دارد بشنود و این غالباً به صورت تملق‌گویی گزاف در می‌آید </w:t>
      </w:r>
    </w:p>
    <w:p>
      <w:pPr>
        <w:pStyle w:val="BookText"/>
        <w:rPr/>
      </w:pPr>
      <w:r>
        <w:rPr>
          <w:rFonts w:ascii="IRNazanin" w:hAnsi="IRNazanin" w:eastAsia="IRNazanin"/>
          <w:color w:val="111111"/>
          <w:sz w:val="28"/>
          <w:sz w:val="28"/>
          <w:szCs w:val="28"/>
          <w:rtl w:val="true"/>
          <w:lang w:bidi="fa-IR"/>
        </w:rPr>
        <w:t>که شاه به گونة حیرت‌انگیزی نسبت به آن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پرنخوت و پیرامونیانش این را می‌دانند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از مهمترین ضعفهای شخصیتی شاه، حس حسادت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در کتاب خود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هرگز چشم نداشت کسی را ببیند که مورد توجه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مصدق و موفقیت او در ملی کردن نفت ایران، شاه را واقعاً به خشم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حسنعلی منصور هم در بعضی محافل شنیده شد که قتل او آنقدرها سبب ناراحتی شاه را فراهم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 و گفتار او توانسته بود خیلیها را به طرف منصور جلب کند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هویدا در این کتاب همچنین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امینی به علت آنکه با گروه های مختلف سیاسی در داخل و خارج کشور آمد و رفت داشت مورد بغض و حسادت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هم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به قدرت رسیدن دوباره امینی در تهران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مسأله را در یکی از ملاقاتهایم به اطلاع شاه رساندم، ولی او با بی‌اعتنایی شانه‌ای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یک سیاستمدار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 که او را به نخست‌وزیری منصوب کردم، اولین حرفش به مردم اعلام ورشکستگی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سیاستمدار نباید حرفی بزند که</w:t>
      </w:r>
    </w:p>
    <w:p>
      <w:pPr>
        <w:pStyle w:val="BookText"/>
        <w:rPr/>
      </w:pPr>
      <w:r>
        <w:rPr>
          <w:rFonts w:ascii="IRNazanin" w:hAnsi="IRNazanin" w:eastAsia="IRNazanin"/>
          <w:color w:val="111111"/>
          <w:sz w:val="28"/>
          <w:sz w:val="28"/>
          <w:szCs w:val="28"/>
          <w:rtl w:val="true"/>
          <w:lang w:bidi="fa-IR"/>
        </w:rPr>
        <w:t xml:space="preserve">بیهوده مردم را مضطرب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ترشرویی اضافه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 از همه اینکه، موقع دیدارم از آمریکا، هر جا می‌رسیدم اول از همه حال و احوال نخست‌وزیر را از من می‌پرسیدند و رفتارشان به صورتی بود که گویی اصلا مرا به حساب نمی‌آورند </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همچنین هویدا معتقد است در زمان رژیم شاه، ایران تنها کشوری بود که به</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وزارت دفاع، وزارت جنگ داشت و مصدق در دوران نخست‌وزیری خود این نام را انتخاب کرده بود و شاه هم نمی‌توانست نام انتخابی مصدق را بپذیرد و این هم یکی دیگر نشانه‌های بغض شاه نسبت به مصدق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ارسنجانی یکی دیگر از افرادی بود که شاه با برکناری او نشان داد محبوبیت و موفقیت دیگران موجب شادمانی او نمی‌شود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حسن ارسنجانی که برنامه اصلاحات ارضی را شروع کرده و محبوبیتی به دست آورده بود، توسط شاه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اسدالله علم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ارسنجانی مردی با قدرت، سرسخت و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بیست سالگی دستیار قوام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او را به مقام وزارت کشاورزی ارتقاء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وقتی نخست‌وزیر بودم او را در این سمت ابقاء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برنامه اصلاحات ارضی را شروع کرده بود و در حالی که این طرح در دست اجرا بود، به هیچ‌گونه جرح و تعدیلی در آن تن در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همة اینها او دوست صمیمی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نقطة ضعف او این بود که اعتقاد داشت هر چه می‌گوید صحیح است و هر چه برای خودش مناسب است برای دیگران هم باید خوب باشد تا مدتی محسنات او به عنوان یک خدمتگزار مردم به معایبش می‌چربید ولی در این اواخر خودش را قهرمان اصلاحات ارضی می‌پنداشت و به علت مخالفت با سیاست رسمی دولت مسائلی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برکناری او را صادر کرد ولی بعد او را به سفارت 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در زمان دولت منصور به تهران احضار شد و بهرغم کوششهای من رفته رفته از چشم شاه افتاد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حس حسادت شاه تا بدان حد پیش رفته بود که حتی گاهی در مورد بعضی اقدامات همسرش نیز حسودی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شهبانو طی نطقی که از رادیو تلویزیون هم پخش شد از متملقین و چاپلوسان انتقاد کرد و لزوم برقراری آزادی بیان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بلافاصله پس از آن شاه امیرعباس هویدا را احضار می‌کند و به او دستور می‌دهد که به شهبانو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نباید از این حرفها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عباس هویدا قبل از هر اقدامی برادرش فریدون را در جریان می‌گذارد و از او می‌پرسد تو میگویی چه کار کنم؟ چطور می‌توانم به خودم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اجازة دخالت در کارهای این دو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چون خودش جرأت کاری را </w:t>
      </w:r>
    </w:p>
    <w:p>
      <w:pPr>
        <w:pStyle w:val="BookText"/>
        <w:rPr/>
      </w:pPr>
      <w:r>
        <w:rPr>
          <w:rFonts w:ascii="IRNazanin" w:hAnsi="IRNazanin" w:eastAsia="IRNazanin"/>
          <w:color w:val="111111"/>
          <w:sz w:val="28"/>
          <w:sz w:val="28"/>
          <w:szCs w:val="28"/>
          <w:rtl w:val="true"/>
          <w:lang w:bidi="fa-IR"/>
        </w:rPr>
        <w:t xml:space="preserve">ندارد، موقعی که می‌بیند کسی دیگر توانسته است همان کار را انجام بدهد ناراحت می‌شود </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پرویز راجی سفیر شاه در دربار باکینگهام در کتاب خود در خصوص علت برکناری ارتشبد فریدون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اول شمس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فریدون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ژنرال زاتیس فرمانده مستشاران آمریکایی در ایران با لبخندی به من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بوسه مرگ را نثارت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مفهوم این جمله را از او پرسیدم،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ملاقاتی که با شاه داشتم به او گفتم جم از بهترین ژنرال‌ها در ارتش ایران است</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تیمسار جم با حالتی غمزده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روز به بعد اوضاع دگرگون شد و به صورتی درآمد که دست به هر کاری می‌زدم به بن‌بست می‌رسیدم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صحبتهایش را با این عبارات به پایان برد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من نسبت به شاهنشاه جای چون و چرا ندارد و همواره خود را مرهون الطاف شاهنشاه می‌دانم ولی هرگز موفق به یافتن پاسخی برای این سئوال نشدم که واقعاً چه خطایی از من سر زده است</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شاپور بختیار نیز با صراحت در مورد محمدرضا پهلوی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بپذیرد که کس دیگری هوش بیشتر، آراستگی بیشتر، قدرت بدنی بیشتر، جذبه بیشتر یا ثروتی بیشتر از او داشته باشد، می‌خواست خود از هر بابت برتر از همه باشد و در نتیجه در اطراف خود فقط آدمهای تنگمایه و فاسد را گردآورده بود </w:t>
      </w:r>
      <w:r>
        <w:rPr>
          <w:rFonts w:eastAsia="IRNazanin" w:cs="IRNazanin"/>
          <w:color w:val="111111"/>
          <w:sz w:val="28"/>
          <w:szCs w:val="28"/>
          <w:rtl w:val="true"/>
          <w:lang w:bidi="fa-IR"/>
        </w:rPr>
        <w:t>...</w:t>
      </w:r>
      <w:r>
        <w:rPr>
          <w:rStyle w:val="FootnoteAnchor"/>
          <w:rtl w:val="true"/>
        </w:rPr>
        <w:footnoteReference w:id="1395"/>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باز به صراحت بیان می‌کند</w:t>
      </w:r>
      <w:r>
        <w:rPr>
          <w:rFonts w:eastAsia="IRNazanin" w:cs="IRNazanin"/>
          <w:color w:val="111111"/>
          <w:sz w:val="28"/>
          <w:szCs w:val="28"/>
          <w:rtl w:val="true"/>
          <w:lang w:bidi="fa-IR"/>
        </w:rPr>
        <w:t xml:space="preserve">: </w:t>
      </w:r>
      <w:bookmarkStart w:id="574" w:name="pg4790_37354"/>
    </w:p>
    <w:p>
      <w:pPr>
        <w:pStyle w:val="BookText"/>
        <w:rPr/>
      </w:pPr>
      <w:bookmarkEnd w:id="5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فرهنگ دیگران باعث خلق تنگی او می‌شد، به درجه‌ای که به کسانی که به ملاقاتش می‌رفتند توصیه می‌شد، اگر به زبان فرانسه با او حرف می‌زنند، عمداً چند غلط دستوری در حرف بگنجانند که حسادت او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تحمل هیچگونه برتری دیگران را نداشت</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حسادت شاه نسبت به بعضی از افراد مثل امینی آن قدر آشکار بود که آمریکاییها و انگلیسیها نیز متوجه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روبین، در کتاب جنگ قدرتها در ایران،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حساس امینی در مذاکرات نفت و شهرت و موقعیتی که در جریان این مذاکرات در محافل بین‌المللی به دست آورد برای شاه خوش‌آیند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وجود او یک قوام‌السلطنه تازه و رقیب بالقوه‌ای برای قدرت خود می‌دید و به همین جهت وقتی زیر پای زاهدی را جارو کرد، امینی را هم از صحنه سیاست داخلی ایران بیرون انداخت و او را به عنوان سفیر ایران در آمریکا به واشنگتن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امینی در آمریکا و شهرتی که با چند نطق و مصاحبه در آمریکا به دست آورده بود، نگرانیهای تازه‌ای برای شاه به وجود آورد و به همین جهت پیش از پایان مأموریتش در آمریکا به تهران احضار گردید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شاه در دو دهة آخر سلطنتش همه کسانی را که احتمال داشت برای خود پشتوانه‌ای از وجهه مردمی دست و پا کنند، از روی برنامه، از قدرت 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جولیوس هلمز، سفیر ایالات متحده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همه کشورها، افرادی تنها هستند، لیکن شاه از بیشتر آنها تنهاتر است </w:t>
      </w:r>
      <w:r>
        <w:rPr>
          <w:rFonts w:eastAsia="IRNazanin" w:cs="IRNazanin"/>
          <w:color w:val="111111"/>
          <w:sz w:val="28"/>
          <w:szCs w:val="28"/>
          <w:rtl w:val="true"/>
          <w:lang w:bidi="fa-IR"/>
        </w:rPr>
        <w:t>...»</w:t>
      </w:r>
      <w:r>
        <w:rPr>
          <w:rStyle w:val="FootnoteAnchor"/>
          <w:rtl w:val="true"/>
        </w:rPr>
        <w:footnoteReference w:id="1398"/>
      </w:r>
    </w:p>
    <w:p>
      <w:pPr>
        <w:pStyle w:val="Heading3"/>
        <w:numPr>
          <w:ilvl w:val="2"/>
          <w:numId w:val="1"/>
        </w:numPr>
        <w:rPr/>
      </w:pPr>
      <w:bookmarkStart w:id="575" w:name="__RefHeading___Toc2192290_2035185390"/>
      <w:bookmarkStart w:id="576" w:name="_Toc198"/>
      <w:bookmarkEnd w:id="575"/>
      <w:r>
        <w:rPr>
          <w:rtl w:val="true"/>
        </w:rPr>
        <w:t>شاه و اعتقادات مذهبی</w:t>
      </w:r>
      <w:bookmarkEnd w:id="576"/>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 تحلیل اعتقادات مذهبی شاه، میکوشیم تا دوگانگی او را در </w:t>
      </w:r>
    </w:p>
    <w:p>
      <w:pPr>
        <w:pStyle w:val="BookText"/>
        <w:rPr/>
      </w:pPr>
      <w:r>
        <w:rPr>
          <w:rFonts w:ascii="IRNazanin" w:hAnsi="IRNazanin" w:eastAsia="IRNazanin"/>
          <w:color w:val="111111"/>
          <w:sz w:val="28"/>
          <w:sz w:val="28"/>
          <w:szCs w:val="28"/>
          <w:rtl w:val="true"/>
          <w:lang w:bidi="fa-IR"/>
        </w:rPr>
        <w:t>گرایش به مذهب و ضدیت با دین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 دو جهت میتوان بررسی نمود؛ ابتدا نوع مذهبی که شاه به آن اعتقاد داشت و سپس تشریح رؤیاها و ضد و نقیض گوییهای او که مدعی بود در خواب امامان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دوگانگی شخصیت داشت و این موضوع بر تمام اعتقادات مذهبی او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شاه را می‌توان به آن ضرب‌المثل معروف شترمرغ تشبیه کرد که هرگاه قصد بستن بار بر پشت او را داشتند، می‌گفت من مرغم و وقتی می‌گفتند تخم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تقویم اسلامی را به تاریخ شاهنشاهی تغییر داد، معتقد بود که شاه ایران است و تاریخ او، تاریخ شاهنشاهی است و هنگامی که به مسافرت می‌رفت، روحانی دربار او را از زیر قرآن عبور می‌داد و یا معتقد بود از الهامات مذهبی و حمایت ائمه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علم در کتاب خاطراتش می‌نویسد که در روز هفتم آبان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گفتگوهایی که آن روز شاه و علم با هم داشتند شاه به 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طوری که می‌بینی کراوات سیاه بسته‌ام نه فقط به منظور رعایت ظواهر امر، بلکه به دلیل ایمان عمیقی که به خداوند و امامانش دارم، بسیار احساس تسکین دهنده‌ای است، هر چند نمی‌توانم برای تو توضیح بدهم که چرا؟</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آیا شاه یک فرد لامذهب بود؟ و برای فریب توده‌های مردم در روز عاشورا روی صندلی در مسجد می‌نشست و یا لباس احرام می‌پوشید و به زیارت کعبه می‌رفت و یا درحرم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و زیارت می‌کرد؟ و اگر مذهبی بوده و مردم را فریب نمی‌داد، چرا بی‌محابا مشروب می‌خورد و با زنان بیشمار ارتباط داشت و خانواده‌اش غرق در فساد بودند؟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و اعمال زور در خانوادة پهلوی از سوی رضاخان و درگیری و روابط و مناسبات بدوی مابین رضاخان و تاج‌الملوک، اعتقاد مذهبی و ضدیت با مذهب در میان فرزندان رضاخان از تاج‌الملوک را به دو دسته می‌توان تقسیم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اعتقادی و عکس آن در میدان غرایز باقی ماند و مذهب غریزی و ضدیت با مذهب نیز به شکل کاملاً بدوی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اشرف و علی‌رضا ضد‌مذهب و محمدرضا و شمس مذهبی از نوع بدوی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بدوی صرفاً هنگامی حضور پیدا میکند و فرد به آن متوسل می‌شود که موجودیت فردی او به خطر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شاه در بیماری حصبه و یا در حین سقوط از اسب به آن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لحاظ علمی، از رؤیاهای شاه می‌توان این گونه استنباط کرد که عمق ناامنی او را بروز می‌داده، آن هم در موارد حساس و پرمخاطره که فرد یا ناخودآگاه فرد آن را می‌سازد؛ خود دوستی و خودمحوری شاه را باید ناشی از دین بدوی او دانست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برداشت بدوی و برداشت فطری و الهی از دین در این است که دین بدوی فردی، منفی و مخرب است در حالی که دین فطری و الهی، سازنده، آرامبخش، پویا و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اندیشمندان غربی به خصوص، بعد از دوره رنسانس، یکسان گرفتن دین بدوی و دین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دو صورت در جهت منفی و مثبت زیرساخت اعتقادات خود را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حقیقت جو، کمال‌جو، و خداگراست و بین ثابتها و متغیرها رابطه منطقی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منفی، بدوی، خودمحور، کینه‌توز، بی‌تفاوت به مردم، ناامن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بحث ما جنبه منفی سیستم‌سازی ذهن است، پس بیشتر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بدوی فرد را نسبت به اعتقاداتش بر پایه ترس و اضطراب پیش می‌برد و انسان را به سوی دوگانگی سوق می‌دهد و هنگام تهدید و ترس بلافاصله به مذهب متوسل می‌شود و در مواقع امن کاملاً نسبت به آن بی‌تفاوت و حتی بر ضد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قبایل وحشی و بدوی هنگامی که رعد و برق می‌زد و تهدیدهای طبیعی شروع می‌شد، بلافاصله با قربانی کردن سعی در خوابانیدن آن تهدیدات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بدوی کینه‌ورز و در مسیر ضد عشق‌ورزی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 محمدرضا به دلیل اضطراب و شرایط ناامن محیطی و تربیتی در دوران سلطنت در چهارچوب غرایز باقی ماند و هیچگاه از این حیطه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دوگانگی باقی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بدوی زمان و مکان خاصی را نمی‌شناسد و رشد و نمو خود را در شرایط نامناسب و خشونت و اختناق و اضطراب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آن فرد شاه باشد و در کاخ زندگی کند و در مجالس و محافل شاهانه تاج بر سر بگذارد و در مهمانی‌هایش افرادی چون رؤسای کشورهای خارجی شرکت داشته باشند و یا فرد در دور افتاده‌ترین قبایل وحشی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ظواهر متفاوت است؛ اما ریشه آن یکسان می‌باشد و آن دوگانگی اعتقاد مذهبی اوست که مدام بین قبول و انکار، کشاکش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مشخصات مذهب بدوی، خودپرستی و فردی بودن است و مطلقاً آن را تعمیم نمی‌دهد و اوج این نگرش بدوی مذهب در شمس پهلوی که بعدها مسیحی شد،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آگاهانه یا ناآگاهانه می‌دانست آن مذهبی که به غرایز او پاسخ می‌دهد و پناهگاهی برای ناامنی و ترس و اضطراب اوست،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محمدرضا و شمس، باید اشرف و علیرضا را ماتریالیست بدوی نامید که هر دو بی‌رحم و بی‌عاطفه، عاری از وجدان، فاسد و دنیاگرا و قسی‌القلب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اشاره کرد که تقدیر بدوی و ماتریالیست بدوی هر دو در خودمحوری و خودپرستی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تفاوت ظاهری، هر دو از یک چشمه سیرآب می‌شوند، آن هم ناخودآگاهی که ویرانگر و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دارای دین بدوی می‌باشد، فقط برای حفظ خود و موجودیت فردی خود، تبعیت محض از مذهب می‌کند، اما به محض اینکه موجودیت فردی او از این خطر مصون گشت، به همان نسبت از دین بدوی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نوشتار زیر که در واقع بخشی از خاطرات شاه است می‌توان به برخی از اعتقادات مذهبی محمدرضا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از تاجگذاری پدرم دچار حصبه شدم و چند هفته با مرگ دست به گریبان بودم و این بیماری موجب ملال و رنجش شدید پدر مهربانم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بیماری سخت، پا به دائرة عوالم روحانی خاصی گذاشتم که تا امروز آن را افشا نکرده‌ام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شبهای بحرانی کسالتم مولای متقیان علی علیه‌السلام را به خواب دیدم که در حالی که شمشیر معروف خود ذوالفقار را در دامن داشت و در کنار </w:t>
      </w:r>
    </w:p>
    <w:p>
      <w:pPr>
        <w:pStyle w:val="BookText"/>
        <w:rPr/>
      </w:pPr>
      <w:r>
        <w:rPr>
          <w:rFonts w:ascii="IRNazanin" w:hAnsi="IRNazanin" w:eastAsia="IRNazanin"/>
          <w:color w:val="111111"/>
          <w:sz w:val="28"/>
          <w:sz w:val="28"/>
          <w:szCs w:val="28"/>
          <w:rtl w:val="true"/>
          <w:lang w:bidi="fa-IR"/>
        </w:rPr>
        <w:t>من نشسته بود، در دست مبارکش جامی بود و به من امر کرد که مایعی را که در جام بود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اطاعت کردم و فردای آن روز تبم قطع شد و حالم به سرعت رو به بهبود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با آنکه بیش از هفت سال نداشتم با خود می‌اندیشیدم که بین آن رؤیا و بهبود سریع من ممکن است ارتباطی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سال، دو واقعه دیگر برای من رخ داد که در حیات معنوی من تأثیری بسیار عمیق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تقریباً هر تابستان همراه خانواده خود به امامزاده داود، که یکی از نقاط منزه و خوش آب و هوای دامنه البرز است،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محل، ناچار بودیم که راه پر پیچ و خم و سراشیب را پیاده و با اسب طی کنیم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سفرها که من جلو زین اسب یکی از خویشاوندان خود که سمت افسری داشت، نشسته بودم ناگهان پای اسب لغزیده و هر دو از اسب به زیر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سبکتر بودم با سر به شدت روی سنگ سخت و ناهمواری پرت شدم و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آمدم، همراهان من از اینکه هیچگونه صدمه‌ای ندیده بودم، فوق‌العاده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آنها فاش کردم که در حین فرو افتادن از اسب،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مرا در هنگام سقوط گرفت و از مصدوم شدن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حادثه روی داد، پدرم حضور نداشت ولی هنگامی که ماجرا را برای او نقل کردم، حکایت مرا جدی نگرفت و من نیز با توجه به روحیة وی نخواستم با او به جدل برخیزم ولی هنوز خود هرگز کوچکترین تردیدی در واقعیت امر رؤیت حضرت عباس بن علی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واقعه‌ای که توجه مرا به عالم معنی بیش از پیش جلب نمود، روزی روی داد که با مربی خود در کاخ سلطنتی سعدآباد در کوچه‌ای که با سنگ مفروش بود قدم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ناگهان مردی را با چهره ملکوتی دیدم که بر گرد عارضش هاله‌ای از نور مانند صورتی که نقاشان غرب از عیسی‌بن مریم می‌سازند،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به من الهام شد که با خاتم ائمه اطهار حضرت امام قائم روبرو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من با امام آخر زمان چند لحظه بیشتر به طول نینجامید که از نظر ناپدید شد و مرا در بهت و حیرت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مشتاقانه از مربی خود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مربی متحیرانه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دیدم؟ اینجا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قدر به اصالت و حقیقت آنچه که دیده بودم اطمینان داشتم که جواب مربی سالخورده من کوچکترین تأثیری در اعتقاد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این ماجرا را بیان می‌کنم، شاید بعضی افراد، خصوصاً غربیها تصور کنند که من خیالبافی می‌کنم، یا آنچه دیده‌ام، یک حالت ساده روانی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به خاطر داشت که ایمان به عالم روح و تجلیاتی که به حساب مادة در نمی‌آید، از خصایص مردم مشرق زمین است و چنانکه بعدها دریافتم، بسیاری از مردم باختر </w:t>
      </w:r>
    </w:p>
    <w:p>
      <w:pPr>
        <w:pStyle w:val="BookText"/>
        <w:rPr/>
      </w:pPr>
      <w:r>
        <w:rPr>
          <w:rFonts w:ascii="IRNazanin" w:hAnsi="IRNazanin" w:eastAsia="IRNazanin"/>
          <w:color w:val="111111"/>
          <w:sz w:val="28"/>
          <w:sz w:val="28"/>
          <w:szCs w:val="28"/>
          <w:rtl w:val="true"/>
          <w:lang w:bidi="fa-IR"/>
        </w:rPr>
        <w:t>نیز همین ایمان و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در آن موقع هیچگونه دلیلی برای جعل این موضوع و بیان آن برای مربی خود نداشتم وامروز نیز انتفاعی از لاف زدن در این قبیل مسائل نمی‌برم و جز عدة معدودی از نزدیکان من، کسی تاکنون از این جریان مستحضر نبوده است وحتی پدرم که همیشه خود را به او بسیار نزدیک و صمیمی می‌دانستم، هرگز از این موضوع کوچکترین اطلاعی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با وجود اینکه به بیماریهای سخت از قبیل سیاه سرفه، دیفتری و چند مرض شدید دیگر مبتلا شدم، هرگز مکاشفة دیگری برای من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هشت سالگی مبتلا به بیماری جان فرسای مالاریا شدم و با نبودن وسایل مداوای امروزی، از این بیماری به سختی نجات یافتم ولی در طی هیچ یک از این بیماریها، رؤیایی مانند آنچه نقل کردم، نداشتم </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شاه پس از انتشار کتاب مزبور در یک سخنرانی دیگری که در قم داشت یک بار دیگر ماجرای سقوط از اسب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آنکه بتواند به این دروغ، جنبه واقعیت بدهد؛ می‌گوید وقتی ماجرا را برای پدرم گفتم، او حرف مرا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می‌خواست با گفتن این جمله ثابت کند که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این مطالب را در جاهای مختلف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کنیم تناقض بین حرفهای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مصاحبه با اوریانا فالاچی، خبرنگار معروف ایتالیایی این مطالب را به شرح زیر تکرار می‌کند که در مقایسه با آنچه در کتاب مأموریت برای وطنم بیان کرده، تفاوتها و تناقضهای آشکاری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تعجب می‌کنم که شما دربارة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از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خواب نما شدنهای من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حتی در شرح حال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دو بار خواب نما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وقتی که پنج ساله بودم و دومی وقتی که شش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دفعه من امام آخر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اساس مذهب ما غایب شده است و روزی برخواهد گشت و دنیا را نجات خواهد داد </w:t>
      </w:r>
      <w:r>
        <w:rPr>
          <w:rFonts w:eastAsia="IRNazanin" w:cs="IRNazanin"/>
          <w:color w:val="111111"/>
          <w:sz w:val="28"/>
          <w:szCs w:val="28"/>
          <w:rtl w:val="true"/>
          <w:lang w:bidi="fa-IR"/>
        </w:rPr>
        <w:t>...»</w:t>
      </w:r>
      <w:r>
        <w:rPr>
          <w:rStyle w:val="FootnoteAnchor"/>
          <w:rtl w:val="true"/>
        </w:rPr>
        <w:footnoteReference w:id="1401"/>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این مصاحبه سفر به امامزاده داوود و سقوط از اسب را این گونه </w:t>
      </w:r>
    </w:p>
    <w:p>
      <w:pPr>
        <w:pStyle w:val="BookText"/>
        <w:rPr/>
      </w:pP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حادثه‌ای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صخره‌ای افتادم و امام زمان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بین من و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چون او را دیدم، او را دیدم، او را به رأی‌العین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متوجه منظورم می‌شوید؟ من تنها کسی بودم که او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 نمی‌توانست او را ببیند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متأسفم که شما آن را درک نمی‌کنید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شاه در کتاب مأموریت برای وطنم گفته بود که اولین بار حضرت علی را در خواب دیده، در حالی که در این مصاحبه می‌گوید اولین دفعه امام آخر را در خواب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گفته بود که هنگام سقوط از اسب حضرت ابوالفضل او را نجات داد، در حالی که در این مصاحبه ذکر می‌کند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هنگام سقوط از اسب به کمک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دید شاه حضرت ابوالفضل همان امام زمان بود؟</w:t>
      </w:r>
    </w:p>
    <w:p>
      <w:pPr>
        <w:pStyle w:val="BookText"/>
        <w:rPr/>
      </w:pPr>
      <w:r>
        <w:rPr>
          <w:rFonts w:ascii="IRNazanin" w:hAnsi="IRNazanin" w:eastAsia="IRNazanin"/>
          <w:color w:val="111111"/>
          <w:sz w:val="28"/>
          <w:sz w:val="28"/>
          <w:szCs w:val="28"/>
          <w:rtl w:val="true"/>
          <w:lang w:bidi="fa-IR"/>
        </w:rPr>
        <w:t>محمدرضا در ادامة سخنانش در این مصاحبه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من از طرف خدا برگزیده شده‌ام تا مأموریتی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تناقض‌گوییهای شاه در این مصاحبه وقتی است که اوریانا فالاچی سئوال می‌کند آیا فقط این خوابها را وقتی که بچه بودید، می‌دیدید یا وقتی که بزرگ هم شدید از آن خوابها می‌دیدید؟ شاه در پاسخ به این سئوال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گفتم که فقط 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بزرگی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خوابهایی هر یک سال یا دو سال در میان یا حتی هر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پانزده سالگی دوبار از این خوابها داشتم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اوریانا فالاچی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که اساس آن بر رازهای باطنی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مذهبی</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محمدرضا در شرح حال خود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به بیماریهای سخت از قبیل سیاه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شدم، هرگز مکاشفة دیگری برای من پیش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مانند آنچه نقل کردم،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این کتاب کلمة هرگز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مصاحبه با اوریانا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کودکی، در دوران بزرگی هرگز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همانجا بلافاصله با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خوابهایی هر یک سال یا دو سال در میان یا حتی هر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 بار از این خوابها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خود را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همین مصاحبه، غریزه را با خدا اشتباه می‌گیرد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پیوسته احساس پیش از وقوع دارم و آن درست به اندازة غریزه‌ام،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روز که آنها مرا از شش پایی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گلوله قرار دادند، این غریزه‌ام بود که نجاتم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آن شخص با تفنگ خود به طرف من نشانه رفت، من به طور غریزی به یک نوع چرخش دورانی به دور خود مبادرت کردم و در یک لحظه قبل از آنکه او قلب مرا هدف قرار دهد، خود را به کناری کشیدم و گلوله به شانه‌ام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 یک معجزه بود که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معجزه اعتقاد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یک معجزه که توسط خداوند و پیغمبران اراده شده بود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شما دیرباور هستید</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در این بخش از سخنانش محمدرضا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غریزه‌ام بود که نجاتم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یک معجزه که توسط خدا و پیغمبران اراده شده بود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دو جمله با یکدیگر، چه می‌توان گفت؟ آیا در نظر محمدرضا غریزه و خدا یکسان بودند؟</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فرض را بر این بگذاریم که محمدرضا چنین خوابهایی را نیز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اثرات محیطی و روحی در آن خوابها یقیناً تأثیرگذار بوده که نیاز به تفسیر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خوابهایی که یک فرد می‌بیند صحیح‌ترین و منعکس‌کننده‌ترین واقتیهای درونی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به زبان رؤیا و تجزیه و تحلیل رؤیا آگاهی ندارد آن را بازگو می‌کند و در جهت نفع شخصی خود از آن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اضطراب ناشی از روابط اجتماعی و بازتاب آن در رؤیا به زبان دیگر و کاملاً پیچیده فرد را دچار برداشت مثبت از خوابهای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نمی‌خواهیم بگوئیم که همه افراد هر نوع خوابی که می‌بینند ناشی از اضطراب و ناامنی آنان است چون ما درباره ناخودآگاه و دوگانگی شخصیت بحث می‌کنیم که مهمترین علائم و نگرش بیمارگونه یک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ملاک تجزیه و تحلیل رؤیای شاه بر علم اسطوره شناسی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رؤیاهایی که شاه در کتاب پاسخ به تاریخ از آنها یاد می‌کند صرفاً به این دلیل است که خود را مذهبی و پایبند به اسلام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تفسیر رؤیاهای شاه نشان می‌دهد که او نه تنها به اسلام اعتقاد نداشته است بلکه رویکرد او به اسلام و بهره بردن از اشکال آن به دلیل به خطر افتادن موجودیت فردی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خواب دیدن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در کودکی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دوران کودکی رعب و وحشت زیادی از پدرش داشت و رضاشاه نیز در شیوه تربیت و برای ساختن روحیة محمدرضا، سراسر سختی و خشونت بود و القاء ترس را برای ایجاد نظم درمحمدرضا بالا می‌برد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عکسی که از فرزندان رضاخان با خانم ارفع، در دوران کودکی محمدرضا وجود دارد، محمدرضا و علیرضا لباس نظامی بر تن دارند که این خود بیانکننده نگرش رضاخان به محمدرضا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تربیتی رضاخان اضطراب و ناامنی شدیدی در محمدرضا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محمدرضا در هنگام دیدن خواب مذکور هنوز در دوران کودکی و به دور از مسائل سیاسی به سر می‌برده است؛ به طور طبیعی بالاترین قدرت را پدرش، رضاشاه می‌دانسته و به دلیل رعب و وحشت از او در خواب به حالتی مضطرب و بیمارگونه احساس کودکی خود را صادقانه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شنیده بود که بالاتر از قدرت رضاخان باید قدرت مافوق طبیعی امامان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شکل کاملاً تصویری حضرت علی را </w:t>
      </w:r>
    </w:p>
    <w:p>
      <w:pPr>
        <w:pStyle w:val="BookText"/>
        <w:rPr/>
      </w:pPr>
      <w:r>
        <w:rPr>
          <w:rFonts w:ascii="IRNazanin" w:hAnsi="IRNazanin" w:eastAsia="IRNazanin"/>
          <w:color w:val="111111"/>
          <w:sz w:val="28"/>
          <w:sz w:val="28"/>
          <w:szCs w:val="28"/>
          <w:rtl w:val="true"/>
          <w:lang w:bidi="fa-IR"/>
        </w:rPr>
        <w:t>می‌بیند که با یک دست به او جامی می‌دهد که معنی آن حمایت از اوست و در دست دیگر شمشیری است که او برای محافظت از خود در مقابل خشونت رضاخان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محمدرضا نه تنها ریشه مذهبی ندارد، بلکه به دلیل ناامنی شدید و ترس از شرایط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رویایی که محمدرضا در ماجرای افتادن از اسب تعریف می‌کند نیز ریشه در تهدید موجودیت فردی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رضاخان با محمدرضا به گونه‌ای بود که مدام برای اشتباهاتش او را ملامت می‌کرده و با خشونت از تکرار اشتباه منعاش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در مقابل اشتباه های</w:t>
      </w:r>
    </w:p>
    <w:p>
      <w:pPr>
        <w:pStyle w:val="BookText"/>
        <w:rPr/>
      </w:pPr>
      <w:r>
        <w:rPr>
          <w:rFonts w:ascii="IRNazanin" w:hAnsi="IRNazanin" w:eastAsia="IRNazanin"/>
          <w:color w:val="111111"/>
          <w:sz w:val="28"/>
          <w:sz w:val="28"/>
          <w:szCs w:val="28"/>
          <w:rtl w:val="true"/>
          <w:lang w:bidi="fa-IR"/>
        </w:rPr>
        <w:t>کودک، او را دچار گیجی و بلاتکلیفی و عدم اعتماد به نفس می‌کند به صورتی که کودک دیگر نمی‌داند چه کاری اشتباه و چه کاری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هنگام خطر همیشه کسانی را میدیده است که قدرت مافوق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هیچگاه در صادقانه‌ترین حالات بیانی خود به پدرش اعتقاد نداشت؛ به همین دلیل، هنگام سقوط از اسب شمایل حضرت عباس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بدوی محمدرضا که بر اثر تجربه اسلامی و بهره‌بری از سنتهای اسلامی، تنها در شکل بروز می‌کند، باعث فریب محمدرضا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تصور می‌کرد امامان او را تأیید می‌کنند و در مواقع خطر به کمک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 پهلوی در مصاحبه‌ای به مناسبت سالروز سقوط رژیم پهلوی خطاب به مجری رادیو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لس‌آنجلس دربارة مذهب شاه و اعتقادات مذهبی او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اعتقادات مذهبی نداشتند و به خصوص در این سالهای آخر حکومتشان که مرتباً مورد مدح و چاپلوسی قرار می‌گرفتند به شدت بی‌دین شده بودند و حتی بدشان نمی‌آمد که توصیه امیرعباس هویدا را به کار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از شاه خواسته بود تا رسمیت دین اسلام را لغو و به بهائیان اجازه فعالیت گسترده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مردم به شدت می‌ترسیدند و وحشت داشتند که مردم علیه</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دست به شورش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هویدا خواستند تا دولت در </w:t>
      </w:r>
      <w:bookmarkStart w:id="577" w:name="pg4790_37375"/>
    </w:p>
    <w:p>
      <w:pPr>
        <w:pStyle w:val="BookText"/>
        <w:rPr/>
      </w:pPr>
      <w:bookmarkEnd w:id="577"/>
      <w:r>
        <w:rPr>
          <w:rFonts w:ascii="IRNazanin" w:hAnsi="IRNazanin" w:eastAsia="IRNazanin"/>
          <w:color w:val="111111"/>
          <w:sz w:val="28"/>
          <w:sz w:val="28"/>
          <w:szCs w:val="28"/>
          <w:rtl w:val="true"/>
          <w:lang w:bidi="fa-IR"/>
        </w:rPr>
        <w:t xml:space="preserve">خفا وسیله رشد بهائیان را فراهم کند </w:t>
      </w:r>
      <w:r>
        <w:rPr>
          <w:rFonts w:eastAsia="IRNazanin" w:cs="IRNazanin"/>
          <w:color w:val="111111"/>
          <w:sz w:val="28"/>
          <w:szCs w:val="28"/>
          <w:rtl w:val="true"/>
          <w:lang w:bidi="fa-IR"/>
        </w:rPr>
        <w:t>...»</w:t>
      </w:r>
      <w:r>
        <w:rPr>
          <w:rStyle w:val="FootnoteAnchor"/>
          <w:rtl w:val="true"/>
        </w:rPr>
        <w:footnoteReference w:id="1405"/>
      </w:r>
    </w:p>
    <w:p>
      <w:pPr>
        <w:pStyle w:val="Heading3"/>
        <w:numPr>
          <w:ilvl w:val="2"/>
          <w:numId w:val="1"/>
        </w:numPr>
        <w:rPr/>
      </w:pPr>
      <w:bookmarkStart w:id="578" w:name="__RefHeading___Toc2192292_2035185390"/>
      <w:bookmarkStart w:id="579" w:name="_Toc199"/>
      <w:bookmarkEnd w:id="578"/>
      <w:r>
        <w:rPr>
          <w:rtl w:val="true"/>
        </w:rPr>
        <w:t>انحراف جنسی شاه</w:t>
      </w:r>
      <w:bookmarkEnd w:id="579"/>
    </w:p>
    <w:p>
      <w:pPr>
        <w:pStyle w:val="BookText"/>
        <w:rPr/>
      </w:pPr>
      <w:r>
        <w:rPr>
          <w:rFonts w:ascii="IRNazanin" w:hAnsi="IRNazanin" w:eastAsia="IRNazanin"/>
          <w:color w:val="111111"/>
          <w:sz w:val="28"/>
          <w:sz w:val="28"/>
          <w:szCs w:val="28"/>
          <w:rtl w:val="true"/>
          <w:lang w:bidi="fa-IR"/>
        </w:rPr>
        <w:t>منحرف جنسی، شخصی است که یا گرفتار اختلالات و ناراحتیهای عصبی است و یا تحت تأثیر بدآموزیهای محیط قرار گرفته و بدون اینکه هدف توالد و تناسل داشته باشد، به اعمالی دست می‌زند که یک نوع عمل جنسی به شمار می‌رود، ولی عملی معمول و متداول و مشروع نیست و این عمل برای او جنبه عادت پیدا کرده و لذتی که از این عمل بر‌می‌گیرد، برای او بیش از لذت عمل عادی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پسیکا تریست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انحرافات جنسی عبارت است از اعمال و رفتار غیرعادی و ناهنجاری که افراد منحرف جنسی برای ارضای میل خود مرتکب می‌شوند و این اعمال دارای مبادی و ریشه‌های روانی است</w:t>
      </w:r>
      <w:r>
        <w:rPr>
          <w:rFonts w:eastAsia="IRNazanin" w:cs="IRNazanin"/>
          <w:color w:val="111111"/>
          <w:sz w:val="28"/>
          <w:szCs w:val="28"/>
          <w:rtl w:val="true"/>
          <w:lang w:bidi="fa-IR"/>
        </w:rPr>
        <w:t>.</w:t>
      </w:r>
      <w:r>
        <w:rPr>
          <w:rStyle w:val="FootnoteAnchor"/>
          <w:rtl w:val="true"/>
        </w:rPr>
        <w:footnoteReference w:id="1406"/>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هر فردی تا حدی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نارسیزیسم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نارسیزیسم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شخصیتهای غیرعادی به مقدار فوق‌العاده زیادتری نسبت به اشخاص عادی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نقایص فکری خود را با توسل به نارسیزیسم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اشخاص دارای ضعف اراده و خیالبافی هستند که نمی‌تواند در زندگی اجتماعی تحقق پیدا کند، لذا سعی می‌کنند با ارزش فوق‌العاده و اغراق‌آمیزی که جهت خود قائل می‌شوند، تسکینی برای ناراحتیهای روانی و افکار خود پیدا کنند و در نتیجه اخلاقیات این افراد ضعیف و میل و اشتهای کاذب و گمراه‌کننده جنسی آنها تشدید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از مشکلات جنسی زجر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در کتاب خاطرات خود به این مسئله اشاره کرده، میگوید دکتر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پیشکار محمدرضا </w:t>
      </w:r>
    </w:p>
    <w:p>
      <w:pPr>
        <w:pStyle w:val="BookText"/>
        <w:rPr/>
      </w:pPr>
      <w:r>
        <w:rPr>
          <w:rFonts w:ascii="IRNazanin" w:hAnsi="IRNazanin" w:eastAsia="IRNazanin"/>
          <w:color w:val="111111"/>
          <w:sz w:val="28"/>
          <w:sz w:val="28"/>
          <w:szCs w:val="28"/>
          <w:rtl w:val="true"/>
          <w:lang w:bidi="fa-IR"/>
        </w:rPr>
        <w:t>در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کلفتی داشت که این کلفت دختری داشت که توجه محمدرضا را به خودش جلب کرده بود و غالباً به من می‌گفت چقدر دلم می‌خواهد او را بغل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همیشه به من می‌گفت که این مسئله برایم عقده شده است</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بنابر نقل قول فردوست در مدرسه له روزه، حدود چهل نفر کلفت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از همه زیباتر و جذاب‌تر بوده توجه محمدرضا را جلب می‌کند که با کمک پرون موفق می‌شود او را به اتاق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جنسی محمدرضا با آن دختر سرانجام به آنجا کشید که دخترک خود ادعا می‌کند که آبستن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برخورد با این مشکل فردوست را به کمک می‌طلبد چون نمی‌خواهد پدرش یا نفیسی از این ماجرا خبردار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نیز پیشنهاد می‌کند که این مشکل را با پول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معتقد نبودم که چنین مسئله‌ای باشد چون مسلماً برای آن دختر همخوابگی مسئله‌ای نبود و روشن بود که اگر علت خاصی نداشت می‌توانست جلوگیری کند و در ادامه می‌گوید از آن دختر خواسته است که خود مسئله را حل کند و دخترک نیز می‌گوید ”اگر مدیر بفهمد مرا اخراج می‌کند و بیکار می‌مانم و دوم اینکه باید کورتاژ کنم“ و ادعا می‌کند که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پول لازم دارد که این پول در آن موقع پول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ماهیانه دخترک شاید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بیشتر نبوده است و محمدرضا سرانجام این پول را برای او فراهم می‌کند</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 xml:space="preserve">این در حالی است که محمدرضا پهلوی پس از فرار از ایران می‌نویسد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به تحصیل ادامه دادم، بدون آنکه یک لحظه از توجه به آداب و سنن ملی و مذهبی خودمان غافل باشم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محمدرضا از سوئیس به تهران، آن دسته از درباریان و خانواده‌های مرتبط با دربار و سران ارتش و دولتیها و وزرا که دختری زیبا و در سن ازدواج داشتند به سودای اتصال با پهلوی دختر خود را در سر راه محمدرضا قرار می‌دادند و امیدوار بودند محمدرضا دختر آنها را بپسندد و زمینه ازدواج آنها </w:t>
      </w:r>
    </w:p>
    <w:p>
      <w:pPr>
        <w:pStyle w:val="BookText"/>
        <w:rPr/>
      </w:pP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محمدرضا که درس خود را در سوئیس از بر کرده بود و تجربه سوءاستفاده جنسی از زنان و دختران سوئیسی را پشت سر داشت، به این دختران بیچاره ناخنک می‌زند و پس از مدتی آنها را از خود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گاهی اوقات در سوء استفاده از دختران و زنان درباریان و اطرافیان، ارنست پرون را هم شریک می‌کرد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رفیع‌الملک که به سودای همسری ولیعهد فریب خورده بود، از ارنست پرون حامله شد و چون ارنست پرون مورد حمایت محمدرضا بود، هیچ‌کس به او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قابله‌ای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کاخ آوردند که با ابتدایی‌ترین وسایل، دست به کورتاژ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از فرط درد چنان فریاد می‌کشید که همه مستخدمین در پشت پنجره اتاقش جمع شده و برایش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که حالش کمی بهتر شد، تاج‌الملوک او را از کاخ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ماجرای گیتی، رضاشاه، فیروزه را برای محمدرضا دست و پا می‌کند که حکایت این رسوایی را نیز حسین فردوست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خود آورده است</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او در رابطه با آشنایی محمدرضا و فیروزه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طرف اندرون با عمه فیروزه صحبت شد و پس از موافقت او قرار شد من بروم فیروزه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مطب عمه فیروزه در خیابان لاله زار رفتم و فیروزه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آرایش آماده شد، او را نزد محمدرضا آوردم خیلی زود آشنا شدند و از آن پس فیروزه در عمارت محمدرضا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محمدرضا با فیروزه تا ازدواج با فوزیه ادامه داشت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ارتشبد حسین فردوست، در ادامه خاطرات خود از زنی به نام دیوسالار نام می‌برد ولی به چگونگی آشنایی او با محمدرضا شاه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پس از آشنایی با این زن یک روز فردوست را صدا می‌کند و خطاب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فیروزه در کاخ دارد بردارید و به خانه خودش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از </w:t>
      </w:r>
    </w:p>
    <w:p>
      <w:pPr>
        <w:pStyle w:val="BookText"/>
        <w:rPr/>
      </w:pPr>
      <w:r>
        <w:rPr>
          <w:rFonts w:ascii="IRNazanin" w:hAnsi="IRNazanin" w:eastAsia="IRNazanin"/>
          <w:color w:val="111111"/>
          <w:sz w:val="28"/>
          <w:sz w:val="28"/>
          <w:szCs w:val="28"/>
          <w:rtl w:val="true"/>
          <w:lang w:bidi="fa-IR"/>
        </w:rPr>
        <w:t>این موضوع غمگین می‌شود و خواهش کرد که از ایران برود و محمدرضا نیز موافقت کرد که چندین قطعه جواهرات گرانبها و دویست هزار تومان پول نقد و مجموعاً پانصد هزارتومان به او بدهند که فیروزه به ایتالیا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در کتاب خاطرات خود باز از ارتباط شاه با زنی دیگر به نام گیتی خطیر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از فامیل خود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گیتی در زمان ازدواج با فرح پایان می‌یابد و شاه او را با حدود یک میلیون تومان پول نقد و همین حدود جواهرات راهی 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افتضاحات جنسی شاه ارتباط او با پرستار و مربی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اخبار این افتضاح جنسی به مطبوعات اروپا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پرستار، دختر یک سیاستمدار سوئیسی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بون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سوئیس پس از اطلاع از این ماجرا این سیاستمدار سوئیسی را که به خاطر پول، دخترش را در بغل شاه انداخته بود، هرزه لقب دادند و مردم سوئیس نیز او را فردی خود فروخته نامیدند تا جایی که یک بار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زوریخ سوئیس سخنرانی می‌کرد دانشجویان با پرتاب گوجه‌فرنگی به سوی او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مزدور پهلوی، برو حقوقت را از فاسق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محمدرضا در فاصله طلاق ثریا تا ازدواج با فرح، نهایت فساد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می‌دانست اطرافیانش آرزوی وصلت با او را دارند به دختران آنها ناخنک می‌زد و حتی به نزدیکترین دوستان و محارم خود نیز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نوشته‌های ارتشبد حسین فردوست، امیر اسدالله علم و خانم فریده دیبا و ثریا اسفندیاری و عده‌ای دیگر از رجال کشوری و لشکری دوران پهلوی، محمدرضا مدتی را با دختران اسدالله علم، حسین علاء و ساعد سپری کرد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سمیرا طارق رقاص معروف لبنانی در رامسر برنامه‌ای اجرا می‌کرد، خانواده پهلوی از آن برنامه رقص دیدن کردند و بدین ترتیب سمیرا طارق نیز به دربار راه یافت و سمیرا طارق شبها را با شاه می‌گذراند و روزها مجلس رقص دائر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عکسهای این رقاصه و شاه در اوایل انقلاب در </w:t>
      </w:r>
    </w:p>
    <w:p>
      <w:pPr>
        <w:pStyle w:val="BookText"/>
        <w:rPr/>
      </w:pPr>
      <w:r>
        <w:rPr>
          <w:rFonts w:ascii="IRNazanin" w:hAnsi="IRNazanin" w:eastAsia="IRNazanin"/>
          <w:color w:val="111111"/>
          <w:sz w:val="28"/>
          <w:sz w:val="28"/>
          <w:szCs w:val="28"/>
          <w:rtl w:val="true"/>
          <w:lang w:bidi="fa-IR"/>
        </w:rPr>
        <w:t>مجلات مختلفی نظیر گزارش روز، سپید و سیاه، و اطلاعات هفتگی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حسین فردوست اظهار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مسافرت به آمریکا، در نیویورک من دو نفر را به محمدرضا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گریس کلی بود که در آن زمان آرتیست تئاتر بود و بارها با او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جواهرات به ارزش یک میلیون دلار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بعد پرنسس موناکو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یک دختر آمریکایی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ملکه زیبایی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مرا فرستاد او را آوردم و چند بار با محمدرضا ملاقات کرد و به او نیز یک سری جواهرات داد که حدود یک میلیون دلار ارزش داشت </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با مطالعه منابعی که از روابط جنسی محمدرضا پرده برمیدارند،</w:t>
      </w:r>
    </w:p>
    <w:p>
      <w:pPr>
        <w:pStyle w:val="BookText"/>
        <w:rPr/>
      </w:pPr>
      <w:r>
        <w:rPr>
          <w:rFonts w:ascii="IRNazanin" w:hAnsi="IRNazanin" w:eastAsia="IRNazanin"/>
          <w:color w:val="111111"/>
          <w:sz w:val="28"/>
          <w:sz w:val="28"/>
          <w:szCs w:val="28"/>
          <w:rtl w:val="true"/>
          <w:lang w:bidi="fa-IR"/>
        </w:rPr>
        <w:t>در‌می‌یابیم که به طور مشخص، سه نفر از دختران و زنانی که با وی در ارتباط بوده‌اند به طور ناخواسته و به اجبار سقط جنین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طول حیات خود با زنان زیادی ارتباط نامشروع داشته، نام این زنان و چگونگی آشنایی آنها با شاه و شرح ارتباط آنها به طور مختصر یا مفصل در برخی منابع آمده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رفیع، فیروزه، دیوسالار، گیتی خطیر، پروین غفاری، طلا، آذر صنیع، دختر اسدالله علم، دختر حسین علاء، دختر ساعد، سمیرا طارق، ماریا اشنایدر، آنژ، روژه بون ون، روت استیونس، مارگارت، برنا اِلگی، بریژیت باردو، گریس کلی، جینا لولو بریجیدا، الکه زومر، جنیفر اونیل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شاه ضعف زیادی در برابر زنان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اخلاقی حد و مرزی نمی‌شناخت و اصول اخلاقی را رعایت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زنانی که به کاخ شاه رفت و آمد می‌کردند همه تیپ زن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اشنایدر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نوجوان فیلمهای بی‌پروای جنسی گرفته تا دختر صاحب سینمای ایران که یک ارمنی 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روانشناسهای بهنام فرانسوی که جزو پزشکان خانوادگی پهلوی بود در مقاله‌ای که در روزنامه معروف فرانسوی لوموند انتشار یافت علت گرایش شدید شاه به نزدیکی با زنان مختلف را کمبود محبت در دوران زندگی کودکی او </w:t>
      </w:r>
      <w:bookmarkStart w:id="580" w:name="pg4790_37384"/>
    </w:p>
    <w:p>
      <w:pPr>
        <w:pStyle w:val="BookText"/>
        <w:rPr/>
      </w:pPr>
      <w:bookmarkEnd w:id="580"/>
      <w:r>
        <w:rPr>
          <w:rFonts w:ascii="IRNazanin" w:hAnsi="IRNazanin" w:eastAsia="IRNazanin"/>
          <w:color w:val="111111"/>
          <w:sz w:val="28"/>
          <w:sz w:val="28"/>
          <w:szCs w:val="28"/>
          <w:rtl w:val="true"/>
          <w:lang w:bidi="fa-IR"/>
        </w:rPr>
        <w:t>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 با روحیة قلدری و دیکتاتوری که داشت محمدرضا را در کودکی از خانواده دور کرد و توسط مربیان خشن فرانسوی و آلمانی در سوئیس بزرگ شد و مجموعه این وقایع در رفتار و آیندة او اثر مخربی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کوشید کمبود محبت نهادینه شده در جسم و جان خود را ضمن معاشرتهای افراطی با زنان گوناگون جبران نماید</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این در حالی است که تاج‌الملوک، مادر محمدرضا شاه، ضمن بیان خاطراتش از هوس‌بازیهای فرزندش دفاع کرده و ضمن تأیید وجود روابط میان شاه و طلا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پسرم بود که همسر و معشوقه را توأمان داشته باشد، اگر انسان شاه باشد و نتواند از پادشاهی خود لذت ببرد پس چه فرقی با یک رعیت ساده دارد</w:t>
      </w:r>
      <w:r>
        <w:rPr>
          <w:rFonts w:eastAsia="IRNazanin" w:cs="IRNazanin"/>
          <w:color w:val="111111"/>
          <w:sz w:val="28"/>
          <w:szCs w:val="28"/>
          <w:rtl w:val="true"/>
          <w:lang w:bidi="fa-IR"/>
        </w:rPr>
        <w:t>.»</w:t>
      </w:r>
      <w:r>
        <w:rPr>
          <w:rStyle w:val="FootnoteAnchor"/>
          <w:rtl w:val="true"/>
        </w:rPr>
        <w:footnoteReference w:id="1413"/>
      </w:r>
    </w:p>
    <w:p>
      <w:pPr>
        <w:pStyle w:val="Heading3"/>
        <w:numPr>
          <w:ilvl w:val="2"/>
          <w:numId w:val="1"/>
        </w:numPr>
        <w:rPr/>
      </w:pPr>
      <w:bookmarkStart w:id="581" w:name="__RefHeading___Toc2192294_2035185390"/>
      <w:bookmarkStart w:id="582" w:name="_Toc200"/>
      <w:bookmarkEnd w:id="581"/>
      <w:r>
        <w:rPr>
          <w:rtl w:val="true"/>
        </w:rPr>
        <w:t>خودشیفتگی شاه</w:t>
      </w:r>
      <w:bookmarkEnd w:id="582"/>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امراض روانی شاه نارسیزیسم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نارسیزیسم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پرستی و عشق بی‌اندازه به شخص خود و ظاهر وجود خود، عکس و اسم خود و جهانگیر شدن شهرت خود تعبیر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مبتلا به این مرض، تا سر حد جنون عاشق و مفتون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عاشقی که اگر یک روز در همه جا و نزد همه کس از دهاء و نبوغ او صحبت نشود، عکسش با آب و تاب در جراید منعکس نگردد، در رادیوها و تلویزیونها تصویرش جلوه‌گر نباشد، در ملاءعام مورد تکریم و ستایش قرار نگیرد، از وجاهت، صباحت نظر، نیک سیرتی، دهاء و نبوغ و اعمال و رفتارهای قهرمانانه و فوق بشری او در هر محفل و مجمعی مذاکره به عمل نیاید، دستخوش تب و بیماری می‌گردد و چه بسا که اگر شدت مرض در او زیاد باشد به بستری گشتن و دق‌مرگ شدن و فنایش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چنین مریضی این است که تعریف و تملق بشنود و ستایش و تکریم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اگر از شدت </w:t>
      </w:r>
    </w:p>
    <w:p>
      <w:pPr>
        <w:pStyle w:val="BookText"/>
        <w:rPr/>
      </w:pPr>
      <w:r>
        <w:rPr>
          <w:rFonts w:ascii="IRNazanin" w:hAnsi="IRNazanin" w:eastAsia="IRNazanin"/>
          <w:color w:val="111111"/>
          <w:sz w:val="28"/>
          <w:sz w:val="28"/>
          <w:szCs w:val="28"/>
          <w:rtl w:val="true"/>
          <w:lang w:bidi="fa-IR"/>
        </w:rPr>
        <w:t>بیماری مشرف به مرگ هم باشد به محض اینکه به دروغ به او بگویند که مردم از عشق روی او در بزرگترین تب و تاب به سر می‌برند و همیشه شیفته و فریفته او می‌باشند، بهبود یافته از بستر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جسم و روح یک نارسیس تملق است و چاپلوسی، حتی اگر بداند که این تملق و چاپلوسی و تمجید و تحسین از روی ریا و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نارسیس تشنه این است که مردم به او عشق بورزند و علاقه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نارسیس اگر زن باشد آرزو دارد که همه مردان دنیا عاشقش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فوق‌العاده شهوانی و مردطلب می‌شود و دایم آینه به دست دارد و چهرة خود را در آن می نگرد و هرگاه کسی جرأت کرده و او را نازیبا بنامد با تمام وجود خود با او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نارسیس اگر مرد باشد یعنی مردنما باشد، عاشق تملق‌گویی، تکریم، تعظیم، کرنش و مجیز گویی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همه هستی و ثروت خود را فدا کند به شرط اینکه مصاحبان او، او را برتر از همه، مهمتر و با شخصیت‌تر از همه، لایقتر از همه و خردمندتر از همه بشناسند و نزد دیگران و حتی عالمیان او را اینچنین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تظاهر و خودنمایی یک نارسیس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نارسیسم یک بیماری وحشتناک و در عین حال نفرت‌انگیز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جوانان یا مردان قابل ترحمی که به این بیماری گرفتارند صفات ذاتی یک مرد یعنی جوانمردی، گذشت، بزرگواری و تحمل سختیها و شداید را که لازمة مرد بودن است از دست می‌دهند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مبتلا به این بیماری، روسپیسرشت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دیگر مخنث و مفعول می‌شود و مردباره، حسود، کنجکاو و بی‌صفت، کینه‌توز، ظاهرساز، چغلی‌کن، مفتن و خبرچین و ریاکار و مزور از آب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تودار و هزار چهره و آب زیرکاه و در عین حال همچنان که زنها علاقمند به داشتن یک تکیه‌گاه بوده و دوست دارند که در پناه یک مرد یعنی موجودی قوی‌تر از خود به سر برند مرد نارسیس نیز همیشه سعی می‌کند که در زندگی سیاسی و اجتماعی خویش پشت و پناهی برای خود جستجو نماید و در زیر سایه قدرت برتر و </w:t>
      </w:r>
    </w:p>
    <w:p>
      <w:pPr>
        <w:pStyle w:val="BookText"/>
        <w:rPr/>
      </w:pPr>
      <w:r>
        <w:rPr>
          <w:rFonts w:ascii="IRNazanin" w:hAnsi="IRNazanin" w:eastAsia="IRNazanin"/>
          <w:color w:val="111111"/>
          <w:sz w:val="28"/>
          <w:sz w:val="28"/>
          <w:szCs w:val="28"/>
          <w:rtl w:val="true"/>
          <w:lang w:bidi="fa-IR"/>
        </w:rPr>
        <w:t>نیرومندتری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محمدرضا شاه یک نارسیس با تمام مختصات شرم‌آور آن بود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حسین فردوست از اولین دیدارش با محمدرضا و خاطرات دورة دبستان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اولین نفری بود که از کلاس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قلاب کمربند گذاشته بود و تکبرآمیز حرکت می‌کرد، تا ما بفهمیم که ولیعهد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که پهلوی هم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سنمان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دو سال از من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نفر نگاهی کرد، خوشش نیامد، ولی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عمیقی به من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کیست؟ شغلش چیست و از این قبیل صحبتها </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سئوالاتی که محمدرضا در سن کودکی از حسین فردوست می‌پرسد فقط می‌تواند نشان دهنده این باشد که مربیانش به او این گونه تفهیم کرده بودند که او از لحاظ خانوادگی با بقیه خیلی فرق دارد و تافته‌ای جدابافته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طرز تربیت در بزرگسالی محمدرضا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دچار تثبیت بیماری برتریطلبی و خودشیفتگی بود و این حالت با او یکسان شده و خود را جداً مأمور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 که مأموریت او نه از طرف خدا بلکه از طرف ناخودآگاه و منش بیمارگونهاش بوده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ثریا همسر دوم شاه در خاطره‌ای که از ورودش به تهران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گفته است که آن شب شاه لباس مورد علاقه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یونیفورم نیروی هوائی ایران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خاطراتش بارها گفته که شاه هواپیما و پرواز را دوست داشت و می‌خواست که از طریق پرواز و رانندگی با اتومبیلهای اسپورت خود را شجاع‌تر و بی‌پرواتر از آنچه که واقعاً بود، نشان دهد</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همچنین از خاطرهای که خود شاه، از دوران کودکی‌اش تعریف می‌کند می‌توان دریافت که او شیفته ارتفاع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مأموریت برای وطنم این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از خاطرات نخستین دوران کودکی من قیافه مردانه و قامت بلند پدر است که در آن هنگام وزیر جنگ بود و </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این توجه به قامت، به ویژه قامت خودش مسئلهای بود که همیشه محمدرضا در سراسر زندگی به آن می‌اندیشیده و می‌توان گفت از کوتاهی قد خود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شاه همیشه کفشهای پاشنه‌بلند می‌پوشیده تا قدش را کمی بلند نشان دهد و اگر به عکسهایی که در آن شاه و فرح با هم هستند نگاه کنیم می‌بینیم شاه در هیچ عکسی به گونه‌ای در کنار فرح قرار نگرفته که قد فرح را بلندتر از شاه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عکسها یا یکی از آنها نشسته، و یا شاه در جایی قرار می‌گرفته که قد فرح بلندتر نشان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زندگی شاه این فرصت را برایش فراهم آورده بود که نیازهای روانشناختی خود را به لحاظ اجتماعی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بودن برای محمدرضا پهلوی به لحاظ خودشیفتگی ارضاء کننده بود و این خودشیفتگی در طول سالهای حکومت او به طور ثابت و مداوم رشد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ستایش دیگران هدف اصلی انسان خودشیفته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خودشیفتگی همیشه با تکبر همراه است که این تکبر در فرد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قدرت و آسیب‌پذیری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همین احساسها منجر می‌شود که افراد خودشیفته فکر کنند که همواره نوعی حمایت الهی همراه آنان است</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International Journal of Psychoarrlysis 54 (1973). P.291</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تکبر و تحقیر، اعتقاد به حمایتی فوق انسانی و تلاش مداوم برای ویژه بودن در چشم دیگران، برای فرد خود شیفته فقط یک نقاب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یک نظریه روانکاوی انتظار می‌رود، در آن هر چیزی متضمن عکس خود نیز هست که نوعی احساس عمیق دون مرتبگی یا بی‌کفایتی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w:t>
      </w:r>
    </w:p>
    <w:p>
      <w:pPr>
        <w:pStyle w:val="BookText"/>
        <w:rPr/>
      </w:pPr>
      <w:r>
        <w:rPr>
          <w:rFonts w:ascii="IRNazanin" w:hAnsi="IRNazanin" w:eastAsia="IRNazanin"/>
          <w:color w:val="111111"/>
          <w:sz w:val="28"/>
          <w:sz w:val="28"/>
          <w:szCs w:val="28"/>
          <w:rtl w:val="true"/>
          <w:lang w:bidi="fa-IR"/>
        </w:rPr>
        <w:t xml:space="preserve">بی‌کفایتی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ملایمت، نیاز به محبت و وابستگی، آرزوی اعتماد و ترس از بی‌یاوری و لذا عدم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پیدا می‌کند و همانطور که قبلاً نیز در توصیف شخص خودشیفته گفتیم، چهره عمومی شخص، چهره یک مرد است که قدرتی خیره‌کننده دارد با این حال همه آنهایی که او را ستایش میکنند نیز به ندرت با قدرشناسی او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در معرض تحقیر قرار می‌گیرند و هر از چندگاهی، کل این احساس از خودی که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شده است از هم می‌گسلد و فرد منفعل و وابسته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سالهای آخر حکومتش تلاش زیادی کرد تا خود را فرمانروایی دانا و قدرتمند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یونیفورمهای او و مدالها و نشانهایش، عکسهای فراوان او که همه جا وجود داشت، برگزاری مراسم باشکوه متعدد و اظهارات اقتدارطلبانه و متعدد او در زمینة کلیه جنبه‌های زندگی ایرانیان، جملگی اجزائی از ارائه چنین تصویری بود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بررسی دقیق عکسها و تصاویر شاه 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چرخشی آشکار و زیرکانه را در ادامة این تصویرها نشان می‌دهد در سالهای اول این دهه، به هیئت فرمانروایی خشک و غالباً اخموی ملتش نشان داده می‌شد که اغلب یونیفورم کامل خود را همراه با یراقها، نوارها و مدالهای جواهرنشان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مورد تصویر او می‌توان گفت آن است که با توجه به اثر زخم کوچکی که بر لب بالائی خود داشت و یادگاری از اقدام برای قتل او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روی هم رفته چهر‌ه‌ای نادلچسب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سالها، تصویر شاه به هیئتی دیگر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گویاترین تصویر ارائه شده از شاه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تقریباً نشان دهندة نوعی جنون بوالهوسی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زمینه‌ای ایستاده بود که فقط ابرها و آسمان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شاه به این دلیل ایستاده تصویر شده بود که بر رابطه ویژه او با الوهیت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روی سطح خاصی نایستاده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گوئی قادر است در میان آسمانها شناور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برقراری رابطة جدیدی را با مردمش در ذهنها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یونیفورم نظامی، جای خود را به یک لباس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p>
    <w:p>
      <w:pPr>
        <w:pStyle w:val="BookText"/>
        <w:rPr/>
      </w:pPr>
      <w:r>
        <w:rPr>
          <w:rFonts w:ascii="IRNazanin" w:hAnsi="IRNazanin" w:eastAsia="IRNazanin"/>
          <w:color w:val="111111"/>
          <w:sz w:val="28"/>
          <w:sz w:val="28"/>
          <w:szCs w:val="28"/>
          <w:rtl w:val="true"/>
          <w:lang w:bidi="fa-IR"/>
        </w:rPr>
        <w:t>حالی تصویر شده بود که لبخند می‌زد و دست خود را با حرکتی دوستانه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خشن جای خود را به یک عموی مهربان داده بود</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دگرگونی عظیمی که باگذشت زمان در وضع ظاهر، حرکات و خلق و خوی شاه به وجود آمد واقعاً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توصیفی است که برای چنان استحاله‌ای 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مصاحبه‌کنندگان با شاه به طور مکرر یادآور شده‌اند شخصیت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محجوب، نرم‌گفتار و مهربانی که در اوایل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از تبادل فکر و نظر با مخاطبان خود لذت می‌برد؛ در اواسط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فرمانروایی جزمی، غیرقابل نفوذ، عصبی، نابردبار، متوقع، متمایل به رفتاری آمرانه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به طور روزانه گزارشهایی پیرامون همه جنبه‌های فعالیت دولت و دستگاه اداری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برای متحقق ساختن هدفهای خود تصمیمات غیرقابل تغییری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مخالفتهای داخلی را به این عنوان که با منافع عالیه کشور در مغایرت است تقبیح می‌کرد و نادیده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استحاله عظیم که در نتیجه آن یک قدرت نامطمئن و متزلزل به یک پیشوای عالی مبدل شد در سخنان خود شاه انعکاس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پدر خود در تبعید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همکارانم در حال متحول ساختن یک پارچة سیاست خارجی و داخلی کشور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اواسط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چنین لحنی برای خود اختیار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کابینة امینی را مجبور به گذراندن لایحه اصلاحات ارضی کردم، من شورای وزیرانم را وادار کردم که قانون اصلاحات ارضی را اصلاح کند، من به زنان ایرانی حقوق کامل اعطا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 دانش را به عنوان مشعلدار یک جهاد ملی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دستگاه قضایی را با انقلاب سفید هماهنگ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به خرد کردن فئودالیسم صنعتی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رستاخیز قدرت بی‌نهایت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موضع‌گیری دولت ایران در مسائل مختلف به عنوان سیاستی مهم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زمانی همکار او شمرده می‌شدند به آدمهای </w:t>
      </w:r>
    </w:p>
    <w:p>
      <w:pPr>
        <w:pStyle w:val="BookText"/>
        <w:rPr/>
      </w:pPr>
      <w:r>
        <w:rPr>
          <w:rFonts w:ascii="IRNazanin" w:hAnsi="IRNazanin" w:eastAsia="IRNazanin"/>
          <w:color w:val="111111"/>
          <w:sz w:val="28"/>
          <w:sz w:val="28"/>
          <w:szCs w:val="28"/>
          <w:rtl w:val="true"/>
          <w:lang w:bidi="fa-IR"/>
        </w:rPr>
        <w:t>من یا کارکنان من تبدیل شدند</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در ماجرای برکناری ارتشبد جم به خوبی می‌توان به خودبزرگ بینی شاه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 یک روز در جمع فرماندهان نظامی موقع صحبت راجع به نارضایتی شاه از بعضی واحدهای ارتش خطاب به آنها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نه تنها شاهنشاه را فرمانده خود می‌دانم، بلکه به او به عنوان برادر خود، عشق می‌ورزم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اسدالله علم در ملاقاتی که با جم داشته به او می‌گوید، شاه از این بی‌مبالاتی و اینکه شاه را برادر خود دانسته‌ای شدیداً ناخشنود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قصد استعفا دارد شاه با تقاضایش موافقت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اردشیر زاهدی به منزل جم تلفن می‌کند و می‌گوید شاه میل دارد او را به عنوان سفیر ایران در فرانسه و یا هر جای دیگری که خودش بخواهد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جم می‌گوید که من هرگز موفق نشدم برای این سئوال پاسخی پیدا کنم که واقعاً چه خطایی از من سر زده بود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خود بزرگ بینی شاه باعث شده بود که نتواند این مسئله را که فردی دیگر همسنگ او باشد و او را برادر خطاب کند تحمل نماید و همین باعث شد تا برای فروکش کردن خشم و ناراحتی خود از این ماجرا جم را برکنار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هویدا، در کتاب سقوط 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توهمات عظمت‌گرایانه شاه به قدری او را از حقایق دور ساخته بود که حتی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گزارش محرمانه‌ای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به عنوان مردی که خطرات ناشی از عقدة خودبزرگ بینی او را تهدید می‌کند، توصیف کرده بود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آورده است که سرعت رشد عقده خود بزرگ‌بینی شاه، او را به جایی </w:t>
      </w:r>
    </w:p>
    <w:p>
      <w:pPr>
        <w:pStyle w:val="BookText"/>
        <w:rPr/>
      </w:pPr>
      <w:r>
        <w:rPr>
          <w:rFonts w:ascii="IRNazanin" w:hAnsi="IRNazanin" w:eastAsia="IRNazanin"/>
          <w:color w:val="111111"/>
          <w:sz w:val="28"/>
          <w:sz w:val="28"/>
          <w:szCs w:val="28"/>
          <w:rtl w:val="true"/>
          <w:lang w:bidi="fa-IR"/>
        </w:rPr>
        <w:t xml:space="preserve">کشانده بود که گاه افکاری سخیف را به صورت بسیار جدی بیان می‌داشت از جمله باید اشاره کرد که او یکبار برای ضعیف و ناچیز نشان دادن نیروهای مخالف خود طی مصاحبه‌ای که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آمریکا و گزاشهای جهان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دربارة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عمده ناراحتی و آشوبگری مخالفان من این است که دسترسی به وسایل تبلیغاتی ندارند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علم در کتاب خاطرات خود مطلبی را نقل کرده است که عقده خودبزرگ بینی شاه در آن نیز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جدید انگلیس در منزلش با علم درباره ایران و مطبوعات صحبت می‌کند که علم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انگلیس تعریف کرد که یک بار در مأموریتش در پاریس از طرف وزارت خارجه به او دستور داده شده بود که مطالعه‌ای در مورد شخصیت دوگل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دوگل از بسیاری جهات به شاه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دوگل اعلام کرده بود که او فرانسه است و شاه هم درست همین گونه درباره ایران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با او موافق بودم و به عنوان یک مثال، مورد کاخ کیش را شرح دادم، وقتی سند کاخ کیش را به شاه تقدیم کردم و آن را به نام او نامگذاری کردم آنها را به صورتم پرت کرد و گفت، چرا می‌خواهی مرا صاحب یک تکه زمین ناقابل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بخواهم ادعای مالکیت خصوصی قطعه زمینی را بکنم تمام این مملکت به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اختیار یک رهبر قدرتمند است و اما در مورد قدرت خودم، سند و این قبیل اوراق بی‌اهمیت چیزی بر من نمی‌افزایند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معمولترین وسیله دفاعی افراد خود شیفته، فخر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خودشیفته به واسطة عقده حقارت فخرفروشی می‌کند و بدین وسیله تصور می‌نماید از ناتوانی خویش جلوگیری می‌کند و به دیگران می‌فهماند که نباید او را دست کم بگیرند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تلگرافی را از اردشیر زاهدی به شاه میدهد که گزارشی بود از مقالهای که در واشنگتن پست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اظهارنظرهای مختلف شخصیتهای مهم آمریکایی دربارة ایران، گردآوری و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علم </w:t>
      </w:r>
    </w:p>
    <w:p>
      <w:pPr>
        <w:pStyle w:val="BookText"/>
        <w:rPr/>
      </w:pPr>
      <w:r>
        <w:rPr>
          <w:rFonts w:ascii="IRNazanin" w:hAnsi="IRNazanin" w:eastAsia="IRNazanin"/>
          <w:color w:val="111111"/>
          <w:sz w:val="28"/>
          <w:sz w:val="28"/>
          <w:szCs w:val="28"/>
          <w:rtl w:val="true"/>
          <w:lang w:bidi="fa-IR"/>
        </w:rPr>
        <w:t>می‌گوید از او بپرسید چرا این قدر به نوشته‌های مطبوعات اهمیت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چه به نفع ما باشد چه به ضرر ما، کوچکترین تفاوتی در نحوة اجرای سیاست ما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چه کسی ایران را به موقعیت شکوهمند فعلی‌اش رسانده؟ روزنامه‌نگاران خارجی یا خود من</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در دوازدهم خرداد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اسدالله علم برای تقدیم جزئیات سفر قریب‌الوقوع شاه و همسرش به حضور 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اسامی چند نفر از کسانی را که به عنوان ملتزمین رکاب پیشنهاد شده بودند، حذف می‌کند؛ از جمله امیر متقی، معاون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شاه اشاره می‌کند که امیرمتقی تقریباً کلیه افراد مهم را در دولت و مطبوعات فرانسه می‌شناسد و ذکر می‌کند که حضور او در این سفر امتیاز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در پاسخ 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امتیازات دیگر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آن قدر در دنیا مهم هستم که در فرانسه هم مثل همه جای دیگر پوشش خبری خوبی داشته باشم</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در یکی دیگر از گفتگوهایی که علم با شاه داشته، می‌توان از سخنان شاه، خود بزرگ بینی‌اش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طی گفتگویش با علم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ایران امروز عاشق من هستند و هرگز به من پشت نخواهند کرد</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غرور و خود بزرگ بینی شاه در مراسم تاجگذاری او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توسط نماینده‌ای از سوی مردم تاج بر سر بگذارد، خود تاج را برداشت و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این کار حداقل می‌توانست به صورتی سمبلیک نشان دهد که علاوه بر مقام موروثی، منتخب ملت نیز هست</w:t>
      </w:r>
      <w:r>
        <w:rPr>
          <w:rFonts w:eastAsia="IRNazanin" w:cs="IRNazanin"/>
          <w:color w:val="111111"/>
          <w:sz w:val="28"/>
          <w:szCs w:val="28"/>
          <w:rtl w:val="true"/>
          <w:lang w:bidi="fa-IR"/>
        </w:rPr>
        <w:t>.</w:t>
      </w:r>
      <w:r>
        <w:rPr>
          <w:rStyle w:val="FootnoteAnchor"/>
          <w:rtl w:val="true"/>
        </w:rPr>
        <w:footnoteReference w:id="1427"/>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تعادل و خودپسندی شاه او را به عظمت طلبی و همراه آن تکبر و تحقیر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حکومت خود را به عنوان تمدن بزرگ معرفی می‌کند</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نیویورک </w:t>
      </w:r>
      <w:bookmarkStart w:id="583" w:name="pg4790_37402"/>
    </w:p>
    <w:p>
      <w:pPr>
        <w:pStyle w:val="BookText"/>
        <w:rPr/>
      </w:pPr>
      <w:bookmarkEnd w:id="583"/>
      <w:r>
        <w:rPr>
          <w:rFonts w:ascii="IRNazanin" w:hAnsi="IRNazanin" w:eastAsia="IRNazanin"/>
          <w:color w:val="111111"/>
          <w:sz w:val="28"/>
          <w:sz w:val="28"/>
          <w:szCs w:val="28"/>
          <w:rtl w:val="true"/>
          <w:lang w:bidi="fa-IR"/>
        </w:rPr>
        <w:t>تایمز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آنچه به حساب می‌آید، یک واژه جادویی است و این واژه شاه است</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وجه دیگری از عظمت طلبی شاه هنگامی خود را آشکار ساخت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به مناسبت پنجاهمین سالگرد بنیانگذاری سلسلة پهلوی تقویم ایرانیان را رسماً تغییر داد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به یکباره به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اوج عظمت پهلوی، شاه اصطلاح جدید فرماندهی را به کار برد و خود را فرمانده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فرمانده این پادشاهی جاودانی با تاریخ ایران پیمان می‌بندم که این عصر طلایی ایران نو به پیروزی کامل خواهد رسید و هیچ قدرتی در روی زمین قادر نخواهد بود در مقابل پیوند آهنین میان شاه و ملت بایستد</w:t>
      </w:r>
      <w:r>
        <w:rPr>
          <w:rFonts w:eastAsia="IRNazanin" w:cs="IRNazanin"/>
          <w:color w:val="111111"/>
          <w:sz w:val="28"/>
          <w:szCs w:val="28"/>
          <w:rtl w:val="true"/>
          <w:lang w:bidi="fa-IR"/>
        </w:rPr>
        <w:t>.»</w:t>
      </w:r>
      <w:r>
        <w:rPr>
          <w:rStyle w:val="FootnoteAnchor"/>
          <w:rtl w:val="true"/>
        </w:rPr>
        <w:footnoteReference w:id="1431"/>
      </w:r>
    </w:p>
    <w:p>
      <w:pPr>
        <w:pStyle w:val="Heading3"/>
        <w:numPr>
          <w:ilvl w:val="2"/>
          <w:numId w:val="1"/>
        </w:numPr>
        <w:rPr/>
      </w:pPr>
      <w:bookmarkStart w:id="584" w:name="__RefHeading___Toc2192296_2035185390"/>
      <w:bookmarkStart w:id="585" w:name="_Toc201"/>
      <w:bookmarkEnd w:id="584"/>
      <w:r>
        <w:rPr>
          <w:rtl w:val="true"/>
        </w:rPr>
        <w:t>عوامل تقویت روانی شاه</w:t>
      </w:r>
      <w:bookmarkEnd w:id="585"/>
    </w:p>
    <w:p>
      <w:pPr>
        <w:pStyle w:val="BookText"/>
        <w:rPr/>
      </w:pPr>
      <w:r>
        <w:rPr>
          <w:rFonts w:ascii="IRNazanin" w:hAnsi="IRNazanin" w:eastAsia="IRNazanin"/>
          <w:color w:val="111111"/>
          <w:sz w:val="28"/>
          <w:sz w:val="28"/>
          <w:szCs w:val="28"/>
          <w:rtl w:val="true"/>
          <w:lang w:bidi="fa-IR"/>
        </w:rPr>
        <w:t xml:space="preserve">حال این سئوال مطرح می‌شود که شاه با وجود این ویژگیها، چگونه توانست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مردم ایران حکومت کند و خود را به عنوان شاه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زیادی را می‌توان در این راستا نام برد ولی مهمترین آنها چهار عامل کلیدی است که در ذیل به طور مختصر بررسی می‌شود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دستگاه های حکومت شاه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علائم و نشانها و مراسم و جشنها از نمادهای قدرت حکومت پهلوی بود و همه در خدمت جلب ستایش و تحسین مردم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ستایش و حمایت مردم ایران شدیداً احتیاج داشت تا جرأت و قدرت روانی لازم را برای ادامه حکومت به دست آورد و این عوامل باعث می‌شد شاه محبوبیت خود را باور کند و تقویت روانی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از منبع دیگری که تقویت روانی می‌شد گروهی معدود از دوستان و نزدیکان شخصی‌اش بود که با آنها پیوند عاطفی شدیدی برقرار کرده بود به طوری که می‌توان این پیوندها را پیوندهای روانی و روحی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مهمترین آنها به ترتیب ذیل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پرون، امیر اسدالله علم و خواهرش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ارنست پرون، فرزند باغبان دبیرستان لهروزه در سوئیس بود که محمدرضا در آنجا تحصیل می‌کرد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تا اواسط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کاخ شاه زندگی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اسدالله علم، دوست دوران کودکی و نخست‌وزیر و وزیر دربار پهلوی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پهلوی، خواهر دوقلویش که به شاه وابستگی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دیگری هم بودند که شاه به آنها اعتماد داشت ولی با هیچکدام به اندازه سه نفر فوق‌الذکر پیوند عاطفی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شاه، درهم آمیختگی روانی میان وی و افراد مذکور به او نوعی قدرت و اعتماد به نفس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منبع تقویت روانی شاه، اعتقادش به حمایت الهی 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طول سلطنت خود اعتقاد به حمایت خداوند از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برای انجام یک مأموریت الهی برگزیده شده است و چهارمین منبع تقویت روانی شاه، پیوندهای روانشناختی شخصی و سیاسی با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شاه در طول سلطنتش با هشت رئیس جمهور آمریکا مراوده و ملاقات داشته، خود را مورد حمایت نیرومندترین دولت جهان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عامل که به طور مداوم شاه را تقویت روانی می‌کرد باعث شده بود که شاه بتواند شخصیت ضعیف و وابسته خودش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در جهت تکمیل این چهار عامل از همانندسازی با پدرش نیز استفاده می‌کرد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بحبوحة اوج‌گیری انقلاب اسلامی که بیشتر از هر وقت دیگری به تقویت عوامل نامبرده نیاز داشت تا بتواند خودش را حفظ کند، هیچکدام از چهار عامل تقویتکنندة مذکور نمیتوانستند اثرگذار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تحسین مردم ایران به تدریج کاهش یافت به طوری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آشکار شد که تمام مردم ایران خواستار برکناری شخص او و نظام سلطنتی پهلوی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که به عنوان مثلث تقویت روانی شاه از آنها نام برده شد، برای مشاوره و نیرو دادن به شاه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پرون سالها قبل در سوئیس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نیز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قبل از انقلاب اسلامی بر اثر سرطان خون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نیز به دلیل دردسرهایی که پدید آورده بود درخارج از کشور بود و شاه ارتباط خود را با او قطع کرده بود و به همین دلیل امکان بهره‌بردن از آنها برای شاه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اعتقاد شاه به حمایت الهی از خود نیز پس از اطلاع از مبتلا شدن به سرطان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اسدالله علم جفت روانی شاه درگذشت و مردم ایران نیز علیه او اقدام کردند باورش به حمایت الهی به طور کامل از بین رفت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آن مقطع آمریکا نیز نتوانست حمایت روانی لازم را که منظور شاه بود،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عامل تقویت و حمایت روانی شاه از بین رفتند، تعادل فکری، روانی شاه نیز گسسته شد و فروپاشی رژیم پهلوی آهنگ شتابانی به خود گرفت و با فشار بیشتر مردم که تبدیل به انقلابی پرشور علیه او و نظام سلطنتی شده بود مقاومت خود را به طور کامل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ضعف شخصیتیاش آشکار شد و جرئت انجام هر اقدامی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اختلال در تصمیم‌گیری شاه که به صورت فردی حکومت می‌کرد اختلال در سایر سازمانها و مراکز اداری نیز به وجود آمد و در نهایت به سقوط حکومت پهلوی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می‌توان گفت، آنچه شاه انجام داده بود، و نیز تمامی آنکارهایی که نتوانست انجام دهد، او را به سراشیب سقوط بدرقه کرد</w:t>
      </w:r>
      <w:r>
        <w:rPr>
          <w:rFonts w:eastAsia="IRNazanin" w:cs="IRNazanin"/>
          <w:color w:val="111111"/>
          <w:sz w:val="28"/>
          <w:szCs w:val="28"/>
          <w:rtl w:val="true"/>
          <w:lang w:bidi="fa-IR"/>
        </w:rPr>
        <w:t xml:space="preserve">. </w:t>
      </w:r>
      <w:bookmarkStart w:id="586" w:name="pg4790_37408"/>
    </w:p>
    <w:p>
      <w:pPr>
        <w:pStyle w:val="Heading2"/>
        <w:numPr>
          <w:ilvl w:val="1"/>
          <w:numId w:val="1"/>
        </w:numPr>
        <w:rPr/>
      </w:pPr>
      <w:bookmarkStart w:id="587" w:name="__RefHeading___Toc2192298_2035185390"/>
      <w:bookmarkStart w:id="588" w:name="_Toc202"/>
      <w:bookmarkEnd w:id="586"/>
      <w:bookmarkEnd w:id="587"/>
      <w:r>
        <w:rPr>
          <w:rtl w:val="true"/>
        </w:rPr>
        <w:t xml:space="preserve">تأثیر وابستگی بر سقوط رژیم پهلوی </w:t>
      </w:r>
      <w:r>
        <w:rPr>
          <w:rtl w:val="true"/>
        </w:rPr>
        <w:t xml:space="preserve">/ </w:t>
      </w:r>
      <w:r>
        <w:rPr>
          <w:rtl w:val="true"/>
        </w:rPr>
        <w:t>موسی فقیه حقانی</w:t>
      </w:r>
      <w:bookmarkEnd w:id="588"/>
    </w:p>
    <w:p>
      <w:pPr>
        <w:pStyle w:val="BookText"/>
        <w:rPr/>
      </w:pPr>
      <w:r>
        <w:rPr>
          <w:rFonts w:ascii="IRNazanin" w:hAnsi="IRNazanin" w:eastAsia="IRNazanin"/>
          <w:color w:val="111111"/>
          <w:sz w:val="28"/>
          <w:sz w:val="28"/>
          <w:szCs w:val="28"/>
          <w:rtl w:val="true"/>
          <w:lang w:bidi="fa-IR"/>
        </w:rPr>
        <w:t>موسی فقیه حقانی</w:t>
      </w:r>
    </w:p>
    <w:p>
      <w:pPr>
        <w:pStyle w:val="BookText"/>
        <w:rPr/>
      </w:pPr>
      <w:r>
        <w:rPr>
          <w:rFonts w:ascii="IRNazanin" w:hAnsi="IRNazanin" w:eastAsia="IRNazanin"/>
          <w:color w:val="111111"/>
          <w:sz w:val="28"/>
          <w:sz w:val="28"/>
          <w:szCs w:val="28"/>
          <w:rtl w:val="true"/>
          <w:lang w:bidi="fa-IR"/>
        </w:rPr>
        <w:t>معاون پژوهشی مؤسسه تاریخ معاصر ایران</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از معدود حکومتهایی است که توسط بیگانگان در ایران پایهگذاری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از ابتدا رژیم را که فاقد مشروعیت مردمی و پایگاه داخلی بود در تعارض با مردم این سرزمین و خواسته‌ها و تمایلات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امپراتوری روسیه و عثمانی در واپسین سالهای جنگ جهانی اول، انگلستان خود را یکه‌تاز عرصة استعمارگری یافت و مصمم شد جهان و خاورمیانه را براساس مطامع خود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جدید بین‌المللی طرح اشغال بین‌النهرین و کنترل کامل ایران از طریق مستعمره ساختن و یا روی کار آوردن دولتی وابسته و مقتدر، حلقه‌ای از زنجیره اقدامات انگلستان بود که به منظور تضمین سلطه بر جهان و منطقه مهم خاورمیانه و نیز کنترل رقیب پرتوان جدید به نام حکومت کمونیستی شوروی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طرح مستعمره ساختن ایران که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می‌شد، طرفداران طرح روی کار آوردن دولتهای نظامی و وابسته در منطقه با سرعت و جدیت اجرای طرح خود را پیگیری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شرایط بین‌المللی، وضعیت وخیم اقتصادی انگلستان و مضرات استعمار مستقیم، عقیده داشتند که روی کار آوردن دولتهای دست‌نشانده و به ظاهر بومی و ملی می‌تواند ضمن تأمین منافع انگلستان در آن کشورها از برآشفته شدن مردم آن مناطق و قدرتهای جهانی بر علیه انگلستان ممانعت به عمل بیاورد و بدین ترتیب، انگلستان بدون استفاده از نیروهای نظامی و هزینه کردن امکانات و داراییهای خود موفق میشود تمامی منافعی را که از طریق مستعمرهسازی و حضور نظامی مستقیم به دنبال آن بود،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تلاش برای یافتن فردی قدرتمند که بتواند با ظاهری </w:t>
      </w:r>
    </w:p>
    <w:p>
      <w:pPr>
        <w:pStyle w:val="BookText"/>
        <w:rPr/>
      </w:pPr>
      <w:r>
        <w:rPr>
          <w:rFonts w:ascii="IRNazanin" w:hAnsi="IRNazanin" w:eastAsia="IRNazanin"/>
          <w:color w:val="111111"/>
          <w:sz w:val="28"/>
          <w:sz w:val="28"/>
          <w:szCs w:val="28"/>
          <w:rtl w:val="true"/>
          <w:lang w:bidi="fa-IR"/>
        </w:rPr>
        <w:t>بومی و باطنی بیگانه‌پرست و وابسته رهبری کودتا و دولت دست‌نشانده را برعهده بگیرد،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گزینه‌ها قزاق قدرت‌طلب و بی‌هویتی بنام رضا میرپنج که با همکاری اردشیر جی و عین‌الملک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شاخص بهائیان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طراحان اصلی کودتا معرفی شده بود، به عنوان دیکتاتور ایران انتخاب شد</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او با همکاری سفارت انگلستان و عوامل داخلی آن ابتدا در ر‌أس قوای نظامی کودتا و اندکی بعد، به عنوان چهره شاخص کودتاگران که مسئولیت کودتا را میپذیرفت، جلوه نمود</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با خلع قاجاریه از سلطنت و صعود رضاخان بر تخت پادشاهی ایران، سلسله‌ای در ایران حاکمیت یافت که مشروعیت خود را از بیگانگان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بیگانگان رژیم را از ابتدا در مقابل مردم و خواسته‌های آنان که مهمترین آن استقلال و آزادی و پیشرفت و رفاه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اول به آیرونساید و اردشیر جی قول داده بود که کاری بدون اجازه آنان انجام ندهد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وی که بنا بود به نام ایرانی و ایرانیت تحقق‌دهنده اهداف بیگانگان باشد ضمن اعتراف به اینکه انگلیسی‌ها او را بر سر کار آورده‌اند تلاش داشت وانمود نماید که پس از آن به وطن خود خدمت نموده است</w:t>
      </w:r>
      <w:r>
        <w:rPr>
          <w:rFonts w:eastAsia="IRNazanin" w:cs="IRNazanin"/>
          <w:color w:val="111111"/>
          <w:sz w:val="28"/>
          <w:szCs w:val="28"/>
          <w:rtl w:val="true"/>
          <w:lang w:bidi="fa-IR"/>
        </w:rPr>
        <w:t>.</w:t>
      </w:r>
      <w:r>
        <w:rPr>
          <w:rStyle w:val="FootnoteAnchor"/>
          <w:rtl w:val="true"/>
        </w:rPr>
        <w:footnoteReference w:id="1435"/>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دوران سلطنت وابسته او مشحون از رویارویی با مردم این سرزمین و اعتقادات و امنیت و دارایی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تعمیق گسست بین مردم و حاکمیت شد، به نحوی که هنگام تبعید رضاشاه از ایران مردم شادمانانه به خیابانها ریختند و غم گزنده اشغال کشور توسط بیگانگان را با شیرینی سقوط دیکتاتور اندکی تسلی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تعمیق گسست بین مردم و حاکمیت پهلوی و خوشحالی آنها از سقوط دیکتاتور نتیجه طبیعی اقداماتی بود که به جهت تحقق خواسته‌های بیگانگان در حوزه‌های فرهنگی، سیاسی، </w:t>
      </w:r>
    </w:p>
    <w:p>
      <w:pPr>
        <w:pStyle w:val="BookText"/>
        <w:rPr/>
      </w:pPr>
      <w:r>
        <w:rPr>
          <w:rFonts w:ascii="IRNazanin" w:hAnsi="IRNazanin" w:eastAsia="IRNazanin"/>
          <w:color w:val="111111"/>
          <w:sz w:val="28"/>
          <w:sz w:val="28"/>
          <w:szCs w:val="28"/>
          <w:rtl w:val="true"/>
          <w:lang w:bidi="fa-IR"/>
        </w:rPr>
        <w:t>اجتماعی، اقتصادی و حتی امور شخصی، حقوق و منافع ملی مردم را زیرپا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اقدامات او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سرکوب آزادیهای سیاسی، تعطیلی مشروطیت، فرمایشی کردن مجلس شورای ملی، سرکوبی ایلات و عشایر، تعطیلی مطبوعات، غارت اموال و املاک مردم، غارت منابع نفتی و مراتع کشور، هجوم به مبانی و شعایر دینی با اجرای قانون کشف حجاب و منع عزاداری، تحت فشار گذاشتن کانونهای فرهنگی دینی، ترویج باستانگرایی، ترویج هرزه‌گی و بی‌بند و باری، قتلهای سیاسی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و فرار دیکتاتور که به منظور خام کردن مردم و آماده کردن آنها برای پذیرش اشغال کشور صورت گرفت؛ می‌توانست سرآغازی باشد بر اعتلای مجدد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ترفند استعمار و امپریالیسم سرخ و سیاه و با تفویض سلطنت به محمدرضا پهلوی از سوی آنان روند وابستگی حاکمیت به بیگانگان نه‌تنها قطع نشد بلکه بر پیچیدگیهای آن نیز افزوده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جدید در آغاز راه، از هر نوع اقدامی که در انظار عمومی بیانگر روحیات استبدادی باشد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و گفتگو با مخالفان سیاسی که با هدایت و صحنه‌گردانی محمدعلی فروغی پیرِ کارکشته عرصه سیاست و رمز آشنای محافل فراماسونری راه‌اندازی شد، به اضافه اقداماتی نظیر بازگرداندن املاک غصب شده توسط رضاخان به دولت، آزادی نسبی مطبوعات،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خوش‌باوری را در برخی اذهان پدید آورده بود که فرزند رضاخان با توجه به تجربه سلطنت پدر که در مقابل دیدگان او اتفاق افتاده بود، طریق مردمی خواهد پویید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اینگونه بود که محمدرضا پهلوی نیز مانند پدر با اتکاء به بیگانگان بر اریکه سلطنت تکیه بزند و در زیر سایه سرنیزه‌های سربازان بیگانه مشق پادشاهی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جوان با زیرکی سعی داشت ضمن جلب نظر نخبگان و مردم نسبت به سلطنت خویش، رفته رفته خود را به عنوان محور امور به اشغال‌گران معرفی نموده و با کمک آنها به احیای دیکتاتوری پهلوی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مشروطیت که محمدرضا پهلوی خود را پادشاه آن وانمود می‌کرد صراحتاً تأکید داشت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شاه از مسئولیت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دولت در هرگونه امور مسئول مجلسین هستند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قانون اساسی مشروطیت همچنین تأکید دارد بر اینکه وزراء نمی‌توانند احکام شفاهی یا کتبی پادشاه را مستمسک قرار داده سلب مسئولیت از خودشان بنمایند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علیرغم این تأکیدات و مناسب نبودن شرایط برای اعاده دیکتاتوری، شاه در 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بر برکناری احمد قوام و روی کار آوردن دولتی نظامی سعی داشت امور را تحت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مخالفت سر ریدر بولارد، وزیر مختار انگلستان در ایران این اقدام شاه را ناکام گذارد، اما او با تأکید براینکه دموکراسی برای مردم ایران زود است مترصد فرصتهایی برای جلب نظر اشغال‌گران به نفع استقرار مجدد دیکتاتوری فردی در ایران بود</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ایجاد و گسترش ارتباط با ارتش گام دیگری بود که شاه برای کنترل اوضاع به نفع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مستقیم دستورات به ستاد ارتش از سوی شاه و نادیده گرفتن وزیر جنگ از 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بود که به دقت از سوی اشغالگران، به ویژه آمریکایی‌ها تعقیب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مأموران آمریکایی هم همنوا با شاه اظهار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آموزش عمومی در ایران به نتیجه نرسیده و شعور سیاسی مردم پیشرفت نکرده و گروهی از اعضای بلندپایة دولت که به خوبی آموزش دیده باشند تشکیل نشده است، ایران مانند کودکی خردسال نیاز به یک دست نیرومند برای حکومت کردن دارد</w:t>
      </w:r>
      <w:r>
        <w:rPr>
          <w:rFonts w:eastAsia="IRNazanin" w:cs="IRNazanin"/>
          <w:color w:val="111111"/>
          <w:sz w:val="28"/>
          <w:szCs w:val="28"/>
          <w:rtl w:val="true"/>
          <w:lang w:bidi="fa-IR"/>
        </w:rPr>
        <w:t>.</w:t>
      </w:r>
      <w:r>
        <w:rPr>
          <w:rStyle w:val="FootnoteAnchor"/>
          <w:rtl w:val="true"/>
        </w:rPr>
        <w:footnoteReference w:id="1439"/>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و همکاری بیگانگان تنها راه رسیدن شاه به خواسته‌های نامشروع خود بود و در این بین، بیشترین همنوایی را آمریکا با محمدرضا پهلوی اظهار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طی دو جنگ جهانی کمترین آسیب و خسارت را متحمل شد و در پایان جنگ جهانی دوم با توجه به افول قدرت بریتانیا، آلمان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قوی‌ترین کشور غربی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ایران، وجود منابع غنی و نیز همسایگی با شوروی آمریکایی‌ها را متقاعد کرده بود حضور جدی‌تری در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آمریکا در ایران که توجیه آن تأمین منافع آمریکا و اردوگاه غرب بود با وجود مجلسی قدرتمند و دولتی مسئول در مقابل نمایندگان مردم حاصل نمی‌شد، لذا آنان نیز نسبت به ظهور پادشاهی قدرتمند و دیکتاتور از خود تمایل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طراحان نظامی آمریکا، با توجه به موقعیت استراتژیک ایران و اهمیت بین‌المللی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هرگونه دلایل عاطفی و حتی اصول دموکراتیک که بسیار با ارزش است، ایالات متحده ناچار است در ایران منافع دائمی داشته باشد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براساس دکترین آمریکا در ایران می‌بایست ثبات و نظم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کلیدی این استراتژی شاهی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لیلاند موریس، سفیر آمریکا در ایران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سمت گمارده شده بود پس از اولین دیدار خود با شاه در </w:t>
      </w:r>
      <w:r>
        <w:rPr>
          <w:rFonts w:eastAsia="IRNazanin" w:cs="IRNazanin"/>
          <w:color w:val="111111"/>
          <w:sz w:val="28"/>
          <w:szCs w:val="28"/>
          <w:lang w:bidi="fa-IR"/>
        </w:rPr>
        <w:t>24/6/1323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من نظر خوبی نسبت به شاه پیدا کردم و امکان دارد تقویت او یکی از راه هایی باشد که معضل سیاست داخلی را که این کشور بدان گرفتار شده است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مسلم است و آن این است که ضعف در رأس هرم قدرت که در اینجا مشاهده می‌شود باید یا از طریق شاه یا به دست یک شخص نیرومند دیگر برطرف گردد</w:t>
      </w:r>
      <w:r>
        <w:rPr>
          <w:rFonts w:eastAsia="IRNazanin" w:cs="IRNazanin"/>
          <w:color w:val="111111"/>
          <w:sz w:val="28"/>
          <w:szCs w:val="28"/>
          <w:rtl w:val="true"/>
          <w:lang w:bidi="fa-IR"/>
        </w:rPr>
        <w:t>.</w:t>
      </w:r>
      <w:r>
        <w:rPr>
          <w:rStyle w:val="FootnoteAnchor"/>
          <w:rtl w:val="true"/>
        </w:rPr>
        <w:footnoteReference w:id="1441"/>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آلن به عنوان سفیر جدید آمریکا در ایران منصوب و در دوره سفارت وی روابط ایران و آمریکا عمیق‌تر شد وی مدعی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او را محاصره کرده اند و از او می‌خواهند ایالات متحده نقش فعال‌تری در امور داخلی کشورشان داشته باشد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تلاش برای باز کردن پای آمریکا به عنوان قدرت سوم در برابر روس و انگلیس پدیده‌ای دیرپا در تاریخ سیاسی ایران محسوب می‌شود که با توجه به تمایل فراوان آمریکا و فراهم بودن شرایط بین‌المللی در سالهای پس از جنگ جهانی دوم، زمینه برای حضور آمریکا در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دیگر حکومتگران که پی به زوال امپراتوری بریتانیا برده بودند به دنبال متحد و پشتیبانی قوی می‌گشتند که در چهره دولت آمریکا متجلی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نیروهای سیاسی نیز فریفته شعارهای دموکراتیک آمریکایی‌ها شده و سعی داشتند با اتکاء بر پتانسیل بالای ایالات متحده تغییرات گسترده سیاسی و اجتماعی در داخل کشور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درک این نکته عاجز بودند که آمریکایی‌ها در تحولات سیاسی کشورهای منطقه به سوی حکومتهای مردمی و اعاده آزادیهای دموکراتیک منافع خود را در نظر خواهند داشت</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وابسته نظامی آمریکا در ایران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بی‌اندازه طرفدار آمریکا و مهمترین مدافع درگیرشدن آمریکا در امور ایران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w:t>
      </w:r>
    </w:p>
    <w:p>
      <w:pPr>
        <w:pStyle w:val="BookText"/>
        <w:rPr/>
      </w:pPr>
      <w:r>
        <w:rPr>
          <w:rFonts w:ascii="IRNazanin" w:hAnsi="IRNazanin" w:eastAsia="IRNazanin"/>
          <w:color w:val="111111"/>
          <w:sz w:val="28"/>
          <w:sz w:val="28"/>
          <w:szCs w:val="28"/>
          <w:rtl w:val="true"/>
          <w:lang w:bidi="fa-IR"/>
        </w:rPr>
        <w:t>که شاه در مقابل دادن یک امتیاز نفتی به آمریکا خواهان پشتیبانی آنها در راه کسب قدرت مطلقه می باشد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اطمینان یافتن از حمایتهای قطعی آمریکا، گام بعدی را برای کسب قدرت مطلقه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آلن به شاه اجازه داد که قوام را وادار به استعفا و ترک کشور کند و یا او را به زندان بیفکند</w:t>
      </w:r>
      <w:r>
        <w:rPr>
          <w:rFonts w:eastAsia="IRNazanin" w:cs="IRNazanin"/>
          <w:color w:val="111111"/>
          <w:sz w:val="28"/>
          <w:szCs w:val="28"/>
          <w:rtl w:val="true"/>
          <w:lang w:bidi="fa-IR"/>
        </w:rPr>
        <w:t>.</w:t>
      </w:r>
      <w:r>
        <w:rPr>
          <w:rStyle w:val="FootnoteAnchor"/>
          <w:rtl w:val="true"/>
        </w:rPr>
        <w:footnoteReference w:id="1445"/>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مشترک سفرای انگلیس و آمریکا به شاه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حمایت از او در مقابله با قوام‌السلطنه، تیر خلاصی بود بر حیات کابینه احمد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گامی اساسی در راه کسب قدرت مطلقه توسط شاه محسوب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اعتباری به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دولت ایران باز کرد که بتواند مقداری اسلحه و مهمات از آمریکا بخرد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تشکیل مجلس مؤسسان در 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چند اصل از قانون اساسی قدرت شاه را عملاً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شرکت در جلسات دولت اختیارات نخست‌وزیر را کاهش داد و در جزئی‌ترین امور نیز دخالت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نخستینبار به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اندکی قبل از سفر به سفیر آمریکا گفته بود که تصمیم دارد مجلسی داشته باشد که بتواند با هماهنگی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اظهار می‌دارد که شاه مایل بود مرا مطمئن سازد که به هیچ وجه قصد برقراری دیکتاتوری ندارد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10/11/1328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طی تلگرافی به حسین علا سفیر ایران در واشنگتن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آمریکا کمک نظامی نکند من مسئولیت استقلال ایران را نخواهم داشت</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بین ایران و امریکا منعقد شد و به موجب آن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اسلحه و مهمات به ایران تحویل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دولت آمریکا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از بودجه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ایران تخصیص داد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ملی شدن صنعت نفت جدی‌ترین مانع در مقابل رسیدن به قدرت مطلقه توسط شاه بود که به طور موقت تمام برنامه‌های وی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دکتر مصدق با پشتیبانی آیت‌الله کاشانی، مجلس و مردم، شاه را به کنج دربار راند و از او موجود ضعیفی ساخت که توان دفاع از خود را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سالهای ملی شدن نفت را بدترین سالهای زندگی خود به حساب میآورد و آن را از سالهای اشغال ایران نیز بدتر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پهلوی در خصوص آن سالها اندکی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هر چیز باید به شما تبریک بگویم که بالاخره بعد از دو سال سختی و بیچارگی در ظل عنایات پروردگار روزگار سیاه ما روشن شد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آمریکا و انگلیس به این نتیجه رسیده بودند که برای شکست نهضت ملی شدن نفت، شاه می‌بایست شخصاً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هندرسن، سفیر آمریکا در ایران هنگام تسلیم اعتبار‌نامه جدید خود به شاه از سوی چرچیل و آیزنهاور به او تذکر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گذشته‌ها گذشته ولی از این پس دیگر یا شاه بایستی برای سرنگونی مصدق خود شخصاً وارد عمل و مبارزه گردد و یا اگر بمانند گذشته بخواهد با تردید و ترس و تعلل وقت بگذراند باید توجه داشته باشد که دیگری به حکم اضطرار برای این کار برگزیده خواهد شد و در این صورت چه بسا که مقام سلطنت بخطر افتاده و دنیای غرب نیز نتواند قدمی به نفع شاه بردارد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این پیام هم متضمن تهدید بود و هم فرصتی بود برای شاه که از انزوا خارج شده و به کمک بیگانگان یکبار دیگر خود را در رأس امور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معامله‌ای بود که بهای آن با اسارت ملت ایران و غارت منابع کشور پرداخت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موفقیت کودتاگران در سرکوب نهضت ملی شدن نفت، دوران طلایی دیکتاتوری محمدرضا پهلوی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تاج و تختش را مدیون بیگانگان میدانست،</w:t>
      </w:r>
    </w:p>
    <w:p>
      <w:pPr>
        <w:pStyle w:val="BookText"/>
        <w:rPr/>
      </w:pPr>
      <w:r>
        <w:rPr>
          <w:rFonts w:ascii="IRNazanin" w:hAnsi="IRNazanin" w:eastAsia="IRNazanin"/>
          <w:color w:val="111111"/>
          <w:sz w:val="28"/>
          <w:sz w:val="28"/>
          <w:szCs w:val="28"/>
          <w:rtl w:val="true"/>
          <w:lang w:bidi="fa-IR"/>
        </w:rPr>
        <w:t>چهار روز پس از کودتا به کرمیت روزولت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تاج و تختم را از برکت خداوند، ملتم، ارتشم و شما دارم</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وی همچنین در جمع نمایندگان کنسرسیوم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حکومت ایالات متحده و هم حکومت بریتانیا به من تضمین داده‌اند که معامله منصفانه‌ای خواهد بود و از حفظ و بقای رهبری من حمایت خواهند کرد</w:t>
      </w:r>
      <w:r>
        <w:rPr>
          <w:rFonts w:eastAsia="IRNazanin" w:cs="IRNazanin"/>
          <w:color w:val="111111"/>
          <w:sz w:val="28"/>
          <w:szCs w:val="28"/>
          <w:rtl w:val="true"/>
          <w:lang w:bidi="fa-IR"/>
        </w:rPr>
        <w:t>.</w:t>
      </w:r>
      <w:r>
        <w:rPr>
          <w:rStyle w:val="FootnoteAnchor"/>
          <w:rtl w:val="true"/>
        </w:rPr>
        <w:footnoteReference w:id="1452"/>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پسِ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آمریکا شاه را وامدار خود ساخته بود و مزد این کمک مشارکت آمریکایی‌ها در نفت و سیاست ایران بود که به سرعت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دالس، رییس سازمان سیا در زمان کودتا صراحتاً در برابر کنگره آمریکا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اجرا کردم، شاه را به ایران برگرداندم و علی امینی را بر مسند نخست‌وزیری 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کمک از سوی آمریکا به رژیم شاه داده شد و کمکهای بلاعوض نیز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سالهای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چشمگیر یافت و از مبلغ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کمکها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نیروهای مسلح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کمکهای نظامی بلاعوض آمریکا به شاه نیز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نصف کمکهای آمریکا به دیگر کشورهای متحد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سیاسی شاه با تبعید محترمانه فضل‌الله زاهدی البته با اجازه سفرای انگلیس و آمریکا، سلسله‌ای از دولتهای ضعیف را بر سر کار آورد که نخست‌وزیران آن،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همگان غیر از سفرای آمریکا و انگلیس در نزد شاه غریبه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آمریکا در تهران به شاه پیشنهاد می‌کند که دولت به جای اینکه عایدات نفت را به کارهای عمرانی تخصیص بدهد؛ آن را مانند سایر درآمدهای دولت به بودجه عادی ببرد و برای اجرای برنامه‌های عمرانی از خارج وام بگیرد</w:t>
      </w:r>
      <w:r>
        <w:rPr>
          <w:rFonts w:eastAsia="IRNazanin" w:cs="IRNazanin"/>
          <w:color w:val="111111"/>
          <w:sz w:val="28"/>
          <w:szCs w:val="28"/>
          <w:rtl w:val="true"/>
          <w:lang w:bidi="fa-IR"/>
        </w:rPr>
        <w:t>.</w:t>
      </w:r>
      <w:r>
        <w:rPr>
          <w:rStyle w:val="FootnoteAnchor"/>
          <w:rtl w:val="true"/>
        </w:rPr>
        <w:footnoteReference w:id="1453"/>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ابتهاج در خاطرات خود با ناراحتی متذکر میشود که شاه در حضور وی به یک شخصیت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چرا ابتهاج را از ریاست بانک ملی برداشتیم؟ چون دولت شما قول داده بود که اگر او را از بانک برکنار کنیم صد میلیون دلار به ایران کمک خواهد کرد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زمینه‌سازیهای آمریکا برای نفوذ در ایران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ابتدای دهه چهل، جایگاهی ویژه به آن کشور در تحولات ایران داد؛ تا جایی که خواستار ایجاد تغییرات گسترده سیاسی، اقتصادی، اجتماعی و فرهنگی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عمیق محمدرضا پهلوی به آنها نیز رژیم پهلوی را در مسیر بی‌بازگشت مقابله با فرهنگ و سنتهای بومی و دینی قرار داده و شتابان، به سمت نابودی ایران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انجمنهای ایالتی و ولایتی، آزادی زنان، انقلاب سفید، کاپیتولاسیون، هجوم به مبانی ارزشی و دینی و هنجارهای اجتماعی، نابودی اقتصاد سنتی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همه‌جانبه برای غربی کردن جامعه ایران بود که با واکنش مردم متدین به رهبری علمای اسلام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تهاجم نیز شاه دلگرم به حمایت و پشتیبانی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تلگراف تبریک پس از برگزاری رفراندوم مربوط به انقلاب سفید در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کندی به شاه مخابره شد و محمدرضا پهلوی در پاسخ به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ما در اجرای طرح‌های اجتماعی و اقتصادی خودمان می‌توانیم به حسن نیت دوستان آمریکایی خویش اطمینان داشته باشیم</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تکیه‌گاه اصلی شاه در ارتباط با بیگانگان اسداله علم بود که پس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رابط محمدرضا با سفارتهای انگلیس و آمریکا نقش‌آفرینی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فردوست مدعی است که در تمام دوران زندگی خود فقط یک نفر را دیده است که واقعاً محمدرضا برای روابط خارجی‌اش به او احتیاج داشت و او علم بود</w:t>
      </w:r>
      <w:r>
        <w:rPr>
          <w:rFonts w:eastAsia="IRNazanin" w:cs="IRNazanin"/>
          <w:color w:val="111111"/>
          <w:sz w:val="28"/>
          <w:szCs w:val="28"/>
          <w:rtl w:val="true"/>
          <w:lang w:bidi="fa-IR"/>
        </w:rPr>
        <w:t>.</w:t>
      </w:r>
      <w:r>
        <w:rPr>
          <w:rStyle w:val="FootnoteAnchor"/>
          <w:rtl w:val="true"/>
        </w:rPr>
        <w:footnoteReference w:id="1456"/>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سناریوی جدید آمریکا و رژیم پهلوی نیز که منجر به درگیری آن رژیم با مردم و نیروهای مذهبی شد این اسداله علم بود که با کشتار و خونریزی شاه را از مهلکه سقوط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عنوان دولتی دست‌نشانده آمریکا در سیاست خاور‌میانه‌ای ایالات متحده عنصر حیاتی و در موضع‌گیری در برابر اتحاد </w:t>
      </w:r>
    </w:p>
    <w:p>
      <w:pPr>
        <w:pStyle w:val="BookText"/>
        <w:rPr/>
      </w:pPr>
      <w:r>
        <w:rPr>
          <w:rFonts w:ascii="IRNazanin" w:hAnsi="IRNazanin" w:eastAsia="IRNazanin"/>
          <w:color w:val="111111"/>
          <w:sz w:val="28"/>
          <w:sz w:val="28"/>
          <w:szCs w:val="28"/>
          <w:rtl w:val="true"/>
          <w:lang w:bidi="fa-IR"/>
        </w:rPr>
        <w:t>جماهیر شوروی سوسیالیستی عامل بسیار مهمی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اسناد لانه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علت موقعیت، منابع نفت و نفوذ سیاسی‌اش حائز اهمیت استراتژیک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صدد تعقیب سیاستی در ایران بود که ثبات مستمر کشور دوست و مسئولی را تضمین کند تا،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نظامی استراتژیک و دسترسی به نفت و بازارهایش را در اختیار ایالات متحده قرار دهد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سازنده و منطقه‌ای، شامل محدود کردن نفوذ شوروی در منطقه ایفاء نماید</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بر اساس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ترومن،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آیزنهاور و استراتژی اصلاحات اقتصادی و سیاسی کندی ایران دارای اهمیت ویژه‌ای برای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کندی از آغاز، گروه کار ویژه‌ای به سرپرستی فیلیپس تالبوت، معاون وزیر خارجه برای ایران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این گروه که در ماه 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 حمایت از دولت علی امینی، افزایش فوری کمکهای اقتصادی و تشویق مقامات ایران به اجرای اصلاحات اجتماعی، اقتصادی، سیاسی و تقویت نیروهای مسلح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بود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درگیری آمریکا در جنگ ویتنام و سپس مسئلة فلسطین در حکومت جانسون توجه آمریکا را از ایران به سوی آن مناطق منحرف کرد؛ ولی این باعث کم شدن جایگاه رژیم پهلوی در استراتژیهای جهانی آمریکا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منجلاب ویتنام و اعلام تخلیه منطقه از قوای انگلیسی توسط دولت انگلستان ایران را مجدداً به کانون اصلی توجه دولت نیکسون تبدیل کرد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ویژه ایران در منطقه و بیطرفی آن در نزاع اعراب و صهیونیستها نیکسون را متقاعد کرد مقادیر زیادی سلاحهای پیچیده به ایران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دکترین نیکسون ایالات متحده با تسلیح دست‌نشاندگان خود در جهان سوم و درگیر ساختن آنها با اقمار شوروی سعی داشت از درگیری در جنگها </w:t>
      </w:r>
    </w:p>
    <w:p>
      <w:pPr>
        <w:pStyle w:val="BookText"/>
        <w:rPr/>
      </w:pPr>
      <w:r>
        <w:rPr>
          <w:rFonts w:ascii="IRNazanin" w:hAnsi="IRNazanin" w:eastAsia="IRNazanin"/>
          <w:color w:val="111111"/>
          <w:sz w:val="28"/>
          <w:sz w:val="28"/>
          <w:szCs w:val="28"/>
          <w:rtl w:val="true"/>
          <w:lang w:bidi="fa-IR"/>
        </w:rPr>
        <w:t>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ریاست جمهوری نیکسون طلایی‌ترین سالها برای تثبیت دیکتاتوری محمدرضا پهلوی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اقدامات شاه در کشور و منطقه و تسلیح دیوانه‌وار رژیم پهلوی توهم قدرتمداری را در شاه تشدید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نیکسون از شاه در مراسم شام، به خوبی حمایت آمریکا از شاه را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موفقیت‌های اعلیحضرت همایونی در کشورشان تاکنون و آنچه از این پس به انجام خواهند رساند، حقیقتاً برازنده لقب شاهانه است</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روابط شاه با نیکسون و کیسینجر بدون واسطه بود، علم در این خصوص متذکر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هنگام شرفیابی کیسینجر و سفیر آمریکا وزیر امور خارجه‌مان خلعتبری را بیرون نگه داشت</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با خروج نیروهای انگلیسی از خلیج فارس و تسلیح ارتش، شاه نقش ژاندارم منطقه را برعهده گرفت و با مداخله در امور سایر کشورها به ماشین نظامی آمریکا در منطقه تبدیل گردید و در مسائل منطقه‌ای و بین‌المللی به ایفای نقش به نفع ایالات متحده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هواپیماهای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ویتنام که برای کمک به آمریکا در جنگ ویتنام و به تقاضای نیکسون انجام شد،</w:t>
      </w:r>
      <w:r>
        <w:rPr>
          <w:rStyle w:val="FootnoteAnchor"/>
          <w:rtl w:val="true"/>
        </w:rPr>
        <w:footnoteReference w:id="1461"/>
      </w:r>
      <w:r>
        <w:rPr>
          <w:rFonts w:ascii="IRNazanin" w:hAnsi="IRNazanin" w:eastAsia="IRNazanin"/>
          <w:color w:val="111111"/>
          <w:sz w:val="28"/>
          <w:sz w:val="28"/>
          <w:szCs w:val="28"/>
          <w:rtl w:val="true"/>
          <w:lang w:bidi="fa-IR"/>
        </w:rPr>
        <w:t xml:space="preserve">مداخله نظامی در ظفار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بود که شاه در راستای منافع آمریکا به آنها مبادرت نمود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محرمانه‌ای که هلمز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هربرت پروپس، رئیس هیأت بازرسی می‌نویسد، ضمن تأکید بر موفقیت ایالات متحده در حفظ ایران به صورت کشوری باثبات، خاطرنشان می‌سازد که شاه به ایفای نقش دلخواه ایالات متحده در منطقه پرداخته، به آمریکا اجازه پرواز و استقرار تسهیلات نظامی و جاسوسی را در ایران داده و امکان دسترسی به بازارها و منابع معدنی و نفتی کشور را برای آن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هلمز همچنین در این گزارش به رشد شدید روابط کشاورزی و بازرگانی ایران و آمریکا اشاره کرده و </w:t>
      </w:r>
    </w:p>
    <w:p>
      <w:pPr>
        <w:pStyle w:val="BookText"/>
        <w:rPr/>
      </w:pPr>
      <w:r>
        <w:rPr>
          <w:rFonts w:ascii="IRNazanin" w:hAnsi="IRNazanin" w:eastAsia="IRNazanin"/>
          <w:color w:val="111111"/>
          <w:sz w:val="28"/>
          <w:sz w:val="28"/>
          <w:szCs w:val="28"/>
          <w:rtl w:val="true"/>
          <w:lang w:bidi="fa-IR"/>
        </w:rPr>
        <w:t>مشارکت وسیع آن کشور را در مدرنیزه کردن ارتش و گسترش حضور آمریکاییها در ایران یادآور شده است</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گره خوردن منافع شخصی شاه با منافع آمریکا وضعیتی را پیش آورده بود که تمامی مسائل داخلی ایران را تحت‌الشعاع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مواردی از مداخلات آمریکا در امور داخلی ایران اشاره شد که فقط بخش اندکی از مداخلات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ابتهاج در این زمینه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یکی از مقامات بلندپایه ایران اتخاذ خط‌مشی جدیدی را پیشنهاد کرد که کاملاً به مسائل داخلی ایران مربوط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آمریکایی‌ها این طرح را بپذیرند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علم نیز در خاطرات خود در خصوص برنامه توسعه پنج ساله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در تخت جمشید در کنار شاه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برنامه توسعه پنج ساله آینده مراحل نهایی را گذراند و انتخاب نیکسون اکنون به آن معنی است که برنامه سیاسی چهار سال از پنج سال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سر تأیید کرد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حفظ قدرت تنها دغدغه شاه بود که از طریق وابستگی به بیگانگان تأمین می‌شد و در این راه به قدری مفتضحانه عمل می‌کرد که گاهی اوقات موجب تعجب عوامل رژیم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اسداله علم در خصوص باج‌گیری انگلیسی‌ها از ایران می‌نویسد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قراردادی که برای تعدادی از ساختمان‌های مسکونی نظامی با یک شرکت انگلیسی توافق کرده‌ایم چیزی از دزدی سرگردنه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کردم آنها در عمل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پیشنهادات رقبا بیشتر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داشتم شاه دستور توقف آن را بدهد، اما با اینکه به دقت به حرفهای من گوش داد اظهارنظری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خیال دارد از طریق دولت عمل کند و یا شاید هم آن </w:t>
      </w:r>
    </w:p>
    <w:p>
      <w:pPr>
        <w:pStyle w:val="BookText"/>
        <w:rPr/>
      </w:pPr>
      <w:r>
        <w:rPr>
          <w:rFonts w:ascii="IRNazanin" w:hAnsi="IRNazanin" w:eastAsia="IRNazanin"/>
          <w:color w:val="111111"/>
          <w:sz w:val="28"/>
          <w:sz w:val="28"/>
          <w:szCs w:val="28"/>
          <w:rtl w:val="true"/>
          <w:lang w:bidi="fa-IR"/>
        </w:rPr>
        <w:t>را به عنوان باجی تلقی می‌کند که باید به انگلیسی‌ها داد تا آنها را ترغیب کند نفت بیشتری از ما بخرند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نگاهی به اسناد برجا مانده از غارتهای گسترده افرادی نظیر شاپور جی، کرمیت روزولت، گراتیان یاتسویچ نشان می‌دهد که شاه برای بقای حکومت مطلقه خود که در کسب و تداوم آن خود را مدیون بیگانگان، به ویژه آمریکایی‌ها می‌دانست کشور را در اختیار آنان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گسست کامل بین مردم و حکومت شد و زمینه را برای سقوط رژیم پهلوی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وابستگی به غرب در دهه پایانی حکومت پهلوی و حمله به مبانی دینی و فرهنگی و هنجارهای اجتماعی آتش زیر خاکستر اعتراضات مردمی را شعله‌ور کرد و آرامش جزیره ثبات اردوگاه غرب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تصورات رایج روی کار آمدن جیمی کارتر از حزب دموکرات در آمریکا تغییری در سیاست کلی آمریکا نسبت به ایران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فروش مقادیر زیادی سلاحهای پیچیده و ناکام گذاشتن تلاشهای طرفداران حقوق بشر بر علیه شاه سیاستی بود که از سوی کارتر هم دنبال می‌شد</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هر چند تأکید وی بر اعطای فضای باز سیاسی خاطر 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کرده بود ولی این به معنی همراهی با خواسته‌های مردم انقلابی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نطق کارتر در جریان پذیرایی از شاه در آمریکا و حمایتهای او از اقدامات سرکوبگرانه رژیم شاه نشان می‌دهد که شعار فضای باز سیاسی ترفندی بود برای طولانی کردن حیات رژیم پهلوی و تداوم سلطه آمریکا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در نطق خود می‌گوید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پیش‌درآمد خوبی است که ما توانستیم این سال را کنار یکدیگر باشیم و سال جدید را با کسانی آغاز کنیم که به آنها اطمینان زیادی داریم و در مسئولیت‌های عظیم زمان حال و آینده با آنها سهیم هستیم، ایران به دلیل رهبری بزرگ شاه در یکی از پرآشوب‌ترین مناطق جهان، جزیره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اعلیحضرت و رهبری شما و احترام و ستایش و عشقی که ملت نثارتان می‌کنند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هیچ کشوری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برنامه‌ریزی امنیت نظامی متقابل به اندازه شما به ما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در جهان وجود ندارد که در مورد مسائل منطقه‌ای مشترک به اندازه شما به ما نزدیک باشد و ما تا به این حد با هم مشاوره داشته باشیم و هیچ رهبری وجود ندارد که من نسبت به او چنین احساس عمیقی از رضایت و دوستی داشته باشم</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این سخنان برای شاه بسیار اهمیت داشت و تردیدهای وی را در خصوص کارتر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انتخاب شدن کارتر، شاه طی مصاحبه‌ای با مایک دالاس اظهار داشته بود که کارتر نقش ایران را در دفاع از منافع ایالات متحده کاملاً درک نمی‌کند</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اما اکنون شاه می‌دید که کارتر او را متحدی وفادار و امین برای ایالات متحده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ماروین زونیس در خصوص اتکای شاه به روسای جمهور آمریکا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روسای جمهور ایالات متحده، هم پشتیبانی سیاسی شاه را فراهم می‌کردند و هم پشتیبانی روانشناختی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ایالات متحده را یک حامی نیرومند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انقلاب، کمی پس از وقوع آشوب‌های جدی در قم، شاه به یکی از دوستان خود گفت مادام که آمریکایی‌ها از من حمایت می‌کنند می‌توانیم هر چه می‌خواهیم بگوییم و هر کاری که می‌خواهیم بکنیم و مرا نمی‌توان تکان داد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اوج‌گیری قیام مردم، شاه را که به همه چیز از دیدگاه وابستگی می‌نگریست دچار توهم توطئه آمریکا و انگلیس علیه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ناظران خارجی حاکی از نگرانی دائمی شاه نسبت به مواضع آمریکا نسبت به خود است تا جایی که همگان در وزارت خارجه آمریکا پی به این هراس برده بودند و مدام هیأت‌های تجدید تکفل به تهران اعزام می‌کردند تا نگرانی شاه را برطرف نمایند</w:t>
      </w:r>
      <w:r>
        <w:rPr>
          <w:rFonts w:eastAsia="IRNazanin" w:cs="IRNazanin"/>
          <w:color w:val="111111"/>
          <w:sz w:val="28"/>
          <w:szCs w:val="28"/>
          <w:rtl w:val="true"/>
          <w:lang w:bidi="fa-IR"/>
        </w:rPr>
        <w:t>.</w:t>
      </w:r>
      <w:r>
        <w:rPr>
          <w:rStyle w:val="FootnoteAnchor"/>
          <w:rtl w:val="true"/>
        </w:rPr>
        <w:footnoteReference w:id="1470"/>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آمریکایی‌ها در جریان انقلاب اسلامی در موارد متعدد و از مجاری رسمی با شاه تماس گرفته و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گزارشهای اطلاعاتی در مه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به این نتیجه رسیده بودند که شاه تا ده سال دیگر نیز می‌تواند با قدرت برسر کار بماند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سه روز پس از کشتار مردم در میدان ژاله، کارتر طی تماس تلفنی با شاه گفتگو و حمایت همه‌جانبه آمریکا را از او ابلاغ نمود</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از نظر برژینسکی مشاور امنیت ملی کاخ سفید، آمریکا میبایست تا آخر در کنار شاه بماند</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امواج توفنده انقلاب اسلامی زمام تحولات را به دست مردم متدین ایران و رهبری قاطع امام خمینی سپرده بود و ترفندهای شاه با تکیه بر حمایتهای آمریکا و دیگر قدرتهای غربی نمی‌توانست مانع از پیشرفت انقلاب گردد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که تمامی دوران حیاتش با وابستگی به بیگانه عجین بود هیچ عاملی را در بقا و یا سقوط خود غیر از آمریکا و انگلیس مؤثر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یکساله بود که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همکاری پدر وی با استعمار انگلیس تحقق پیدا کرد و سیاه‌ترین دوران تاریخی ایران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حکمروایی و سلطنت رضاخان که به قلدری شهره بود، مشاهده کرد که پدر مقتدرش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خشونت نسبت به ایرانیان در مقابل اوامر اربابان انگلیسی مطیع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شاهد فرو ریختن دیکتاتوری رضاخانی توسط برکشندگان او به قدرت شد و تبعید مفتضح پدر به موریس و تظاهرات شادمانه مردم را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توافقات پشت پرده استاد بزرگ سازمان فراماسونری ایران، محمدعلی فروغی با اشغالگران باعث شد که آنان از ریسک تغییر سلطنت صرفنظر کرده و محمدرضا را جانشین رضاخان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سال بیم و هراس محمدرضا پهلوی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چند روز قبل از کودتا، هراسان از ایران گریخته بود به مدد عوامل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اینتلیجنس سرویس به ایران بازگشت و با قلع و قمع مخالفان خود به کمک بیگانگان توانست به </w:t>
      </w:r>
    </w:p>
    <w:p>
      <w:pPr>
        <w:pStyle w:val="BookText"/>
        <w:rPr/>
      </w:pPr>
      <w:r>
        <w:rPr>
          <w:rFonts w:ascii="IRNazanin" w:hAnsi="IRNazanin" w:eastAsia="IRNazanin"/>
          <w:color w:val="111111"/>
          <w:sz w:val="28"/>
          <w:sz w:val="28"/>
          <w:szCs w:val="28"/>
          <w:rtl w:val="true"/>
          <w:lang w:bidi="fa-IR"/>
        </w:rPr>
        <w:t>عنوان پادشاهی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قدرت تکیه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استقلال ایران و باز شدن دست آمریکایی‌ها در تمامی امور کشور ایران بهای پذیرش شاه به عنوان مرد قدرتمند ایران از سوی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گزارشات سفارت آمریکا، شاه در این دوران در وهله اول و از نزدیک با ایالات متحده مشورت می‌کرد و در همه عرصه‌های مهم سیاست جهانی از اندرزهای آنان پیروی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و کیسینجر در تهران به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مظهر ایران، متحدی طبیعی و شخصیتی می‌شمارند که با ایالات متحده در منافع متقابل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سابقه تاریخی و ارتباط عمیق و تعیین‌کننده شاه با آمریکا دیگر جایی برای توجه به مردم و پشتوانه‌های داخلی باقی نمانده بود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ملت ایران به وابستگی و دیکتاتوری شاه، او و متحدان و حامیانش را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شاه فقط یک نفر را داشت که با او صحبت کند و این شخص، سفیر آمریکا، ویلیام سولیوان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این دو تا زمان خروج شاه از ایران ادامه داشت</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 xml:space="preserve">شاه در لحظات آخر ناامیدی نیز عقیده داشت که ایالات متحده مداخله خواهد کرد و مانند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را به او بازخواهد گرداند</w:t>
      </w:r>
      <w:r>
        <w:rPr>
          <w:rFonts w:eastAsia="IRNazanin" w:cs="IRNazanin"/>
          <w:color w:val="111111"/>
          <w:sz w:val="28"/>
          <w:szCs w:val="28"/>
          <w:rtl w:val="true"/>
          <w:lang w:bidi="fa-IR"/>
        </w:rPr>
        <w:t>.</w:t>
      </w:r>
      <w:r>
        <w:rPr>
          <w:rStyle w:val="FootnoteAnchor"/>
          <w:rtl w:val="true"/>
        </w:rPr>
        <w:footnoteReference w:id="1475"/>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4790_37447"/>
      <w:bookmarkStart w:id="590" w:name="pg4790_37447"/>
      <w:bookmarkEnd w:id="590"/>
    </w:p>
    <w:p>
      <w:pPr>
        <w:pStyle w:val="Heading2"/>
        <w:numPr>
          <w:ilvl w:val="1"/>
          <w:numId w:val="1"/>
        </w:numPr>
        <w:rPr/>
      </w:pPr>
      <w:bookmarkStart w:id="591" w:name="pg4790_37447"/>
      <w:bookmarkStart w:id="592" w:name="__RefHeading___Toc2192300_2035185390"/>
      <w:bookmarkStart w:id="593" w:name="_Toc203"/>
      <w:bookmarkEnd w:id="591"/>
      <w:bookmarkEnd w:id="592"/>
      <w:r>
        <w:rPr>
          <w:rtl w:val="true"/>
        </w:rPr>
        <w:t xml:space="preserve">ساواک و امنیت ملی </w:t>
      </w:r>
      <w:r>
        <w:rPr>
          <w:rtl w:val="true"/>
        </w:rPr>
        <w:t xml:space="preserve">/ </w:t>
      </w:r>
      <w:r>
        <w:rPr>
          <w:rtl w:val="true"/>
        </w:rPr>
        <w:t>محسن کاظمی</w:t>
      </w:r>
      <w:bookmarkEnd w:id="593"/>
    </w:p>
    <w:p>
      <w:pPr>
        <w:pStyle w:val="Heading3"/>
        <w:numPr>
          <w:ilvl w:val="2"/>
          <w:numId w:val="1"/>
        </w:numPr>
        <w:rPr/>
      </w:pPr>
      <w:bookmarkStart w:id="594" w:name="__RefHeading___Toc2192302_2035185390"/>
      <w:bookmarkStart w:id="595" w:name="_Toc204"/>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محسن کاظمی</w:t>
      </w:r>
    </w:p>
    <w:p>
      <w:pPr>
        <w:pStyle w:val="BookText"/>
        <w:rPr/>
      </w:pPr>
      <w:r>
        <w:rPr>
          <w:rFonts w:ascii="IRNazanin" w:hAnsi="IRNazanin" w:eastAsia="IRNazanin"/>
          <w:color w:val="111111"/>
          <w:sz w:val="28"/>
          <w:sz w:val="28"/>
          <w:szCs w:val="28"/>
          <w:rtl w:val="true"/>
          <w:lang w:bidi="fa-IR"/>
        </w:rPr>
        <w:t>از پژوهشگران دفتر ادبیات انقلاب اسلامی</w:t>
      </w:r>
    </w:p>
    <w:p>
      <w:pPr>
        <w:pStyle w:val="Heading3"/>
        <w:numPr>
          <w:ilvl w:val="2"/>
          <w:numId w:val="1"/>
        </w:numPr>
        <w:rPr/>
      </w:pPr>
      <w:bookmarkStart w:id="596" w:name="__RefHeading___Toc2192304_2035185390"/>
      <w:bookmarkStart w:id="597" w:name="_Toc205"/>
      <w:bookmarkEnd w:id="596"/>
      <w:r>
        <w:rPr>
          <w:rtl w:val="true"/>
        </w:rPr>
        <w:t>مبانی نظریه امنیت</w:t>
      </w:r>
      <w:bookmarkEnd w:id="597"/>
    </w:p>
    <w:p>
      <w:pPr>
        <w:pStyle w:val="BookText"/>
        <w:rPr/>
      </w:pPr>
      <w:r>
        <w:rPr>
          <w:rFonts w:ascii="IRNazanin" w:hAnsi="IRNazanin" w:eastAsia="IRNazanin"/>
          <w:color w:val="111111"/>
          <w:sz w:val="28"/>
          <w:sz w:val="28"/>
          <w:szCs w:val="28"/>
          <w:rtl w:val="true"/>
          <w:lang w:bidi="fa-IR"/>
        </w:rPr>
        <w:t>امنیت ملی</w:t>
      </w:r>
      <w:r>
        <w:rPr>
          <w:rStyle w:val="FootnoteAnchor"/>
          <w:rtl w:val="true"/>
        </w:rPr>
        <w:footnoteReference w:id="1476"/>
      </w:r>
      <w:r>
        <w:rPr>
          <w:rFonts w:ascii="IRNazanin" w:hAnsi="IRNazanin" w:eastAsia="IRNazanin"/>
          <w:color w:val="111111"/>
          <w:sz w:val="28"/>
          <w:sz w:val="28"/>
          <w:szCs w:val="28"/>
          <w:rtl w:val="true"/>
          <w:lang w:bidi="fa-IR"/>
        </w:rPr>
        <w:t>در فرهنگ علوم سیاسی به مصونیت نسبی یا مطلق یک کشور از حمله مسلحانه یا خرابکارانه سیاسی یا اقتصادی احتمالی همراه با وارد کردن ضربه کاری و مرگبار در صورت مورد حمله قرار گرفتن، تعریف شده است</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امنیت مورد نظر در این تعریف، امنیت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است، موقعیت و وضعیتی از توانمندی دولت و ملت که می‌تواند در برابر حملات نظامی از خود صلابت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فاقد جامعیت لازم است و نمی‌تواند معرف امنیت در ابعاد سیاسی، اقتصادی، اجتماعی و فرهنگی باشد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ملی سطحی از موقعیت اقتصادی، اجتماعی و فرهنگی همراه با رضایتمندی لایه‌های مختلف جامعه است که تمامیت ارضی، اقتدار ملی، رفاه عامه، توسعه پایدار و مصونیت فرهنگی و فراز فکری را بدون دخالت قدرتهای خارجی برای موجودیت و کیان کشور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بسته به توانایی و ظرفیتهای موجود کشور و شرایط زمانی ممکن است اهداف و برنامه‌های امنیت ملی محدود شود و یا تغییر کند؛ چنانکه امنیت ملی در برابر متغیرهای برون‌زا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بین‌المللی، تحریمهای اقتصادی،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آثار انتقالی برنامه‌های اقتصادی منطقه‌ای و فرامنطقه‌ای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متغیرهای درونزا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 بیماریها، حوادث و بلایای طبیعی، انقلابات و شورشها، درگیریهای قومی، </w:t>
      </w:r>
    </w:p>
    <w:p>
      <w:pPr>
        <w:pStyle w:val="BookText"/>
        <w:rPr/>
      </w:pPr>
      <w:r>
        <w:rPr>
          <w:rFonts w:ascii="IRNazanin" w:hAnsi="IRNazanin" w:eastAsia="IRNazanin"/>
          <w:color w:val="111111"/>
          <w:sz w:val="28"/>
          <w:sz w:val="28"/>
          <w:szCs w:val="28"/>
          <w:rtl w:val="true"/>
          <w:lang w:bidi="fa-IR"/>
        </w:rPr>
        <w:t xml:space="preserve">بحرانهای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متفاوتی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برنامه و هدفی در مواجهه با این متغیرها تعطیل، و برنامه و هدفی دیگر جایگزین آن شود و یا جا به جایی اولویتها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تمامی این تغییر و تحولها و گونهگون شدن برنامه ها و تصمیمات در راستای حفظ سه اصل لازم و ضرور یعنی استقلال، حاکمیت ملی و تمامیت ارضی است تا در نهایت، رفاه عامه، غنای فرهنگی، فراز فکری، رضایتمندی آحاد جامعه و برتری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برای جامعه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امنیت ملی در برابر متغیر برون‌زایی چون جنگ، اولویت را به دفاع نظامی و تقویت بنیه دفاعی میدهد و ناگزیر برای مدتی اصول تامه، یعنی رفاه عامه و امنیت سرمایه‌گذاری و اقتصادی در ازای حفظ اصول لازمه به تأخیر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در برابر متغیرهای برونزا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امنیت در قبال متغیرهای درون 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است که هر دو در جهت و در استخدام اصول لازمه و تامه موجودیت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و خواست درونی تمام حکومتها و نظامهای سیاسی، بقا و دوام حاکمیت و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حاکمیتی در پی تحقق امنیت ملی، برنامه‌ها و شیوه‌هایی است که در تعارض و تناقض با حاکمیت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نظامی آن گونه که حاکمین، نخبگان، خواص و رهبران آن تعیین می‌کنند و می‌پندارند که گونه‌ای مؤثر و کاراست، به دنبال نهادینه کردن امنیت در جامعه خویش است و البته ابزارها، روشها و شیوه‌ها برای نیل بدین منظور از نظامی به نظام دیگر متغیر میباشد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خودکامگی، استبداد، زور و خشونت، سلب آزادیهای فردی و جمعی و با مانع‌تراشی بر سر بروز و ظهور آرا و اندیشه‌های نو و پیشرو و سرکوب هر نظر مخالف و اعمال سیاست داغ و درفش، در حقیقت به دنبال امنیتبخشی نه به جامعه، بلکه به حاکمیت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می‌پندارند امنیت کشور در زیر چکمه و قداره سایهگستر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ایجاد فضای </w:t>
      </w:r>
    </w:p>
    <w:p>
      <w:pPr>
        <w:pStyle w:val="BookText"/>
        <w:rPr/>
      </w:pPr>
      <w:r>
        <w:rPr>
          <w:rFonts w:ascii="IRNazanin" w:hAnsi="IRNazanin" w:eastAsia="IRNazanin"/>
          <w:color w:val="111111"/>
          <w:sz w:val="28"/>
          <w:sz w:val="28"/>
          <w:szCs w:val="28"/>
          <w:rtl w:val="true"/>
          <w:lang w:bidi="fa-IR"/>
        </w:rPr>
        <w:t>خفقان، ترس و وحشت و گسترش ناامنی به دنبال امنیت و پرده‌پوشی عیوب و نواقص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شاید در مدت زمانی کوتاه، حیات یک نظام حکومتی را تأمین کند، اما به طور قطع در بلند مدت پاسخگوی نیازها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حاصله از این طریق ناپایدار، صوری، ظاهری و سطحی است و دیری نخواهد پایید که چنین فضایی پایه ها و ارکان چنین نظامی را فرو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نظامها با افزایش مشارکت مردم در اداره و عمران حکومت، تحزب‌گرایی، بهادادن به اندیشه‌های مخالف، پذیرش انتقاد، پی‌جویی عدالت اجتماعی، افزایش رفاه و آسایش، ارتقای بهداشت و آموزش، سازماندهی و ساماندهی اداری و اقتصادی کشور، آزادسازی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در تمامی شئون مملکت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زعامت و سیاست، گرچه محتمل است درکوتاه مدت آسیبها و صدماتی در شئون حکومتی پدید آورد، اما در بلندمدت سربلندی، عزت، اقتدار، پیشرفت و رفاه جامعه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تمامی نظامهای سیاسی و معطوف به قدرت از منظر جامعه‌شناسانه این نکته را به دست می‌دهد که الگوهای رفتاری حکومت، بسته به آگاهی عمومی و خواست و اراده ملت همواره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آگاهی و دانش ملتی رو به فزونی است درک و فهم تصمیمات و سیاستهای دولت و حکومت آسان‌تر و همراهی با آن بیشتر و راهگشاست؛ و هر چه آگاهی محدود شود، نامأنوسی بین ملت و دولت بیشتر و گره بر گره مشکلات تنیدهتر خواهد 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حکومتمداران و سیاستمداران و سیاستگذاران با حیطه‌بندی قدرت و به کارگیری ابزارها و اهرمهایی چون سانسور، کلیشهبندی و قالب‌سازی مفاهیم جامعه شناختی، تقویم و تقویت فواصل طبقاتی، رانت‌خواری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تخدیر، تحذیر و تحدید آگاهی عمومی می‌پرداختند تا در پرتو آگاهی مقبوض، به حاکمیت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در این فرایند، کشور از توسعه و رشد </w:t>
      </w:r>
      <w:bookmarkStart w:id="598" w:name="pg4790_37453"/>
    </w:p>
    <w:p>
      <w:pPr>
        <w:pStyle w:val="BookText"/>
        <w:rPr/>
      </w:pPr>
      <w:bookmarkEnd w:id="598"/>
      <w:r>
        <w:rPr>
          <w:rFonts w:ascii="IRNazanin" w:hAnsi="IRNazanin" w:eastAsia="IRNazanin"/>
          <w:color w:val="111111"/>
          <w:sz w:val="28"/>
          <w:sz w:val="28"/>
          <w:szCs w:val="28"/>
          <w:rtl w:val="true"/>
          <w:lang w:bidi="fa-IR"/>
        </w:rPr>
        <w:t>اقتصادی، اجتماعی و فرهنگی بازمانده و قادر به همراهی و همگامی خود با تغییرات و تحولات جهانی نخواهد بود</w:t>
      </w:r>
      <w:r>
        <w:rPr>
          <w:rFonts w:eastAsia="IRNazanin" w:cs="IRNazanin"/>
          <w:color w:val="111111"/>
          <w:sz w:val="28"/>
          <w:szCs w:val="28"/>
          <w:rtl w:val="true"/>
          <w:lang w:bidi="fa-IR"/>
        </w:rPr>
        <w:t>.</w:t>
      </w:r>
    </w:p>
    <w:p>
      <w:pPr>
        <w:pStyle w:val="Heading3"/>
        <w:numPr>
          <w:ilvl w:val="2"/>
          <w:numId w:val="1"/>
        </w:numPr>
        <w:rPr/>
      </w:pPr>
      <w:bookmarkStart w:id="599" w:name="__RefHeading___Toc2192306_2035185390"/>
      <w:bookmarkStart w:id="600" w:name="_Toc206"/>
      <w:bookmarkEnd w:id="599"/>
      <w:r>
        <w:rPr>
          <w:rtl w:val="true"/>
        </w:rPr>
        <w:t>امنیت ملی در دورة رضاشاه</w:t>
      </w:r>
      <w:bookmarkEnd w:id="600"/>
    </w:p>
    <w:p>
      <w:pPr>
        <w:pStyle w:val="BookText"/>
        <w:rPr/>
      </w:pPr>
      <w:r>
        <w:rPr>
          <w:rFonts w:ascii="IRNazanin" w:hAnsi="IRNazanin" w:eastAsia="IRNazanin"/>
          <w:color w:val="111111"/>
          <w:sz w:val="28"/>
          <w:sz w:val="28"/>
          <w:szCs w:val="28"/>
          <w:rtl w:val="true"/>
          <w:lang w:bidi="fa-IR"/>
        </w:rPr>
        <w:t xml:space="preserve">سردار سپه رضاخان، فرمانده بریگاد قزاق پس از همراهی با سیدضیاءالدین طباطبایی در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توانست در خلأ امنیتی وقت و با حمایت انگلیس، احمدشاه قاجار را خلع، و به نام خود تاج‌گذاری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رضاشاه به امنیت، رویکردی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امنیت را در زیر سایه چکمه‌ها و حرکت تعلیمی در دستش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تزویر و چند حرکت عوام‌فریبانه و تظاهر به دین و دین‌داری و احترام به علما و جلب موقت افکار عمومی و فریب و قدرتنمایی به مجلسیان، زمام امور کشور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آرام گرفت و احساس امنیت کرد برای حفظ تاج و تختش با زور و مشت آهنین حکومتگری و حکومت‌رانی کرد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میرپنج پس از به قدرت رسیدن توجه اصلی خود را معطوف به بازسازی نیروهای نظامی و انتظامی کرد و اصلاح ساختار ارتش و شهربانی را در رأس برنامه‌هایش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برخورداری از ارتش توانا و کارآمد را رکن اصلی نظم نوین و آهنین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افزایش بیش از پنج برابر بودجه سالانه دفاعی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امکان سربازگیری از مردم کشور به واسطه قانون نظام وظیفه نیروهای مسلح، توانست قوای نظامی ارتش را از پنج لشکر با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هجده لشکر با </w:t>
      </w:r>
      <w:r>
        <w:rPr>
          <w:rFonts w:eastAsia="IRNazanin" w:cs="IRNazanin"/>
          <w:color w:val="111111"/>
          <w:sz w:val="28"/>
          <w:szCs w:val="28"/>
          <w:lang w:bidi="fa-IR"/>
        </w:rPr>
        <w:t>127.000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کوچک و هنگ مکانیزه‌ای با یکصد تانک و چند ناوچه را در خلیج فارس نیز به این آمار باید افزود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سردار سپه برای نوع حکومت استبدادی در پیش رو، به پلیس سیاسی و نظمیه‌ای که بتواند خواسته‌های بهجا و نا بهجای وی را تأمین و پایه‌های قدرتش را تحکیم کند نیاز داشت، لذا تغییر و تحولی عمیق و بنیادین در نظام پلیسی کشور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نظام‌نامه کل تشکیلات نظمیه مملکتی رضاشاه در دوره سرتیپ محمد درگاهی</w:t>
      </w:r>
      <w:r>
        <w:rPr>
          <w:rStyle w:val="FootnoteAnchor"/>
          <w:rtl w:val="true"/>
        </w:rPr>
        <w:footnoteReference w:id="1479"/>
      </w:r>
      <w:r>
        <w:rPr>
          <w:rFonts w:ascii="IRNazanin" w:hAnsi="IRNazanin" w:eastAsia="IRNazanin"/>
          <w:color w:val="111111"/>
          <w:sz w:val="28"/>
          <w:sz w:val="28"/>
          <w:szCs w:val="28"/>
          <w:rtl w:val="true"/>
          <w:lang w:bidi="fa-IR"/>
        </w:rPr>
        <w:t>پی‌ریخته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شهربانی در آن روزگار، گذشته از ادارات شهربانی تهران، در مراکز استانها و شهرستانها دارای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شهربانی تهران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تأمینات، اداره محبس، اداره تفتیش کل، اداره کل تذکره، دایره مجلات، دایره محاسبات و مباشرت، دایره صحیه و دایره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تأمینات نهاد سری شهربانی بود، دایره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شعبه پلیس خُفیه دوره سوئدی‌ها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زیرمجموعه اداره تأمینات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مستقل و زیرنظر رئیس کل تشکیلات نظمیه مملکت اداره می‌شد</w:t>
      </w:r>
      <w:r>
        <w:rPr>
          <w:rFonts w:eastAsia="IRNazanin" w:cs="IRNazanin"/>
          <w:color w:val="111111"/>
          <w:sz w:val="28"/>
          <w:szCs w:val="28"/>
          <w:rtl w:val="true"/>
          <w:lang w:bidi="fa-IR"/>
        </w:rPr>
        <w:t>.</w:t>
      </w:r>
      <w:r>
        <w:rPr>
          <w:rStyle w:val="FootnoteAnchor"/>
          <w:rtl w:val="true"/>
        </w:rPr>
        <w:footnoteReference w:id="1480"/>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از شهربانی خواست تا به فعالیتهای سیاسی مضره رسیدگی کند، شهربانی نیز با حدت و شدت به این کار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درزمان مختاری حتی به درون خانواده‌هایی که لازم بود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رجال رضاخانی یاد گرفتند که باید از شهربانی به عنوان یک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همیشه همه چیز را از شهربانی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شهربانی برای کسب اطلاعات سازمان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بیشتر اطلاعات از طریق سفارتخانه‌های ایران </w:t>
      </w:r>
    </w:p>
    <w:p>
      <w:pPr>
        <w:pStyle w:val="BookText"/>
        <w:rPr/>
      </w:pPr>
      <w:r>
        <w:rPr>
          <w:rFonts w:ascii="IRNazanin" w:hAnsi="IRNazanin" w:eastAsia="IRNazanin"/>
          <w:color w:val="111111"/>
          <w:sz w:val="28"/>
          <w:sz w:val="28"/>
          <w:szCs w:val="28"/>
          <w:rtl w:val="true"/>
          <w:lang w:bidi="fa-IR"/>
        </w:rPr>
        <w:t>درکشورهای مورد نظر و از کانال وزارت خارجه به او می‌رسید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نگرانی همیشگی رضاخان، ارتش و امرای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کودتای نظامی و شورش، ترس از نفوذ خارجی و تحریک آنها، لحظه‌ای او را آرام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رضاخان به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که وظیفه اطلاعات را عهده‌دار بود، توجه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سلطه پهلوی اول، هیئت نظامی افسران فرانسوی، که از نخبگان ارتش فرانسه بودند، چه در دانشکده افسری و چه در دانشگاه جنگ درباره وظایف و سازماندهی اطلاعات و ضداطلاعات تدریس و توجیه می‌کردند و تعدادی کتاب نیز به دستور آنها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کمی قبل از شروع جنگ جهانی دوم ایران را ترک کردند، می‌توان گفت که بنیانگذار دستگاه اطلاعاتی ارتش، فرانسویها بودند، هرچند طرحهای آنها ناتمام ماند و اجرا نشد</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رضاخان با قوی داشتن چشم و گوشهای پلیس سیاسی، خود را در تمامی شئون و امور مملکت دخالت می‌داد و تصمیماتش را با فشار و اخطار نظامی پیش می‌برد و با نهادینه کردن دیکتاتوری خود امنیت و قوام سلطنتش را می‌جست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وی در مستانگی قدرت پا به سرزمین همتای خود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با نگاه به بنای بلند تجدد و غربزدگی ترکیه، کلاه عقل از سرش فروافتاد و در فهمی اشتباه و محاسبه‌ای غلط تصمیم گرفت تا با تهی کردن جامعه از هویت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خویش و از بین بردن مظاهر فرهنگی و سنتی، چرخ مدرنیزاسیون را در ایران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کلاه فرنگی بر سر مردان گذاشت و چادر از سر زنان برکشید و به خاطر آن به مسجد گوهرشاد حمله برد تا عده‌ای را که در مخالفت با لیبرالیزه کردن مملکت در آنجا متحصن شده بودند، سرکوب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تحمل رضاخان بر وجود مجلس تنها از آن روی بود که می‌خواست وانماید در مدرن‌سازی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سرلوحه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معنا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سرلوحه قانون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در برابر بی‌شمار تصمیمات و سیاستهای خلاف قانون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را با اوامر من موافق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هرگونه تبلیغ سوسیالیستی و کمونیستی ممنوع شد</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 xml:space="preserve">به استناد همین قانون بود که در اردیبهشت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کمونیستی دکتر تقی ارانی</w:t>
      </w:r>
      <w:r>
        <w:rPr>
          <w:rStyle w:val="FootnoteAnchor"/>
          <w:rtl w:val="true"/>
        </w:rPr>
        <w:footnoteReference w:id="1484"/>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در آبان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رضاخان مشحون است از سرکوب، خفقان و اختناق و دستگیریهای بی‌حد مخالفین، خبرچینی و تشدید فاصله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نظامی و انتظامی جامعه در این دوره به لحاظ ثروت و مکنت رشدی چشمگیر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 رضاشاه، خود نیز حدیث مفصلی دارد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قصر به عنوان بزرگترین زندان تهران در این دوره، به سه قسمت نمادین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غار 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به وزرای مغضوب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اتاق قباله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 مالکان ارضی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زمینهایشان به شاه امتناع می‌ورزیدند؛ اما پس از چشیدن طعم شکنجه اسناد انتقال املاکشان را امضا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سوم، در علیم‌الدوله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کذایی بود که اجساد زندانیانی که در زیر شکنجه کشته می‌شدند بیرون می‌رفت</w:t>
      </w:r>
      <w:r>
        <w:rPr>
          <w:rFonts w:eastAsia="IRNazanin" w:cs="IRNazanin"/>
          <w:color w:val="111111"/>
          <w:sz w:val="28"/>
          <w:szCs w:val="28"/>
          <w:rtl w:val="true"/>
          <w:lang w:bidi="fa-IR"/>
        </w:rPr>
        <w:t>.</w:t>
      </w:r>
      <w:r>
        <w:rPr>
          <w:rStyle w:val="FootnoteAnchor"/>
          <w:rtl w:val="true"/>
        </w:rPr>
        <w:footnoteReference w:id="1485"/>
      </w:r>
      <w:bookmarkStart w:id="601" w:name="pg4790_37461"/>
    </w:p>
    <w:p>
      <w:pPr>
        <w:pStyle w:val="BookText"/>
        <w:rPr/>
      </w:pPr>
      <w:bookmarkEnd w:id="601"/>
      <w:r>
        <w:rPr>
          <w:rFonts w:ascii="IRNazanin" w:hAnsi="IRNazanin" w:eastAsia="IRNazanin"/>
          <w:color w:val="111111"/>
          <w:sz w:val="28"/>
          <w:sz w:val="28"/>
          <w:szCs w:val="28"/>
          <w:rtl w:val="true"/>
          <w:lang w:bidi="fa-IR"/>
        </w:rPr>
        <w:t>این مرد بلندپرواز در هنگامه یکه‌تازی آلمان نازی در یک هم‌ذات پنداری تمام، آغوش کشور را به سوی متخصصین، مهندسین، کارشناسان و معماران آلمانی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انگلیسیها که رضاخان را از میرپنجی به سردار سپهی و سلطنت رسانده بودند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رضاشاه سرآمده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اشغال ایران به دست متفقین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انگلیسی‌ها این فرزند آلاشت را به جزیره موریس تبعید کردند</w:t>
      </w:r>
      <w:r>
        <w:rPr>
          <w:rFonts w:eastAsia="IRNazanin" w:cs="IRNazanin"/>
          <w:color w:val="111111"/>
          <w:sz w:val="28"/>
          <w:szCs w:val="28"/>
          <w:rtl w:val="true"/>
          <w:lang w:bidi="fa-IR"/>
        </w:rPr>
        <w:t>.</w:t>
      </w:r>
    </w:p>
    <w:p>
      <w:pPr>
        <w:pStyle w:val="Heading3"/>
        <w:numPr>
          <w:ilvl w:val="2"/>
          <w:numId w:val="1"/>
        </w:numPr>
        <w:rPr/>
      </w:pPr>
      <w:bookmarkStart w:id="602" w:name="__RefHeading___Toc2192308_2035185390"/>
      <w:bookmarkStart w:id="603" w:name="_Toc207"/>
      <w:bookmarkEnd w:id="602"/>
      <w:r>
        <w:rPr>
          <w:rtl w:val="true"/>
        </w:rPr>
        <w:t>امنیت ملی در دهه های بیست و سی</w:t>
      </w:r>
      <w:bookmarkEnd w:id="603"/>
    </w:p>
    <w:p>
      <w:pPr>
        <w:pStyle w:val="BookText"/>
        <w:rPr/>
      </w:pPr>
      <w:r>
        <w:rPr>
          <w:rFonts w:ascii="IRNazanin" w:hAnsi="IRNazanin" w:eastAsia="IRNazanin"/>
          <w:color w:val="111111"/>
          <w:sz w:val="28"/>
          <w:sz w:val="28"/>
          <w:szCs w:val="28"/>
          <w:rtl w:val="true"/>
          <w:lang w:bidi="fa-IR"/>
        </w:rPr>
        <w:t>افول رضاخان افول قدرت شهربانی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فرماندار نظامی اختیارات شهربانی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رضاخان، دیکتاتوری بلامنازع و فضای بسته سیاسی شکسته شد و در اولین سالهای سلطنت محمدرضا پهلوی گروه ها و دستجات سیاسی در این فضا روییدند و مطبوعات ایامی چند از زیر تیغ سانسور سر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نخست سلطنت محمدرضا پهلوی در نگرانی از تجزیه کشور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غائله‌های خودمختاری در کردستان و آذربایجان را راه حلی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شوروی از ایران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غائله فرقه دموکرات آذربایجان</w:t>
      </w:r>
      <w:r>
        <w:rPr>
          <w:rStyle w:val="FootnoteAnchor"/>
          <w:rtl w:val="true"/>
        </w:rPr>
        <w:footnoteReference w:id="1486"/>
      </w:r>
      <w:r>
        <w:rPr>
          <w:rFonts w:ascii="IRNazanin" w:hAnsi="IRNazanin" w:eastAsia="IRNazanin"/>
          <w:color w:val="111111"/>
          <w:sz w:val="28"/>
          <w:sz w:val="28"/>
          <w:szCs w:val="28"/>
          <w:rtl w:val="true"/>
          <w:lang w:bidi="fa-IR"/>
        </w:rPr>
        <w:t>با سیاست و کیاست احمد قوام شیرازی، شاه را به آرامش نسبی در خصوص یکپارچگی کشور رساند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دهة بیست مشکل اصلی شاه رسوخ و نضج حزب توده بود که در ارکان مختلف به شکلی خزنده رخنه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گزارش وابسته سفارت انگلیسی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حزب توده بر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که در عرض سال منتشر </w:t>
      </w:r>
    </w:p>
    <w:p>
      <w:pPr>
        <w:pStyle w:val="BookText"/>
        <w:rPr/>
      </w:pPr>
      <w:r>
        <w:rPr>
          <w:rFonts w:ascii="IRNazanin" w:hAnsi="IRNazanin" w:eastAsia="IRNazanin"/>
          <w:color w:val="111111"/>
          <w:sz w:val="28"/>
          <w:sz w:val="28"/>
          <w:szCs w:val="28"/>
          <w:rtl w:val="true"/>
          <w:lang w:bidi="fa-IR"/>
        </w:rPr>
        <w:t>می‌شدند،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مسلح حزب بیشتر مراکز صنعتی کشور در اصفهان و به ویژه در آبادان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استانهای ساحلی دریای خزر همه مأموران رسمی دولت از استاندار گرفته تا کارمند جزء، زیر نظر حزب توده کار می‌کردند</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این روند ادامه داشت تا آن که شلیک پنج گلوله ناصر فخرآرایی در دانشگاه تهران به سوی شاه در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برچیده شدن بساط مطبوعات و انحلال احزاب مخالف و در صدر آن حزب توده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ضارب به آن حزب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نسبتاً باز سیاسی، از آن پس به تاریکی و اختناق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گروه های ملی و مذهبی محدود شد و مخالفین چون آیت‌الله کاشانی و دکتر محمد مصدق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مشکلات سیاسی و کنترل فضای سخت و بسته سیاسی، تنگناها و معضلات اقتصادی نیز سخت گریبان شاه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 که قدرتهای بزرگ در چنین شرایطی دست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رد تقاضای ایران مبنی بر دریافت کمکهای اقتصادی از آمریکا برای رژیم پهلوی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متوقع بود که ایران به خاطر موقعیت خاص جغرافیایی و همجواری با شوروی و نیز موقعیت استراتژیکیاش درحوزه نفتی خلیج فارس در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قرار بگیرد؛ اما ایالات متحده در آن زمان ایران را در حوزه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انگلیس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کمک چندانی از سوی آمریکا به ایران نرسید و هیچگونه قرارداد و یا روابط امنیتی دو جانبه‌ای ایجاد نگردید</w:t>
      </w:r>
      <w:r>
        <w:rPr>
          <w:rFonts w:eastAsia="IRNazanin" w:cs="IRNazanin"/>
          <w:color w:val="111111"/>
          <w:sz w:val="28"/>
          <w:szCs w:val="28"/>
          <w:rtl w:val="true"/>
          <w:lang w:bidi="fa-IR"/>
        </w:rPr>
        <w:t>.</w:t>
      </w:r>
      <w:r>
        <w:rPr>
          <w:rStyle w:val="FootnoteAnchor"/>
          <w:rtl w:val="true"/>
        </w:rPr>
        <w:footnoteReference w:id="1488"/>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محدودیتهای سیاسی در سالهای پایانی دهة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مذهبیون به فعالیت سیاسی خود، برای تغییر روند حکومت ادامه دادند؛ تا آن که در دورة شانزدهم تعددی از مخالفین سیاستها و برنامه‌های شاه به مجلس راه یافتند و این </w:t>
      </w:r>
    </w:p>
    <w:p>
      <w:pPr>
        <w:pStyle w:val="BookText"/>
        <w:rPr/>
      </w:pPr>
      <w:r>
        <w:rPr>
          <w:rFonts w:ascii="IRNazanin" w:hAnsi="IRNazanin" w:eastAsia="IRNazanin"/>
          <w:color w:val="111111"/>
          <w:sz w:val="28"/>
          <w:sz w:val="28"/>
          <w:szCs w:val="28"/>
          <w:rtl w:val="true"/>
          <w:lang w:bidi="fa-IR"/>
        </w:rPr>
        <w:t>آغازی شد بر جریان ملی شدن صنعت نفت ایران که در آن فدائیان اسلام، جبهه ملی و سایر گروه ها و دستجات در مقابله با دولت و حکومت پهلوی نقشی را ایفا کردند که برای آن کتابهای بسیار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شاه در کش و قوس فراوان با مخالفینش بر لبة تند تیغ امنیت حرکت می‌کند و هر آن بیم از دست رفتن تاج و تختش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از این وضعیت درست در زمانی که بیشترین بخت سقوط دودمان پهلوی متصور است،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همهجانبه آمریکا و انگلیس و عاملیت وابستگانی چون برادران رشیدیان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سیف‌الله، اسدالله و قدرت‌الله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نصیری و سرلشکر فضل‌الله زاهدی و تعدادی اوباش به سرکردگی شعبان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اعتضادی ورق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مسند قدرت مستدام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شهرهای بزرگ حکومت نظامی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گسترده مخالفین و سرکوب معترضین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سراسر خوف و وحشت بر کشور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امنیت، سلطنت و حکومت در دستان فرماندار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فرماندار نظامی تهران و حومه سرلشکر فرهاد دادستان بود که به مدت چند ماه این سمت را داشت، اما به دلیل سوءاستفاده برکنار شد و به جای او سرتیپ تیمور بختیار که در آن موقع فرمانده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تهران بود به فرمانداری نظامی گمارده شد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تسلط به ایران بر سایر رقبا پیشی گرفت و برای به دست گرفتن نبض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ایران، کمکهای نظامی و مستشاری به سوی ایران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یک ماه پس از پیروزی کودتا، یک ژنرال ارتش آمریکا، وابسته به سازمان سیا، مأمور شد تا در پوشش وابسته نظامی به سازماندهی و آموزش واحدهای جدید اطلاعاتی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اطلاعاتی فرمانداری نظامی تهران در 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آمریکایی روابط نزدیکی با بختیار و کارمندانش برقرار کرد و آنها را در موضوعات و </w:t>
      </w:r>
    </w:p>
    <w:p>
      <w:pPr>
        <w:pStyle w:val="BookText"/>
        <w:rPr/>
      </w:pPr>
      <w:r>
        <w:rPr>
          <w:rFonts w:ascii="IRNazanin" w:hAnsi="IRNazanin" w:eastAsia="IRNazanin"/>
          <w:color w:val="111111"/>
          <w:sz w:val="28"/>
          <w:sz w:val="28"/>
          <w:szCs w:val="28"/>
          <w:rtl w:val="true"/>
          <w:lang w:bidi="fa-IR"/>
        </w:rPr>
        <w:t>مسائل امنیت داخلی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مواردی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شبکه‌های اطلاعاتی اشاره کرد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 xml:space="preserve">واحد اطلاعاتی به وجود آمده در فرمانداری نظامی چند سال بعد پایه و اساس تشکیل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واحد اطلاعاتی مزبور، مراقبت و کاستن از تهدیداتی بود که متوجه شاه یا دولت زاهدی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تهدیدات از سوی حزب توده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حزب توده گروه های ملی و همچنین افسران مخالف نیز شاه و زاهدی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دستاورد این واحد، کشف و خلع سلاح یک شبکه بزرگ سازماندهی شده در میان افسران حزب توده بود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سرتیپ منوچهر هاشمی</w:t>
      </w:r>
      <w:r>
        <w:rPr>
          <w:rStyle w:val="FootnoteAnchor"/>
          <w:rtl w:val="true"/>
        </w:rPr>
        <w:footnoteReference w:id="1491"/>
      </w:r>
      <w:r>
        <w:rPr>
          <w:rFonts w:ascii="IRNazanin" w:hAnsi="IRNazanin" w:eastAsia="IRNazanin"/>
          <w:color w:val="111111"/>
          <w:sz w:val="28"/>
          <w:sz w:val="28"/>
          <w:szCs w:val="28"/>
          <w:rtl w:val="true"/>
          <w:lang w:bidi="fa-IR"/>
        </w:rPr>
        <w:t>در خاطرات خود نوشته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نظامی تهران علاوه بر ایجاد نظم و آرامش در حوزه عمل خود و فرونشاندن ناآرامیها و آشوبها و اعتصابات و سایر فعالیتهای حزب توده و حرکتهای پراکنده طرفداران فدائیان اسلام، موفق شد در مدت کوتاهی، بسیاری از سازمانهای مخفی و نیمه علنی حزب توده، خانه‌های امن و پناهگاه های مورد استفاده، اعضای رده بالای آن حزب و همچنین چاپخانه‌ها و مخازن اسلحه و اسناد و مدارک آن را کشف و این حزب را به طور کامل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اقدامات، شبکه نظامی حزب توده هم با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رده‌های مختلف ارتش و نیروهای انتظامی کشف گردید و بدین ترتیب، ضربه نهایی به حزب توده </w:t>
      </w:r>
    </w:p>
    <w:p>
      <w:pPr>
        <w:pStyle w:val="BookText"/>
        <w:rPr/>
      </w:pP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حزب هرگز نتوانست در داخل ایران تجدید حیات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اقدامات، فرمانداری نظامی همچنین موفق شد سایر گروه های افراطی مخالف رژیم، مثل فعالین جبهه ملی و افراطیون آن را نیز که با رژیم سلطنتی مخالفت آشکار داشتند و اقداماتی را در این زمینه، به عمل آورده بودند، بازداشت و تسلیم دادگاه نماید</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حسین فردوست</w:t>
      </w:r>
      <w:r>
        <w:rPr>
          <w:rStyle w:val="FootnoteAnchor"/>
          <w:rtl w:val="true"/>
        </w:rPr>
        <w:footnoteReference w:id="1493"/>
      </w:r>
      <w:r>
        <w:rPr>
          <w:rFonts w:ascii="IRNazanin" w:hAnsi="IRNazanin" w:eastAsia="IRNazanin"/>
          <w:color w:val="111111"/>
          <w:sz w:val="28"/>
          <w:sz w:val="28"/>
          <w:szCs w:val="28"/>
          <w:rtl w:val="true"/>
          <w:lang w:bidi="fa-IR"/>
        </w:rPr>
        <w:t>در خاطرات خود تأکید دارد که آمریکاییها با قدرت تمام وارد صحنه شدند و تصمیم گرفتند ایران را به عنوان پایگاه اصلی خود در منطقه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معتقد است در ابتدا ارتش کانون توجه آمریکاییها بود و در این میان ضداطلاعات برایشان از اهمیت مضاعفی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سلطه آمریکایی‌ها بر ارتش تا پیروزی انقلاب اسلامی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شامل قسمتهای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اداره دوم نیز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توجه آمریکاییها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نگرانی از خطر نفوذ کمونیسم در جامعه ایران و همسایگی با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معتقد بود که برای خنثی نمودن فعالیتهای سازمان اطلاعاتی جاسوسی شوروی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می‌بایست ضداطلاعات ارتش قوی و مقتدر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آمریکا کارشناسان نظامی و ضدجاسوسی خود را برای آموزش افسران نظامی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نوبت به ایران اعزام کرد و نوبه‌ای هم از افسران ایرانی برای طی دوره های تکمیلی به آمریکا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ارتش ایران با الگوی آمریکایی، اداره دوم را بنا نهاد و تقویت نمود و شهربانی و ژاندارمری نیز با الگوی ارتش، سازمان اطلاعات و ضد اطلاعات خود را ایجاد کردند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فردوست ضمن تأکید بر انطباق این الگوبرداریها تفاوتی را متذکر می‌شود</w:t>
      </w:r>
      <w:r>
        <w:rPr>
          <w:rFonts w:eastAsia="IRNazanin" w:cs="IRNazanin"/>
          <w:color w:val="111111"/>
          <w:sz w:val="28"/>
          <w:szCs w:val="28"/>
          <w:rtl w:val="true"/>
          <w:lang w:bidi="fa-IR"/>
        </w:rPr>
        <w:t xml:space="preserve">: </w:t>
      </w:r>
      <w:bookmarkStart w:id="604" w:name="pg4790_37470"/>
    </w:p>
    <w:p>
      <w:pPr>
        <w:pStyle w:val="BookText"/>
        <w:rPr/>
      </w:pPr>
      <w:bookmarkEnd w:id="604"/>
      <w:r>
        <w:rPr>
          <w:rFonts w:ascii="IRNazanin" w:hAnsi="IRNazanin" w:eastAsia="IRNazanin"/>
          <w:color w:val="111111"/>
          <w:sz w:val="28"/>
          <w:sz w:val="28"/>
          <w:szCs w:val="28"/>
          <w:rtl w:val="true"/>
          <w:lang w:bidi="fa-IR"/>
        </w:rPr>
        <w:t>طبق اصول ضداطلاعات، واحد یک لشکر، موظف است فرمانده واحد را از آنچه در واحد می‌گذرد،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ضداطلاعات در انقیاد فرمانده لشکر نبود و از اداره دوم مرکز تبعیت می‌کرد و حتی از فرمانده لشکر هم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نیاز آمریکاییها و نیاز شاه را برای کنترل ارتش تأمین می‌نمود</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سپهبد کمال، اولین رئیس اداره دوم از دانش و کاردانی کافی برخودار نبود و بیشتر تحت نفوذ سرتیپ تاجبخش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ضداطلاعات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حاجعلی کیا رئیس بعدی این اداره بود که به سبب اختلافاتش با سپهبد تیمور بختیار در شورای امنیت کشور و دلایل دیگر کنار گذاشته شد و بازنشسته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ناصر مقدم بعد از کیا سکان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مقدم به ساواک، سپهبد برومند جزی جای او را گرفت، اما اجل مهلتش نداد و این سمت برایش وفایی نکرد، بعد از او سرلشکر امین افشار هدایت این اداره را به عهده گرفت</w:t>
      </w:r>
      <w:r>
        <w:rPr>
          <w:rFonts w:eastAsia="IRNazanin" w:cs="IRNazanin"/>
          <w:color w:val="111111"/>
          <w:sz w:val="28"/>
          <w:szCs w:val="28"/>
          <w:rtl w:val="true"/>
          <w:lang w:bidi="fa-IR"/>
        </w:rPr>
        <w:t>.</w:t>
      </w:r>
    </w:p>
    <w:p>
      <w:pPr>
        <w:pStyle w:val="Heading3"/>
        <w:numPr>
          <w:ilvl w:val="2"/>
          <w:numId w:val="1"/>
        </w:numPr>
        <w:rPr/>
      </w:pPr>
      <w:bookmarkStart w:id="605" w:name="__RefHeading___Toc2192310_2035185390"/>
      <w:bookmarkStart w:id="606" w:name="_Toc208"/>
      <w:bookmarkEnd w:id="605"/>
      <w:r>
        <w:rPr>
          <w:rtl w:val="true"/>
        </w:rPr>
        <w:t>سازمان کوک</w:t>
      </w:r>
      <w:bookmarkEnd w:id="606"/>
    </w:p>
    <w:p>
      <w:pPr>
        <w:pStyle w:val="BookText"/>
        <w:rPr/>
      </w:pPr>
      <w:r>
        <w:rPr>
          <w:rFonts w:ascii="IRNazanin" w:hAnsi="IRNazanin" w:eastAsia="IRNazanin"/>
          <w:color w:val="111111"/>
          <w:sz w:val="28"/>
          <w:sz w:val="28"/>
          <w:szCs w:val="28"/>
          <w:rtl w:val="true"/>
          <w:lang w:bidi="fa-IR"/>
        </w:rPr>
        <w:t xml:space="preserve">اداره دوم ارتش برای کنترل اوضاع داخلی و جمع آوری اطلاعات در تمامی سطوح کشور به ابتکار سپهبد کیا،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کوک از ترکیب دو حرف اول کجور و کلارستان و حرف وسط نور که هر سه از بخشهای استان مازندران هستند،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تشکیلات آن هم به سالهای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گسترده حزب توده در استان مازندران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برای مقابله با عملکرد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و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سازمانی را ابتدا در مازندران تشکیل و بعد به استانهای دیگر تعمیم داد</w:t>
      </w:r>
      <w:r>
        <w:rPr>
          <w:rFonts w:eastAsia="IRNazanin" w:cs="IRNazanin"/>
          <w:color w:val="111111"/>
          <w:sz w:val="28"/>
          <w:szCs w:val="28"/>
          <w:rtl w:val="true"/>
          <w:lang w:bidi="fa-IR"/>
        </w:rPr>
        <w:t>.</w:t>
      </w:r>
      <w:r>
        <w:rPr>
          <w:rStyle w:val="FootnoteAnchor"/>
          <w:rtl w:val="true"/>
        </w:rPr>
        <w:footnoteReference w:id="1495"/>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جدی به این سازمان در دستور کار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تا به کمک آن شناسایی مخالفین رژیم در سطوح بالای </w:t>
      </w:r>
      <w:bookmarkStart w:id="607" w:name="pg4790_37472"/>
    </w:p>
    <w:p>
      <w:pPr>
        <w:pStyle w:val="BookText"/>
        <w:rPr/>
      </w:pPr>
      <w:bookmarkEnd w:id="607"/>
      <w:r>
        <w:rPr>
          <w:rFonts w:ascii="IRNazanin" w:hAnsi="IRNazanin" w:eastAsia="IRNazanin"/>
          <w:color w:val="111111"/>
          <w:sz w:val="28"/>
          <w:sz w:val="28"/>
          <w:szCs w:val="28"/>
          <w:rtl w:val="true"/>
          <w:lang w:bidi="fa-IR"/>
        </w:rPr>
        <w:t>اجتماع و همچنین جمع‌آوری اطلاعات درباره رؤسای ادارات و سازمانهای دولتی و بخش خصوصی و سایر فعل و انفعالات را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سازمان در زیرمجموعه اداره دوم ارتش بود و این اداره نیز تحت سلطه و نفوذ کامل آمریکا، می‌توان گفت که آمریکایی‌ها نقش اصلی در ایجاد، احیاء و سازماندهی این تشکیلات داشتند و از اطلاعات فراهم آمده آن نیز بیشترین استفاده را می‌نمودند</w:t>
      </w:r>
      <w:r>
        <w:rPr>
          <w:rFonts w:eastAsia="IRNazanin" w:cs="IRNazanin"/>
          <w:color w:val="111111"/>
          <w:sz w:val="28"/>
          <w:szCs w:val="28"/>
          <w:rtl w:val="true"/>
          <w:lang w:bidi="fa-IR"/>
        </w:rPr>
        <w:t>.</w:t>
      </w:r>
    </w:p>
    <w:p>
      <w:pPr>
        <w:pStyle w:val="Heading3"/>
        <w:numPr>
          <w:ilvl w:val="2"/>
          <w:numId w:val="1"/>
        </w:numPr>
        <w:rPr/>
      </w:pPr>
      <w:bookmarkStart w:id="608" w:name="__RefHeading___Toc2192312_2035185390"/>
      <w:bookmarkStart w:id="609" w:name="_Toc209"/>
      <w:bookmarkEnd w:id="608"/>
      <w:r>
        <w:rPr>
          <w:rtl w:val="true"/>
        </w:rPr>
        <w:t>گارد جاویدان</w:t>
      </w:r>
      <w:bookmarkEnd w:id="609"/>
    </w:p>
    <w:p>
      <w:pPr>
        <w:pStyle w:val="BookText"/>
        <w:rPr/>
      </w:pPr>
      <w:r>
        <w:rPr>
          <w:rFonts w:ascii="IRNazanin" w:hAnsi="IRNazanin" w:eastAsia="IRNazanin"/>
          <w:color w:val="111111"/>
          <w:sz w:val="28"/>
          <w:sz w:val="28"/>
          <w:szCs w:val="28"/>
          <w:rtl w:val="true"/>
          <w:lang w:bidi="fa-IR"/>
        </w:rPr>
        <w:t>در نظام سلطه، امنیت داخلی برای سلطه‌گر در مرتبه اولی، امنیت و حفاظت خود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اصل بر بی‌اعتمادی است مگر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رضاخان کار حفاظت از خانواده و کاخهای سلطنتی بر عهده یک گروهان پیاده بود؛ اما پس از او به میل محمدرضا کار محافظت به سه گروهان افزایش یافت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گردان توقع و نیاز شاه را تأمین نمی‌کرد، از اینرو، گردان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سه گردان به اضافه یک 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وافی به مقصود نیفتاد و به دستور مستقیم شاه واحد مستقل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کاخ شخصی تشکیل شد</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مرمر حادثه‌ای خیره‌کننده رخ داد و کارکرد گارد جاویدان را زیر سئوال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وظیفه‌ای به نام رضا شمس‌آبادی توانست از دو حصار حفاظتی و امنیتی گارد عبور کند و خود را به مقابل سرسرای کاخ برساند و شاه را به رگبار گلوله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 گارد ضارب را به شهادت رساندند، اما گارد باید جواب می‌داد که چطور فردی با سوابق فعالیتهای سیاسی</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عضویت در حزب مردم ایران و حمله به خودروی حامل علی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bookmarkStart w:id="610" w:name="pg4790_37474"/>
    </w:p>
    <w:p>
      <w:pPr>
        <w:pStyle w:val="BookText"/>
        <w:rPr/>
      </w:pPr>
      <w:bookmarkEnd w:id="610"/>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نخست‌وزیری‌اش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به عبور از فیلترهای سخت و دقیق استخدامی و گزینشی گارد شده است؟</w:t>
      </w:r>
      <w:r>
        <w:rPr>
          <w:rFonts w:eastAsia="IRNazanin" w:cs="IRNazanin"/>
          <w:color w:val="111111"/>
          <w:sz w:val="28"/>
          <w:szCs w:val="28"/>
          <w:rtl w:val="true"/>
          <w:lang w:bidi="fa-IR"/>
        </w:rPr>
        <w:t>!</w:t>
      </w:r>
    </w:p>
    <w:p>
      <w:pPr>
        <w:pStyle w:val="Heading3"/>
        <w:numPr>
          <w:ilvl w:val="2"/>
          <w:numId w:val="1"/>
        </w:numPr>
        <w:rPr/>
      </w:pPr>
      <w:bookmarkStart w:id="611" w:name="__RefHeading___Toc2192314_2035185390"/>
      <w:bookmarkStart w:id="612" w:name="_Toc210"/>
      <w:bookmarkEnd w:id="611"/>
      <w:r>
        <w:rPr>
          <w:rtl w:val="true"/>
        </w:rPr>
        <w:t>سازمان بی‌سیم</w:t>
      </w:r>
      <w:bookmarkEnd w:id="612"/>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حضور قوی آمریکا در ارتش و نظام سیاسی ایران، تا اندازه‌ای به معنای حذف و حضور سنتی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انگلیس با توجه به همین نقش سنتی خود در دستگاه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هنوز حوزه‌هایی را زیر نفوذ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حذف اینتلیجنس سرویس و رابطهای متعددی که در سازمانهای اداری ایران داشت، غیرممکن بود و نباید از نظر دور داشت که انگلیس دست آمریکا را در کودتا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بهره‌مندی از مهره‌هایی چون شاپور جی، برنامه‌های اطلاعاتی و جاسوسی خود را تحقق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اعتراف ارتشبد فردوست، جی برجسته‌ترین و مهمترین مقام اطلاعاتی انگلیس و هدایت‌کننده برنامه‌های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جی با نیروهای مختلف شهری و عشایری در سراسر کشور ارتباطات گسترده داشت و مهره‌های اطلاعاتی بسیاری چون سرلشکر علی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ساواک و سفیر ایران 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سرتیپ منوچهر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اداره ضدجاسوسی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سپهبد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سرتیپ علوی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خانواده متنفذ ایرانی، یعنی فرمانفرمائیان، بختیاری و قشقایی رابطه داشت و توانسته بود بسیاری از سیاستمداران و کارگزاران رژیم را به همکاری و حتی جاسوسی برای انگلیس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زیادی از عناصر و مهره‌های رژیم را انتخاب و برای آموزش اطلاعاتی به انگلستان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را می‌توان مجری خاموش سیاستهای </w:t>
      </w:r>
    </w:p>
    <w:p>
      <w:pPr>
        <w:pStyle w:val="BookText"/>
        <w:rPr/>
      </w:pPr>
      <w:r>
        <w:rPr>
          <w:rFonts w:ascii="IRNazanin" w:hAnsi="IRNazanin" w:eastAsia="IRNazanin"/>
          <w:color w:val="111111"/>
          <w:sz w:val="28"/>
          <w:sz w:val="28"/>
          <w:szCs w:val="28"/>
          <w:rtl w:val="true"/>
          <w:lang w:bidi="fa-IR"/>
        </w:rPr>
        <w:t>اطلاعاتی و انگلیس در ایران نامید</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سرتیپ هاشمی که طبق ادعای فردوست از دوستان نزدیک جی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قریب به یقین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همکاریهایی با وزارت خارجه انگلیس و یا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است و هنگامی که رابط بین دولت انگلیس و مقامات عالی‌رتبه مملکت بود، در مسایل به خصوصی اعمال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در نوشته‌هایش او را از جاسوسی برای انگلیس مبرا می‌کند و نوشته‌های فردوست را در خصوص وی دروغ و اغراق‌آمیز می‌داند</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پس از پایان جنگ جهانی دوم و با توجه به تجربه موفق ارتش فرانسه در ایجاد شبکه پنهانی بی‌سیم در سراسر کشور و استفاده از آن در کنار واحدهای ارتش آزادیبخش پس از اشغال فرانسه؛ انگلیس نیز در فکر شد تا چنین شبکه‌ای در ایران به عنوان طرحی برای مقابله با اشغال شمال کشور توسط شوروی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توسط شاپور جی در ایران مطرح و پی‌گرفته شد و انگلیس با تمسک به نفوذ سنتی خود توانست سازمان بی‌سیم را پی نهد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ایجاد سازمان بی‌سیم، در شرایط صلح باید به تدریج خانه‌های امن در سراسر کشور با پوشش بسیار بالا و در نهایت اختفا تعبیه شود و در هر خانه یک بی‌سیم‌چی ورزیده با خانواده‌اش در پوشش کاملاً موجه سکنی داده شود تا در طول سالها در محیط خود کاملاً جا بیفتد و به تدریج در نقاط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شامل سکه طلا و اسلحه نیز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کشور توسط نیروهای دشمن، این پایگاه های بی‌سیم به مراکز واحدهای مخفی ارتش آزادیبخش تبدیل می‌گردد و هر واحد می‌تواند با دسترسی به دفینه‌ها، که نقشه آن از مرکز اطلاع داده خواهد شد، امکانات مالی و تسلیحاتی خود را تأمین کند و به عملیات پارتیزانی دست زند و در عین حال از طریق بی‌سیم فعالیت اطلاعاتی بالایی را انجام دهد</w:t>
      </w:r>
      <w:r>
        <w:rPr>
          <w:rFonts w:eastAsia="IRNazanin" w:cs="IRNazanin"/>
          <w:color w:val="111111"/>
          <w:sz w:val="28"/>
          <w:szCs w:val="28"/>
          <w:rtl w:val="true"/>
          <w:lang w:bidi="fa-IR"/>
        </w:rPr>
        <w:t xml:space="preserve">. </w:t>
      </w:r>
      <w:bookmarkStart w:id="613" w:name="pg4790_37478"/>
    </w:p>
    <w:p>
      <w:pPr>
        <w:pStyle w:val="BookText"/>
        <w:rPr/>
      </w:pPr>
      <w:bookmarkEnd w:id="61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مخفی از ستاد ارتش با هدایت شاپور جی به ساختمان دفتر ویژه اطلاعات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فعال این سازمان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مقصودی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سرلشکر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نورانیان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سرتیپ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سرهنگ فروزین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معاون وزارت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همهکاره این سازمان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منوچهر هاشمی در خاطرات خود از کشف یکی از خانه‌های امن این شبکه در تهران توسط اداره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کامل از خانه‌ای، فرستندهای قوی به دست آمد که در داخل یک دستگاه رادیوی معمولی جاسازی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در بازجویی اعلام داشت که سالها پیش توسط یک وکیل مجلس به پزشکی معرفی شد و آن پزشک هم او را به همکاری و استخدام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درآورد و برای آموزش به انگلستان اعزامش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دستگیر شده معترف می‌شود کار با بی‌سیم را در تشکیلات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آموخته است و در بازگشت به ایران توسط همان پزشک در هواپیمایی ملی ایران استخدام می‌شود و با کار مستمر با بی‌سیم فرودگاه، در این زمینه به ورزیدگی کامل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روز از دستگیری این شخص نگذشته و بازجویی‌اش تکمیل نشده بود که ارتشبد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شخص دستگیر شده آزاد و دستگاه بی‌سیم مسترد شود و دفترچه او به نماینده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تحویل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تصمیم را پرسیدم، نصیری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قبل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 بحبوحه قدرت حزب توده در ایران، اجازه خواسته بود چهار دستگاه بی‌سیم در ایران مستقر نماید تا چنانچه روزی توده‌ایها موفق به براندازی حکومت شدند و ایران درحوزه نفوذ شوروی قرار گرفت، آنها بتوانند از داخل ایران اطلاعات لازم را به مرکز خود، مثلاً در قبرس یا نقطه دیگر مخابره کنند</w:t>
      </w:r>
      <w:r>
        <w:rPr>
          <w:rFonts w:eastAsia="IRNazanin" w:cs="IRNazanin"/>
          <w:color w:val="111111"/>
          <w:sz w:val="28"/>
          <w:szCs w:val="28"/>
          <w:rtl w:val="true"/>
          <w:lang w:bidi="fa-IR"/>
        </w:rPr>
        <w:t>.</w:t>
      </w:r>
      <w:r>
        <w:rPr>
          <w:rStyle w:val="FootnoteAnchor"/>
          <w:rtl w:val="true"/>
        </w:rPr>
        <w:footnoteReference w:id="1500"/>
      </w:r>
    </w:p>
    <w:p>
      <w:pPr>
        <w:pStyle w:val="Heading3"/>
        <w:numPr>
          <w:ilvl w:val="2"/>
          <w:numId w:val="1"/>
        </w:numPr>
        <w:rPr/>
      </w:pPr>
      <w:bookmarkStart w:id="614" w:name="__RefHeading___Toc2192316_2035185390"/>
      <w:bookmarkStart w:id="615" w:name="_Toc211"/>
      <w:bookmarkEnd w:id="614"/>
      <w:r>
        <w:rPr>
          <w:rtl w:val="true"/>
        </w:rPr>
        <w:t>شبکه ماهوتیان</w:t>
      </w:r>
      <w:bookmarkEnd w:id="615"/>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اطلاعاتی و مخفی دیگری که با هدایت و برنامه‌ریزی شاپور جی در شمال ایران ایجاد شده بود، شبکه‌ای تحت سرپرستی سرتیپ ماهوتیان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w:t>
      </w:r>
      <w:bookmarkStart w:id="616" w:name="pg4790_37480"/>
    </w:p>
    <w:p>
      <w:pPr>
        <w:pStyle w:val="BookText"/>
        <w:rPr/>
      </w:pPr>
      <w:bookmarkEnd w:id="616"/>
      <w:r>
        <w:rPr>
          <w:rFonts w:ascii="IRNazanin" w:hAnsi="IRNazanin" w:eastAsia="IRNazanin"/>
          <w:color w:val="111111"/>
          <w:sz w:val="28"/>
          <w:sz w:val="28"/>
          <w:szCs w:val="28"/>
          <w:rtl w:val="true"/>
          <w:lang w:bidi="fa-IR"/>
        </w:rPr>
        <w:t xml:space="preserve">عملاً شبکه‌ای از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با امکانات و بودجه ساواک اداره می‌شد، ولی عملاً اطلاعات آن فقط و فقط به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تحویل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انگلیسی‌ها از ایجاد این شبکه، کشف عناصری بود که در شمال ایران برای روسها کار می‌کردند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این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 و شبکه ماهوتیان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کار انگلیسی‌ها کاملاً مخفی و با پرسنلی محدود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عمده‌ترین اهداف سرویسهای اطلاعاتی آمریکا و انگلیس در ایران، در درجه اول حفاظت از اتباع خود، به خصوص اعضای سفارت و مأمورین اطلاعاتی از افتادن در دام مأموران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G.R.U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درجه دوم، شکار مأموران حریف و به خدمت درآوردن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غائی از تنیدن چنین شبکه‌هایی بعضاً موازی، مبارزه با کمونیسم و تأمین اهداف استعماری بود</w:t>
      </w:r>
      <w:r>
        <w:rPr>
          <w:rFonts w:eastAsia="IRNazanin" w:cs="IRNazanin"/>
          <w:color w:val="111111"/>
          <w:sz w:val="28"/>
          <w:szCs w:val="28"/>
          <w:rtl w:val="true"/>
          <w:lang w:bidi="fa-IR"/>
        </w:rPr>
        <w:t>.</w:t>
      </w:r>
    </w:p>
    <w:p>
      <w:pPr>
        <w:pStyle w:val="Heading3"/>
        <w:numPr>
          <w:ilvl w:val="2"/>
          <w:numId w:val="1"/>
        </w:numPr>
        <w:rPr/>
      </w:pPr>
      <w:bookmarkStart w:id="617" w:name="__RefHeading___Toc2192318_2035185390"/>
      <w:bookmarkStart w:id="618" w:name="_Toc212"/>
      <w:bookmarkEnd w:id="617"/>
      <w:r>
        <w:rPr>
          <w:rtl w:val="true"/>
        </w:rPr>
        <w:t>دفتر ویژه اطلاعات</w:t>
      </w:r>
      <w:bookmarkEnd w:id="618"/>
    </w:p>
    <w:p>
      <w:pPr>
        <w:pStyle w:val="BookText"/>
        <w:rPr/>
      </w:pPr>
      <w:r>
        <w:rPr>
          <w:rFonts w:ascii="IRNazanin" w:hAnsi="IRNazanin" w:eastAsia="IRNazanin"/>
          <w:color w:val="111111"/>
          <w:sz w:val="28"/>
          <w:sz w:val="28"/>
          <w:szCs w:val="28"/>
          <w:rtl w:val="true"/>
          <w:lang w:bidi="fa-IR"/>
        </w:rPr>
        <w:t xml:space="preserve">این واحد اطلاعاتی نیز به امعان نظر انگلیس در سفر شاه به لندن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دیکته شد و در پی آن با نظر مساعد شاپور جی، ارتشبد فردوست، دوست دوران نوجوانی، امین و محرم اسرار محمدرضا پهلوی برای کسب دستورات راهنماییها و آموزشهای لازم راهی لندن شد، تا فرمان هدایت این دفتر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وجودی این دفتر به سبب تعدد مراکز اطلاعاتی و ضداطلاعاتی در ارتش، شهربانی، ژاندارمری، ساواک و دیگر شبکه‌های مخفی و پنهان بود، که امکان اشراف و تسلط کافی شاه بر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دفتری نیاز بود تا بولتنها و گزارشات واصله از آنها را بررسی و تلخیص نماید و خیلی فشرده به اطلاع شاه برساند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نخستین، این دفتر به لحاظ تشکیلاتی و نیروی انسانی بسیار محدود بود، اما باگذشت زمان دامنه فعالیت و بالتبع تشکیلات آن گسترش یافت</w:t>
      </w:r>
      <w:r>
        <w:rPr>
          <w:rFonts w:eastAsia="IRNazanin" w:cs="IRNazanin"/>
          <w:color w:val="111111"/>
          <w:sz w:val="28"/>
          <w:szCs w:val="28"/>
          <w:rtl w:val="true"/>
          <w:lang w:bidi="fa-IR"/>
        </w:rPr>
        <w:t xml:space="preserve">. </w:t>
      </w:r>
      <w:bookmarkStart w:id="619" w:name="pg4790_37482"/>
    </w:p>
    <w:p>
      <w:pPr>
        <w:pStyle w:val="BookText"/>
        <w:rPr/>
      </w:pPr>
      <w:bookmarkEnd w:id="619"/>
      <w:r>
        <w:rPr>
          <w:rFonts w:ascii="IRNazanin" w:hAnsi="IRNazanin" w:eastAsia="IRNazanin"/>
          <w:color w:val="111111"/>
          <w:sz w:val="28"/>
          <w:sz w:val="28"/>
          <w:szCs w:val="28"/>
          <w:rtl w:val="true"/>
          <w:lang w:bidi="fa-IR"/>
        </w:rPr>
        <w:t>پیشتر اشاره شد که سازمان بی‌سیم از ارتش جدا و به این دفتر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سعی نمود در طول حیات خود مأموران مخفی‌ای را به مراکز اطلاعاتی و ضدجاسوسی ارتش، ژاندارمری و شهربانی رسوخ دهد و شبکه‌های پنهانی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کاملاً مخفی و مأموران نسبت به یکدیگر ناآشنا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طول حیات دفتر ویژه اطلاعات حسین فردوست هدایت و اداره آن را در عهده خود نگهداشت</w:t>
      </w:r>
      <w:r>
        <w:rPr>
          <w:rFonts w:eastAsia="IRNazanin" w:cs="IRNazanin"/>
          <w:color w:val="111111"/>
          <w:sz w:val="28"/>
          <w:szCs w:val="28"/>
          <w:rtl w:val="true"/>
          <w:lang w:bidi="fa-IR"/>
        </w:rPr>
        <w:t>.</w:t>
      </w:r>
    </w:p>
    <w:p>
      <w:pPr>
        <w:pStyle w:val="Heading3"/>
        <w:numPr>
          <w:ilvl w:val="2"/>
          <w:numId w:val="1"/>
        </w:numPr>
        <w:rPr/>
      </w:pPr>
      <w:bookmarkStart w:id="620" w:name="__RefHeading___Toc2192320_2035185390"/>
      <w:bookmarkStart w:id="621" w:name="_Toc213"/>
      <w:bookmarkEnd w:id="620"/>
      <w:r>
        <w:rPr>
          <w:rtl w:val="true"/>
        </w:rPr>
        <w:t>سازمان بازرسی شاهنشاهی</w:t>
      </w:r>
      <w:bookmarkEnd w:id="621"/>
    </w:p>
    <w:p>
      <w:pPr>
        <w:pStyle w:val="BookText"/>
        <w:rPr/>
      </w:pP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انتقادات آمریکا از ایران مبنی بر وجود فساد گسترده در کشور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بازرسی وظیفه داشت تا با کار کنترل و نظارت دقیق بر ارکان مختلف حکومت به ویژه نیروهای نظامی از بروز نارضایتی و نیز شکل‌گیری توطئه کودتا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وسیله‌ای خصوصی در دست شاه بود تا تمامی سازمانهای دولتی را مرتب و یا نوبه‌ای به واسطة مأمورین و بازرسین آموزش دیده، مورد بازدید و بازرسی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که به عبارتی چشم و گوش اختصاصی شاه در قبال عملکرد دستگاه های حکومتی بود با گذشت زمان حتی با عریض و طویل شدن آن نتوانست کارایی چشمگیری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امینی وقتی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و زور آمریکاییها به مسند صدرالوزرایی تکیه زد در راستای برنامه‌های اصلاحی خود بساط این سازمان را برچید تا به ادعای خود از حیف و میل سرمایه‌های عمومی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تعطیلی این سازمان چند سالی طول نکشید چرا که شاه در پی ترور حسنعلی</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w:t>
      </w:r>
      <w:r>
        <w:rPr>
          <w:rStyle w:val="FootnoteAnchor"/>
          <w:rtl w:val="true"/>
        </w:rPr>
        <w:footnoteReference w:id="1502"/>
      </w:r>
      <w:r>
        <w:rPr>
          <w:rFonts w:ascii="IRNazanin" w:hAnsi="IRNazanin" w:eastAsia="IRNazanin"/>
          <w:color w:val="111111"/>
          <w:sz w:val="28"/>
          <w:sz w:val="28"/>
          <w:szCs w:val="28"/>
          <w:rtl w:val="true"/>
          <w:lang w:bidi="fa-IR"/>
        </w:rPr>
        <w:t>و احساس خطر ناامنی در جامعه، احیای آن را در دستور کار کابینه هویدا قرار داد</w:t>
      </w:r>
      <w:r>
        <w:rPr>
          <w:rFonts w:eastAsia="IRNazanin" w:cs="IRNazanin"/>
          <w:color w:val="111111"/>
          <w:sz w:val="28"/>
          <w:szCs w:val="28"/>
          <w:rtl w:val="true"/>
          <w:lang w:bidi="fa-IR"/>
        </w:rPr>
        <w:t xml:space="preserve">. </w:t>
      </w:r>
      <w:bookmarkStart w:id="622" w:name="pg4790_37484"/>
    </w:p>
    <w:p>
      <w:pPr>
        <w:pStyle w:val="BookText"/>
        <w:rPr/>
      </w:pPr>
      <w:bookmarkEnd w:id="622"/>
      <w:r>
        <w:rPr>
          <w:rFonts w:ascii="IRNazanin" w:hAnsi="IRNazanin" w:eastAsia="IRNazanin"/>
          <w:color w:val="111111"/>
          <w:sz w:val="28"/>
          <w:sz w:val="28"/>
          <w:szCs w:val="28"/>
          <w:rtl w:val="true"/>
          <w:lang w:bidi="fa-IR"/>
        </w:rPr>
        <w:t xml:space="preserve">سپهبد مرتضی یزدانپناه از بدو تشکیل این سازمان مسئولیت آن را به عهده داشت و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 معتدل از خویش نشان داد، با فوت یزدان‌پناه، فردوست جای او را گرفت و تغییراتی بنیادین در این سازمان از حیث پرسنلی و روش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افسران قدیمی به عاریت گرفته شده از ارتش را بازنشسته کرد و یا به کناری نهاد و به جای آن از نیروهای جدید و امرایی مجرب بهره گرفت و با استخدام چند قاضی دامنه کار این سازمان را گسترش داد و کنترل و مراقبت شدیدتری از سازمانها و مراکز دولتی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این سازمان مستقیم به دست شاه می‌رسید، اما از آنجا که شاه میلی به شنیدن گزارشات منفی و انتقادی نداشت، بعد از مدتی گزارشات را سانسور و کانالیزه شده در اختیارش قرار می‌دادند و این مختص سازمان بازرسی نبود، بلکه تمامی سازمانها و مراکز اطلاعاتی از ارسال گزارشات منفی احتراز می‌کردند، در نتیجه کارایی چنین سازمانهایی تا حد پرونده‌سازی برای یکدیگر نزول کرد</w:t>
      </w:r>
      <w:r>
        <w:rPr>
          <w:rFonts w:eastAsia="IRNazanin" w:cs="IRNazanin"/>
          <w:color w:val="111111"/>
          <w:sz w:val="28"/>
          <w:szCs w:val="28"/>
          <w:rtl w:val="true"/>
          <w:lang w:bidi="fa-IR"/>
        </w:rPr>
        <w:t>.</w:t>
      </w:r>
    </w:p>
    <w:p>
      <w:pPr>
        <w:pStyle w:val="Heading3"/>
        <w:numPr>
          <w:ilvl w:val="2"/>
          <w:numId w:val="1"/>
        </w:numPr>
        <w:rPr/>
      </w:pPr>
      <w:bookmarkStart w:id="623" w:name="__RefHeading___Toc2192322_2035185390"/>
      <w:bookmarkStart w:id="624" w:name="_Toc214"/>
      <w:bookmarkEnd w:id="623"/>
      <w:r>
        <w:rPr>
          <w:rtl w:val="true"/>
        </w:rPr>
        <w:t>شورای امنیت کشور</w:t>
      </w:r>
      <w:bookmarkEnd w:id="624"/>
    </w:p>
    <w:p>
      <w:pPr>
        <w:pStyle w:val="BookText"/>
        <w:rPr/>
      </w:pPr>
      <w:r>
        <w:rPr>
          <w:rFonts w:ascii="IRNazanin" w:hAnsi="IRNazanin" w:eastAsia="IRNazanin"/>
          <w:color w:val="111111"/>
          <w:sz w:val="28"/>
          <w:sz w:val="28"/>
          <w:szCs w:val="28"/>
          <w:rtl w:val="true"/>
          <w:lang w:bidi="fa-IR"/>
        </w:rPr>
        <w:t xml:space="preserve">شورای امنیت کشور، یا شورای عالی هماهنگی، نهاد هماهنگ کننده دوایر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ارمغان سفر فردوست به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دستورات و آموزشهای لازم برای ایجاد دفتر ویژه اطلاعات به لندن رفت، وجود چنین نهاد هماهنگ‌کننده‌ای را برای رژیم لازم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در خاطراتش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الگوی انگلیسی، ظاهراً ارگان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اطلاعاتی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دادم و با تصویب محمدرضا مقرر شد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به طور هفتگی در ساختمان درون محوطه کاخ مرمر که آن را محل کار اداره دوم ارتش کرده بودند،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شرکت وزرا را در ارگان فوق منع کرد، اولین جلسات با ترکیب رئیس اداره دوم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حاجیعلی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شهربانی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سپهبد مهدیقلی </w:t>
      </w:r>
      <w:bookmarkStart w:id="625" w:name="pg4790_37486"/>
    </w:p>
    <w:p>
      <w:pPr>
        <w:pStyle w:val="BookText"/>
        <w:rPr/>
      </w:pPr>
      <w:bookmarkEnd w:id="625"/>
      <w:r>
        <w:rPr>
          <w:rFonts w:ascii="IRNazanin" w:hAnsi="IRNazanin" w:eastAsia="IRNazanin"/>
          <w:color w:val="111111"/>
          <w:sz w:val="28"/>
          <w:sz w:val="28"/>
          <w:szCs w:val="28"/>
          <w:rtl w:val="true"/>
          <w:lang w:bidi="fa-IR"/>
        </w:rPr>
        <w:t>علوی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ژاندارمری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مقبلی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دفتر ویژه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شد</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گویا جلسات این شورا به خاطر اختلافات رؤسای برخی دوایر و مراکز با یکدیگر نتایج مطلوبی را به دست نمی‌دهد حتی دخالت شاه در برکناری برخی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بختیار و حاجعلی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نیفتاد و این شورا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کج‌دار و مریز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اعضای شورای امنیت کشور را به جلسه‌ای فراخواند، در این جلسه شاپور جی سخنانی طرح کرد و از شورایی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با جلسات منظم و موضوعات مهم مملکت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نسبت به اهمال کار در شورا هشدار داد و در اهمیت شورای هماهنگی رده یک و دو که باید تشکیل می‌شد صحبت کرد</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پس از آن شورای هماهنگی رده یک با همان ترکیب شورای امنیت کشور به اضافه رئیس ستاد ارتش تشکیل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هم با شرکت مقامات رده دو ارگانها و مراکز اطلاعاتی، امنیتی و انتظامی تشکیل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رده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شوراها بررسی مسائل امنیت کشور و تصمیم‌گیری و اولویت‌بندی فعالیتها و اتخاذ تدابیر امنیتی و تقسیم و هماهنگی وظایف بود</w:t>
      </w:r>
      <w:r>
        <w:rPr>
          <w:rFonts w:eastAsia="IRNazanin" w:cs="IRNazanin"/>
          <w:color w:val="111111"/>
          <w:sz w:val="28"/>
          <w:szCs w:val="28"/>
          <w:rtl w:val="true"/>
          <w:lang w:bidi="fa-IR"/>
        </w:rPr>
        <w:t>.</w:t>
      </w:r>
    </w:p>
    <w:p>
      <w:pPr>
        <w:pStyle w:val="Heading3"/>
        <w:numPr>
          <w:ilvl w:val="2"/>
          <w:numId w:val="1"/>
        </w:numPr>
        <w:rPr/>
      </w:pPr>
      <w:bookmarkStart w:id="626" w:name="__RefHeading___Toc2192324_2035185390"/>
      <w:bookmarkStart w:id="627" w:name="_Toc215"/>
      <w:bookmarkEnd w:id="626"/>
      <w:r>
        <w:rPr>
          <w:rtl w:val="true"/>
        </w:rPr>
        <w:t>ساواک</w:t>
      </w:r>
      <w:r>
        <w:rPr>
          <w:rtl w:val="true"/>
        </w:rPr>
        <w:t xml:space="preserve">: </w:t>
      </w:r>
      <w:r>
        <w:rPr>
          <w:rtl w:val="true"/>
        </w:rPr>
        <w:t>غول دیکتاتوری</w:t>
      </w:r>
      <w:bookmarkEnd w:id="6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با استفاده از اختیارات خود لایحه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مجلس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بسیار شداد و غلاظی که در مواد این قانون به منظور جلوگیری از بخشی از فعالیتهای سیاسی گنجانده شده بود، اسباب نگرانی بسیاری از رجال، احزاب و مطبوعات آن روز کشور شد، </w:t>
      </w:r>
    </w:p>
    <w:p>
      <w:pPr>
        <w:pStyle w:val="BookText"/>
        <w:rPr/>
      </w:pPr>
      <w:r>
        <w:rPr>
          <w:rFonts w:ascii="IRNazanin" w:hAnsi="IRNazanin" w:eastAsia="IRNazanin"/>
          <w:color w:val="111111"/>
          <w:sz w:val="28"/>
          <w:sz w:val="28"/>
          <w:szCs w:val="28"/>
          <w:rtl w:val="true"/>
          <w:lang w:bidi="fa-IR"/>
        </w:rPr>
        <w:t xml:space="preserve">تا جایی که برخی از تصویب آن قانون به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مظفر بقایی</w:t>
      </w:r>
      <w:r>
        <w:rPr>
          <w:rStyle w:val="FootnoteAnchor"/>
          <w:rtl w:val="true"/>
        </w:rPr>
        <w:footnoteReference w:id="1505"/>
      </w:r>
      <w:r>
        <w:rPr>
          <w:rFonts w:ascii="IRNazanin" w:hAnsi="IRNazanin" w:eastAsia="IRNazanin"/>
          <w:color w:val="111111"/>
          <w:sz w:val="28"/>
          <w:sz w:val="28"/>
          <w:szCs w:val="28"/>
          <w:rtl w:val="true"/>
          <w:lang w:bidi="fa-IR"/>
        </w:rPr>
        <w:t xml:space="preserve">نماینده مجلس در مخالفت با تصویب این قانون 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تریبون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برای خدا بروید یزید را زنده کنید و فرماندار نظامی بکنید، شمر را هم دادستان حکومت نظامی؛ ولی این قانون را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موادی که در قانون امنیت اجتماعی گنجانده شده بود،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کسانی که تحریک به اعتصاب و عصیان و نافرمانی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و مجازات کسانی که تمرد از قانون می‌کنند و در اخلال نظم و آرامش کشور می‌کوشند؛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ازدحام و تحصن و توطئه، غیر قانونی اعلام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مسئولین مؤسسات عمومی، رؤسای ادارات دولتی، مراجع قضایی و مأمورین انتظامی معتبر است، مگر خلاف آن ثابت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متهمین حق اعتراض و استیناف را به هیچ وجه نخواهند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متصدیان دولتی در ردیف ضابطین دادگستری قرار دارند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هاشمی رئیس اداره ضدجاسوسی ساواک در خاطرات خود این قانون را با همه شدت و غلظتش نه کافی می‌داند و نه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در این قانون فقط به مقابله با حوادث و اتفاقات رخ داده توجه شده است و به مسائل امنیتی که باید ناظر به مراقبتهای پیشگیرانه از توطئه‌ها و اخلال باشد و یا در کشف و </w:t>
      </w:r>
      <w:bookmarkStart w:id="628" w:name="pg4790_37491"/>
    </w:p>
    <w:p>
      <w:pPr>
        <w:pStyle w:val="BookText"/>
        <w:rPr/>
      </w:pPr>
      <w:bookmarkEnd w:id="628"/>
      <w:r>
        <w:rPr>
          <w:rFonts w:ascii="IRNazanin" w:hAnsi="IRNazanin" w:eastAsia="IRNazanin"/>
          <w:color w:val="111111"/>
          <w:sz w:val="28"/>
          <w:sz w:val="28"/>
          <w:szCs w:val="28"/>
          <w:rtl w:val="true"/>
          <w:lang w:bidi="fa-IR"/>
        </w:rPr>
        <w:t>خنثی کردن آنها قبل از وقوع نقشی داشته باشد،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هیچ اشاره‌ای به مقابله با عملیات جاسوسی دول بیگانه و نفوذ آنها در دستگاه ها</w:t>
      </w:r>
    </w:p>
    <w:p>
      <w:pPr>
        <w:pStyle w:val="BookText"/>
        <w:rPr/>
      </w:pPr>
      <w:r>
        <w:rPr>
          <w:rFonts w:ascii="IRNazanin" w:hAnsi="IRNazanin" w:eastAsia="IRNazanin"/>
          <w:color w:val="111111"/>
          <w:sz w:val="28"/>
          <w:sz w:val="28"/>
          <w:szCs w:val="28"/>
          <w:rtl w:val="true"/>
          <w:lang w:bidi="fa-IR"/>
        </w:rPr>
        <w:t>و نهادهای دولتی و ارتباطشان با عوامل داخلی وابسته به آنها نشده است</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 xml:space="preserve">تشکیل این کمیسیون و تصویب این قانون بعدها خدمت بزرگی بود بر ابقای خودکامگی محمدرضا پهلوی و مقدمهای برای تصویب قانون تشکیل ساواک در اسفند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تأسیس ساواک، ماده یک، هدف از تأسیس ساواک را حفظ امنیت کشور و جلوگیری از هرگونه توطئه مضر به مصالح عمومی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 وظایف سازمان را برشمرده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اطلاعات، تعقیب اعمالی که متضمن از اقسام جاسوسی است، جلوگیری از فعالیت جمعیتهای غیرقانونی، جلوگیری از توطئه بر ضد امنیت کشور، بازرسی و کشف نسبت به بزه‌ها</w:t>
      </w:r>
      <w:r>
        <w:rPr>
          <w:rFonts w:eastAsia="IRNazanin" w:cs="IRNazanin"/>
          <w:color w:val="111111"/>
          <w:sz w:val="28"/>
          <w:szCs w:val="28"/>
          <w:rtl w:val="true"/>
          <w:lang w:bidi="fa-IR"/>
        </w:rPr>
        <w:t>.</w:t>
      </w:r>
      <w:r>
        <w:rPr>
          <w:rStyle w:val="FootnoteAnchor"/>
          <w:rtl w:val="true"/>
        </w:rPr>
        <w:footnoteReference w:id="1507"/>
      </w:r>
    </w:p>
    <w:p>
      <w:pPr>
        <w:pStyle w:val="Heading3"/>
        <w:numPr>
          <w:ilvl w:val="2"/>
          <w:numId w:val="1"/>
        </w:numPr>
        <w:rPr/>
      </w:pPr>
      <w:bookmarkStart w:id="629" w:name="__RefHeading___Toc2192326_2035185390"/>
      <w:bookmarkStart w:id="630" w:name="_Toc216"/>
      <w:bookmarkEnd w:id="629"/>
      <w:r>
        <w:rPr>
          <w:rtl w:val="true"/>
        </w:rPr>
        <w:t>زمینه‌های تأسیس ساواک</w:t>
      </w:r>
      <w:bookmarkEnd w:id="630"/>
    </w:p>
    <w:p>
      <w:pPr>
        <w:pStyle w:val="BookText"/>
        <w:rPr/>
      </w:pPr>
      <w:r>
        <w:rPr>
          <w:rFonts w:ascii="IRNazanin" w:hAnsi="IRNazanin" w:eastAsia="IRNazanin"/>
          <w:color w:val="111111"/>
          <w:sz w:val="28"/>
          <w:sz w:val="28"/>
          <w:szCs w:val="28"/>
          <w:rtl w:val="true"/>
          <w:lang w:bidi="fa-IR"/>
        </w:rPr>
        <w:t>آمریکا پس از سقوط دولت مصدق جایگاه ویژه‌ای در مناسبات با ایران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نفتی و امتیازات اقتصادی در ایران به نفع آن کشور تغییر کرد و در موقعیت ویژه‌ای در منطقه خاورمیانه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ایران با اتحاد جماهیر شوروی، به ایالات متحده فرصت داد تا با حضور قوی اطلاعاتی و نظامی در ایران به مهار حرکتهای نفوذی و جاسوسی شوروی بپردازد و در برابر خطر کمونیسم با اتخاذ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سدی ایجاد</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آن که با احیاء و تقویت اداره دوم ارتش و ایجاد واحد ضداطلاعات این اداره به تحکیم موقعیت نظامی و سیاسی خود پرداخت، اما کشف شبکه گسترده حزب توده در مرداد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را به این واقعیت نزدیک کرد که مقابله با تهدید شوروی و نفوذ کمونیسم فقط با کنترل </w:t>
      </w:r>
    </w:p>
    <w:p>
      <w:pPr>
        <w:pStyle w:val="BookText"/>
        <w:rPr/>
      </w:pPr>
      <w:r>
        <w:rPr>
          <w:rFonts w:ascii="IRNazanin" w:hAnsi="IRNazanin" w:eastAsia="IRNazanin"/>
          <w:color w:val="111111"/>
          <w:sz w:val="28"/>
          <w:sz w:val="28"/>
          <w:szCs w:val="28"/>
          <w:rtl w:val="true"/>
          <w:lang w:bidi="fa-IR"/>
        </w:rPr>
        <w:t>نیروهای نظامی و انتظامی میسر نیست و باید چاره‌ای اندیشید تا در تمامی سطوح جامعه مراقبتها و کنترلهایی اعمال و اقدامات پیش‌گیرانه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دهة سی ایران به عنوان یکی از متحدین واقعی آمریکا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مقادیر قابل توجهی کمکهای اقتصادی و امنیتی دریافت نمود و در حمایت از آمریکا به عضویت پیمان بغداد</w:t>
      </w:r>
      <w:r>
        <w:rPr>
          <w:rStyle w:val="FootnoteAnchor"/>
          <w:rtl w:val="true"/>
        </w:rPr>
        <w:footnoteReference w:id="1508"/>
      </w:r>
      <w:r>
        <w:rPr>
          <w:rFonts w:ascii="IRNazanin" w:hAnsi="IRNazanin" w:eastAsia="IRNazanin"/>
          <w:color w:val="111111"/>
          <w:sz w:val="28"/>
          <w:sz w:val="28"/>
          <w:szCs w:val="28"/>
          <w:rtl w:val="true"/>
          <w:lang w:bidi="fa-IR"/>
        </w:rPr>
        <w:t>که یک سازمان حمایتگر آمریکا در منطقه آسیای جنوب غربی بود، درآمد</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مبلغ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نظامی برای بازسازی ایران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ایران با ایالات متحده نتایجی نیز در حوزه امنیت ملی ایران ایجاد می‌نمود و ضریب آن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سیاستگذاران آمریکایی به این نتیجه رسیده بودند که ایران از اواسط دهه سی در حوزه امنیت ملی با دو نوع تهدید روبرو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سیاسی داخلی که یا به گونه‌ای مستقل است و یا این که از حمایت شوروی برخوردار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ناشی از توسعه‌طلبی اتحاد شوروی که ممکن است مستقیماً و یا توسط متحدان شوروی در منطقه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متحده برای کاهش تهدیدات نسبت به امنیت منطقه‌ای خود، روابط مستحکم و گسترده‌ای را در سالهای بعد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پرتو این روابط، ایران به مقادیر قابل توجهی از همکاریهای نظامی، اقتصادی و اطلاعاتی آمریکا دست یافت</w:t>
      </w:r>
      <w:r>
        <w:rPr>
          <w:rFonts w:eastAsia="IRNazanin" w:cs="IRNazanin"/>
          <w:color w:val="111111"/>
          <w:sz w:val="28"/>
          <w:szCs w:val="28"/>
          <w:rtl w:val="true"/>
          <w:lang w:bidi="fa-IR"/>
        </w:rPr>
        <w:t>.</w:t>
      </w:r>
      <w:r>
        <w:rPr>
          <w:rStyle w:val="FootnoteAnchor"/>
          <w:rtl w:val="true"/>
        </w:rPr>
        <w:footnoteReference w:id="1510"/>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شوروی در مصر، عراق و افغانستان، مراقبت از دو هزار و پانصد کیلومتر مرزهای مشترک میان دو کشور را بیش از هر زمان دیگر ایجاب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آمریکا کوشید تا با استقرار پایگاه های استراق سمع در ایران از چند و چون فعالیتهای سرویسهای اطلاعاتی و جاسوسی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G.R.U</w:t>
      </w:r>
      <w:r>
        <w:rPr>
          <w:rFonts w:ascii="IRNazanin" w:hAnsi="IRNazanin" w:eastAsia="IRNazanin"/>
          <w:color w:val="111111"/>
          <w:sz w:val="28"/>
          <w:sz w:val="28"/>
          <w:szCs w:val="28"/>
          <w:rtl w:val="true"/>
          <w:lang w:bidi="fa-IR"/>
        </w:rPr>
        <w:t>اطلاعاتی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سازمان سیا مرکز خود در خاورمیانه را از نیکوزیا به تهران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دیکتاتور پهلوی علاوه بر سرکوب احزاب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کمونیستی، به دلیل بیمناکی از فعالیت گروه های مذهبی به سرکوب آنها نیز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 که به رهبری شهید نواب صفوی اقدام به ترور سپهبد رزم‌آرا کرده و بهانه اصلی را به مجلسیان برای ملی شدن صنعت نفت داده بودند و صدای مخالفت خود را با لیبرالیزه شدن کشور و اعتراض علیه وابستگی به استعمار را در هر کوی و برزن طنین انداز کرده بودند؛ خطری بالفعل برای شاه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سرکوب خونین این گروه در دستور حکومت نظامی بختیار قرار گرفت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آن به جوخه اعدام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تیمور بختیار در سرکوب آشکار، در دراز مدت ارکان حکومتی پهلوی را سست می‌کرد و دست کارگزاران آن را از منابع حیاتی و اقتصادی که بی‌حساب و کتاب از آن بهره می‌بردند، کوتاه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رفتن چنین کارگزاران خدوم استعمار، به طور قطع منافع اربابان ایشان نیز به خطر می‌افتاد و هیچ تضمینی نبود که گروه و حاکمینی دیگر بتوانند خواستها و نیات استعماری ایشان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منافع رژیم و کارگزاران آن با منافع دول استعماری در یک وابستگی متقابل قرار داشت و به هم گره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استعمارگران در گرو ترویج مصرف‌زدگی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محصولات وارداتی متضمن پذیرش آداب و فرهنگ وارداتی بود و البته ترویج و</w:t>
      </w:r>
    </w:p>
    <w:p>
      <w:pPr>
        <w:pStyle w:val="BookText"/>
        <w:rPr/>
      </w:pPr>
      <w:r>
        <w:rPr>
          <w:rFonts w:ascii="IRNazanin" w:hAnsi="IRNazanin" w:eastAsia="IRNazanin"/>
          <w:color w:val="111111"/>
          <w:sz w:val="28"/>
          <w:sz w:val="28"/>
          <w:szCs w:val="28"/>
          <w:rtl w:val="true"/>
          <w:lang w:bidi="fa-IR"/>
        </w:rPr>
        <w:t>تبلیغ فرهنگ عاریه‌ای، موجب مصرف بیشتر و سرریز شدن سودهای سرشار به جیب استعمارگران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استعمارگران و کارگزاران و سردمداران رژیم برای تأمین منافع یکدیگر می‌بایست از همدیگر مراقبت و محافظت کنند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بر اهداف ساواک به غیر از مبارزه با خطر کمونیسم و مقابله با توسعه‌طلبی شوروی می‌توان تأمین منافع استبداد و استعمار و نیز تحصیل فرهنگ غالب آن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تشکیل شد تا با تأمین امنیت رژیم، چرخه وابستگی را </w:t>
      </w:r>
      <w:bookmarkStart w:id="631" w:name="pg4790_37497"/>
    </w:p>
    <w:p>
      <w:pPr>
        <w:pStyle w:val="BookText"/>
        <w:rPr/>
      </w:pPr>
      <w:bookmarkEnd w:id="631"/>
      <w:r>
        <w:rPr>
          <w:rFonts w:ascii="IRNazanin" w:hAnsi="IRNazanin" w:eastAsia="IRNazanin"/>
          <w:color w:val="111111"/>
          <w:sz w:val="28"/>
          <w:sz w:val="28"/>
          <w:szCs w:val="28"/>
          <w:rtl w:val="true"/>
          <w:lang w:bidi="fa-IR"/>
        </w:rPr>
        <w:t>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خود رژیم، این آمریکا بود که شائق بر تشکیل چنین سازمانی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شاه پس از اخذ راهنماییها و دستورات لازم از ایالات متحده برای پایان بخشیدن به خوف و هراس از آینده خویش در صدد شد تا به عمر حکومت نظامی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بدون جایگزین سازمان امنیتی به معنی انتحاری برای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لایحه تشکیل یک سازمان مخفی را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و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مفاد این قانون پیشتر اشاره شد</w:t>
      </w:r>
      <w:r>
        <w:rPr>
          <w:rFonts w:eastAsia="IRNazanin" w:cs="IRNazanin"/>
          <w:color w:val="111111"/>
          <w:sz w:val="28"/>
          <w:szCs w:val="28"/>
          <w:rtl w:val="true"/>
          <w:lang w:bidi="fa-IR"/>
        </w:rPr>
        <w:t>.</w:t>
      </w:r>
    </w:p>
    <w:p>
      <w:pPr>
        <w:pStyle w:val="Heading3"/>
        <w:numPr>
          <w:ilvl w:val="2"/>
          <w:numId w:val="1"/>
        </w:numPr>
        <w:rPr/>
      </w:pPr>
      <w:bookmarkStart w:id="632" w:name="__RefHeading___Toc2192328_2035185390"/>
      <w:bookmarkStart w:id="633" w:name="_Toc217"/>
      <w:bookmarkEnd w:id="632"/>
      <w:r>
        <w:rPr>
          <w:rtl w:val="true"/>
        </w:rPr>
        <w:t>سازماندهی و تشکیلات ساواک</w:t>
      </w:r>
      <w:bookmarkEnd w:id="633"/>
    </w:p>
    <w:p>
      <w:pPr>
        <w:pStyle w:val="BookText"/>
        <w:rPr/>
      </w:pPr>
      <w:r>
        <w:rPr>
          <w:rFonts w:ascii="IRNazanin" w:hAnsi="IRNazanin" w:eastAsia="IRNazanin"/>
          <w:color w:val="111111"/>
          <w:sz w:val="28"/>
          <w:sz w:val="28"/>
          <w:szCs w:val="28"/>
          <w:rtl w:val="true"/>
          <w:lang w:bidi="fa-IR"/>
        </w:rPr>
        <w:t>سالهای اولیه ساواک عمدتاً به تأسیس واحدها و فراهم آوردن امکانات و تدارکات و نیازهای اداری، فنی، ساختمانی و تهیه شرح وظایف و تأمین کادر سازمانی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نیروی انسانی خود را در بدو تأسیس از دو محل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افسرانی که از فرمانداری نظامی به ساواک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w:t>
      </w:r>
    </w:p>
    <w:p>
      <w:pPr>
        <w:pStyle w:val="BookText"/>
        <w:rPr/>
      </w:pPr>
      <w:r>
        <w:rPr>
          <w:rFonts w:ascii="IRNazanin" w:hAnsi="IRNazanin" w:eastAsia="IRNazanin"/>
          <w:color w:val="111111"/>
          <w:sz w:val="28"/>
          <w:sz w:val="28"/>
          <w:szCs w:val="28"/>
          <w:rtl w:val="true"/>
          <w:lang w:bidi="fa-IR"/>
        </w:rPr>
        <w:t>فرماندهشان</w:t>
      </w:r>
    </w:p>
    <w:p>
      <w:pPr>
        <w:pStyle w:val="BookText"/>
        <w:rPr/>
      </w:pPr>
      <w:r>
        <w:rPr>
          <w:rFonts w:ascii="IRNazanin" w:hAnsi="IRNazanin" w:eastAsia="IRNazanin"/>
          <w:color w:val="111111"/>
          <w:sz w:val="28"/>
          <w:sz w:val="28"/>
          <w:szCs w:val="28"/>
          <w:rtl w:val="true"/>
          <w:lang w:bidi="fa-IR"/>
        </w:rPr>
        <w:t xml:space="preserve">تیمور بختیار از روحیه‌ای خشک و خشن برخوردار بوده و بدون انعطاف عمل می‌کردند و می‌خواستند امور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تعریف شده برای ساواک را با خشونت و داغ و درفش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افسرانی بودند که از اداره دوم ستاد ارتش برای ساواک به عاریت گرفته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منوچهر هاشمی از جمله افسران گروه دوم است که هنگام پیرایش ساواک از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تشکیلات فراخوانده شد و پس از یک دوره توجیهی و</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به ریاست ساواک استان فارس منصوب شد و تا ریاست اداره کل ضدجاسوسی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افسران مدعو از اداره دوم ارتش را دارای روحیات معتدل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افسرانی که معتقد بودند ساواک باید هم خود را صرف عملیات تحقیقاتی و تجسسی نماید و کادر آن باید از غیرنظامیان تشکیل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به غیر از افسران فوق، در رأس سازماندهی ساواک ده مستشار نظامی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مستشاران در صدد بودند تا طبق قواره سازمان خودشان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سازماندهی ساواک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چون فعالیت خارجی ایران ناچیز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سازمان مستقلی نداده و این وظائف را به همراه وظایف امنیتی، درون یک سازمان گنجانیده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ساواک دو وظیفه اطلاعات خارجی و امنیت داخلی را به عهده داشت و تلفیقی از دو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ادارات کل سوم و هشتم وظایف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ادارات کل دوم و هفتم وظایف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انجام می‌دادند</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به طور کلی دو اداره دوم و هفتم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ادارات سوم، چهارم و هشتم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اداره 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پنجم، ششم،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تدارکاتی و پشتیبانی این سازمان را به عهده داشتند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ساواک عملاً با حمایت و کمک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آمریکا و انگلیس شکل گرفت، اما باید تأکید کرد که توجه جدی انگلیسیها به دفتر ویژه اطلاعات بود و توجه آمریکاییها به ساواک و اداره دوم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انگلیسیها در کار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به دنبال سازمانی کوچک و در نهایت اختفاء بودند و آمریکاییها به دنبال تشکیلاتی وسیع، پرطمطراق، پر حجم و</w:t>
      </w:r>
    </w:p>
    <w:p>
      <w:pPr>
        <w:pStyle w:val="BookText"/>
        <w:rPr/>
      </w:pPr>
      <w:r>
        <w:rPr>
          <w:rFonts w:ascii="IRNazanin" w:hAnsi="IRNazanin" w:eastAsia="IRNazanin"/>
          <w:color w:val="111111"/>
          <w:sz w:val="28"/>
          <w:sz w:val="28"/>
          <w:szCs w:val="28"/>
          <w:rtl w:val="true"/>
          <w:lang w:bidi="fa-IR"/>
        </w:rPr>
        <w:t>پرتظاهر مثل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ادعا کرد که ساواک بیشتر منطبق با الگوی سازمان اطلاعات خارجی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امنیت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آمریکاییها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ساواک مشتمل بر یک سازمان مرکزی و ده اداره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مرکزی شامل حوزه ریاست، دفتر قائم‌مقام، دبیرخانه، بازرسی کل، بازرسی کل مالی، دبیرخانه شورای امنیت، بودجه و حسابداری، دادگاه اداری و </w:t>
      </w:r>
    </w:p>
    <w:p>
      <w:pPr>
        <w:pStyle w:val="BookText"/>
        <w:rPr/>
      </w:pPr>
      <w:r>
        <w:rPr>
          <w:rFonts w:ascii="IRNazanin" w:hAnsi="IRNazanin" w:eastAsia="IRNazanin"/>
          <w:color w:val="111111"/>
          <w:sz w:val="28"/>
          <w:sz w:val="28"/>
          <w:szCs w:val="28"/>
          <w:rtl w:val="true"/>
          <w:lang w:bidi="fa-IR"/>
        </w:rPr>
        <w:t>ستاد ساواکهای استانها و شهرستانها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کل سازمان اطلاعات خارجی و پشتیبانی ساواک نیز به شرح زیر تقسیم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دربرگیرنده امور اداری، کارگزینی، تشریفات و مخابرات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و تحصیل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کل، مسئول کسب اطلاعات خارجی، جمع‌آوری اطلاعات پنهانی از کشورهای هدف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کل وظایف فنی مربوط به مراقبت و تعقیب؛ از قبیل شنود تلفنی و استراق سمع، سانسور، باز کردن قفل، خط‌شناسی، عکاسی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تهیه و تنظیم و تخصیص بودجه، امور مالی و حسابداری و تدارکات و کارپردازی در عهده این اداره 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استنتاج از اطلاعات ارسالی اداره کل دوم در دستور کار این اداره 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و بررسی سوابق افراد و پرسنل ساواک و دیگر سازمانها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خود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کل از اداراتی است که با آمدن حسین فردوست به ساواک به تشکیلات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عهده‌دار وظایف آموزشی پرسنل ساواک برحسب نیازهای هر واحد، از زبان خارجی تا دوره‌های فنی مثل آموزش خط‌شناسی، بازجویی، تهیه گزارش، مخابرات، حفاظت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شالوده این اداره بر آموزشهای سیا و موساد استوار بود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تقسیمات منطقه‌ای و جغرافیایی ساواک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 شهرستانها و ساواک تهران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اداره کل ساواک در نمایندگیهای استانها و شهرستانها شعب داشتند و هر شعب گزارش خود را به اداره کل مرکزی ارسال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سازمان‌دهی اداری ساواک شامل استخدام، تحقیق، ترفیعات، ارجاع شغل، آموزش، تخلفات اداری، تشویقات، حقوق و مزایا و بازنشستگی بود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در سازماندهی و ساختاربندی ساواک به رعایت دو اصل حیاتی توجه لازم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ادارات و واحدها از تظاهر و ارائه اطلاعات و بارز نمودن خویش ممنوع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نفرات و مستخدمین، مدیران و مأموران این اصل دو 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پرهیز از اظهار وجود و انتساب به ساواک، و وجه مخفی نگهداشتن انجام عملیات از طراحی تا اجرا و آنالیز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نیروهای آموزش دیده و مجرب از اظهار وجود و تظاهر انتساب به ساواک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متخصص و کارآزموده این اصل را توجیه و بهتر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تخطی در این قسم از افراد، هدف سوءاستفاده، انتفاع و بهره‌برداری شخص در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سطوح پائین هرم ساواک که بیشترین عدم پایبندی به این اصل برای آنها به ثبت رسیده است، عدم رعایتشان بیشتر به دلیل نیل به اظهار وجود و از روی ناآگاهی و کم‌توجهی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اصل مورد توجه در سازماندهی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حیطه‌بندی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بود در ساواک مطابق با ساختار سازمانهای اطلاعاتی مطرحِ کشورهای بزرگ، در مدیریت ادارات کل اصل حیطه‌بندی رعایت شود و اهداف و وظایف آن اداره کاملاً مشخص و مستقل از سایر ادارات باشد و هر اداره بدون دخالت سایر ادارات به وظایف تعریف شده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ساواک سعی شده بود اطلاع ادارات از عملکرد، عملیات و کارهای یکدیگر در حداقلهای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تا حدی بود که کارمندان ادارات مختلف همدیگر را نمی‌شناختند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اصل در عملکرد چنین سازمانهایی، از دو دلیل منطقی بسیار محکم پیروی می‌کرد، نخست اینکه آگاهی از جزئیات عملیات و شیوه کار واحدهای دیگر، تداخل وظایف را در دو یا چند واحد مستقل به وجود می‌آورد که قطعاً در نتیجة بخشی از عملیات تأثیر معکوس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ناظر به </w:t>
      </w:r>
      <w:bookmarkStart w:id="634" w:name="pg4790_37505"/>
    </w:p>
    <w:p>
      <w:pPr>
        <w:pStyle w:val="BookText"/>
        <w:rPr/>
      </w:pPr>
      <w:bookmarkEnd w:id="634"/>
      <w:r>
        <w:rPr>
          <w:rFonts w:ascii="IRNazanin" w:hAnsi="IRNazanin" w:eastAsia="IRNazanin"/>
          <w:color w:val="111111"/>
          <w:sz w:val="28"/>
          <w:sz w:val="28"/>
          <w:szCs w:val="28"/>
          <w:rtl w:val="true"/>
          <w:lang w:bidi="fa-IR"/>
        </w:rPr>
        <w:t>این نکته است که در صورت آگاهی یک یا چند واحد از جزئیات عملیات واحد دیگر، پنهان‌کاری کامل عملیات از کنترل واحد مسئول خارج و در صورت درز اطلاعات ردیابی عامل نشر غیرممکن، یا حداقل بسیار مشکل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اصل حیطه‌بندی از مزیت بزرگی برخوردار است و آن اینکه در صورت اغفال و خیانت عضوی از یک واحد، اطلاعات ربوده شده فقط به آن واحد مربوط می‌شود و عضو خاطی، اطلاعاتی از سایر واحدها ندارد که در اختیار سازمانهای اطلاعاتی غیر بگذارد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با تصدی قائم‌مقامی ساواک و برای ایجاد تغییر و تحول و سازماندهی جدید ساواک، کمیسیونی در این سازمان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عالی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کمیسیون از زبده‌ترین و تخصصی‌ترین افراد ساواک بودند که ابتدا به بررسی هدف ساواک، شرح وظایف اداری و تعریف تشکیلاتی، تهیه و تنظیم چارت اداری و سازمانی، بررسی وسایل مورد نیاز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کمسیون مسئول رسیدگی به مشکلات ارائه شده از سوی سازمانهای تابعه ساواک و نیز مسئول تعیین افراد برای احراز مشاغل حساس گردید</w:t>
      </w:r>
      <w:r>
        <w:rPr>
          <w:rFonts w:eastAsia="IRNazanin" w:cs="IRNazanin"/>
          <w:color w:val="111111"/>
          <w:sz w:val="28"/>
          <w:szCs w:val="28"/>
          <w:rtl w:val="true"/>
          <w:lang w:bidi="fa-IR"/>
        </w:rPr>
        <w:t>.</w:t>
      </w:r>
      <w:r>
        <w:rPr>
          <w:rStyle w:val="FootnoteAnchor"/>
          <w:rtl w:val="true"/>
        </w:rPr>
        <w:footnoteReference w:id="1516"/>
      </w:r>
    </w:p>
    <w:p>
      <w:pPr>
        <w:pStyle w:val="Heading3"/>
        <w:numPr>
          <w:ilvl w:val="2"/>
          <w:numId w:val="1"/>
        </w:numPr>
        <w:rPr/>
      </w:pPr>
      <w:bookmarkStart w:id="635" w:name="__RefHeading___Toc2192330_2035185390"/>
      <w:bookmarkStart w:id="636" w:name="_Toc218"/>
      <w:bookmarkEnd w:id="635"/>
      <w:r>
        <w:rPr>
          <w:rtl w:val="true"/>
        </w:rPr>
        <w:t>ادوار ریاست ساواک</w:t>
      </w:r>
      <w:bookmarkEnd w:id="636"/>
    </w:p>
    <w:p>
      <w:pPr>
        <w:pStyle w:val="BookText"/>
        <w:rPr/>
      </w:pPr>
      <w:r>
        <w:rPr>
          <w:rFonts w:ascii="IRNazanin" w:hAnsi="IRNazanin" w:eastAsia="IRNazanin"/>
          <w:color w:val="111111"/>
          <w:sz w:val="28"/>
          <w:sz w:val="28"/>
          <w:szCs w:val="28"/>
          <w:rtl w:val="true"/>
          <w:lang w:bidi="fa-IR"/>
        </w:rPr>
        <w:t>ساواک در طول حیات خود چهار نوع مدیریت را با چهار رئیس انتصابی از طرف محمدرضا پهلوی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تأسیس رسمی ساواک از 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نظامی خود را با موفقیت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سرهنگ دومی و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سرهنگی نائل آمد و به ریاست ستاد لشکر گارد منصوب شد 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مستقل زرهی کرمانشاه بود و در هنگامه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درجه سرتیپی گرفت و برای مدتی کوتاه به فرماندهی لشکر دو زرهی منصوب شد و بعد به فرمانداری نظامی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سرلشکری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تأسیس ساواک به ریاست آن منصوب شد و تا چهار سال تمام در آن به قدرت‌نمایی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قانون اصلاحات ارضی پرداخت و از کشورخارج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کشور او را در مسیری قرار داد که به یکی از قدرتمندترین مخالف شاه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وضعیت را برنتافت و با دخالت ساواک او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این تشکیلات توانست نمایندگیهای ساواک را در بیشتر شهرهای ایران برپا نماید،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ساواک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در ساواک از محبوبیت خاصی بین مأمورین و نظامیان برخوردار بود؛ اما برخلاف آن در میان مردم هیچ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در مورد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رئیس ساواک سرتیپی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فارغ‌التحصیل از سن سیر بود که نسب او همانند ملکه ثریا به ایل قدرتمند بختیار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 مردی قوی، خشن و جاه‌طلب بود، شخصیتی ایده‌آل برای سیاست پلیسی که شاه به تازگی در اداره کشور به کار گرفته بود،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ساواک را شبیه به خود بنا نهاد و طولی نکشید که وی در اذهان مردم هویتی نامحبوب و مخوف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بر دو هدف سیاسی متمرکز بود؛ اول نیتی باطنی برای از میان برداشتن هرگونه فعالیت سیاسی در ایران و دوم برقراری پایه‌های قدرت برای رسیدن به تارک هرم قدرت سیاسی در کشور</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اورل هریمن، سفیر سیار و فرستاده ویژه رئیس‌جمهوری آمریکا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محمدرضا</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در اجرای نظر مقامات آمریکایی دست به یک کودتا در ارتش زد و ارتشبد عبدالله هدایت، رئیس ستاد کل؛ سپهبد بهرام آریانا، فرمانده نیروی زمینی؛ سپهبد حاجعلی کیا، رئیس اداره دوم ارتش؛ و سپهبد تیمور بختیار، رئیس ساواک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معاون نخست‌وزیر را از کار برکنار کرد</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برکناری بختیار علت دیگری نیز داشت و آن جاه‌طلبی او و محبوبیت و قدرت روزافزونش در میان نظامیان و ساواکیها بود که شاه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برای شاه خطر بالقوه‌ای بود که اگر موفق به جلب و حمایت آمریکا می‌شد، می‌توانست به راحتی سلطنت پهلوی را به باد دهد و خود بر تخت سلطنت جلوس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w:t>
      </w:r>
      <w:r>
        <w:rPr>
          <w:rStyle w:val="FootnoteAnchor"/>
          <w:rtl w:val="true"/>
        </w:rPr>
        <w:footnoteReference w:id="1520"/>
      </w:r>
      <w:r>
        <w:rPr>
          <w:rFonts w:ascii="IRNazanin" w:hAnsi="IRNazanin" w:eastAsia="IRNazanin"/>
          <w:color w:val="111111"/>
          <w:sz w:val="28"/>
          <w:sz w:val="28"/>
          <w:szCs w:val="28"/>
          <w:rtl w:val="true"/>
          <w:lang w:bidi="fa-IR"/>
        </w:rPr>
        <w:t xml:space="preserve">پس از برکناری بختیار به هدایت ساواک تا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دلانوا مورخ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بختیار خشن و جاه‌طلب و اهل عمل بود، پاکروان مردی ادیب و با نزاکت و مطلع از وضع دنیا بود</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در دوره ریاست پاکروان، حسین فردوست قائم‌مقام وی بود، او علاقمند بود تا پاکروان کنترل کامل اوضاع ساواک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پاکروان دکترین</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امنیتی خاصی داشت و از نظر و اندیشه برتری برخوردار بود، از این رو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عالی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درباره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داد تا نفوذ و </w:t>
      </w:r>
    </w:p>
    <w:p>
      <w:pPr>
        <w:pStyle w:val="BookText"/>
        <w:rPr/>
      </w:pPr>
      <w:r>
        <w:rPr>
          <w:rFonts w:ascii="IRNazanin" w:hAnsi="IRNazanin" w:eastAsia="IRNazanin"/>
          <w:color w:val="111111"/>
          <w:sz w:val="28"/>
          <w:sz w:val="28"/>
          <w:szCs w:val="28"/>
          <w:rtl w:val="true"/>
          <w:lang w:bidi="fa-IR"/>
        </w:rPr>
        <w:t>سیطره خود را در ساواک گسترش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تندرویها و برخوردهای شدید با مخالفین، نتیجه تصمیمات این کمیسیون در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منوچهر هاشمی که بیشترین رشد خود را در دوران سرلشکر پاکروان طی کرد، درباره دکترین امنیتی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پاکروان به مسایل کوچک و عادی، از جمله تعقیب جوانها از بابت عقاید سیاسی و ایدئولوژیک آنها و بگیر و ببند کمتر اهمیت می‌داد و این قبیل امور را عادی تلقی می‌کرد و معتقد بود که گرایش جوانها به مسائل سیاسی، طبیعی است و در همه جوامع وجود دارد و نباید با این پدیده برخورد جدی و خشن کرد، اما برای مسائل مهم امنیتی و مصالح کشور اهمیت زیادی قائل بود و از افق وسیع‌تری به مسایل و مشکلات مملکتی توجه داشت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گرچه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سرتیپ هاشمی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دلانوا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پاکروان را از جنایتها و سیاستهای سرکوب رژیم پهلوی مبرا جلوه دهند و در وصف مصلحت‌دانی، کاردانی و فرزانگی او سخنها برانند، اما به جرئت باید گفت که پاکروان جنایت کاری است با دستهای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تقویت سیستمی کوشید که پایه‌های آن بر دیکتاتوری، ظلم و فساد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تصدی و مدیریت در ساواک او عامل سرکوب مخالفین در قضایای انجمنهای ایالتی و ولایتی، انقلاب سفید،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کاپیتولاسیون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نقش وی در تبعید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پاکروان در ساواک دوره اوج همکاری ساواک با موساد است و مربیان و کارشناسان و مستشاران اسرائیلی به نیابت از طرف سازمان سیا متدهای مختلف بازجویی، تعقیب، جاسوسی، ضدجاسوسی، عملیات ضدبراندازی، جنگ روانی و شایعه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آموزش دادند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دامنه زمانی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1523"/>
      </w:r>
      <w:r>
        <w:rPr>
          <w:rFonts w:ascii="IRNazanin" w:hAnsi="IRNazanin" w:eastAsia="IRNazanin"/>
          <w:color w:val="111111"/>
          <w:sz w:val="28"/>
          <w:sz w:val="28"/>
          <w:szCs w:val="28"/>
          <w:rtl w:val="true"/>
          <w:lang w:bidi="fa-IR"/>
        </w:rPr>
        <w:t>به عنوان یک نظامی در گذشته وفاداری خود را نسبت به شاه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کنار کودتاچیان قرار داشت، و موفقیتها و پیشرفتهای او در ارکان رژیم پهلوی مرهون همراهی او در این کودتا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ترور حسنعلی منصور را حمل بر ضعف ساواک نمود و برای ایجاد تغییراتی در آن پاکروان را برکنار و نصیری را به جای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مردی را برای ساواک می‌خواست که مشت آهنین بختیار و سرسپردگی پاکروان را یکجا داشته باشد، این شخصیت در وجود نصیری متجلی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نصیری مشحون است از فعالیتها و اقدامات خشونت‌بار و بی‌پشتوانه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طوری عمل می کرد که حاکمان می‌خواستند، نه آن گونه که شایسته یک سیستم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آلاتی مدرن داشت برای برخوردهایی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متفکر اداره‌ای که او در رأسش بود،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و ثابتی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فردوست تا فروردین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نصیری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 تفکر او در این دوره در سیاستها و برنامه‌های ساواک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علی معتضد به جای فردوست نشست، اما نفوذ و سیطره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ثابتی در این دوره سایه سنگین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ساواک بود این </w:t>
      </w:r>
    </w:p>
    <w:p>
      <w:pPr>
        <w:pStyle w:val="BookText"/>
        <w:rPr/>
      </w:pPr>
      <w:r>
        <w:rPr>
          <w:rFonts w:ascii="IRNazanin" w:hAnsi="IRNazanin" w:eastAsia="IRNazanin"/>
          <w:color w:val="111111"/>
          <w:sz w:val="28"/>
          <w:sz w:val="28"/>
          <w:szCs w:val="28"/>
          <w:rtl w:val="true"/>
          <w:lang w:bidi="fa-IR"/>
        </w:rPr>
        <w:t>سایه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ساواک مافوق قانون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رجال سیاسی پرونده‌ای برای روز مبادا می‌ساخت و در زد و بندهای اقتصادی و مقاطعه‌کاری حضوری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اتکاء به تکنولوژی روز، برخورد با مخالفین زهرآگین و پیچیده‌تر و شکنجه و بازجویی سیستماتیک‌تر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فرمانروایی نصیری بر ساواک، اداره کل سوم فرمان این ماشین مخوف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امنیت داخلی به شدت رشد یافته و حتی حوزه فعالیتش از داخل به خارج از کشور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و سرعت بیشتر کمیته مشترک ضدخرابکاری ایجاد شد که کارگردان اصلی آن اداره کل سوم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نصیری ساواک چهره‌ای مخوف و وحشتناک یافت و آن قدر به قدرت بازو نگریست که از فکر بازماند و نتوانست تغییرات و تحولات سیاسی و رشد و خواستهای طبیعی جامعه را درک کند و به سنجش صحیحی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ضرب آهنگ انقلاب تند شد شاه غالب کوتاهیها را از چشم ساواک دید و در حرکت رفورمی و فورمالیستی نصیری را از این کانون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برکنار کرد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هاشمی در خاطرات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پاکروان درباره نصیری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 افسر بسیار وطن‌پرست و شاهدوستی است، ولی متأسفانه همواره یک بعدی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جامعیت لازم است که بتواند سازمان به این مهمی را، آن هم در اوضاع و احوالی که رژیم ایران از هر طرف در معرض تهدید است،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نه خود او، نه قائم مقام او، کوچکترین تجربه و سابقه‌ای در امور اطلاعاتی به خصوص کارهای عملیاتی ندارند</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ارتشبد حسن طوفانیان</w:t>
      </w:r>
      <w:r>
        <w:rPr>
          <w:rStyle w:val="FootnoteAnchor"/>
          <w:rtl w:val="true"/>
        </w:rPr>
        <w:footnoteReference w:id="1525"/>
      </w:r>
      <w:r>
        <w:rPr>
          <w:rFonts w:ascii="IRNazanin" w:hAnsi="IRNazanin" w:eastAsia="IRNazanin"/>
          <w:color w:val="111111"/>
          <w:sz w:val="28"/>
          <w:sz w:val="28"/>
          <w:szCs w:val="28"/>
          <w:rtl w:val="true"/>
          <w:lang w:bidi="fa-IR"/>
        </w:rPr>
        <w:t>در خاطرات خود در طرح تاریخ شفاهی هاروارد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بی‌سوادترین افسر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هم پدر داماد من است، او هم دست کمی از او نداشت</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دوره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ساواک ساقط و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ناصر مقدم</w:t>
      </w:r>
      <w:r>
        <w:rPr>
          <w:rStyle w:val="FootnoteAnchor"/>
          <w:rtl w:val="true"/>
        </w:rPr>
        <w:footnoteReference w:id="1527"/>
      </w:r>
      <w:r>
        <w:rPr>
          <w:rFonts w:ascii="IRNazanin" w:hAnsi="IRNazanin" w:eastAsia="IRNazanin"/>
          <w:color w:val="111111"/>
          <w:sz w:val="28"/>
          <w:sz w:val="28"/>
          <w:szCs w:val="28"/>
          <w:rtl w:val="true"/>
          <w:lang w:bidi="fa-IR"/>
        </w:rPr>
        <w:t>نسخه‌ای بود که برخی مشاورین محمدرضا پهلوی در آخرین ماه های حکومتش برایش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خانه مقدم بود و او قبل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سال در ساواک عهده‌دار اداره کل سوم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به ساواک برگرداند تا او با برقراری ارتباط با مخالفین و انقلابیون، رسنی باشد برای نجات شاه</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در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بحرانی‌ترین روزهای رژیم پهلوی هدایت سازمانی را به عهده گرفت که هر روز بیش از پیش ناکارآمدیش در برابر جریان قوی انقلاب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وظیفه داشت با رفورم و تصفیه ساواک و با گریم چهره خشن ساواک و با کنار گذاشتن مهره‌هایی چون پرویز ثابتی و برقراری ارتباط با انقلابیون به خصوص جبهه ملی، برای چند صباحی پیروزی انقلاب را به تأخیر اندازد</w:t>
      </w:r>
      <w:r>
        <w:rPr>
          <w:rFonts w:eastAsia="IRNazanin" w:cs="IRNazanin"/>
          <w:color w:val="111111"/>
          <w:sz w:val="28"/>
          <w:szCs w:val="28"/>
          <w:rtl w:val="true"/>
          <w:lang w:bidi="fa-IR"/>
        </w:rPr>
        <w:t xml:space="preserve">. </w:t>
      </w:r>
      <w:bookmarkStart w:id="637" w:name="pg4790_37519"/>
    </w:p>
    <w:p>
      <w:pPr>
        <w:pStyle w:val="BookText"/>
        <w:rPr/>
      </w:pPr>
      <w:bookmarkEnd w:id="637"/>
      <w:r>
        <w:rPr>
          <w:rFonts w:ascii="IRNazanin" w:hAnsi="IRNazanin" w:eastAsia="IRNazanin"/>
          <w:color w:val="111111"/>
          <w:sz w:val="28"/>
          <w:sz w:val="28"/>
          <w:szCs w:val="28"/>
          <w:rtl w:val="true"/>
          <w:lang w:bidi="fa-IR"/>
        </w:rPr>
        <w:t>مقدم خود را به جبهه ملی نزدیک ساخت و با مذاکراتی بین شاه و جبهه ملی توانست محمدرضا پهلوی را متقاعد به پذیرش نخست‌وزیری شاپور بختیار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در صدد بود تا ملیون را از صف روحانیون مصالحهناپذیر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آمریکا اعلام کرد که در صدد است تا جناحهای گوناگون جبهه ملی را در برابر اسلام‌گرایان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خانه‌تکانی در ساواک دست زد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مقامات ارشد که همگی طرفدار روش خشونت‌آمیز بودند، از جمله پرویز ثابتی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که ساواک به انقلاب پیوسته است</w:t>
      </w:r>
      <w:r>
        <w:rPr>
          <w:rFonts w:eastAsia="IRNazanin" w:cs="IRNazanin"/>
          <w:color w:val="111111"/>
          <w:sz w:val="28"/>
          <w:szCs w:val="28"/>
          <w:rtl w:val="true"/>
          <w:lang w:bidi="fa-IR"/>
        </w:rPr>
        <w:t>.</w:t>
      </w:r>
      <w:r>
        <w:rPr>
          <w:rStyle w:val="FootnoteAnchor"/>
          <w:rtl w:val="true"/>
        </w:rPr>
        <w:footnoteReference w:id="1528"/>
      </w:r>
    </w:p>
    <w:p>
      <w:pPr>
        <w:pStyle w:val="Heading3"/>
        <w:numPr>
          <w:ilvl w:val="2"/>
          <w:numId w:val="1"/>
        </w:numPr>
        <w:rPr/>
      </w:pPr>
      <w:bookmarkStart w:id="638" w:name="__RefHeading___Toc2192332_2035185390"/>
      <w:bookmarkStart w:id="639" w:name="_Toc219"/>
      <w:bookmarkEnd w:id="638"/>
      <w:r>
        <w:rPr>
          <w:rtl w:val="true"/>
        </w:rPr>
        <w:t>ساواک، سیا و موساد</w:t>
      </w:r>
      <w:bookmarkEnd w:id="639"/>
    </w:p>
    <w:p>
      <w:pPr>
        <w:pStyle w:val="BookText"/>
        <w:rPr/>
      </w:pPr>
      <w:r>
        <w:rPr>
          <w:rFonts w:ascii="IRNazanin" w:hAnsi="IRNazanin" w:eastAsia="IRNazanin"/>
          <w:color w:val="111111"/>
          <w:sz w:val="28"/>
          <w:sz w:val="28"/>
          <w:szCs w:val="28"/>
          <w:rtl w:val="true"/>
          <w:lang w:bidi="fa-IR"/>
        </w:rPr>
        <w:t xml:space="preserve">پیشتر گفته شد که ساواک طبق الگوی سیا در ایران شکل گرفت و بخش عمده‌ای از آموزشهای تخصصی آن در انگلستان و یا در ایران توسط مأموران و مربیان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فردوست درخاطراتش، هنگام تأسیس ساواک، آمریکا نقش اول را داشت و کمکهایش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همان سال اول، ده مستشار نظامی را به یاری تیمور بختیار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تن در هدایت کامل سرهنگ یاتسویچ</w:t>
      </w:r>
      <w:r>
        <w:rPr>
          <w:rStyle w:val="FootnoteAnchor"/>
          <w:rtl w:val="true"/>
        </w:rPr>
        <w:footnoteReference w:id="1529"/>
      </w:r>
      <w:r>
        <w:rPr>
          <w:rFonts w:ascii="IRNazanin" w:hAnsi="IRNazanin" w:eastAsia="IRNazanin"/>
          <w:color w:val="111111"/>
          <w:sz w:val="28"/>
          <w:sz w:val="28"/>
          <w:szCs w:val="28"/>
          <w:rtl w:val="true"/>
          <w:lang w:bidi="fa-IR"/>
        </w:rPr>
        <w:t xml:space="preserve">دبیر اول سفارت آمریکا و رئیس سیا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و به صورت منظم گزارشات خود را تسلیم وی می‌کردند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دیگر تعداد این مستشاران پنج نفر ذکر شده است و ضمناً منکر ارتباط وسیع آنها با یاتسویچ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پنج‌نفری آموزشی سیا 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گهگاهی پرسنل آن،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شامل یک سرپرست پایگاه، یک معاون و متخصصین عملیات مخفی، تکمیل اطلاعات و مقابله با 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اگرچه رسماً زیر فرماندهی رئیس شعبه سیا در تهران بود، در ستاد ساواک مستقر بود و با پرسنل شعبه سیا تماس بسیار محدودی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آن تأمین آموزش لازم برای ساواک، برای تبدیل آن به یک دستگاه اطلاعاتی کارآمد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عبارت بود از دوره‌هایی در مبانی کار اطلاعاتی، همانند آنچه در مراکز آموزشی سیا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ابزار اولیه جاسوسی از قبیل نفرگیری، استفاده از پیغامهای رمز و خانه های امن، روشهای مراقبت و بازجویی، و امنیت شخصی را یاد میگرفتند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گروه آموزشی سیا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تلاشهای شاه در این دوره برای کاهش وابستگیاش به آمریکا کنار رفتند و جای آنها را گروهی از میان موساد اسرائیل گرفتند</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اما ارتشبد فردوست که در این زمان عهده‌دار قائم‌مقامی ساواک بود، علت گرایش ساواک به موساد را چنین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وظایف ساواک در ایران هیچ سابقه‌ای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پنج‌سالی که از تأسیس ساواک می‌گذشت هیئت مستشاری آمریکا آموزشهایی داده بود، که به هیچ وجه کفایت نمی‌کرد و معلوم شد که بیش از این حاضر به همکاری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تصمیم گرفتم که مجدداً از انگلیسیها کمک بگیرم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این آموزشها نیز نازل بود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انگلیسیها رغبتی به آموزش جدی ساواک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گفتند که بیش از این برایشان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داشتم که تشکیلات اطلاعاتی اسرائیل بسیار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کمک یعقوب نیمرودی آموزش ساواک را سازمان دادم، که منجر به تأسیس اداره کل آموزش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دو یا سه تیم و هر تیم مرکب از حدود ده نفر از ادارات کل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سوم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به اسرائیل اعزام شدند</w:t>
      </w:r>
      <w:r>
        <w:rPr>
          <w:rFonts w:eastAsia="IRNazanin" w:cs="IRNazanin"/>
          <w:color w:val="111111"/>
          <w:sz w:val="28"/>
          <w:szCs w:val="28"/>
          <w:rtl w:val="true"/>
          <w:lang w:bidi="fa-IR"/>
        </w:rPr>
        <w:t>.</w:t>
      </w:r>
      <w:r>
        <w:rPr>
          <w:rStyle w:val="FootnoteAnchor"/>
          <w:rtl w:val="true"/>
        </w:rPr>
        <w:footnoteReference w:id="1531"/>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شهبازی، ویراستار خاطرات فردوست گرایش ساواک به موساد را از منظری دیگر تحلیل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تمایل سرویس‌های اطلاعاتی آمریکا و انگلیس به آموزش بیشتر ساواک، برنامه‌ریزی هماهنگ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سوق دادن ساواک به سوی اسرائیل و نفوذ گام به گام صهیونیستها در ایران و تبدیل رژیم پهلوی به نزدیکترین متحد اسرائیل در منطقه بوده است</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گازیوروسکی نیز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آمریکا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سیا از طریق دیگری نیز، هر چند بر پایه‌ای انتخابی و نسبتاً محدود،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سازمان به ویژه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تبادل اطلاعات نزدیکی داشتند و سرپرست شعبه سیا در تهران تماس منظمی با شاه و سرپرست ساواک داشت و نمایندة اصلی ساواک در آمریکا که زیر پوشش هیئت نمایندگی در سازمان ملل کار می‌کرد اغلب با مقامهای سیا در آمریکا ملاقات داشت و عملاً به صورت کارگزار سیا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آموزشی پنج نفرة سیا و به دنبال آن گروه ارتباطی کوچکی که پس از رفتن گروه در ستاد ساواک دفتری داشت نیز رابطه کاری نزدیکی با ساواک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و ساواک از این مجراها اطلاعات را با هم مبادله می‌کردند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 برای ساواک اطلاعات قابل ملاحظه‌ای دربارة دیکر کشورهای منطقه از جمله دولتهای عرب، افغانستان و شوروی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اطلاعاتی دربارة آزمونهای موشکی شوروی و دیگر فعالیتهای نظامی شوروی نزدیک مرز شمالی ایران عرضه می‌کرد که آنها را از ایستگاه های استراق سمع الکترونیک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ساواک در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دربارة حزب توده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دربارة سایر سازمانهای سیاسی ایران از قبیل جبهه ملی، فعالان روحانی، یا گروه های چریکی که در اواخر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 اطلاعاتی به ساواک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نوبة خود اطلاعات قابل ملاحظه‌ای در مورد مسائل منطقه و حزب توده گروه های چریکی و دیگر سازمانهای سیاسی ایران برای سیا فراهم می‌کرد که بیشتر آنها اعتمادناپذیر یا حتی آگاهانه </w:t>
      </w:r>
    </w:p>
    <w:p>
      <w:pPr>
        <w:pStyle w:val="BookText"/>
        <w:rPr/>
      </w:pPr>
      <w:r>
        <w:rPr>
          <w:rFonts w:ascii="IRNazanin" w:hAnsi="IRNazanin" w:eastAsia="IRNazanin"/>
          <w:color w:val="111111"/>
          <w:sz w:val="28"/>
          <w:sz w:val="28"/>
          <w:szCs w:val="28"/>
          <w:rtl w:val="true"/>
          <w:lang w:bidi="fa-IR"/>
        </w:rPr>
        <w:t>گمراهکننده بودند</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از ابتدای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یووال نعمان</w:t>
      </w:r>
      <w:r>
        <w:rPr>
          <w:rStyle w:val="FootnoteAnchor"/>
          <w:rtl w:val="true"/>
        </w:rPr>
        <w:footnoteReference w:id="1534"/>
      </w:r>
      <w:r>
        <w:rPr>
          <w:rFonts w:ascii="IRNazanin" w:hAnsi="IRNazanin" w:eastAsia="IRNazanin"/>
          <w:color w:val="111111"/>
          <w:sz w:val="28"/>
          <w:sz w:val="28"/>
          <w:szCs w:val="28"/>
          <w:rtl w:val="true"/>
          <w:lang w:bidi="fa-IR"/>
        </w:rPr>
        <w:t>یکی از مأموران اطلاعاتی ارتش اسرائیل آخرین پیشرفتهای تکنولوژیکی در امور جاسوسی را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امنیتی، اسرائیل موفق شده بودند دستگاه های استراق سمع و جاسوسی الکترونیکی شبیه پیشرفته‌ترین نمونه‌های موجود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این دستگاه ها در ایران استفاده کرد، منتها چون این عمل غیردوستانه و حضور جاسوسان اسرائیلی زیر پوشش موساد در سرزمین بیگانه عملی نبود، اسرائیلی‌ها از طریق ساواک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عوض دادن تسهیلاتی در خاک خود به مأموران اسرائیلی و فروش نفت به آن کشور، از دولت اسرائیل خواست تا او را در تربیت حرفه‌ای مأموران ساواک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هم پیمانش از این دستگاه های پیشرفته جاسوسی و ضدجاسوسی تحویل داد که ایران احتمالاً از آنها برای جاسوسی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اسرائیل برای تأمین خدمات پس از فروش این دستگاه در ایران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برخلاف حضور آمریکاییها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اجتماع یهودیان ایران از پایگاه لجستیکی مخفی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منافع دو دولت آنها را به همکاری نزدیکی در امور امنیتی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اسرائیلی که از امتیاز شناخت بهتر منطقه و روحیه مردم برخوردار بودند، ارتش ایران را در ابتدای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لشکر‌کشی‌اش برای نبرد با چریکهای مارکسیست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منتها این بار در سطح امنیت داخلی، اسرائیل با استفاده از شناختش درباره فعالان فلسطینی، اطلاعاتی درباره روابط میان گروه های تروریست ایرانی و رزمندگان الفتح به پلیس مخفی شاه داد</w:t>
      </w:r>
      <w:r>
        <w:rPr>
          <w:rFonts w:eastAsia="IRNazanin" w:cs="IRNazanin"/>
          <w:color w:val="111111"/>
          <w:sz w:val="28"/>
          <w:szCs w:val="28"/>
          <w:rtl w:val="true"/>
          <w:lang w:bidi="fa-IR"/>
        </w:rPr>
        <w:t>.</w:t>
      </w:r>
      <w:r>
        <w:rPr>
          <w:rStyle w:val="FootnoteAnchor"/>
          <w:rtl w:val="true"/>
        </w:rPr>
        <w:footnoteReference w:id="1535"/>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متقابل ساواک و موساد فهرست‌وار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اطلاعات، آموزشهای موساد به کارکنان ساواک، طرحها و عملیات مشترک ساواک و موساد، خرید سلاح و تجهیزات و وسایل از موساد، همکاری دو جانبه علیه فلسطینی‌ها، </w:t>
      </w:r>
      <w:bookmarkStart w:id="640" w:name="pg4790_37527"/>
    </w:p>
    <w:p>
      <w:pPr>
        <w:pStyle w:val="BookText"/>
        <w:rPr/>
      </w:pPr>
      <w:bookmarkEnd w:id="640"/>
      <w:r>
        <w:rPr>
          <w:rFonts w:ascii="IRNazanin" w:hAnsi="IRNazanin" w:eastAsia="IRNazanin"/>
          <w:color w:val="111111"/>
          <w:sz w:val="28"/>
          <w:sz w:val="28"/>
          <w:szCs w:val="28"/>
          <w:rtl w:val="true"/>
          <w:lang w:bidi="fa-IR"/>
        </w:rPr>
        <w:t xml:space="preserve">تشکیل سمینارهای دوجانبه و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سرویس اطلاعاتی ترکیه با 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آموزشهای مختلف، شنود، خط‌شناسی و مذاکرات رؤسا و نماینده‌های دو سرویس</w:t>
      </w:r>
      <w:r>
        <w:rPr>
          <w:rFonts w:eastAsia="IRNazanin" w:cs="IRNazanin"/>
          <w:color w:val="111111"/>
          <w:sz w:val="28"/>
          <w:szCs w:val="28"/>
          <w:rtl w:val="true"/>
          <w:lang w:bidi="fa-IR"/>
        </w:rPr>
        <w:t>.</w:t>
      </w:r>
      <w:r>
        <w:rPr>
          <w:rStyle w:val="FootnoteAnchor"/>
          <w:rtl w:val="true"/>
        </w:rPr>
        <w:footnoteReference w:id="1536"/>
      </w:r>
    </w:p>
    <w:p>
      <w:pPr>
        <w:pStyle w:val="Heading3"/>
        <w:numPr>
          <w:ilvl w:val="2"/>
          <w:numId w:val="1"/>
        </w:numPr>
        <w:rPr/>
      </w:pPr>
      <w:bookmarkStart w:id="641" w:name="__RefHeading___Toc2192334_2035185390"/>
      <w:bookmarkStart w:id="642" w:name="_Toc220"/>
      <w:bookmarkEnd w:id="641"/>
      <w:r>
        <w:rPr>
          <w:rtl w:val="true"/>
        </w:rPr>
        <w:t>سازمان امنیت داخلی و ضداطلاعات</w:t>
      </w:r>
      <w:bookmarkEnd w:id="642"/>
    </w:p>
    <w:p>
      <w:pPr>
        <w:pStyle w:val="BookText"/>
        <w:rPr/>
      </w:pPr>
      <w:r>
        <w:rPr>
          <w:rFonts w:ascii="IRNazanin" w:hAnsi="IRNazanin" w:eastAsia="IRNazanin"/>
          <w:color w:val="111111"/>
          <w:sz w:val="28"/>
          <w:sz w:val="28"/>
          <w:szCs w:val="28"/>
          <w:rtl w:val="true"/>
          <w:lang w:bidi="fa-IR"/>
        </w:rPr>
        <w:t xml:space="preserve">ادارات کل سوم، چهارم و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وظایف این ادارات در راستای تأمین امنیت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عملکرد و وضعیت و جایگاه این سه اداره کل و کمیته مشترک ضدخرابکاری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ساواک در ذهنها نقش بسته نتیجه فعالیت و عملکرد اداره کل امنیت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ساواک را فقط با این اداره کل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به لحاظ وسعت، عمق و تنوع فعالیتش به حدی رسید که خود را مجاز می‌دید در تمامی امور کشور دخالت کند و فراقانونی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سوم به سبب وظایف بسیار سنگین و حساس، بزرگترین اداره کل ساواک از لحاظ پرسنل، سازمان، کادر عملیاتی و امکانات مختلف بود و در افکار عمومی مردم ایران و حتی محافل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تشکیلات ساواک در این اداره کل موجودیت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همین تصور عمومی، شهرت این اداره کل، بقیه ادارات کل را تحت‌الشعاع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گویی ساواک وظیفه‌ای جز مبارزه با گروه های سیاسی داخلی، هیچ وظیفه دیگری نداشته است</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اداره امنیت داخلی علاوه بر وظایف و مسئولیتهای سنگین، در مقابله با فعالیتهای براندازی، در تعیین رؤسای ساواک تهران و ساواکهای استانها و تعدادی</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نمایندگیهای خارج از کشور هم دخیل بود و در مواردی عملیات مربوط به </w:t>
      </w:r>
    </w:p>
    <w:p>
      <w:pPr>
        <w:pStyle w:val="BookText"/>
        <w:rPr/>
      </w:pPr>
      <w:r>
        <w:rPr>
          <w:rFonts w:ascii="IRNazanin" w:hAnsi="IRNazanin" w:eastAsia="IRNazanin"/>
          <w:color w:val="111111"/>
          <w:sz w:val="28"/>
          <w:sz w:val="28"/>
          <w:szCs w:val="28"/>
          <w:rtl w:val="true"/>
          <w:lang w:bidi="fa-IR"/>
        </w:rPr>
        <w:t>مسائل امنیتی در استانها و خارج از کشور را رأساً به عهده می‌گرفت و علیرغم قرار گرفتن ساواکهای استانها زیر نظر ریاست سازمان طبق چارت اداری، این اداره کل سوم بود که عملاً اداره امور ساواکهای استانها را در اختیار داشت و مدیر این اداره کل دستورات لازمه را مستقیماً به استانها صادر می‌کرد</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اداره کل سوم جدای از دفتر اداره کل و بخش مستقل بازجویی به هفت اداره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یکم؛ این اداره مهمترین بخش اداره کل سوم بود، وظیفه آن کشف شبکه‌های براندازی، مقابله با گروه ها و احزاب افراطی و غیرقانونی و انجام عملیات ضدبراندازی و خنثی نمودن تبلیغات مارکسیستی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عملیات ضدبراندازی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دوم؛ این اداره وظیفه کنترل و مراقبت دانشگاه ها، مراکز و مؤسسات علمی و آموزشی کشور و سنجش آستانة تحریک‌پذیری دانشجویان و اقدام علیه برنامه‌های براندازی در این مراکز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سوم؛ به فعالیت در کشورهایی مختص می‌شد که در آنها گروه های مخالف رژیم، از جمله حزب توده کنفدراسیون دانشجویان و محصلین ایرانی و گروه های دیگر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 در پوششهای مختلف، عمدتاً کادر دیپلماتیک، فعل و انفعالات سیاسی علیه مصالح ایران را زیرنظر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خوانساری</w:t>
      </w:r>
      <w:r>
        <w:rPr>
          <w:rStyle w:val="FootnoteAnchor"/>
          <w:rtl w:val="true"/>
        </w:rPr>
        <w:footnoteReference w:id="1539"/>
      </w:r>
      <w:r>
        <w:rPr>
          <w:rFonts w:ascii="IRNazanin" w:hAnsi="IRNazanin" w:eastAsia="IRNazanin"/>
          <w:color w:val="111111"/>
          <w:sz w:val="28"/>
          <w:sz w:val="28"/>
          <w:szCs w:val="28"/>
          <w:rtl w:val="true"/>
          <w:lang w:bidi="fa-IR"/>
        </w:rPr>
        <w:t xml:space="preserve">از چهره‌های شاخص این نوع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چهارم؛ کنترل و نظارت بر احزاب، سازمانها، وزارتخانه‌ها، سازمانهای دولتی، مراکز کارگری، اتحادیه‌های صنفی را به عهده داشت و عملکرد آنها را </w:t>
      </w:r>
    </w:p>
    <w:p>
      <w:pPr>
        <w:pStyle w:val="BookText"/>
        <w:rPr/>
      </w:pPr>
      <w:r>
        <w:rPr>
          <w:rFonts w:ascii="IRNazanin" w:hAnsi="IRNazanin" w:eastAsia="IRNazanin"/>
          <w:color w:val="111111"/>
          <w:sz w:val="28"/>
          <w:sz w:val="28"/>
          <w:szCs w:val="28"/>
          <w:rtl w:val="true"/>
          <w:lang w:bidi="fa-IR"/>
        </w:rPr>
        <w:t>مورد بررسی قرار می‌داد و به سنجش نارضایتیهای عمومی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اجتماعی و ضد 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پنجم؛ عهده‌دار مسائل فنی و پشتیبانی اداره کل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نظریه‌پردازی، آموزش و سانسور، بازرسی، پشتیبانی و آمادگی برای عملیات در این اداره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ششم؛ اداره بایگانی اداره کل سوم بود و به تهیه فیش و تشکیل نمایه‌سازی و کدبندی پرونده‌ها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هفتم؛ کنترل، نظارت و بررسی مراکز نظامی و انتظامی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مصطفی امجدی اولین رئیس اداره کل سوم، افسری مفتون قدرت و شوکت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خشونت این اداره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ناکارآمدی وی در این حادثه موجب برکناریش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امجدی، ناصر مقدم رئیس اداره کل سوم شد و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پرویز ثابتی چهره بلندآوازة ساواک بر این جایگاه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ثابتی</w:t>
      </w:r>
      <w:r>
        <w:rPr>
          <w:rStyle w:val="FootnoteAnchor"/>
          <w:rtl w:val="true"/>
        </w:rPr>
        <w:footnoteReference w:id="1540"/>
      </w:r>
      <w:r>
        <w:rPr>
          <w:rFonts w:ascii="IRNazanin" w:hAnsi="IRNazanin" w:eastAsia="IRNazanin"/>
          <w:color w:val="111111"/>
          <w:sz w:val="28"/>
          <w:sz w:val="28"/>
          <w:szCs w:val="28"/>
          <w:rtl w:val="true"/>
          <w:lang w:bidi="fa-IR"/>
        </w:rPr>
        <w:t>در هنگام قائم‌مقامی فردوست در ساواک کمتر از سی سال داشت و رئیس بخش مربوط به احزاب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او را دارای هوش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بیان خیلی خوب توصیف می‌کند که بسیار مقام‌پرست و متظاهر بود</w:t>
      </w:r>
      <w:r>
        <w:rPr>
          <w:rFonts w:eastAsia="IRNazanin" w:cs="IRNazanin"/>
          <w:color w:val="111111"/>
          <w:sz w:val="28"/>
          <w:szCs w:val="28"/>
          <w:rtl w:val="true"/>
          <w:lang w:bidi="fa-IR"/>
        </w:rPr>
        <w:t>.</w:t>
      </w:r>
      <w:r>
        <w:rPr>
          <w:rStyle w:val="FootnoteAnchor"/>
          <w:rtl w:val="true"/>
        </w:rPr>
        <w:footnoteReference w:id="1541"/>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ثابتی به یمن مصاحبه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در بیان چگونگی قتل تیمور بختیار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روی نصیری نفوذ داشت و </w:t>
      </w:r>
    </w:p>
    <w:p>
      <w:pPr>
        <w:pStyle w:val="BookText"/>
        <w:rPr/>
      </w:pPr>
      <w:r>
        <w:rPr>
          <w:rFonts w:ascii="IRNazanin" w:hAnsi="IRNazanin" w:eastAsia="IRNazanin"/>
          <w:color w:val="111111"/>
          <w:sz w:val="28"/>
          <w:sz w:val="28"/>
          <w:szCs w:val="28"/>
          <w:rtl w:val="true"/>
          <w:lang w:bidi="fa-IR"/>
        </w:rPr>
        <w:t>می‌توان گفت که در سالهای آخر مدیریت نصیری همه‌کاره ساواک ثابتی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میلانی در خصوص شخصیت ثابتی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ثابتی ناگهان به اعتبار یک برنامه تلویزیونی، به شخصیتی سرشناس بدل شد و نقش ماندگار در ذهن بسیاری از ایرانیان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خوش‌صحبت بود و مطلع به نظر می‌رسید و مسایل امنیتی را در طول مصاحبه با دقت و نظم خاصی بر‌می‌رسید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اقداماتش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می‌توان ادعا کرد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اقتدارش بر همة عرصه‌های زندگی ایرانیان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رژیم او را خصم اصلی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دستگاه شکنجه و سانسور و داغ و درفش خفقان را هم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نزد سیاستمداران ایرانی آن روزگار، او یکی از پرقدرت‌ترین شخصیتهای مملکت بود و ترسش را اغلب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احراز همة مشاغل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 وزارت گرفته تا استادی دانشگاه و معلمی و حتی کارمندی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دریافت اجازة اداره‌ای بود که ریاستش را او بر عهده داشت</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یکی از وظایف مهم اداره کل سوم، سنجش نارضایتی مردم و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عمومی و عملیات ضدبراندازی در ارتباط معکوس و در جهت مخالف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رضایت مردم از حکومت و کارگزاران نظامی و حکومتی افزایش یابد، نیاز به عملیات ضدبراندازی در آن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رضایت عمومی در جامعه حکمفرماست عمل براندازی به دلیل برخورداری حکومت از پایگاه اجتماعی محتوم به شکست و یا حداقل با دشواریهای اساسی و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شرایط عمیق شدن نارضایتی عمومی است که عملیات براندازی می‌تواند موفقیتهایی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دولتی که در خدمت به مردم و کسب رضایت آنها موفق باشد، امکان بروز و ظهور و توفیق عملیات براندازی آن حکومت، از مخالفین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حکومتی که در جلب حمایت مردم ناموفق و فاقد پایگاه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باشد آسیب‌پذیر می‌شود و ناگزیر به روشهای سرکوب و تمرین عملیات ضدبراندازی روی می‌آورد</w:t>
      </w:r>
      <w:r>
        <w:rPr>
          <w:rFonts w:eastAsia="IRNazanin" w:cs="IRNazanin"/>
          <w:color w:val="111111"/>
          <w:sz w:val="28"/>
          <w:szCs w:val="28"/>
          <w:rtl w:val="true"/>
          <w:lang w:bidi="fa-IR"/>
        </w:rPr>
        <w:t xml:space="preserve">. </w:t>
      </w:r>
      <w:bookmarkStart w:id="643" w:name="pg4790_37535"/>
    </w:p>
    <w:p>
      <w:pPr>
        <w:pStyle w:val="Heading3"/>
        <w:numPr>
          <w:ilvl w:val="2"/>
          <w:numId w:val="1"/>
        </w:numPr>
        <w:rPr/>
      </w:pPr>
      <w:bookmarkStart w:id="644" w:name="__RefHeading___Toc2192336_2035185390"/>
      <w:bookmarkStart w:id="645" w:name="_Toc221"/>
      <w:bookmarkEnd w:id="643"/>
      <w:bookmarkEnd w:id="644"/>
      <w:r>
        <w:rPr>
          <w:rtl w:val="true"/>
        </w:rPr>
        <w:t>کمیته مشترک ضدخرابکاری</w:t>
      </w:r>
      <w:bookmarkEnd w:id="645"/>
    </w:p>
    <w:p>
      <w:pPr>
        <w:pStyle w:val="BookText"/>
        <w:rPr/>
      </w:pP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براندازی چریکی رو به فزونی نهاد و حمله مسلحانه به پاسگاه ها، بانکها، کلانتریها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جنگ شهری و ترور نظامیان و مقامات رژیم پهلوی در دستور کار گروه های مبارز و مسلحانه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هر یک از اداره دوم ارتش، ساواک و شهربانی و ژاندارمری جداگانه و به فراخور حال و توانایی خود با اقدامات براندازانه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پیش می‌آمد که تعقیب و دستگیری سوژه‌ای در دستور کار دو تیم از دو نهاد امنیتی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امکان داشت بین دو تیم برخورد و اصطکاک نیز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هفت‌تیر کشیهای خیابانی که رژیم شاه آنها را جنگ و گریزهای خیابانی میان چریکها و نیروهای امنیتی معرفی می‌کرد، در واقعیت امر، جنگ قدرتی بود که میان خود نیروهای سرکوبگر در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کسب افتخار و پاداش، ساواک و شهربانی در گشودن آتش به روی یکدیگر تردید نمی‌کردند</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کشور، به دنبال بروز چنین مشکلات عملیاتی، تصمیم گرفت برای اجتناب از برخورد تیمهای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در عملیاتهای ضد‌براندازی هماهنگیهایی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نیز مشکلات خاص خود را در بر داشت و در پاره‌ای از موارد موجب درز کردن اطلاعات و سوخت شدن سوژه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در عملیات چریکهای فدایی خلق در جنگلهای سیاهکل؛ ناهماهنگیها و برخوردهایی بین ساواک و ژاندارمری روی داد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سبب شد تا در اواسط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تداوم و هماهنگی مبارزه علیه گروه ها و جریانهای مخالف و نیز سرکوب سریعتر آنها، تشکیلات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مبارزه با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شرکت ادارات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شهربانی، ژاندارمری و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تأسیس شد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علیرغم تشکیل اسمی چنین کمیته هماهنگ‌کننده‌ای، کماکان مشکلات و ناهماهنگی بین دوایر امنیتی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دستگیری علی‌اصغر بدیع‌زادگان</w:t>
      </w:r>
      <w:r>
        <w:rPr>
          <w:rStyle w:val="FootnoteAnchor"/>
          <w:rtl w:val="true"/>
        </w:rPr>
        <w:footnoteReference w:id="1545"/>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در دستگیری بدیع‌زادگان نسبت به ساواک پیشی گرفت و برای آنکه قدرت و سرعت خود را به رخ سایر دوایر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بکشد، به سخت‌ترین شکنجه‌ها دست زد و اطلاعات و اعترافاتی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اطلاعات، شهربانی را در این مسابقه قدرت برنده نکرد، چرا که اطلاعات سوخت شده بودند و قبلاً توسط دیگر اعضای دستگیر شده در اختیار ساواک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مسعود احمدزاده</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از بنیانگذاران و نظریه‌پردازان فدائیان خلق است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رهبران اولیه فدائیان خلق به دست مأموران شهربانی در تهران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هم که در پی دستگیری او بودند پس از پانزده روز از خبر دستگیریش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برای به حرف درآوردن زندانی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مجید برادر مسعود نیز که از فدائیان خلق بود، در خیابانهای تهران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انتقال او به زندان مأموران امنیتی ساواک برای ربودنش به اتومبیل شهربانی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شهربانی به آتش ساواکی‌ها پاسخ دادند، جنگ مغلوبه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مأموران شهربانی</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زندانی‌شان را حفظ کردند</w:t>
      </w:r>
      <w:r>
        <w:rPr>
          <w:rFonts w:eastAsia="IRNazanin" w:cs="IRNazanin"/>
          <w:color w:val="111111"/>
          <w:sz w:val="28"/>
          <w:szCs w:val="28"/>
          <w:rtl w:val="true"/>
          <w:lang w:bidi="fa-IR"/>
        </w:rPr>
        <w:t>.</w:t>
      </w:r>
      <w:r>
        <w:rPr>
          <w:rStyle w:val="FootnoteAnchor"/>
          <w:rtl w:val="true"/>
        </w:rPr>
        <w:footnoteReference w:id="1547"/>
      </w:r>
      <w:bookmarkStart w:id="646" w:name="pg4790_37539"/>
    </w:p>
    <w:p>
      <w:pPr>
        <w:pStyle w:val="BookText"/>
        <w:rPr/>
      </w:pPr>
      <w:bookmarkEnd w:id="646"/>
      <w:r>
        <w:rPr>
          <w:rFonts w:ascii="IRNazanin" w:hAnsi="IRNazanin" w:eastAsia="IRNazanin"/>
          <w:color w:val="111111"/>
          <w:sz w:val="28"/>
          <w:sz w:val="28"/>
          <w:szCs w:val="28"/>
          <w:rtl w:val="true"/>
          <w:lang w:bidi="fa-IR"/>
        </w:rPr>
        <w:t>بنا بر همین اتفاقات آغاز به کار عملی، نه اسمی کمیته مشترک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فعالیت خود را از ساختمان زندان موقت شهربانی در مجاورت شهربانی کل واقع در مرکز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در مدت کوتاهی در ساختمان مستدیر و معروف کمیته مشترک انسجام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مخوف‌ترین و وحشتناک‌ترین بنای پلیسی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دستگیر شدگان فقط به صرف حضور در چنین مکانی مرعوب شده و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کمیته مشترک ابتکار عمل در دست اداره کل سوم ساواک بود و غالب مأموران به کار گرفته شده در آنجا از مأموران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مأموران با شرکت در کلاسهای آموزشی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ساواک و موساد به مهارت قابل توجهی در تعقیب و مراقبت، عملیات ضدبراندازی، بازجویی و شکنجه دست یافتند</w:t>
      </w:r>
      <w:r>
        <w:rPr>
          <w:rFonts w:eastAsia="IRNazanin" w:cs="IRNazanin"/>
          <w:color w:val="111111"/>
          <w:sz w:val="28"/>
          <w:szCs w:val="28"/>
          <w:rtl w:val="true"/>
          <w:lang w:bidi="fa-IR"/>
        </w:rPr>
        <w:t>.</w:t>
      </w:r>
    </w:p>
    <w:p>
      <w:pPr>
        <w:pStyle w:val="Heading3"/>
        <w:numPr>
          <w:ilvl w:val="2"/>
          <w:numId w:val="1"/>
        </w:numPr>
        <w:rPr/>
      </w:pPr>
      <w:bookmarkStart w:id="647" w:name="__RefHeading___Toc2192338_2035185390"/>
      <w:bookmarkStart w:id="648" w:name="_Toc222"/>
      <w:bookmarkEnd w:id="647"/>
      <w:r>
        <w:rPr>
          <w:rtl w:val="true"/>
        </w:rPr>
        <w:t xml:space="preserve">اداره کل چهارم </w:t>
      </w:r>
      <w:r>
        <w:rPr>
          <w:rtl w:val="true"/>
        </w:rPr>
        <w:t>(</w:t>
      </w:r>
      <w:r>
        <w:rPr>
          <w:rtl w:val="true"/>
        </w:rPr>
        <w:t>حفاظت</w:t>
      </w:r>
      <w:r>
        <w:rPr>
          <w:rtl w:val="true"/>
        </w:rPr>
        <w:t>)</w:t>
      </w:r>
      <w:bookmarkEnd w:id="648"/>
    </w:p>
    <w:p>
      <w:pPr>
        <w:pStyle w:val="BookText"/>
        <w:rPr/>
      </w:pPr>
      <w:r>
        <w:rPr>
          <w:rFonts w:ascii="IRNazanin" w:hAnsi="IRNazanin" w:eastAsia="IRNazanin"/>
          <w:color w:val="111111"/>
          <w:sz w:val="28"/>
          <w:sz w:val="28"/>
          <w:szCs w:val="28"/>
          <w:rtl w:val="true"/>
          <w:lang w:bidi="fa-IR"/>
        </w:rPr>
        <w:t xml:space="preserve">این اداره کل وظیفة حفاظت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ابنیه‌ها و تأسیسات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پرسنلی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اسناد و مدارک طبقه‌بندی شده ساواک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اداره از آن رو است که فعالیتهای جاسوسی و رخنه با استفاده از تکنولوژی پیشرفته و نیز فعالیتهای براندازی و تخریب در قالبهای عملیاتی مسلحانه و چریکی، بمب‌گذاری، گروگانگیری، هواپیما ربایی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و این اداره می‌بایست در برابر چنین هجمه‌ای از کارمندان و مأمورین خود و از اماکن و ابنیه صفی و ستادی ساواک محافظت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همواره در معرض آسیبهای جدی جاسوسی، سوخت شدن مأمور، خیانت، عملیات مسلحانه و براندازی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اداره کل می‌کوشید تا</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قبل از استخدام بازشناسی و تحقیق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داشت با به کارگیری تکنولوژی پیشرفته و کسب مهارتهای حرفه‌ای مانع از بهره‌برداری، سرقت و لو رفتن اسناد و مدارک شود</w:t>
      </w:r>
      <w:r>
        <w:rPr>
          <w:rFonts w:eastAsia="IRNazanin" w:cs="IRNazanin"/>
          <w:color w:val="111111"/>
          <w:sz w:val="28"/>
          <w:szCs w:val="28"/>
          <w:rtl w:val="true"/>
          <w:lang w:bidi="fa-IR"/>
        </w:rPr>
        <w:t xml:space="preserve">. </w:t>
      </w:r>
      <w:bookmarkStart w:id="649" w:name="pg4790_37541"/>
    </w:p>
    <w:p>
      <w:pPr>
        <w:pStyle w:val="BookText"/>
        <w:rPr/>
      </w:pPr>
      <w:bookmarkEnd w:id="649"/>
      <w:r>
        <w:rPr>
          <w:rFonts w:ascii="IRNazanin" w:hAnsi="IRNazanin" w:eastAsia="IRNazanin"/>
          <w:color w:val="111111"/>
          <w:sz w:val="28"/>
          <w:sz w:val="28"/>
          <w:szCs w:val="28"/>
          <w:rtl w:val="true"/>
          <w:lang w:bidi="fa-IR"/>
        </w:rPr>
        <w:t xml:space="preserve">اداره کل چهارم برای محافظت از نیروی انسانی و اماکن و ابنیه واحدی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وظیفه داشت از وزارتخانه‌ها، مؤسسات و مراکز دولتی و نمایندگیهای ساواک در خارج از کشور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وظایف اداره کل چهارم به لحاظ عملیاتی در ارتباط مستقیم با دو اداره کل سوم و هشتم بود، در تقسیم‌بندی تشکیلاتی و تعیین ساختاری، این اداره در سازمان امنیت داخلی و ضداطلاعات می‌گنجید</w:t>
      </w:r>
      <w:r>
        <w:rPr>
          <w:rFonts w:eastAsia="IRNazanin" w:cs="IRNazanin"/>
          <w:color w:val="111111"/>
          <w:sz w:val="28"/>
          <w:szCs w:val="28"/>
          <w:rtl w:val="true"/>
          <w:lang w:bidi="fa-IR"/>
        </w:rPr>
        <w:t>.</w:t>
      </w:r>
    </w:p>
    <w:p>
      <w:pPr>
        <w:pStyle w:val="Heading3"/>
        <w:numPr>
          <w:ilvl w:val="2"/>
          <w:numId w:val="1"/>
        </w:numPr>
        <w:rPr/>
      </w:pPr>
      <w:bookmarkStart w:id="650" w:name="__RefHeading___Toc2192340_2035185390"/>
      <w:bookmarkStart w:id="651" w:name="_Toc223"/>
      <w:bookmarkEnd w:id="650"/>
      <w:r>
        <w:rPr>
          <w:rtl w:val="true"/>
        </w:rPr>
        <w:t xml:space="preserve">اداره کل هشتم </w:t>
      </w:r>
      <w:r>
        <w:rPr>
          <w:rtl w:val="true"/>
        </w:rPr>
        <w:t>(</w:t>
      </w:r>
      <w:r>
        <w:rPr>
          <w:rtl w:val="true"/>
        </w:rPr>
        <w:t>ضدجاسوسی</w:t>
      </w:r>
      <w:r>
        <w:rPr>
          <w:rtl w:val="true"/>
        </w:rPr>
        <w:t>)</w:t>
      </w:r>
      <w:bookmarkEnd w:id="651"/>
    </w:p>
    <w:p>
      <w:pPr>
        <w:pStyle w:val="BookText"/>
        <w:rPr/>
      </w:pPr>
      <w:r>
        <w:rPr>
          <w:rFonts w:ascii="IRNazanin" w:hAnsi="IRNazanin" w:eastAsia="IRNazanin"/>
          <w:color w:val="111111"/>
          <w:sz w:val="28"/>
          <w:sz w:val="28"/>
          <w:szCs w:val="28"/>
          <w:rtl w:val="true"/>
          <w:lang w:bidi="fa-IR"/>
        </w:rPr>
        <w:t>این اداره کل از اهداف عالی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اتکا و با استفاده از این اداره میتوانست در برابر فعالیتهای جاسوسی مأموران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هوشمندانه و آگاهانه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از بدو تأسیس مورد توجه مأموران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منوچهر هاشمی که از تابستان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اداره کل ضدجاسوسی ساواک را به عهده داشت، درباره سیطره و نفوذ آمریکا در این اداره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قبل این اداره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ضدجاسوسی که صرفاً باید یک امر ملی و سری باشد سردر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همه کاره آمریکاییها هستند، خانم منشی مدیریت هم که علی‌الاصول باید محرم اسرار مدیر و مدیریت باشد، سمت مترجمی آنها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چگونه می‌شود استقلال این واحد و پنهانی بودن عملیات و وظایف یک اداره ضدجاسوسی را که هدف اصلی و فلسفه وجودی آن مراقبت از خارجی‌ها و عوامل آنهاست حفظ نمود</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هاشمی اهداف عمده این اداره کل را چنین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جاسوسان شوروی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G.R.U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از جاسوسان و عوامل کشورهای تندرو عربی مخالف رژیم ایران؛ </w:t>
      </w:r>
      <w:bookmarkStart w:id="652" w:name="pg4790_37543"/>
    </w:p>
    <w:p>
      <w:pPr>
        <w:pStyle w:val="BookText"/>
        <w:rPr/>
      </w:pPr>
      <w:bookmarkEnd w:id="6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جاسوسان و عوامل کشورهای سوسیالیستی و کشورهای اقماری شوروی؛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معاودین و مهاجرین و پناهندگان؛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چند صدهزار نفر افغانی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تأکید می‌کند هدف عمده ضدجاسوسی ایران مراقبت از فعالیتهای جاسوسی شوروی و اقمار آن و کشورهای کمونیستی دیگر در درجه اول و کشورهای عربی در درجه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رئیس اداره کل ضدجاسوسی در خصوص وظایف این اداره در برابر دنیای غرب تصریح می‌کند که ما به دلایل بسیار طبیعی و قابل قبول نه فقط تضادی با غرب نداشتیم، بلکه با سرویسهای آنها و کشورهای دوست در منطقه، همکاریهای زیادی داشتیم</w:t>
      </w:r>
      <w:r>
        <w:rPr>
          <w:rFonts w:eastAsia="IRNazanin" w:cs="IRNazanin"/>
          <w:color w:val="111111"/>
          <w:sz w:val="28"/>
          <w:szCs w:val="28"/>
          <w:rtl w:val="true"/>
          <w:lang w:bidi="fa-IR"/>
        </w:rPr>
        <w:t>.</w:t>
      </w:r>
      <w:r>
        <w:rPr>
          <w:rStyle w:val="FootnoteAnchor"/>
          <w:rtl w:val="true"/>
        </w:rPr>
        <w:footnoteReference w:id="1549"/>
      </w:r>
    </w:p>
    <w:p>
      <w:pPr>
        <w:pStyle w:val="Heading3"/>
        <w:numPr>
          <w:ilvl w:val="2"/>
          <w:numId w:val="1"/>
        </w:numPr>
        <w:rPr/>
      </w:pPr>
      <w:bookmarkStart w:id="653" w:name="__RefHeading___Toc2192342_2035185390"/>
      <w:bookmarkStart w:id="654" w:name="_Toc224"/>
      <w:bookmarkEnd w:id="653"/>
      <w:r>
        <w:rPr>
          <w:rtl w:val="true"/>
        </w:rPr>
        <w:t>ساواک، روحانیت، روشنفکران</w:t>
      </w:r>
      <w:bookmarkEnd w:id="654"/>
    </w:p>
    <w:p>
      <w:pPr>
        <w:pStyle w:val="BookText"/>
        <w:rPr/>
      </w:pPr>
      <w:r>
        <w:rPr>
          <w:rFonts w:ascii="IRNazanin" w:hAnsi="IRNazanin" w:eastAsia="IRNazanin"/>
          <w:color w:val="111111"/>
          <w:sz w:val="28"/>
          <w:sz w:val="28"/>
          <w:szCs w:val="28"/>
          <w:rtl w:val="true"/>
          <w:lang w:bidi="fa-IR"/>
        </w:rPr>
        <w:t>سرسخت‌ترین گروه رو در روی ساواک و رژیم شاه قشر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با اتکاء به دانش، آگاهی و نفوذ معنوی خود توانستند قاطبه مردم را برای سرنگونی رژیم پهلوی با نهضت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رهبری روحانیون و نیز توده مردم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قضایای مربوط به انجمنهای ایالتی و ولایتی، انقلاب سفید، کاپیتولاسیون و نیز لیبرالیزه شدن کشور؛ با اتخاذ مواضع تند، صریح و انقلابی وجهه‌ای متفاوت از دیگر رهبران سیاسی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هدف اصلی سرکوب رژیم پهلوی بود چنان که می‌اندیشید، سرکوبی</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سرکوبی توده‌هاست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از سر استیصال با اتکاء به دستگاه مخوف ساواک چندین حرکت ایذایی در حق ایشان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وی را زندانی و بعد درخانه‌ای تحت کنترل و مراقبت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رژیم کوشید با دامن زدن به شایعه؛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جریانات سیاسی خارج از کشور به ویژه جمال عبدالناصر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کردن این جنگ روانی، در فرودگاه مهرآباد جوانی لبنانی‌الاصل به همراه مبلغ قابل توجهی پول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شایع کرد که او این پولها را از طرف عبدالناصر آورده و قرار است تا از طریق آقای نقره‌چی در بازار پولها را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تا ایشان پولها را بین مخالفین رژیم و تظاهرکنندگان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هاشمی پس از گذشت سی سال از آن حادثه، درخاطرات خود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که روی این پرونده صورت گرفت معلوم شد که هیچ گونه دلیلی که بتوان کشف این پول را به ایادی ناصر و یا به منظور تبلیغات و خرابکاری مربوط دانست در پرونده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افسر بازجو بر اثر کم‌تجربگی یا هر نظر دیگر،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 و جویای نام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روزها، که مبارزات ضدغربی ناصر و تبلیغات او علیه رژیم ایران تمام فضای ایران را پر کرده بود، مترجمین را، که آنها هم تازه کار بودند، تحت تأثیر قرار داده و به آنها تلقین کرده به این جوان تفهیم کنند که راه خلاصی تو از این گرفتاری فقط در این است که هر کس در هر کجا از او سئوال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بدهی این پول را ایادی ناصر به وسیله کارفرمای من برای تبلیغات و خرابکاری در ایران فرستاده‌اند</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بعد از خنثی شدن این توطئه تلاش کردند حاج طیب رضایی و اسماعیل حاج رضایی را متقاعد کنند تا بپذیرند که در ازای دریافت مبلغی پول از طرف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راه‌اندازی آشوب و ناآرامی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آزادمردان زیر بار چنین توطئه‌ای نرفتند و از جانشان بر سر پایداری در عقیده گذشتند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بی‌نتیجه ماندن چنین توطئه‌هایی در شرایطی که اعتراضات و سخنرانیهای صریح و تند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رژیم را به لرزه درآورده بود، تاب و تحمل شاه و دستگاه حاکمه را به هم زد و ناچار از تبعید امام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تبعید امام به خارج از کشور نقطه عطفی در مبارزات روحانیون و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مبارزه به خارج از کشور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بسیاری در عراق، سوریه، اردن، لبنان، پاکستان و اروپا شروع به فعالیت علیه رژیم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جزوه‌های بسیاری علیه رژیم پهلوی نوشته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رخداد ساواک نیز ناچار شد که دامنه کنترل و مراقبت خود از روحانیون را به خارج نیز سرایت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محمدرضا سعیدی که در داخل کشور از پیشتازان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اعتراض به ورود سرمایه‌گذاران خارجی سخنرانیهای تندی در مساجد ترتیب داد و با صدور اعلامیه‌ای تند به مخالفت با ورود راکلفر و سرمایه‌گذاران آمریکایی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او را در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خرداد همان سال بر اثر شکنجه‌های طاقت‌فرسا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مجالس یادبودی از طرف مردم در اقصی‌نقاط ایران برای وی همه ساله برگزار می‌شد</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آیت‌الله غفاری چهره‌ای دیگر از روحانیت است که به دلیل فعالیت سیاسی به زندان برده شد و بر اثر شدت شکنجه به شهادت رسید</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 xml:space="preserve">روحانیون متفکری چون مطهری و مفتح در کرسی دانشگاه ها و مراکز و کانونهای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بحث و روشنگری جوانان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ارشاد شد جولانگاه فکری متفکرینی چون علی شریعتی و مرتضی مطهری، آنها نهضت روشنگری دینی به راه انداختند و خطابه‌هایی علیه رژیم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ساواک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الجواد، هدایت و حسینیه ارشاد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ساواک کوشید از</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اختلاف‌نظر پیش‌آمده بین روحانیون بر سر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سود جوید و در پی تشدید اختلاف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تحرکات ساواک ناچیزتر از آن بود که حرکت معنایی و بنیانی روحانیت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ساواک در فرانسه نتوانست پلیس فرانسه را وادارد تا اعتصاب غذای کلیسای سن‌مری را که روحانیون خارج از کشور در 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راه انداخته بودند با خشونت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دستگیری گسترده روحانیون، زندانها، شکنجه‌ها و تبعیدها مؤثر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برای به افسار کشیدن جریان روشنفکری و روشنفکران، سانسور و ممیزی کتب و نشریات و جراید را سرلوحه خویش قرار داد و با ایجاد مراکزی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پرورش فکری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بورسهای تحصیلی به دانشجویان از بنیاد پهلوی و مؤسسات وابسته و نیز دور دادن به مجله‌هایی چون تماشا و آیندگان در صدد شد تا اوضاع فکری و فرهنگی کشور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امنیتی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گنج دره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ابراهیم گلستان به استعاره به سرگذشت ایران، شاه و هویدا پرداخته بود توقیف شد</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ساواک شاعر شوریده‌ای چون خسرو گلسرخی را به جوخه اعدام سپرد و فیلم‌سازانی چون عباس سماکار و رضا علامه‌زاده را به زندان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سیاست تیغ و سانسور، فقط کتابهای نویسندگانی چون شجاع‌الدین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 نویس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رائین و نیز کتابهای ترجمه‌ای امکان ظهور و عرضه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فردی چون پرویز نیکخواه را که رهبری یک گروه مبارز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را به عهده داشت، پس از اظهار ندامت به خود پیوند زد و او را در کنار رضا قطبی در رادیو و تلویزیون و در سمت معاونت تحقیق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عناصر فرهنگی و مبارزی چون فیروز شیروانلو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ابتدای</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او به جریانات سیاسی شائبه ساواکی بودنش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گرفت و در کنار لیلی امیر ارجمند در کانون پرورش فکری کودکان و نوجوانان و بعد امور فرهنگی دفتر فرح قرار داد</w:t>
      </w:r>
      <w:r>
        <w:rPr>
          <w:rFonts w:eastAsia="IRNazanin" w:cs="IRNazanin"/>
          <w:color w:val="111111"/>
          <w:sz w:val="28"/>
          <w:szCs w:val="28"/>
          <w:rtl w:val="true"/>
          <w:lang w:bidi="fa-IR"/>
        </w:rPr>
        <w:t xml:space="preserve">. </w:t>
      </w:r>
      <w:bookmarkStart w:id="655" w:name="pg4790_37551"/>
    </w:p>
    <w:p>
      <w:pPr>
        <w:pStyle w:val="BookText"/>
        <w:rPr/>
      </w:pPr>
      <w:bookmarkEnd w:id="655"/>
      <w:r>
        <w:rPr>
          <w:rFonts w:ascii="IRNazanin" w:hAnsi="IRNazanin" w:eastAsia="IRNazanin"/>
          <w:color w:val="111111"/>
          <w:sz w:val="28"/>
          <w:sz w:val="28"/>
          <w:szCs w:val="28"/>
          <w:rtl w:val="true"/>
          <w:lang w:bidi="fa-IR"/>
        </w:rPr>
        <w:t xml:space="preserve">جالب این که چنین سازمان مخوفی، دست‌اندرکار می‌شود تا نویسنده و ژورنالیستی چون اسماعیل رائین، کتاب سنگین و افشاکننده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 و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هاشمی در کتاب داوری افشا کرده است رائین با دسترسی به صندوق پستی برخی از فراماسونها در پستخانه مرکزی اطلاعات زیادی از سوابق و مکاتبات ایشان جمع‌آوری می‌کند و همچنین شرح میدهد که چگونه وقتی فردی به نام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بنیان‌گذاران لژ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می‌کند ساواک اسناد خانه وی را از چنگ همسرش خارج و در اختیار رائین قرار می‌دهد و او با استفاده از همین مدارک به دست آمده، آن کتاب را می‌نویسد</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192344_2035185390"/>
      <w:bookmarkStart w:id="657" w:name="_Toc225"/>
      <w:bookmarkEnd w:id="656"/>
      <w:r>
        <w:rPr>
          <w:rtl w:val="true"/>
        </w:rPr>
        <w:t>ساواک، گروه های مبارز، خشونت و شکنجه</w:t>
      </w:r>
      <w:bookmarkEnd w:id="657"/>
    </w:p>
    <w:p>
      <w:pPr>
        <w:pStyle w:val="BookText"/>
        <w:rPr/>
      </w:pPr>
      <w:r>
        <w:rPr>
          <w:rFonts w:ascii="IRNazanin" w:hAnsi="IRNazanin" w:eastAsia="IRNazanin"/>
          <w:color w:val="111111"/>
          <w:sz w:val="28"/>
          <w:sz w:val="28"/>
          <w:szCs w:val="28"/>
          <w:rtl w:val="true"/>
          <w:lang w:bidi="fa-IR"/>
        </w:rPr>
        <w:t>دو دوره اعمال خشونت در ساواک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مربوط است به زمان فرمانروایی تیمور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خشونت کاملاً غیرحرفه‌ای، شکنجه‌ها و ابزار شکنجه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امجدی و سرهنگ زیبایی از فریفتگان بختیار، توسعه‌دهندگان خشونت در دوره زمامداری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بختیار مردی است که سنت خشونت را به طرزی پر دوام وارد دستگاه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بسیاری جهات، خشونت هنوز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تنها کسانی شکنجه می‌شوند که احتمال می‌رود اطلاعاتی دارند که برای کشف و خنثی‌سازی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عضو فعال سازمانهای مارکسیستی است</w:t>
      </w:r>
      <w:r>
        <w:rPr>
          <w:rFonts w:eastAsia="IRNazanin" w:cs="IRNazanin"/>
          <w:color w:val="111111"/>
          <w:sz w:val="28"/>
          <w:szCs w:val="28"/>
          <w:rtl w:val="true"/>
          <w:lang w:bidi="fa-IR"/>
        </w:rPr>
        <w:t>.</w:t>
      </w:r>
      <w:r>
        <w:rPr>
          <w:rStyle w:val="FootnoteAnchor"/>
          <w:rtl w:val="true"/>
        </w:rPr>
        <w:footnoteReference w:id="1556"/>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دوم خشونت، دامنه زمانی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پرویز ثابتی در رأس دستگاه خشن اداره کل سوم، خشونت را رشد و توسعه داد و سیستماتیک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دوره کمیته مشترک نیز فعال و نقطه </w:t>
      </w:r>
    </w:p>
    <w:p>
      <w:pPr>
        <w:pStyle w:val="BookText"/>
        <w:rPr/>
      </w:pPr>
      <w:r>
        <w:rPr>
          <w:rFonts w:ascii="IRNazanin" w:hAnsi="IRNazanin" w:eastAsia="IRNazanin"/>
          <w:color w:val="111111"/>
          <w:sz w:val="28"/>
          <w:sz w:val="28"/>
          <w:szCs w:val="28"/>
          <w:rtl w:val="true"/>
          <w:lang w:bidi="fa-IR"/>
        </w:rPr>
        <w:t>ثقل خشونت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ساواک و کمیته مشترک بیشتر با کمک موساد به انواع و اقسام ابزار پیشرفته شکنجه، مجهز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حادثه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گروه های مبارز سیاسی، فعالیتهای سیاسی خود را زیرزمینی و مخفی دنبال کنند و تشکیلات پیچیده‌ای پایه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گروه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مؤتلفه اسلامی، حزب ملل اسلامی، حزب‌الله، سازمان مجاهدین خلق ایران، چریکهای فدایی خلق، سازمان انقلابی توده و سایر گروه های کوچک و بزرگ مذهبی و مارکسیستی که به صورت پنهان علیه دستگاه پلیسی و مخوف ساواک و رژیم پهلوی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مبارزه از لایه‌های ظاهری چون صدور اعلامیه و پخش شب‌نامه گذشت و وارد فاز عملیاتی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 و کتابهای آموزشی نوشته و بولتنهای نوبه‌ای درون سازمانی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انقلابها و انقلابیون جهان ترجمه شد و در اختیار مبارزین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مبارزین مانند چریکهای فدایی خلق پایشان به جنگلها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چون سازمان انقلابی توده مستقر در اروپا به انتقال کادرها به ایران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حزب‌الله و سازمان مجاهدین خلق نیروهای خود را برای کسب آموزشهای نظامی و چریکی به اردوگاه های الفتح در سوریه و لبنان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در آبان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تعدادی از یارانشان دست به هواپیماربایی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مجاهدین، تعدادی از مصون ماندگان دست به گروگان‌گیری ناموفق پسر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جوانی مانند ابوذر، توحیدی صف، توحیدی بدر، منصورون، شمس، فجر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حیات مبارزات سیاسی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طاهری، معاون پلیس تهران و سرتیپ زندی‌پور، دومین رئیس کمیته مشترک و همین‌طور سپهبد فرسیو، رئیس دادستان نظامی و مستشاران</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آمریکا به نامهای جک ترنر</w:t>
      </w:r>
      <w:r>
        <w:rPr>
          <w:rStyle w:val="FootnoteAnchor"/>
          <w:rtl w:val="true"/>
        </w:rPr>
        <w:footnoteReference w:id="1557"/>
      </w:r>
      <w:r>
        <w:rPr>
          <w:rFonts w:ascii="IRNazanin" w:hAnsi="IRNazanin" w:eastAsia="IRNazanin"/>
          <w:color w:val="111111"/>
          <w:sz w:val="28"/>
          <w:sz w:val="28"/>
          <w:szCs w:val="28"/>
          <w:rtl w:val="true"/>
          <w:lang w:bidi="fa-IR"/>
        </w:rPr>
        <w:t>و پل شفر</w:t>
      </w:r>
      <w:r>
        <w:rPr>
          <w:rStyle w:val="FootnoteAnchor"/>
          <w:rtl w:val="true"/>
        </w:rPr>
        <w:footnoteReference w:id="1558"/>
      </w:r>
      <w:r>
        <w:rPr>
          <w:rFonts w:ascii="IRNazanin" w:hAnsi="IRNazanin" w:eastAsia="IRNazanin"/>
          <w:color w:val="111111"/>
          <w:sz w:val="28"/>
          <w:sz w:val="28"/>
          <w:szCs w:val="28"/>
          <w:rtl w:val="true"/>
          <w:lang w:bidi="fa-IR"/>
        </w:rPr>
        <w:t>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خوانسالار، پاتوق آمریکاییها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بمب‌گذاریهایی در مقابل کلانتریها و برخی اماکن </w:t>
      </w:r>
    </w:p>
    <w:p>
      <w:pPr>
        <w:pStyle w:val="BookText"/>
        <w:rPr/>
      </w:pPr>
      <w:r>
        <w:rPr>
          <w:rFonts w:ascii="IRNazanin" w:hAnsi="IRNazanin" w:eastAsia="IRNazanin"/>
          <w:color w:val="111111"/>
          <w:sz w:val="28"/>
          <w:sz w:val="28"/>
          <w:szCs w:val="28"/>
          <w:rtl w:val="true"/>
          <w:lang w:bidi="fa-IR"/>
        </w:rPr>
        <w:t>دولتی صورت گرفت و برخی گروه ها شروع به تولید مواد منفجره نظیر اسید پیکریک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طرق گوناگون از خارج سلاح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مبارزین چریک به اسلحه و سیانور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 با یکدیگر پیچیده‌تر شد و علامتهای سلامت و ضد تعقیب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امن و خانه‌های تیمی، مبارزین را در دل خود جای دادند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رشد و توسعه گروه های مبارز و پیچیده‌تر شدن شیوه‌های مبارزه ساواک و دستگاه 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نیز به تجهیزات و پیچیدگیهای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آنها در جهات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کمیته مشترک ضدخرابکاری، تأسیس زندان مدرن اوین، برقراری دوره های آموزش تخصصی تعقیب و مراقبت، نفوذ به گروه ها و دستجات، حرفه‌ای شدن بازجوییها، شنود تلفنی و ردیابی مخالفین، بهره‌برداری از اختلافات قومی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تبلیغات و 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کردن مدام خطر کمونیسم، شایعه‌سازی، دروغ‌پردازی و فریب اذهان و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پیچیدگیهای روش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رضا شمس‌آبادی؛ انقلابی شوریده را که از دل مردم برخاسته بود منصوب به یک گروه کمونیستی کردند، تا مانع از آن شوند که سست بودن پایگاه اجتماعی شاه بیش از پیش به مردم نمایانده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جنگ روانی ساواک، زدن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مجاهدین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دچار تغییر و تحولات عمیق ایدئولوژیک شد و انشعاب و انشقاق فراوان به روی خود دید؛ برخی با انحراف از اسلام به مارکسیسم گرویدند و راه ارتداد پیش گرفتند، برخی دیگر برای حفظ اعتقادات اسلامی انشعاب کرده و گروه مستقلی ایجاد کردند و مسلمان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ضمن پذیرش اسلام و مسلمان</w:t>
      </w:r>
    </w:p>
    <w:p>
      <w:pPr>
        <w:pStyle w:val="BookText"/>
        <w:rPr/>
      </w:pPr>
      <w:r>
        <w:rPr>
          <w:rFonts w:ascii="IRNazanin" w:hAnsi="IRNazanin" w:eastAsia="IRNazanin"/>
          <w:color w:val="111111"/>
          <w:sz w:val="28"/>
          <w:sz w:val="28"/>
          <w:szCs w:val="28"/>
          <w:rtl w:val="true"/>
          <w:lang w:bidi="fa-IR"/>
        </w:rPr>
        <w:t>دانستن خود علمی بودن مارکسیست در مبارزه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متأخر چندان هم بی‌مسما نبود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تبلیغات روانی ساواک راه‌اندازی مصاحبه‌های تلویزیونی و مطبوعاتی مانند مصاحبه‌های پرویز نیکخواه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واخورده یک گروه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خلیل </w:t>
      </w:r>
    </w:p>
    <w:p>
      <w:pPr>
        <w:pStyle w:val="BookText"/>
        <w:rPr/>
      </w:pPr>
      <w:r>
        <w:rPr>
          <w:rFonts w:ascii="IRNazanin" w:hAnsi="IRNazanin" w:eastAsia="IRNazanin"/>
          <w:color w:val="111111"/>
          <w:sz w:val="28"/>
          <w:sz w:val="28"/>
          <w:szCs w:val="28"/>
          <w:rtl w:val="true"/>
          <w:lang w:bidi="fa-IR"/>
        </w:rPr>
        <w:t xml:space="preserve">فقیه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عناصر مؤثر 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درج مقالات و نامه‌هایی از مبارزین در مطبوعات در ستایش از شاه و انقلاب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وقتی در بازجویی‌ها با تهدید، تطمیع و فریب به توفیقی دست می‌یافت و مبارز بنامی را با خود همراه می‌کرد، این عمل در روحیه سایر مبارزین و زندانیان اثر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خیانت وحید افراخته که قبل از دستگیری، او برای برخی به یک اسطوره می‌ماند و یا احمدرضا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خیانت به حدی رسیدند که با مأمورین برای شناسایی مبارزین به شهرگردی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همچنین در زندان با اهرمهایی چون زندان انفرادی، تحبیب و تشویق مبارزین برای نوشتن ندامتنامه، شکنجه، اختلاف‌افکنی بین گروه ها، سانسور خبری و ممنوعیت مطالعه کتاب و جراید، ممنوعیت ملاقات و تبعید از زندانی به زندان دیگر به شکستن مبارزین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پیشرفتهای ساواک در عملیات ضد‌براندازی، کادرسازی از میان عناصر و رهبران فریب‌خورده و رسوخ آنها به گروه ها و دستجات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می‌توان به رخنه عباس شهریاری به حزب توده، نفوذ شاه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دلفانی به سازمان مجاهدین خلق، رخنه امیرحسین فتانت به گروه گلسرخی و نفوذ سیروس نهاوندی به سازمان انقلابی توده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عملیات تحریکی پیچیده‌ای هم به قصد گسترش ترس و سردرگمی در میان مخالفان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پردامنه‌ترین نوع این عملیات آفریدن گروه 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 های دانشجویی، گروه های بحث سیاسی و حتی هسته‌های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این سازمانها برای شناسایی، کنترل عناصر، تحریک اعضای گروه های مخالف و اجرای اعمالی که به</w:t>
      </w:r>
    </w:p>
    <w:p>
      <w:pPr>
        <w:pStyle w:val="BookText"/>
        <w:rPr/>
      </w:pPr>
      <w:r>
        <w:rPr>
          <w:rFonts w:ascii="IRNazanin" w:hAnsi="IRNazanin" w:eastAsia="IRNazanin"/>
          <w:color w:val="111111"/>
          <w:sz w:val="28"/>
          <w:sz w:val="28"/>
          <w:szCs w:val="28"/>
          <w:rtl w:val="true"/>
          <w:lang w:bidi="fa-IR"/>
        </w:rPr>
        <w:t>خاطر آنها می‌شد به طور قانونی آنها را بازداشت کرد استفاده می‌کرد</w:t>
      </w:r>
      <w:r>
        <w:rPr>
          <w:rFonts w:eastAsia="IRNazanin" w:cs="IRNazanin"/>
          <w:color w:val="111111"/>
          <w:sz w:val="28"/>
          <w:szCs w:val="28"/>
          <w:rtl w:val="true"/>
          <w:lang w:bidi="fa-IR"/>
        </w:rPr>
        <w:t>.</w:t>
      </w:r>
      <w:r>
        <w:rPr>
          <w:rStyle w:val="FootnoteAnchor"/>
          <w:rtl w:val="true"/>
        </w:rPr>
        <w:footnoteReference w:id="1559"/>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ساواک بیش از آن که خشن باشد در ایجاد جو وحشت و ترس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ماروین زونیس،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ارزیابی عینی میزان بی‌رحمی ساواک عملاً امکان پذیر نیست، اما به گمان من معروفیت این سازمان به بیرحمی بیش از عملکرد واقعی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معنای آن نیست که ساواک برای بازجویی و اقرار گرفتن از مظنونها شکنجه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آن نیست که پراکندن تخم ترس در میان ایرانیان از طریق اعمال وحشیانه این سازمان از جمله ضرب و شتم کسانی که مخالف رژیم شناخته می‌شدند و در هم شکستن اجتماعات مخالف رژیم از سوی این سازمان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ساواک فضایی از ارعاب ایجاد کرده بود که جایگزین واقعیت شده بود</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از میان تمامی ترفندها و پیچیدگیهای ساواک، خشونت 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تصویر هیولایی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مرور زمان فعال‌تر می‌گشت، روشهای خشن‌تری نیز چاشنی فعالیتهای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شهرت ناخوشایندش در ایران و سراسر دنیا زبانزد بود</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جدی شدن بحث نقض حقوق بشر در ایران ساواک مجبور شد در رویه و رفتار خود تغییراتی بدهد و به خشونت بیشتر قبل از دستگیری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 در این دوره معطوف به کشتن و از بین بردن مبارزین قبل از دستگیری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سپهبد مقدم جایگزین نصیری شد، ثابتی کوشید تا مقدم را به ضرورت سرکوب متقاعد کند، در تبریکاتش به او به مناسبت انتصابش به ریاست ساواک، گفته بود که هر چه سریعتر باید چهارصد تن از روحانیون سردسته را دستگیر و جنبش را در نطفه</w:t>
      </w:r>
    </w:p>
    <w:p>
      <w:pPr>
        <w:pStyle w:val="BookText"/>
        <w:rPr/>
      </w:pPr>
      <w:r>
        <w:rPr>
          <w:rFonts w:ascii="IRNazanin" w:hAnsi="IRNazanin" w:eastAsia="IRNazanin"/>
          <w:color w:val="111111"/>
          <w:sz w:val="28"/>
          <w:sz w:val="28"/>
          <w:szCs w:val="28"/>
          <w:rtl w:val="true"/>
          <w:lang w:bidi="fa-IR"/>
        </w:rPr>
        <w:t>خفه کرد</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عباس میلانی نیز در کتاب معمای هویدا نوشته 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طرفدار سیاست سرکوب، پرویز ثابتی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بهار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 از طریق هویدا پیامی به شاه فرستاد که برای مدتی کوتاه عنان کار را به دست ساواک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طرح مشخص او را خواست، ثابتی سیاهه‌ای از </w:t>
      </w:r>
      <w:bookmarkStart w:id="658" w:name="pg4790_37562"/>
    </w:p>
    <w:p>
      <w:pPr>
        <w:pStyle w:val="BookText"/>
        <w:rPr/>
      </w:pPr>
      <w:bookmarkEnd w:id="658"/>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مخالفان عمده رژیم را فراهم آورد و معتقد بود با بازداشت این عده، آرامش هم بلافاصله به شهرها باز خواهد گشت</w:t>
      </w:r>
      <w:r>
        <w:rPr>
          <w:rFonts w:eastAsia="IRNazanin" w:cs="IRNazanin"/>
          <w:color w:val="111111"/>
          <w:sz w:val="28"/>
          <w:szCs w:val="28"/>
          <w:rtl w:val="true"/>
          <w:lang w:bidi="fa-IR"/>
        </w:rPr>
        <w:t>.</w:t>
      </w:r>
      <w:r>
        <w:rPr>
          <w:rStyle w:val="FootnoteAnchor"/>
          <w:rtl w:val="true"/>
        </w:rPr>
        <w:footnoteReference w:id="1563"/>
      </w:r>
    </w:p>
    <w:p>
      <w:pPr>
        <w:pStyle w:val="Heading3"/>
        <w:numPr>
          <w:ilvl w:val="2"/>
          <w:numId w:val="1"/>
        </w:numPr>
        <w:rPr/>
      </w:pPr>
      <w:bookmarkStart w:id="659" w:name="__RefHeading___Toc2192346_2035185390"/>
      <w:bookmarkStart w:id="660" w:name="_Toc226"/>
      <w:bookmarkEnd w:id="659"/>
      <w:r>
        <w:rPr>
          <w:rtl w:val="true"/>
        </w:rPr>
        <w:t>پایان یک نفرت</w:t>
      </w:r>
      <w:bookmarkEnd w:id="660"/>
    </w:p>
    <w:p>
      <w:pPr>
        <w:pStyle w:val="BookText"/>
        <w:rPr/>
      </w:pPr>
      <w:r>
        <w:rPr>
          <w:rFonts w:ascii="IRNazanin" w:hAnsi="IRNazanin" w:eastAsia="IRNazanin"/>
          <w:color w:val="111111"/>
          <w:sz w:val="28"/>
          <w:sz w:val="28"/>
          <w:szCs w:val="28"/>
          <w:rtl w:val="true"/>
          <w:lang w:bidi="fa-IR"/>
        </w:rPr>
        <w:t>ساواک علاوه بر میدان‌داری کامل در امور امنیتی و مراقبت در وظایف سازمانها و نهادهای دیگر دولتی هم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خلاف مصلحت در امر مملکت‌داری بود، بلکه مهمترین عامل ضدیت و نفرت مردم از ساواک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نظر مردم، انگشت این سازمان در همه امور خلاف قانون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دخالتهای ساواک در همه امور کشور با هدف مراقبت از صحت اعمال و وظایف سازمانها و توصیه مسائل حفاظتی و جلوگیری از نفوذ عوامل بیگانه و افراد خائن به مؤسسات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در همه سطوح دولتی و خصوصی، وزارتخانه‌ها و سازمانها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استخدام و انتصاب افراد، دخالت در انتخابات، دخالت در امور دانشجویی و دانشگاه ها و مدارس و مؤسسات عالی آموزش، دخالت در امور دانشجویان خارج از کشور، دخالت در امور مطبوعات و اعمال سانسور و </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ساواک برای دخالت در همه امور کشور نیاز به پرسنل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ساواک را در زمستان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و دویست تن ذکر می‌کند که تا زمستان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هزار 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هاشمی نیز آمار می‌دهد ساواک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 که مثل بقیه</w:t>
      </w:r>
    </w:p>
    <w:p>
      <w:pPr>
        <w:pStyle w:val="BookText"/>
        <w:rPr/>
      </w:pPr>
      <w:r>
        <w:rPr>
          <w:rFonts w:ascii="IRNazanin" w:hAnsi="IRNazanin" w:eastAsia="IRNazanin"/>
          <w:color w:val="111111"/>
          <w:sz w:val="28"/>
          <w:sz w:val="28"/>
          <w:szCs w:val="28"/>
          <w:rtl w:val="true"/>
          <w:lang w:bidi="fa-IR"/>
        </w:rPr>
        <w:t>نهادهای دولتی و بخش خصوصی از میان همان مردم، همان جامعه که به تصدیق دوست و دشمن بیمار بوده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کلیتی ناسالم بود، طبعاً اجزای آن هم ناسالم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بازتاب همه نهادهایی بود که رژیم پهلوی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که تنها بر اراده شاه و بر اطلاعات اعضایش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نظامی فوق‌العاده سلسله مراتبی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پلیس سیاسی نمی‌توانست کارایی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پلیس سیاسی قدرتمندتر باشد به همان نسبت در فهمیدن مسائل جامعه‌ای که بر آن نظارت می‌کند عاجزتر است و نهایتاً از آن تصویری مطابق ساختار خودش و دلمشغولیهایش</w:t>
      </w:r>
    </w:p>
    <w:p>
      <w:pPr>
        <w:pStyle w:val="BookText"/>
        <w:rPr/>
      </w:pPr>
      <w:r>
        <w:rPr>
          <w:rFonts w:ascii="IRNazanin" w:hAnsi="IRNazanin" w:eastAsia="IRNazanin"/>
          <w:color w:val="111111"/>
          <w:sz w:val="28"/>
          <w:sz w:val="28"/>
          <w:szCs w:val="28"/>
          <w:rtl w:val="true"/>
          <w:lang w:bidi="fa-IR"/>
        </w:rPr>
        <w:t>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جامعه ایرانی را چونان زنجیره‌ای از توطئه‌ها، افشاگریها و نظارتها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تعریف با بینش شاه تطبیق می‌کرد</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ماروین زونیس در شکست شاهانه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که مسئولیت امنیت خارجی و داخلی رژیم را به عهده داشت به ایفای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با این همه، ظاهراً از عمق مخالفت نسبت به شاه، شدت بروز آن و توانایی مخالفان در دست زدن به اقدامات هماهنگ و سازمان یافته در شهرهای مختلف کشور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این سازمان یکی از عوامل عمده ناتوانی رژیم در نشان دادن واکنش مناسب در مقابل انقلاب و از بین رفتن روحیه شاه و کل نظام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این سازمان به اندازه‌ای عظیم بود که غیرقابل توضیح به نظر می‌رسید</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سرتیپ هاشمی نیز در داوری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عمیقاً معتقدم، ساواک در واقع آن غول سهمناک یا آن گشتاپویی نبود که از آن در افکار عمومی ساخته و به صفحات تاریخ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چنین تصویری از ساواک را علل بیشمار است، ولی بنیان آن، بر بخشی مربوط به زمان و</w:t>
      </w:r>
    </w:p>
    <w:p>
      <w:pPr>
        <w:pStyle w:val="BookText"/>
        <w:rPr/>
      </w:pPr>
      <w:r>
        <w:rPr>
          <w:rFonts w:ascii="IRNazanin" w:hAnsi="IRNazanin" w:eastAsia="IRNazanin"/>
          <w:color w:val="111111"/>
          <w:sz w:val="28"/>
          <w:sz w:val="28"/>
          <w:szCs w:val="28"/>
          <w:rtl w:val="true"/>
          <w:lang w:bidi="fa-IR"/>
        </w:rPr>
        <w:t>چگونگی تأسیس آن و بخشی دیگر مربوط به وظایفی که بر عهده داشت گذاشته شد</w:t>
      </w:r>
      <w:r>
        <w:rPr>
          <w:rFonts w:eastAsia="IRNazanin" w:cs="IRNazanin"/>
          <w:color w:val="111111"/>
          <w:sz w:val="28"/>
          <w:szCs w:val="28"/>
          <w:rtl w:val="true"/>
          <w:lang w:bidi="fa-IR"/>
        </w:rPr>
        <w:t>.</w:t>
      </w:r>
      <w:r>
        <w:rPr>
          <w:rStyle w:val="FootnoteAnchor"/>
          <w:rtl w:val="true"/>
        </w:rPr>
        <w:footnoteReference w:id="1567"/>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ساواک، این سازمان مخوف که روزگاری چون اختاپوس بر زندگی همه ایرانیان سایه انداخته بود،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به انقلاب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بختیار فرزند سردار فاتح بختیاری دستور به </w:t>
      </w:r>
    </w:p>
    <w:p>
      <w:pPr>
        <w:pStyle w:val="BookText"/>
        <w:rPr/>
      </w:pPr>
      <w:r>
        <w:rPr>
          <w:rFonts w:ascii="IRNazanin" w:hAnsi="IRNazanin" w:eastAsia="IRNazanin"/>
          <w:color w:val="111111"/>
          <w:sz w:val="28"/>
          <w:sz w:val="28"/>
          <w:szCs w:val="28"/>
          <w:rtl w:val="true"/>
          <w:lang w:bidi="fa-IR"/>
        </w:rPr>
        <w:t xml:space="preserve">انحلال سازمانی داد که تیمور بختیار فرزند سردار معظم بختیاری آن را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ریخت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دلانوا مورخ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ساواک، پایان اسطوره شکست‌ناپذیری سرویسهای جاسوسی غربی نیز بود</w:t>
      </w:r>
      <w:r>
        <w:rPr>
          <w:rFonts w:eastAsia="IRNazanin" w:cs="IRNazanin"/>
          <w:color w:val="111111"/>
          <w:sz w:val="28"/>
          <w:szCs w:val="28"/>
          <w:rtl w:val="true"/>
          <w:lang w:bidi="fa-IR"/>
        </w:rPr>
        <w:t>.»</w:t>
      </w:r>
      <w:r>
        <w:rPr>
          <w:rStyle w:val="FootnoteAnchor"/>
          <w:rtl w:val="true"/>
        </w:rPr>
        <w:footnoteReference w:id="1568"/>
      </w:r>
      <w:bookmarkStart w:id="661" w:name="pg4790_37568"/>
    </w:p>
    <w:p>
      <w:pPr>
        <w:pStyle w:val="Heading2"/>
        <w:numPr>
          <w:ilvl w:val="1"/>
          <w:numId w:val="1"/>
        </w:numPr>
        <w:rPr/>
      </w:pPr>
      <w:bookmarkStart w:id="662" w:name="__RefHeading___Toc2192348_2035185390"/>
      <w:bookmarkStart w:id="663" w:name="_Toc227"/>
      <w:bookmarkEnd w:id="661"/>
      <w:bookmarkEnd w:id="662"/>
      <w:r>
        <w:rPr>
          <w:rtl w:val="true"/>
        </w:rPr>
        <w:t xml:space="preserve">حکومت پهلوی و عشایر </w:t>
      </w:r>
      <w:r>
        <w:rPr>
          <w:rtl w:val="true"/>
        </w:rPr>
        <w:t xml:space="preserve">/ </w:t>
      </w:r>
      <w:r>
        <w:rPr>
          <w:rtl w:val="true"/>
        </w:rPr>
        <w:t>دکتر کیانوش کیانی هفت لنگ</w:t>
      </w:r>
      <w:bookmarkEnd w:id="663"/>
    </w:p>
    <w:p>
      <w:pPr>
        <w:pStyle w:val="Heading3"/>
        <w:numPr>
          <w:ilvl w:val="2"/>
          <w:numId w:val="1"/>
        </w:numPr>
        <w:rPr/>
      </w:pPr>
      <w:bookmarkStart w:id="664" w:name="__RefHeading___Toc2192350_2035185390"/>
      <w:bookmarkStart w:id="665" w:name="_Toc228"/>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دکتر کیانوش کیانی هفت لنگ</w:t>
      </w:r>
    </w:p>
    <w:p>
      <w:pPr>
        <w:pStyle w:val="BookText"/>
        <w:rPr/>
      </w:pPr>
      <w:r>
        <w:rPr>
          <w:rFonts w:ascii="IRNazanin" w:hAnsi="IRNazanin" w:eastAsia="IRNazanin"/>
          <w:color w:val="111111"/>
          <w:sz w:val="28"/>
          <w:sz w:val="28"/>
          <w:szCs w:val="28"/>
          <w:rtl w:val="true"/>
          <w:lang w:bidi="fa-IR"/>
        </w:rPr>
        <w:t>معاون اسناد ملی سازمان اسناد و کتابخانه ملی ایران</w:t>
      </w:r>
    </w:p>
    <w:p>
      <w:pPr>
        <w:pStyle w:val="BookText"/>
        <w:rPr/>
      </w:pPr>
      <w:r>
        <w:rPr>
          <w:rFonts w:ascii="IRNazanin" w:hAnsi="IRNazanin" w:eastAsia="IRNazanin"/>
          <w:color w:val="111111"/>
          <w:sz w:val="28"/>
          <w:sz w:val="28"/>
          <w:szCs w:val="28"/>
          <w:rtl w:val="true"/>
          <w:lang w:bidi="fa-IR"/>
        </w:rPr>
        <w:t>سر تخت شاهان بپیچد سه کار</w:t>
      </w:r>
    </w:p>
    <w:p>
      <w:pPr>
        <w:pStyle w:val="BookText"/>
        <w:rPr/>
      </w:pPr>
      <w:r>
        <w:rPr>
          <w:rFonts w:ascii="IRNazanin" w:hAnsi="IRNazanin" w:eastAsia="IRNazanin"/>
          <w:color w:val="111111"/>
          <w:sz w:val="28"/>
          <w:sz w:val="28"/>
          <w:szCs w:val="28"/>
          <w:rtl w:val="true"/>
          <w:lang w:bidi="fa-IR"/>
        </w:rPr>
        <w:t xml:space="preserve">نخستین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بیدادگر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کند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کوشد که بیشی کند</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برکشد</w:t>
      </w:r>
    </w:p>
    <w:p>
      <w:pPr>
        <w:pStyle w:val="BookText"/>
        <w:rPr/>
      </w:pPr>
      <w:r>
        <w:rPr>
          <w:rFonts w:ascii="IRNazanin" w:hAnsi="IRNazanin" w:eastAsia="IRNazanin"/>
          <w:color w:val="111111"/>
          <w:sz w:val="28"/>
          <w:sz w:val="28"/>
          <w:szCs w:val="28"/>
          <w:rtl w:val="true"/>
          <w:lang w:bidi="fa-IR"/>
        </w:rPr>
        <w:t>ز مرد هنرمند، برتر نهد</w:t>
      </w:r>
    </w:p>
    <w:p>
      <w:pPr>
        <w:pStyle w:val="BookText"/>
        <w:rPr/>
      </w:pPr>
      <w:r>
        <w:rPr>
          <w:rFonts w:ascii="IRNazanin" w:hAnsi="IRNazanin" w:eastAsia="IRNazanin"/>
          <w:color w:val="111111"/>
          <w:sz w:val="28"/>
          <w:sz w:val="28"/>
          <w:szCs w:val="28"/>
          <w:rtl w:val="true"/>
          <w:lang w:bidi="fa-IR"/>
        </w:rPr>
        <w:t>هدف از نگارش این مقاله، تبیین سه عامل فوق، دربارة سقوط حکومت پهلوی نیست؛ هرچند هر سه عامل در این امر به طور جدی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هدف آن است که، در ارتباط با عشایر، به علت ظلم آشکار و بی‌حد و حصر و آگاهانه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بیدادگر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مدارک و اسناد موجود مورد توجه و بررسی و داوری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می‌دانیم، در یک تقسیمبندی کلان، سکنة ایران به سه جامعه شهری، روستایی و عشایری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سه‌گانه مذکور، هرکدام دارای شیوة زندگی و آداب و رسوم و ویژگی‌های مخصوص به خود می‌باشند</w:t>
      </w:r>
      <w:r>
        <w:rPr>
          <w:rFonts w:eastAsia="IRNazanin" w:cs="IRNazanin"/>
          <w:color w:val="111111"/>
          <w:sz w:val="28"/>
          <w:szCs w:val="28"/>
          <w:rtl w:val="true"/>
          <w:lang w:bidi="fa-IR"/>
        </w:rPr>
        <w:t>.</w:t>
      </w:r>
      <w:r>
        <w:rPr>
          <w:rStyle w:val="FootnoteAnchor"/>
          <w:rtl w:val="true"/>
        </w:rPr>
        <w:footnoteReference w:id="1569"/>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عشایری، دارای سابقه طولانی در تاریخ و فرهنگ ایران است، تا جایی که می‌توان مدعی شد که اکثر حکومتهای ایران یا خود ریشه و منشاء عشایری داشته‌اند و یا به کمک عشایر بر سر کار آمده و حکومت خود را تداوم بخشیده‌اند و یا مدعی و رقیب آن بوده‌اند</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مروری بر سلسله های حکومتگر در طول تاریخ ایران، این ادعا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بنیانگذارانی را شناسایی می‌کند که در این مرز و بوم فرمانروایی نموده و گاه نیز توانستند تمدن‌سازی کنند و همه از قبایل برخاسته‌اند</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های فرمانروایی در ایران</w:t>
      </w:r>
    </w:p>
    <w:p>
      <w:pPr>
        <w:pStyle w:val="BookText"/>
        <w:rPr/>
      </w:pPr>
      <w:r>
        <w:rPr>
          <w:rFonts w:ascii="IRNazanin" w:hAnsi="IRNazanin" w:eastAsia="IRNazanin"/>
          <w:color w:val="111111"/>
          <w:sz w:val="28"/>
          <w:sz w:val="28"/>
          <w:szCs w:val="28"/>
          <w:rtl w:val="true"/>
          <w:lang w:bidi="fa-IR"/>
        </w:rPr>
        <w:t>سلسله و تاریخ</w:t>
      </w:r>
    </w:p>
    <w:p>
      <w:pPr>
        <w:pStyle w:val="BookText"/>
        <w:rPr/>
      </w:pPr>
      <w:r>
        <w:rPr>
          <w:rFonts w:ascii="IRNazanin" w:hAnsi="IRNazanin" w:eastAsia="IRNazanin"/>
          <w:color w:val="111111"/>
          <w:sz w:val="28"/>
          <w:sz w:val="28"/>
          <w:szCs w:val="28"/>
          <w:rtl w:val="true"/>
          <w:lang w:bidi="fa-IR"/>
        </w:rPr>
        <w:t>سرسلسله</w:t>
      </w:r>
    </w:p>
    <w:p>
      <w:pPr>
        <w:pStyle w:val="BookText"/>
        <w:rPr/>
      </w:pPr>
      <w:r>
        <w:rPr>
          <w:rFonts w:ascii="IRNazanin" w:hAnsi="IRNazanin" w:eastAsia="IRNazanin"/>
          <w:color w:val="111111"/>
          <w:sz w:val="28"/>
          <w:sz w:val="28"/>
          <w:szCs w:val="28"/>
          <w:rtl w:val="true"/>
          <w:lang w:bidi="fa-IR"/>
        </w:rPr>
        <w:t>قوم یا قبیله</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دیاا’‌کو</w:t>
      </w:r>
    </w:p>
    <w:p>
      <w:pPr>
        <w:pStyle w:val="BookText"/>
        <w:rPr/>
      </w:pPr>
      <w:r>
        <w:rPr>
          <w:rFonts w:ascii="IRNazanin" w:hAnsi="IRNazanin" w:eastAsia="IRNazanin"/>
          <w:color w:val="111111"/>
          <w:sz w:val="28"/>
          <w:sz w:val="28"/>
          <w:szCs w:val="28"/>
          <w:rtl w:val="true"/>
          <w:lang w:bidi="fa-IR"/>
        </w:rPr>
        <w:t>ماد</w:t>
      </w:r>
    </w:p>
    <w:p>
      <w:pPr>
        <w:pStyle w:val="BookText"/>
        <w:rPr/>
      </w:pPr>
      <w:r>
        <w:rPr>
          <w:rFonts w:ascii="IRNazanin" w:hAnsi="IRNazanin" w:eastAsia="IRNazanin"/>
          <w:color w:val="111111"/>
          <w:sz w:val="28"/>
          <w:sz w:val="28"/>
          <w:szCs w:val="28"/>
          <w:rtl w:val="true"/>
          <w:lang w:bidi="fa-IR"/>
        </w:rPr>
        <w:t xml:space="preserve">هخامنشی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چیش پیش</w:t>
      </w:r>
    </w:p>
    <w:p>
      <w:pPr>
        <w:pStyle w:val="BookText"/>
        <w:rPr/>
      </w:pPr>
      <w:r>
        <w:rPr>
          <w:rFonts w:ascii="IRNazanin" w:hAnsi="IRNazanin" w:eastAsia="IRNazanin"/>
          <w:color w:val="111111"/>
          <w:sz w:val="28"/>
          <w:sz w:val="28"/>
          <w:szCs w:val="28"/>
          <w:rtl w:val="true"/>
          <w:lang w:bidi="fa-IR"/>
        </w:rPr>
        <w:t>پارس</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ابن رزیق</w:t>
      </w:r>
    </w:p>
    <w:p>
      <w:pPr>
        <w:pStyle w:val="BookText"/>
        <w:rPr/>
      </w:pPr>
      <w:r>
        <w:rPr>
          <w:rFonts w:ascii="IRNazanin" w:hAnsi="IRNazanin" w:eastAsia="IRNazanin"/>
          <w:color w:val="111111"/>
          <w:sz w:val="28"/>
          <w:sz w:val="28"/>
          <w:szCs w:val="28"/>
          <w:rtl w:val="true"/>
          <w:lang w:bidi="fa-IR"/>
        </w:rPr>
        <w:t>خزاعه</w:t>
      </w:r>
    </w:p>
    <w:p>
      <w:pPr>
        <w:pStyle w:val="BookText"/>
        <w:rPr/>
      </w:pPr>
      <w:r>
        <w:rPr>
          <w:rFonts w:ascii="IRNazanin" w:hAnsi="IRNazanin" w:eastAsia="IRNazanin"/>
          <w:color w:val="111111"/>
          <w:sz w:val="28"/>
          <w:sz w:val="28"/>
          <w:szCs w:val="28"/>
          <w:rtl w:val="true"/>
          <w:lang w:bidi="fa-IR"/>
        </w:rPr>
        <w:t>دیالمه‌آل‌زیار</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w:t>
      </w:r>
    </w:p>
    <w:p>
      <w:pPr>
        <w:pStyle w:val="BookText"/>
        <w:rPr/>
      </w:pPr>
      <w:r>
        <w:rPr>
          <w:rFonts w:ascii="IRNazanin" w:hAnsi="IRNazanin" w:eastAsia="IRNazanin"/>
          <w:color w:val="111111"/>
          <w:sz w:val="28"/>
          <w:sz w:val="28"/>
          <w:szCs w:val="28"/>
          <w:rtl w:val="true"/>
          <w:lang w:bidi="fa-IR"/>
        </w:rPr>
        <w:t>دیلم</w:t>
      </w:r>
    </w:p>
    <w:p>
      <w:pPr>
        <w:pStyle w:val="BookText"/>
        <w:rPr/>
      </w:pPr>
      <w:r>
        <w:rPr>
          <w:rFonts w:ascii="IRNazanin" w:hAnsi="IRNazanin" w:eastAsia="IRNazanin"/>
          <w:color w:val="111111"/>
          <w:sz w:val="28"/>
          <w:sz w:val="28"/>
          <w:szCs w:val="28"/>
          <w:rtl w:val="true"/>
          <w:lang w:bidi="fa-IR"/>
        </w:rPr>
        <w:t>دیالمه‌آل‌بویه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احمد، حسن</w:t>
      </w:r>
    </w:p>
    <w:p>
      <w:pPr>
        <w:pStyle w:val="BookText"/>
        <w:rPr/>
      </w:pPr>
      <w:r>
        <w:rPr>
          <w:rFonts w:ascii="IRNazanin" w:hAnsi="IRNazanin" w:eastAsia="IRNazanin"/>
          <w:color w:val="111111"/>
          <w:sz w:val="28"/>
          <w:sz w:val="28"/>
          <w:szCs w:val="28"/>
          <w:rtl w:val="true"/>
          <w:lang w:bidi="fa-IR"/>
        </w:rPr>
        <w:t>بویه</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عزالدین حسین</w:t>
      </w:r>
    </w:p>
    <w:p>
      <w:pPr>
        <w:pStyle w:val="BookText"/>
        <w:rPr/>
      </w:pPr>
      <w:r>
        <w:rPr>
          <w:rFonts w:ascii="IRNazanin" w:hAnsi="IRNazanin" w:eastAsia="IRNazanin"/>
          <w:color w:val="111111"/>
          <w:sz w:val="28"/>
          <w:sz w:val="28"/>
          <w:szCs w:val="28"/>
          <w:rtl w:val="true"/>
          <w:lang w:bidi="fa-IR"/>
        </w:rPr>
        <w:t>غوریه</w:t>
      </w:r>
    </w:p>
    <w:p>
      <w:p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 بن دقاق</w:t>
      </w:r>
    </w:p>
    <w:p>
      <w:pPr>
        <w:pStyle w:val="BookText"/>
        <w:rPr/>
      </w:pPr>
      <w:r>
        <w:rPr>
          <w:rFonts w:ascii="IRNazanin" w:hAnsi="IRNazanin" w:eastAsia="IRNazanin"/>
          <w:color w:val="111111"/>
          <w:sz w:val="28"/>
          <w:sz w:val="28"/>
          <w:szCs w:val="28"/>
          <w:rtl w:val="true"/>
          <w:lang w:bidi="fa-IR"/>
        </w:rPr>
        <w:t>ترکمانان</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w:t>
      </w:r>
    </w:p>
    <w:p>
      <w:pPr>
        <w:pStyle w:val="BookText"/>
        <w:rPr/>
      </w:pPr>
      <w:r>
        <w:rPr>
          <w:rFonts w:ascii="IRNazanin" w:hAnsi="IRNazanin" w:eastAsia="IRNazanin"/>
          <w:color w:val="111111"/>
          <w:sz w:val="28"/>
          <w:sz w:val="28"/>
          <w:szCs w:val="28"/>
          <w:rtl w:val="true"/>
          <w:lang w:bidi="fa-IR"/>
        </w:rPr>
        <w:t>مغول</w:t>
      </w:r>
    </w:p>
    <w:p>
      <w:pPr>
        <w:pStyle w:val="BookText"/>
        <w:rPr/>
      </w:pP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هلاکو</w:t>
      </w:r>
    </w:p>
    <w:p>
      <w:pPr>
        <w:pStyle w:val="BookText"/>
        <w:rPr/>
      </w:pPr>
      <w:r>
        <w:rPr>
          <w:rFonts w:ascii="IRNazanin" w:hAnsi="IRNazanin" w:eastAsia="IRNazanin"/>
          <w:color w:val="111111"/>
          <w:sz w:val="28"/>
          <w:sz w:val="28"/>
          <w:szCs w:val="28"/>
          <w:rtl w:val="true"/>
          <w:lang w:bidi="fa-IR"/>
        </w:rPr>
        <w:t>مغول</w:t>
      </w:r>
    </w:p>
    <w:p>
      <w:p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w:t>
      </w:r>
    </w:p>
    <w:p>
      <w:pPr>
        <w:pStyle w:val="BookText"/>
        <w:rPr/>
      </w:pPr>
      <w:r>
        <w:rPr>
          <w:rFonts w:ascii="IRNazanin" w:hAnsi="IRNazanin" w:eastAsia="IRNazanin"/>
          <w:color w:val="111111"/>
          <w:sz w:val="28"/>
          <w:sz w:val="28"/>
          <w:szCs w:val="28"/>
          <w:rtl w:val="true"/>
          <w:lang w:bidi="fa-IR"/>
        </w:rPr>
        <w:t>مغول</w:t>
      </w:r>
    </w:p>
    <w:p>
      <w:pPr>
        <w:pStyle w:val="BookText"/>
        <w:rPr/>
      </w:pPr>
      <w:r>
        <w:rPr>
          <w:rFonts w:ascii="IRNazanin" w:hAnsi="IRNazanin" w:eastAsia="IRNazanin"/>
          <w:color w:val="111111"/>
          <w:sz w:val="28"/>
          <w:sz w:val="28"/>
          <w:szCs w:val="28"/>
          <w:rtl w:val="true"/>
          <w:lang w:bidi="fa-IR"/>
        </w:rPr>
        <w:t xml:space="preserve">قره قریونلو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قره یوسف قره احمد</w:t>
      </w:r>
    </w:p>
    <w:p>
      <w:pPr>
        <w:pStyle w:val="BookText"/>
        <w:rPr/>
      </w:pPr>
      <w:r>
        <w:rPr>
          <w:rFonts w:ascii="IRNazanin" w:hAnsi="IRNazanin" w:eastAsia="IRNazanin"/>
          <w:color w:val="111111"/>
          <w:sz w:val="28"/>
          <w:sz w:val="28"/>
          <w:szCs w:val="28"/>
          <w:rtl w:val="true"/>
          <w:lang w:bidi="fa-IR"/>
        </w:rPr>
        <w:t>ترکمن</w:t>
      </w:r>
    </w:p>
    <w:p>
      <w:pPr>
        <w:pStyle w:val="BookText"/>
        <w:rPr/>
      </w:pPr>
      <w:r>
        <w:rPr>
          <w:rFonts w:ascii="IRNazanin" w:hAnsi="IRNazanin" w:eastAsia="IRNazanin"/>
          <w:color w:val="111111"/>
          <w:sz w:val="28"/>
          <w:sz w:val="28"/>
          <w:szCs w:val="28"/>
          <w:rtl w:val="true"/>
          <w:lang w:bidi="fa-IR"/>
        </w:rPr>
        <w:t xml:space="preserve">آق قویونلو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ابوالنصر حسین بیک</w:t>
      </w:r>
    </w:p>
    <w:p>
      <w:pPr>
        <w:pStyle w:val="BookText"/>
        <w:rPr/>
      </w:pPr>
      <w:r>
        <w:rPr>
          <w:rFonts w:ascii="IRNazanin" w:hAnsi="IRNazanin" w:eastAsia="IRNazanin"/>
          <w:color w:val="111111"/>
          <w:sz w:val="28"/>
          <w:sz w:val="28"/>
          <w:szCs w:val="28"/>
          <w:rtl w:val="true"/>
          <w:lang w:bidi="fa-IR"/>
        </w:rPr>
        <w:t>ترکمن</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افشار</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کریم‌خان</w:t>
      </w:r>
    </w:p>
    <w:p>
      <w:pPr>
        <w:pStyle w:val="BookText"/>
        <w:rPr/>
      </w:pPr>
      <w:r>
        <w:rPr>
          <w:rFonts w:ascii="IRNazanin" w:hAnsi="IRNazanin" w:eastAsia="IRNazanin"/>
          <w:color w:val="111111"/>
          <w:sz w:val="28"/>
          <w:sz w:val="28"/>
          <w:szCs w:val="28"/>
          <w:rtl w:val="true"/>
          <w:lang w:bidi="fa-IR"/>
        </w:rPr>
        <w:t>لر</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آغامحمدخان</w:t>
      </w:r>
    </w:p>
    <w:p>
      <w:pPr>
        <w:pStyle w:val="BookText"/>
        <w:rPr/>
      </w:pPr>
      <w:r>
        <w:rPr>
          <w:rFonts w:ascii="IRNazanin" w:hAnsi="IRNazanin" w:eastAsia="IRNazanin"/>
          <w:color w:val="111111"/>
          <w:sz w:val="28"/>
          <w:sz w:val="28"/>
          <w:szCs w:val="28"/>
          <w:rtl w:val="true"/>
          <w:lang w:bidi="fa-IR"/>
        </w:rPr>
        <w:t>قاجار</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حکومتی که طی هزاره‌های اخیر، نه تنها منشاء عشایری نداشت، بلکه به شدت در جهت ضدیت با آن حرکت میکرد، حکومت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علتهای متعددی برای این امر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انگلیسی‌ها، با گماردن فردی غیر عشایری به عنوان شاه ایران، پیش‌بینی روزی را کرده بودند که وقتی او را از اسب قدرت به زیر کشیدند، وابستگی قومی و عشیره‌ای در کشور موجب درد 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تمام ایلات ایران را هم به دلایل سیاسی و هم به </w:t>
      </w:r>
    </w:p>
    <w:p>
      <w:pPr>
        <w:pStyle w:val="BookText"/>
        <w:rPr/>
      </w:pPr>
      <w:r>
        <w:rPr>
          <w:rFonts w:ascii="IRNazanin" w:hAnsi="IRNazanin" w:eastAsia="IRNazanin"/>
          <w:color w:val="111111"/>
          <w:sz w:val="28"/>
          <w:sz w:val="28"/>
          <w:szCs w:val="28"/>
          <w:rtl w:val="true"/>
          <w:lang w:bidi="fa-IR"/>
        </w:rPr>
        <w:t xml:space="preserve">خاطر آن تصوری که قدرت مسلط از فرهنگ غربی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مجبور به اسکان در ییلاق یا قشلاق کرد و ارتش را برای اجرای این طرح و ممانعت از کوچ عشایر، در ایل راه ها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طرح اسکان اجباری عشایر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در این تاریخ همه ایلات ایران، کوچ بزرگ و جمعی خود را از سرگرفتند و اکثر مرتعها و مراکز تجمع انسانی که طی سالها اسکان اجباری در سرزمینهای ایلی ساخته بودند، متروک و به فراموشی سپرده شدند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با روی کار‌آمدن رضاخان، عشایر به عنوان رقیب پرقدرت و در عین حال مزاحم قدرتهای خارجی به ویژه انگلیسی‌ها که برای غارت نفت ایران به امنیت نیاز داشتند، هدف بی‌رحمانه‌ترین و ناجوانمردانهترین کشتارها و توطئه‌ها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عشایر کشور انتخاب و همزمان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قسی‌القلب‌ترین افسران ارتش خود را برای اجرای این دو سیاست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رفتارهای غیرانسانی و کشتارهای وحشیانه ارتش رضاخانی در برخورد با عشایر، بسیار تلخ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بدانیم که سپهبد امیر احمدی، لقب قصاب لرستان؛ سپهبد جان محمدخان، لقب قصاب ترکمن صحرا؛ و سپهبد شیبانی لقب قصاب بویراحمدی و تعداد دیگری از افسران ارشد نیز افتخار لقب قصابی در مناطق دیگر کشور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و پژوهشگران به رفتار خشن رضاخان در سرکوب عشایر اشاره نموده اند که ذیلا برخی از آنها را نقل میکنیم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استفانین کرونی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گویی ارتش خود را صرفاً برای جنگ با عشایر تشکیل داده است، از افراد خود می‌خواست تا یک سرباز قرن نوزدهمی منفعل و فاقد تحرک نبوده و بلکه سربازی وفادار، فعال و آماده برای شرکت در </w:t>
      </w:r>
    </w:p>
    <w:p>
      <w:pPr>
        <w:pStyle w:val="BookText"/>
        <w:rPr/>
      </w:pPr>
      <w:r>
        <w:rPr>
          <w:rFonts w:ascii="IRNazanin" w:hAnsi="IRNazanin" w:eastAsia="IRNazanin"/>
          <w:color w:val="111111"/>
          <w:sz w:val="28"/>
          <w:sz w:val="28"/>
          <w:szCs w:val="28"/>
          <w:rtl w:val="true"/>
          <w:lang w:bidi="fa-IR"/>
        </w:rPr>
        <w:t>جنگهای دائمی علیه دشمنان عشایری قدرتمند باشند</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به گزارش مهدیقلی هدایت، در بهار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اسلحه ایلات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دفع اسمعیلآقا شکاک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مصصم شدند، چهریق را از تصرف اسمعیلآقا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خاک ترکیه فرار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عملیات مربوط به خلع سلاح لرها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شروع شد و بهرغم موفقیتهای متعدد ارتش،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مذاکرات مربوط به رؤسای قبایل که به نظر می‌رسید حاضر به تن در دادن به شرایط جدید باشند، به خوبی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مشخصی اسلحه تحویل شد و استقرار قدرت ارتش به نحو مساعدی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امیر احمدی که فرماندهی لشکر غرب و از جمله جبهه لرستان را برعهده داشت، دستور قتل تعدادی از سران لر را که خودشان را به عنوان گروگان تسلیم وی کرده بودند،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احمدی قول داده بود که آنان را عفو کند و لذا پشت یک قرآن را مهر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قتلهای خیانت‌آمیز فوراً آتش جنگ دیگری را برافروخت</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عملیات ارتش نوین ایران، از همان لحظه ایجاد آن، عمدتاً علیه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عمده این دوران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علیه سمیتقو در آذربایجان، عملیات علیه شاهسون‌ها در منطقه اردبیل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علیه شاهسون‌ها در آذربایجان، عملیات لرستان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سر حد بلوچستان، در لرستان و علیه شیخ خزعل و علیه ترکمن‌ها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علیه عربهای ساکن خوزستان، علیه ترکمن‌ها و در لرستان، علیه والی پشتکوه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لرستان و کردستان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لرها حمله شدیدی را علیه یک پادگان در خرم‌آباد تدارک دیدند که منجر به شکست و تلفات شدید و محاصره پادگان خرم‌آباد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ناجوانمردانه امیراحمدی خسارات مالی و جانی بسیار زیادی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جدید در لرستان بدون شک، به علت خشم و انزجاری بود که در اثر اعدام روسای قبایل به مردم آنجا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لرها خودشان طی نامه‌ای به مجلس اعلام کردند که آنان ایرانیانی وفادار هستند، ولی براثر اقدامات فرماندهی لشکر غرب مجبور به جنگ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نحو گسترده‌ای حتی در درون خود ارتش نیز رواج داشت که امیر احمدی شخصاً و مستقیماً مسئول این شورش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تحلیل ساده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امیر احمدی در ارتکاب این قتلها صرفاً حرص و آزمندی شخص وی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لرها، افرادی متمول بودند و وی امیدوار بود که به بخشی از ثروت آنان دست یابد، کاری که با رؤسای قبایل دیگر نیز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افسری قسی‌القلب، بیرحم و بی‌صفت بود</w:t>
      </w:r>
      <w:r>
        <w:rPr>
          <w:rStyle w:val="FootnoteAnchor"/>
          <w:rtl w:val="true"/>
        </w:rPr>
        <w:footnoteReference w:id="1576"/>
      </w:r>
      <w:r>
        <w:rPr>
          <w:rFonts w:ascii="IRNazanin" w:hAnsi="IRNazanin" w:eastAsia="IRNazanin"/>
          <w:color w:val="111111"/>
          <w:sz w:val="28"/>
          <w:sz w:val="28"/>
          <w:szCs w:val="28"/>
          <w:rtl w:val="true"/>
          <w:lang w:bidi="fa-IR"/>
        </w:rPr>
        <w:t>و به همین دلیل به قصاب لرستان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حرکات بر روی انگیزه‌های شخصی استوار بود چرا دیگر افسران نیز دست به چنین کارهایی زده‌اند؟ برای مثال سرگرد رضاقلی خان فرمانده نظامی دزفول، ابراز عقیده کرد که سران لر و عرب باید به هر طریق ممکن که اقتضا کند، حتی با زدن خنجر از پشت هم که باشد، دستگیر و اعدام شوند و امور خوزستان و لرستان باید بر پایه سرکوب تمام رهبران قبایل و نابودی همه مقامات محلی نظم و نسق یابد</w:t>
      </w:r>
      <w:r>
        <w:rPr>
          <w:rFonts w:eastAsia="IRNazanin" w:cs="IRNazanin"/>
          <w:color w:val="111111"/>
          <w:sz w:val="28"/>
          <w:szCs w:val="28"/>
          <w:rtl w:val="true"/>
          <w:lang w:bidi="fa-IR"/>
        </w:rPr>
        <w:t>.</w:t>
      </w:r>
      <w:r>
        <w:rPr>
          <w:rStyle w:val="FootnoteAnchor"/>
          <w:rtl w:val="true"/>
        </w:rPr>
        <w:footnoteReference w:id="1577"/>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لرها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تسلیم سلاحهای خود کردند و تعداد زیادتری از افراد هم با در دست داشتن امان‌نامه برای بحث درخصوص آیندة </w:t>
      </w:r>
    </w:p>
    <w:p>
      <w:pPr>
        <w:pStyle w:val="BookText"/>
        <w:rPr/>
      </w:pPr>
      <w:r>
        <w:rPr>
          <w:rFonts w:ascii="IRNazanin" w:hAnsi="IRNazanin" w:eastAsia="IRNazanin"/>
          <w:color w:val="111111"/>
          <w:sz w:val="28"/>
          <w:sz w:val="28"/>
          <w:szCs w:val="28"/>
          <w:rtl w:val="true"/>
          <w:lang w:bidi="fa-IR"/>
        </w:rPr>
        <w:t xml:space="preserve">خود به مقر نیروهای ارتشی می‌آمدند اما بار دیگر در مهر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نظامی مرتکب عملی ریاکارانه نظیر نیرنگ امیراحمدی شد و عده‌ای از سران قبایل لر را که تعدادشان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 و در واقع تقریباً همة آنها از سران قبایل مهم به شمار می‌آمدند و امان‌نامه داشتند، در خرم‌آباد دستگیر و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مزبور علت این اقدام خود را چنین توجیه می‌کرد که افراد قبایل بدون داشتن رهبری، قادر به جمع شدن به دور یکدیگر و ایجاد یک نهضت مخالف علیه دولت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به روشنی نشان می‌دهد که اتخاذ روشهای مزبور را نباید صرفاً ناشی از بی‌رحمی فرماندهانی دانست که خودسرانه عمل می‌کردند بلکه ثمره‌ی دیدگاه هایی بود که در میان نظامیان ارشد بسیار رایج بود و موافقت رسمی بالاترین سطوح ارتش و حکومت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قتل رؤسای قبایل، خصومتهای دیرینه لرها را تجدید کرد و در ظرف یک ماه، منطقه جنوب لرستان دوباره صحنه ناآرامی شد</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قتل‌عام و غارت تقریباً به صورت بخشی از جنگ با عشایر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موجود نبودن موقعیت برای غارت، غالباً منجر به نارضایتی در میان نیروهای ارتشی می‌گردید و انگیزه‌ای برای جنگهای بعدی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عملیات علیه ترکمن‌ها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معمولا همراه با ددمنشی عمدی و غیرعمدی چشمگیری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 که وقتی سرتیپ جان محمدخان دولو، با نیروی عظیمی مشغول پیشروی در دشت ترکمن بود، مرتکب شنیع‌ترین خشونتها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دهکد‌ه‌ای تعدادی از مردم به دار آویخته شدند و اموالشان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هتک حرمت شد و جواهراتشان را به سرقت بردند</w:t>
      </w:r>
      <w:r>
        <w:rPr>
          <w:rFonts w:eastAsia="IRNazanin" w:cs="IRNazanin"/>
          <w:color w:val="111111"/>
          <w:sz w:val="28"/>
          <w:szCs w:val="28"/>
          <w:rtl w:val="true"/>
          <w:lang w:bidi="fa-IR"/>
        </w:rPr>
        <w:t>.</w:t>
      </w:r>
      <w:r>
        <w:rPr>
          <w:rStyle w:val="FootnoteAnchor"/>
          <w:rtl w:val="true"/>
        </w:rPr>
        <w:footnoteReference w:id="1579"/>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افسران و افراد نیروی مذکور با دستی پر که حاصل غارت قبایل ترکمن بود، بازگشته بودند و سرتیپ دولو که گفته می‌شد، بسیاری از افراد را شخصاً به گلوله بسته است، از این رهگذر ثروت زیادی انباشته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افراد تحت امر دولو با ترکمن‌ها که مقاومت کمی در برابر نیروهای اعزامی داشتند، بسیار خشونت‌آمیز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وحشیانه به دلایل عمیق‌تری می‌بایست صورت می‌گرفت نه فقط غارت عشایر یا برای ایجاد توسعه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خاطرنشان ساخت از تمام منابع گزارش می‌رسید که در سرتاسر کشور تقریباً با تنفر از رضاشاه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همان‌طور که مردم عادی به رضاخان اعتمادی نداشتند، وی نیز بی‌نهایت به مردم بی‌اعتماد بود و ادعا می‌کرد که روحیه همکاری را فقط می‌توان در میان ارتشیان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گسترده و بی‌مهابای ارتش به عشایر، این نجیب‌ترین اقشار جامعه، اثر فراوانی بر افکار عمومی گذاشت و بر عدم محبوبیت رضاشاه و بعدها محمدرضا افزود و حتی به عنصری از وحشت بدل شد</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ایوانف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عشایر علیه سیاست خشن دولت در مورد خلع سلاح و اسکان اجباری که باعث مرگ و میر بسیاری از دامهای آنان می‌شد، دست به قیام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و احشام برای ایلات و عشایر بزرگترین و مهمترین منبع درآمد است و روی این اصل از میان رفتن احشام برای آنها بسیار گران تمام شد و آنها را وادار به قیام علیه نیروهای دولتی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سران عشایر که مخالف سیاست مزبور بودند به وسیله دولت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را تیرباران و جمعی دیگر را زندانی کردند و عده‌ای را به عنوان گروگان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ییلاق و قشلاق عشایر، حکومت نظامی اعلام شد و ماموران دولتی با زور و قلدری در آن نواحی حکومت می‌کردند و به اذیت و آزار عشایر می‌پرداختند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چنین سیاستی باعث مخالفت ایلات و عشایر نسبت به رضاشاه گردید و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اوایل دهه سوم، پی در پی قیامهای عشایر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قیامها هم افراد ساده ایلات و عشایر و هم خان‌ها شرکت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 ایلات و عشایر از آن جهت در قیامها شرکت می‌کردند که از زور و قلدری و استبداد ماموران فرمانداری نظامی نمایندگان شاه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نباید از نظر دور داشت که سران ایلات و عشایر از عقب‌ماندگی افراد عشایر استفاده می‌کردند و سعی داشتند تا از مبارزه عشایر علیه دولت به نفع خود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قیام ترکمن‌ها و کردها در نواحی شرقی سواحل دریای خزر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بلوچ‌ها در بلوچستان، به طور لاینقطع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جنوب ایران یعنی عشایر دشستان و تنگستان که در سواحل خلیج فارس مسکن داشتند، دست به قیام مسلحانه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عشایر ممسنی و بویراحمدی نیز علیه رضاشاه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جنوب، سراسر جنوب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بختیاری‌ها نیز نارضایتی و هیجان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فجایعی که به وسیله بعضی از مأموران نظامی در مورد کوچ‌نشینان زحمت‌کش صورت گرفت، به حدی است که می‌توان ده‌ها جلد کتاب قطور دربارة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سرکوبی عشایر توأم با زور و فریب و ستم بود و مأموران دولتی مرتکب انواع و اقسام اعمال ناشایست می‌گردیدند</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آن لمبتون، سیاست رضاشاه را در قبال ایلات و عشایر کوچ‌نشین و اسکان آنها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 و مهاجرت سالانه ایلات در فصل زمستان به چراگاه های تابستانی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اسکان ایلات همیشه مکانها و مناطق مناسب انتخاب نمی‌شد، بهداشت و آموزش آنها تأمین نمی‌شد و تسهیلات کافی از طریق آموزش کشاورزی و تهیه ابزار و آلات کشاورزی در اختیار ایلات قرار نمی‌گرفت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ایل‌زدایی رضاشاه که اصلاً خوب درک نشد و به نحو نامطلوبی به اجرا درآمد، منجر به وارد آمدن زیانهای سنگین به احشام و چوپانان و در نتیجه تقلیل تعداد آنها و فقر ایلات شد</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به هر حال، دولت مرکزی از طریق ارتش نوین، اسکان عشایر را در بخشهای مختلف ایران آغاز کرد تا گروه های ایلی را تحت کنترل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لایحه‌ای را برای اسکان ایلات کوچ‌نشین در بلوچستان، کردستان، خوزستان، لرستان، آذربایجان و دیگر بخشهای ایران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علیرغم</w:t>
      </w:r>
    </w:p>
    <w:p>
      <w:pPr>
        <w:pStyle w:val="BookText"/>
        <w:rPr/>
      </w:pPr>
      <w:r>
        <w:rPr>
          <w:rFonts w:ascii="IRNazanin" w:hAnsi="IRNazanin" w:eastAsia="IRNazanin"/>
          <w:color w:val="111111"/>
          <w:sz w:val="28"/>
          <w:sz w:val="28"/>
          <w:szCs w:val="28"/>
          <w:rtl w:val="true"/>
          <w:lang w:bidi="fa-IR"/>
        </w:rPr>
        <w:t>مخالفت شدید نمایندگانی چون آیت‌الله مدرس به اجرا درآمد</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کناره‌گیری رضاشاه از قدرت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رؤسای تبعیدی ایلات امکان داد تا به خانه‌های خود بازگردند و بنای قدرت خود را مجدداً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ایلاتی که در دوره رضاشاه خلع سلاح شده بودند؛ دوباره مسلح شدند و مناطق ایلی را در کنترل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هم پاشیدن بنیاد ارتش در جریان اشغال کشور، ایلات دوباره فرصت مسلح شدن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نزدیکان رؤسای تبعیدی یا اعدام شدة ایلات نیز مدعی رهبری ایلات خود شدند</w:t>
      </w:r>
      <w:r>
        <w:rPr>
          <w:rFonts w:eastAsia="IRNazanin" w:cs="IRNazanin"/>
          <w:color w:val="111111"/>
          <w:sz w:val="28"/>
          <w:szCs w:val="28"/>
          <w:rtl w:val="true"/>
          <w:lang w:bidi="fa-IR"/>
        </w:rPr>
        <w:t>.</w:t>
      </w:r>
      <w:r>
        <w:rPr>
          <w:rStyle w:val="FootnoteAnchor"/>
          <w:rtl w:val="true"/>
        </w:rPr>
        <w:footnoteReference w:id="1584"/>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دوره جدیدی از کشمکش میان دولت مرکزی و گرو‌ه های مسلح ایلی در مناطق مختلف ایران آغاز شد، این کشمکشها در کردستان، فارس و بویر‌احمدی رخ داد</w:t>
      </w:r>
      <w:r>
        <w:rPr>
          <w:rStyle w:val="FootnoteAnchor"/>
          <w:rtl w:val="true"/>
        </w:rPr>
        <w:footnoteReference w:id="1585"/>
      </w:r>
      <w:r>
        <w:rPr>
          <w:rFonts w:ascii="IRNazanin" w:hAnsi="IRNazanin" w:eastAsia="IRNazanin"/>
          <w:color w:val="111111"/>
          <w:sz w:val="28"/>
          <w:sz w:val="28"/>
          <w:szCs w:val="28"/>
          <w:rtl w:val="true"/>
          <w:lang w:bidi="fa-IR"/>
        </w:rPr>
        <w:t>که چندان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عقب‌نشینی نیروهای متفقین از ایران، سیاستهای تمرکزگرایانه محمدرضا پهلوی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ایلی بار دیگر خلع سلاح شدند و کوچ‌نشینی جای خود را به یکجانشینی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تاپر، سیاستهای شاه جدید را چنین توصیف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طی سالهای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و پس از سقوط مصدق، محمدرضا، سیاستهای پدر خود را در قبال ایلات با احتیاط بیشتری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ایلات تبعید شدند، احکام ریاست لغو شد، با اجرای طرحهای آبیاری در زمینهای ایلی، کوچ‌نشینها تشویق به یکجانشینی شدند و اصلاحات ارضی سالهای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 کردن قدرت اقتصادی رؤسای ایلات، برخی موفقیتها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مقاومتهایی نظیر قیام ایلات قشقایی و بویراحمد در فارس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بی‌رحمانه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کوچ‌نشین‌ها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انکار می‌شد</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و سخنرانی هویدا در مرکز ژرژ پمپیدو در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سرکوب سبعانه عشایر را نباید به حساب قدرتمندی ارتش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بی‌کفایتی ارتش در مقابله با قیامهای عشایر فارس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قویاً از وجود مشکلات مزبور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گزارشهای فوق درباره موارد متعدد آرام کردن عشایر بر‌می‌آید، رضاشاه نیز همچون سایر فرمانروایان سنتی ایران، همواره از نفاق و دودستگیهای داخلی عشایر بهره‌برداری می‌کرد و با بهجان هم انداختن آنان، ایجاد نفاق میان خاندانهای عشایری و قرار دادن خان‌ها رو در روی یکدیگر، تهدیدات نظامی و نیرنگ و فریب آشکار، توانست کنترل دولت مرکزی را برمناطق مزبور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هم که اجرای روشهای مزبور کار ساز نیفتاد و ارتش ناگزیر شد به جنگ واقعی علیه عشایر در سالهای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بیازد، کارنامه ارتش ناامید کننده بود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در نیمه دوم دهه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شورشهای همزمان اتحادیه‌های عشایری فارس که به بخشهایی از منطقه بختیاری نیز گسترش یافت، چالشی بزرگ را در برابر بقای قدرت رژیم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شورشها نیز به نحوی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بیان شد، نه از طریق زور و قدرت نظامی، بلکه به لحاظ وجود تفرقه و نفاق همیشگی میان قبایل، و بازی سیاسی مقامات تهران و بالاخره و مهمتر از همه، کمبود تفنگ و به </w:t>
      </w:r>
      <w:bookmarkStart w:id="666" w:name="pg4790_37587"/>
    </w:p>
    <w:p>
      <w:pPr>
        <w:pStyle w:val="BookText"/>
        <w:rPr/>
      </w:pPr>
      <w:bookmarkEnd w:id="666"/>
      <w:r>
        <w:rPr>
          <w:rFonts w:ascii="IRNazanin" w:hAnsi="IRNazanin" w:eastAsia="IRNazanin"/>
          <w:color w:val="111111"/>
          <w:sz w:val="28"/>
          <w:sz w:val="28"/>
          <w:szCs w:val="28"/>
          <w:rtl w:val="true"/>
          <w:lang w:bidi="fa-IR"/>
        </w:rPr>
        <w:t>خصوص مهمات در عشایر رو به خاموشی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ارتش اعتبار کامل سرکوب عشایر را تماماً به حساب قدرت خود می‌گذاشت ولی به نظر می‌رسد که نقش ارتش در نتیجه نهایی جنگ، در واقع ناچیز بوده یا اینکه اصلاً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شورش در جنوب ایران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آخرین چالش جدی قبیله‌ای بود که در برابر رضاخان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خلال سالهای دهه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ارتش دائماً درگیر زد و خوردهای کوچک با قبایل بود، ولی با فرارسیدن سالهای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اهداف خود در رابطه با آرام کردن قبایل و اسکان آنان نایل آمد و عملیات واقعی نظامی کمتر شد و از لحاظ دامنه نیز محدودتر گردید</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هر چند در این مدت، قتل و غارتها، ضربات سهمگینی بر پیکر عشایر فرود آورد و فشار طاقت‌فرسایی را بر آنان وارد ساخت، اما چون کوچ و اسلحه در زندگی عشایر منطق اجتماعی و اقتصادی نیرومندی داشت، این طرح با مقاومت روبرو شد و علیرغم تحمل سختیهای فراوان، عشایر همچنان به زندگی خود ادامه دادند</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تا جایی که در اولین فرصت اتاقها و خانه‌هایی را که دولت برای آنها ساخته بود، ویران کردند و به زیر سیاه چادرها رفته و سلاحها را از دل خاک در آورده و روغن کاری کردند و با خصم به نبرد جانانه‌ای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عشایر کوچنده داریم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گوشت قرمز کشور را تأمین می‌کنند</w:t>
      </w:r>
      <w:r>
        <w:rPr>
          <w:rFonts w:eastAsia="IRNazanin" w:cs="IRNazanin"/>
          <w:color w:val="111111"/>
          <w:sz w:val="28"/>
          <w:szCs w:val="28"/>
          <w:rtl w:val="true"/>
          <w:lang w:bidi="fa-IR"/>
        </w:rPr>
        <w:t>.</w:t>
      </w:r>
    </w:p>
    <w:p>
      <w:pPr>
        <w:pStyle w:val="Heading3"/>
        <w:numPr>
          <w:ilvl w:val="2"/>
          <w:numId w:val="1"/>
        </w:numPr>
        <w:rPr/>
      </w:pPr>
      <w:bookmarkStart w:id="667" w:name="__RefHeading___Toc2192352_2035185390"/>
      <w:bookmarkStart w:id="668" w:name="_Toc229"/>
      <w:bookmarkEnd w:id="667"/>
      <w:r>
        <w:rPr>
          <w:rtl w:val="true"/>
        </w:rPr>
        <w:t>خلاصه و نتیجه‌گیری</w:t>
      </w:r>
      <w:bookmarkEnd w:id="668"/>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و پسرش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جهت اهداف سیاسی، اقتصادی و نظامی استعمار می‌خواستند، قدرت سیاسی متمرکز و بلامنازعی به وجود آورند، </w:t>
      </w:r>
    </w:p>
    <w:p>
      <w:pPr>
        <w:pStyle w:val="BookText"/>
        <w:rPr/>
      </w:pPr>
      <w:r>
        <w:rPr>
          <w:rFonts w:ascii="IRNazanin" w:hAnsi="IRNazanin" w:eastAsia="IRNazanin"/>
          <w:color w:val="111111"/>
          <w:sz w:val="28"/>
          <w:sz w:val="28"/>
          <w:szCs w:val="28"/>
          <w:rtl w:val="true"/>
          <w:lang w:bidi="fa-IR"/>
        </w:rPr>
        <w:t>کمر به نابودی عشایر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جنایتی برای رسیدن به اهداف خود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استفاده از جنگافزارهای پیشرفتة ارتش به ویژه، توپخانه و هواپیما و عدم برخورداری عشایر از این سلاحها و با استفاده از انواع نیرنگها و حیله‌های ناجوانمردانه و سوءاستفاده از احساسات پاک مذهبی آنان، امکان مقاومت نظامی و حفظ جایگاه پیشین در هرم سیاسی کشور را از ایلات سلب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کشیدن راه هایی که نیروهای ارتشی می‌توانستند از طریق آنها همراه توپخانه خود را سریعاً به قلب دژهای کوهستانی عشایر برسانند، آنها را به اطاعت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عشایری کشور، داستانهای هولناکی از شیوه‌های خلع سلاح و تخته قاپوی عشایر، توسط افسران ارتش آن روزگار نقل می‌شود از جمله آنکه آنها خود را با سربریدن لرها و کردها، سرگرم می‌کردند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واکنش به این اقدامات بود که در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خان‌ها به میان عشایر خود بازگشتند، انتقام دهشتناکی از نیروهای دولتی گرفتند</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 xml:space="preserve">زندگی کوچ‌نشینان پس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نحوی بی‌سابقه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بیش از هر چیز زائیده دخالت امپریالیسم غرب و گسترش سرمایه‌گذاری از جانب سرمایه‌داران ایرانی و خارجی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غرب به سرکردگی آمریکا پس از برگرداندن محمدرضا، راه را برای فعالیت شرکتهای خارجی در ایران باز کرد، به طوری که در مدت کوتاهی تعداد اینگونه شرکتها به نحو چشمگیری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نفوذ سرمایه‌داری همگام با سیاستهای نادرست در حالی که قشر سرمایه‌دار را ثروتمند کرد، کوچ‌نشینان را به فقر و مذلت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حالی که قیمت کالاهای صنعتی هر سال در حال افزایش بود، قیمت فرآورده‌های دامی و کشاورزی ثابت نگه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آنجایی که کوچ‌نشینان و کشاورزان کوچکترین نفوذی در دولت نداشتند، طبعاً نمی‌توانستند در امر قیمت‌گذاری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نتیجه آنها قربانی منافع شاهزادگان، درباریان و سرمایه‌داران موجود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دار و دسته‌اش که با سرمایه‌داران خارجی زد و بند داشتند، عشایر را به فقر کشانده و آنها ناچار راهی شهرها شدند و به صورت کارگر روزمزد به خدمت بساز و بفروشها و سرمایه‌داران درآمدند</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از نظر سیاست داخلی، فاصله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رابطه حکومت محمدرضا با عشایر می‌توان به سه مقطع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دوره جنگ دوم جهانی، عدم تسلط دولت بر عشایر و واکنشهای عشایر به خفقان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دوره تلاش روزافزون دولت در جهت سرکوبی عشایر و تسلط برآن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دوره تکمیل تسلط قدرت بر عشایر و تلاش برای استحاله آن در فرایند توسعه وابسته</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انقلاب اسلامی برای اولین بار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تشخیص داد و ضمن طرد بسیاری از رؤسای زورگوی ایلات که در دوره مبارزه عشایر با حکومت پهلوی با قربانی کردن ایل خود امتیازات بسیار گرفته بودند، و اعتبار خود را در مناطق ایلی و در محافل انقلابی از دست داده بودند، توجه خود را به عشایر سلحشور و با ایمان و پاکدل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فقید انقلاب اسلامی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نیز در تمامی مراحل پیروزی انقلاب اسلامی، دفاع مقدس و سازندگی کشور، همراهی و همگامی مؤثری با دیگر اقشار کشور داشتند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بیش از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با عشایر و متقابلاً عشایر با حکومت پهلوی، با فروپاشی آن رژیم به نقطه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کینه‌ای که به دلیل جابجاییها و تبعیدهای بیدلیل و زورگوییهای فراوان </w:t>
      </w:r>
    </w:p>
    <w:p>
      <w:pPr>
        <w:pStyle w:val="BookText"/>
        <w:rPr/>
      </w:pPr>
      <w:r>
        <w:rPr>
          <w:rFonts w:ascii="IRNazanin" w:hAnsi="IRNazanin" w:eastAsia="IRNazanin"/>
          <w:color w:val="111111"/>
          <w:sz w:val="28"/>
          <w:sz w:val="28"/>
          <w:szCs w:val="28"/>
          <w:rtl w:val="true"/>
          <w:lang w:bidi="fa-IR"/>
        </w:rPr>
        <w:t>و کشت و کشتارهای غیر انسانی هرگز به آشتی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حکیم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کشتی و تخم کین کاشتی</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کشته را کی بود آشتی </w:t>
      </w:r>
      <w:bookmarkStart w:id="669" w:name="pg4790_37595"/>
    </w:p>
    <w:p>
      <w:pPr>
        <w:pStyle w:val="Heading3"/>
        <w:numPr>
          <w:ilvl w:val="2"/>
          <w:numId w:val="1"/>
        </w:numPr>
        <w:rPr/>
      </w:pPr>
      <w:bookmarkStart w:id="670" w:name="__RefHeading___Toc2192354_2035185390"/>
      <w:bookmarkStart w:id="671" w:name="_Toc230"/>
      <w:bookmarkEnd w:id="669"/>
      <w:bookmarkEnd w:id="670"/>
      <w:r>
        <w:rPr>
          <w:rtl w:val="true"/>
        </w:rPr>
        <w:t>اسناد ضمیمه</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مراسله سفارت ایران در لندن</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3635</w:t>
      </w:r>
      <w:r>
        <w:rPr>
          <w:rFonts w:eastAsia="IRNazanin" w:cs="IRNazanin"/>
          <w:color w:val="111111"/>
          <w:sz w:val="28"/>
          <w:szCs w:val="28"/>
          <w:rtl w:val="true"/>
          <w:lang w:bidi="fa-IR"/>
        </w:rPr>
        <w:t xml:space="preserve"> –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مراسله سفارت ایران در لندن مورخه </w:t>
      </w:r>
      <w:r>
        <w:rPr>
          <w:rFonts w:eastAsia="IRNazanin" w:cs="IRNazanin"/>
          <w:color w:val="111111"/>
          <w:sz w:val="28"/>
          <w:szCs w:val="28"/>
          <w:lang w:bidi="fa-IR"/>
        </w:rPr>
        <w:t>23/5/308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مرداد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لندن شده در سفارت قرار گرفتم و اگرچه اغلب رجال دولت و در آن میان وزیر امورخارجه و رئیس الوزراء و حتی رئیس شعبه شرق وزارت امورخارجه در لندن نیستند و اغلب به ییلاق و مرخصی رفته‌اند برحسب معمول فردای روز ورود خودم مراسله بعنوان وزیر امورخارجه انگلیس نوشته و ورود خود را اطلاع دادم و پس از وصول جواب مشعر بر دریافت مراسله توسط تلفون از وزارت ترتیب پذیرفتن این جانب در وزارت خارجه استعلام شد و معلوم گردید که سر رونالد لیندری معاون دائمی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خواهد پذیرفت و لهذا پس از تعیین وقت روز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وزارت خارجه و لیندری را ملاقات کردم قریب نیم ساعت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شرفیابی حضور پادشاه گفتند چون بواسطه ناخوشی از کارها مخلوع است ولیعهد خواهد پذیرفت و قرار آن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اوضاع سیاسی ایران قدری صحبت بمیان آمد و مشارالیه از اغتشاشات اخیر صحبت کرد و می‌خواست نشان بدهد که این اوضاع لازم و ملزوم طبیعی تجدد و تغییرات اساسی است که در ایران شروع شده و مخصوصاً تغییر رژیم سیاسی و اداری ایلات که هزاران سال طور دیگر عادت گرفته اند و قصد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اداره شدن از مرکز و از طرف حکومت مرکزی می‌باشد و نباید خیال انگشت تحریک دیگر را در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گفتم ابتدا این ظهورات چنانکه گفتید ارتباطی با حالت تغییر و انتقال از قدیم به جدید دارد و اگر در این باب سوءظنی در اذهان عامه بوده و خاطر اولیای دولت را نیز بواسطه تواتر اخبار از این قبیل و شایعات نگرانیبخش مشوب و مشوش می‌داشت بهتر دانسته‌اند صاف و فاش بگویند و البته ممکن است در این قبیل امور دو نوع عقیده و سلیقه موجود باشد یکی سکوت و کتمان از تمام شایعات تا وقتیکه دلائل و مدارک و اسناد مثبته</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قطیعه در دست باشد ولو آنکه باطناً خاطر مشوب و بدگمان شده باشد و دیگری </w:t>
      </w:r>
    </w:p>
    <w:p>
      <w:pPr>
        <w:pStyle w:val="BookText"/>
        <w:rPr/>
      </w:pPr>
      <w:r>
        <w:rPr>
          <w:rFonts w:ascii="IRNazanin" w:hAnsi="IRNazanin" w:eastAsia="IRNazanin"/>
          <w:color w:val="111111"/>
          <w:sz w:val="28"/>
          <w:sz w:val="28"/>
          <w:szCs w:val="28"/>
          <w:rtl w:val="true"/>
          <w:lang w:bidi="fa-IR"/>
        </w:rPr>
        <w:t>آنکه در عالم صداقت و یگانگی و صمیمیت این نوع مسموعات را که اسباب شائبه ذهنی تواند باشد ذکر نموده و طرف را از وجود این شایعات مسبوق دارند و گمان میکنم اولیای دولت علیه با عوالم صداقت که در میانه بوده به وزیر مختار انگلیس بی‌پرده همه چیز را ذکر کرده اند تا در رفع موجبات حصول سوء‌تفاهم و سوء ظن از طرفین سعی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لیندری گفت این اتهامات که بر ما زده‌اند خیلی بما برخورده و دلگیر هستیم ولی چنانکه گفتید البته مذاکره با سر ربرت کلایر در عالم صمیمیت عیبی نداشته است و ما حاضریم این تکدر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آنچه ممکن بود در تسکین خاطر حضرات گفتم و گفتم اصلاُ هم تصور این فقره که دولت انگلیس با آن همه مساعی که در استحکام و قدرت دولت ایران دارد در ضعیف ساختن قدرت دولت و تقویت ایلات و غیره اقدام کند خیلی مشکل بود و نیز گفتم حاجت بذکر نیست که این جانب آنچه ممکن است در حسن روابط دولتین و کمک در تصفیه مسائل بین دولتین اهتمام خواهم کرد از این بابت خیلی اظهار خوشوقتی نموده و وعده داد همه نوع مساعدت در این زمینه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امورخارجه اواخر ماه اوت به لندن بر‌میگردد و باز زود به ژنو میرود تقاضا کردم در اولین موقع امکان وزیر‌خارجه و نیز رئیس‌الوزراء را ملاقات کنم گفتند در عودت آنها در این باب اظهار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می‌دانم عرض کنم که پیش‌رفتهای اخیر قوای قهری و تدبیری دولت در فارس و بختیاری بیش از هر اقدام دیپلوشامی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دیپلوماسی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باستحکام کار ایران و ابهت دولت در خارجه کمک کرده است و باید در این زمینه بیشتر کار کرد و با بیم و امید و جلب قلوب و عدالت و تزئید قوای قهریه نفوذ مادی و معنوی دولت در اکناف مملکتی و طبقات مختلفه ملت را بجایی رسانید که رخته نتوانند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عرض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تقی‌زاده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عشایر جنگجو</w:t>
      </w:r>
    </w:p>
    <w:p>
      <w:pPr>
        <w:pStyle w:val="BookText"/>
        <w:rPr/>
      </w:pPr>
      <w:r>
        <w:rPr>
          <w:rFonts w:ascii="IRNazanin" w:hAnsi="IRNazanin" w:eastAsia="IRNazanin"/>
          <w:color w:val="111111"/>
          <w:sz w:val="28"/>
          <w:sz w:val="28"/>
          <w:szCs w:val="28"/>
          <w:rtl w:val="true"/>
          <w:lang w:bidi="fa-IR"/>
        </w:rPr>
        <w:t>عشایر جنگجو</w:t>
      </w:r>
    </w:p>
    <w:p>
      <w:pPr>
        <w:pStyle w:val="BookText"/>
        <w:rPr/>
      </w:pPr>
      <w:r>
        <w:rPr>
          <w:rFonts w:ascii="IRNazanin" w:hAnsi="IRNazanin" w:eastAsia="IRNazanin"/>
          <w:color w:val="111111"/>
          <w:sz w:val="28"/>
          <w:sz w:val="28"/>
          <w:szCs w:val="28"/>
          <w:rtl w:val="true"/>
          <w:lang w:bidi="fa-IR"/>
        </w:rPr>
        <w:t>موضوع ایلات از مسائل غامصه امروزه است شاید سهل‌ترین طریق برای معرفی ایلات ایران این باشد که این مملکت را تشبیه به یک دایرة وسیعی بنماییم که اطراف آن را ایلات مسلح و چادرنشینهای مختلفی فرا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این ایلات تقریباً یک ثلث کلیه جمعیت ایران و در حدود سه میلون است و زبان آنها مختلف و اکثر آنها ایرانی نیستند ولی طرز زندگانی آنها عموماً یکی است در چادرهای سیاه که از پشم احشام خود بافته‌اند زندگانی نموده و اعاشه آنها از نگاهداشتن اغنام و احشام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فصل بهار بطرف کوه‌ها و اراضی</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مرتفعه شمالی مهاجرت و در پاییز مراجعت می‌نمایند در بعضی نقاط که بشهرها </w:t>
      </w:r>
    </w:p>
    <w:p>
      <w:pPr>
        <w:pStyle w:val="BookText"/>
        <w:rPr/>
      </w:pPr>
      <w:r>
        <w:rPr>
          <w:rFonts w:ascii="IRNazanin" w:hAnsi="IRNazanin" w:eastAsia="IRNazanin"/>
          <w:color w:val="111111"/>
          <w:sz w:val="28"/>
          <w:sz w:val="28"/>
          <w:szCs w:val="28"/>
          <w:rtl w:val="true"/>
          <w:lang w:bidi="fa-IR"/>
        </w:rPr>
        <w:t>و دهکده‌ها تصادف می‌نمایند قالی و محصولات طبیعی خودشان را با قند و چای و سایر لوازم محتاجالیه معاوضه می‌نمایند از حیث خلقت طبیعی امم خیلی شجاع و متهور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مرکزی همیشه در نظر داشته است که پرگرام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ایلات بموقع اجرا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پراگرام دولت بقرار 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رؤساء ایلات توسط دولت و اختیار ندادن به آنها در انتخاب رئیس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مالیات بوسیله مأمورین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بلباس متحدالشکل و سرگذاردن کلا‌ه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ییلاق و قشلاق ایلات حکومت نظامی ناظر اعمال آنها بوده که در نتیجة آنها را وادار به تخته قاپو شدن بنمایید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ایلات در مقابل این مقاصد و پیشنهادات دولت مقاومت و در اثر آن دولت مبادرت بسه عملیات نظامی در حدود ولایات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و بلوچستان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باقتدار نظامی و دیپلماسی حکومت بانعقاد قراردادهائی موفق شده و رؤسای عمدة ایلات را در طهران در تحت‌نظر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لرستان یک راه نظام بوسیله کارگران ایلات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چهارمین عملیات نظامی در جنوب ایران بر ضد قشقائیها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نظامی ایران که عدة آن بالغ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سطر در انتهای صفحه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سرحدی که تقریباً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امتداد دارد مواظب رفتار و حرکات ایلات باشند خیلی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 یک واقعات جدید 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معروف ایران بعقیده مطلعین متخصص تا اندازة نسبت به ایلات سرحدی شمال غربی هندوستان کماستعدادتر هستند در قشون ایران عدة نظامی کوهستانی کمتر است و باندازة لزوم نفرات مهندسی و اتومبیلهای زرهپوش و طیاره ندارند خطوط ارتباطیه در حدود راه های اتومبیلرو بسیار ولی عبور بینهایت مشکل است و در آن نقاط جادة که بشود با چرخ عبور نموده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باینکه در صفحات محل توقف ایلات اردوی نظامی بقدر مکفی نیست ناچار از شهرها و نقاط بعیده دیگر با کامیون باید قشون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قشقایی‌ها</w:t>
      </w:r>
    </w:p>
    <w:p>
      <w:pPr>
        <w:pStyle w:val="BookText"/>
        <w:rPr/>
      </w:pPr>
      <w:r>
        <w:rPr>
          <w:rFonts w:ascii="IRNazanin" w:hAnsi="IRNazanin" w:eastAsia="IRNazanin"/>
          <w:color w:val="111111"/>
          <w:sz w:val="28"/>
          <w:sz w:val="28"/>
          <w:szCs w:val="28"/>
          <w:rtl w:val="true"/>
          <w:lang w:bidi="fa-IR"/>
        </w:rPr>
        <w:t xml:space="preserve">در این موقع طغیان ایلات فارس باعث نگرانی عمده شده است این طغیان در اواسط ماه آوریل در ایل بهارلو و قبیلة از عرب که ایل خمسه نامیده می‌شود شروع و با سرعت تامی بایل قشقایی که اصلاً ترک و داری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افراد و مسلح میباشند سرایت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قشقایی بطول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طرف خلیج فارس و شصت میل بطرف اصفهان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از ماه آوریل تا اوایل ماه مه با آنها جریان یافت</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ضمناً دولت به اندازة که ممکن بود بوسیله کامیون عدة از طهران اعزام مینمود </w:t>
      </w:r>
    </w:p>
    <w:p>
      <w:pPr>
        <w:pStyle w:val="BookText"/>
        <w:rPr/>
      </w:pPr>
      <w:r>
        <w:rPr>
          <w:rFonts w:ascii="IRNazanin" w:hAnsi="IRNazanin" w:eastAsia="IRNazanin"/>
          <w:color w:val="111111"/>
          <w:sz w:val="28"/>
          <w:sz w:val="28"/>
          <w:szCs w:val="28"/>
          <w:rtl w:val="true"/>
          <w:lang w:bidi="fa-IR"/>
        </w:rPr>
        <w:t xml:space="preserve">نظر باینکه نتیجة از مذاکرات حاصل نشده در آخر ماه ماه شروع بجنگ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ایلات در جنگ این است که بطور وحشیانة مشغول حمله و بواسطه اسبهای کوهستانی که دارند غالباً پیشرفت می‌نمایند و بهمین واسطه روابط تلگرافی را قطع و جادة را که بطرف شیراز از بین جبال عبور می‌نماید متصرف و مسدود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ژوئن قوای دولتی بواسطه مسدود نمودن خطوط ارتباطیه مجبور باتخاذ حالت دفاعیه بوده و ارتفاعات اطراف شهر شیراز را متصرف و در مقابل حملات ایل در راه‌های کوهستانی مقاومت مینمودند حال بواسطه تجهیز قوا و ورود قوای امدادیه چنین تصور میشود که وضعیت تغییر کرده و قشون شروع به حمله نموده نموده و مقاومت ایلات تحلیل 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عشایر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دارالترجمة وزارت امور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تامیز منطبعه لندن 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هیجان ایران</w:t>
      </w:r>
    </w:p>
    <w:p>
      <w:pPr>
        <w:pStyle w:val="BookText"/>
        <w:rPr/>
      </w:pPr>
      <w:r>
        <w:rPr>
          <w:rFonts w:ascii="IRNazanin" w:hAnsi="IRNazanin" w:eastAsia="IRNazanin"/>
          <w:color w:val="111111"/>
          <w:sz w:val="28"/>
          <w:sz w:val="28"/>
          <w:szCs w:val="28"/>
          <w:rtl w:val="true"/>
          <w:lang w:bidi="fa-IR"/>
        </w:rPr>
        <w:t>فعالیت عشایر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وقایع‌نگار مخصوص تایمز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در این اواخر بواسطه حدوث هیجان در میان بختیاریها قشون با اتومبیل باصفهان اعزام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اطلاع واصله مذاکرات با روساء قشقایی و سایر روساییکه در شیراز هستند به طرز خوشی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اخبار واصله راجع بعشیره بهارلو مایه تشویش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ایل در ناحیه فسا و داراب واقعه در جنوب شرقی شیراز ساکن و در میان عشایر خمسه عرب از همه بیشتر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آنها در ماه آوریل شروع گردیده و حالیه اهتمام دارند از تحت حکومت ایران خارج شوند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اخباریکه به لندن واصل گردیده جعفرقلی سردار اسعد وزیر جنگ برای اسکات بختیاری اعزام شده در صورتیکه در موقع الحاق عشایر کهکلویه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قشقایی در اوائل ژوئن خبر رسید که ایل مزبور حاضر شده است برعلیه آنها با دولت مساعدت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دربار پهلوی</w:t>
      </w:r>
    </w:p>
    <w:p>
      <w:pPr>
        <w:pStyle w:val="BookText"/>
        <w:rPr/>
      </w:pPr>
      <w:r>
        <w:rPr>
          <w:rFonts w:ascii="IRNazanin" w:hAnsi="IRNazanin" w:eastAsia="IRNazanin"/>
          <w:color w:val="111111"/>
          <w:sz w:val="28"/>
          <w:sz w:val="28"/>
          <w:szCs w:val="28"/>
          <w:rtl w:val="true"/>
          <w:lang w:bidi="fa-IR"/>
        </w:rPr>
        <w:t>وزارت دربار پهلوی</w:t>
      </w:r>
    </w:p>
    <w:p>
      <w:pPr>
        <w:pStyle w:val="BookText"/>
        <w:rPr/>
      </w:pPr>
      <w:r>
        <w:rPr>
          <w:rFonts w:ascii="IRNazanin" w:hAnsi="IRNazanin" w:eastAsia="IRNazanin"/>
          <w:color w:val="111111"/>
          <w:sz w:val="28"/>
          <w:sz w:val="28"/>
          <w:szCs w:val="28"/>
          <w:rtl w:val="true"/>
          <w:lang w:bidi="fa-IR"/>
        </w:rPr>
        <w:t>نمره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پاکنویس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خروج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پیتر جکسن عزیزم</w:t>
      </w:r>
    </w:p>
    <w:p>
      <w:pPr>
        <w:pStyle w:val="BookText"/>
        <w:rPr/>
      </w:pPr>
      <w:r>
        <w:rPr>
          <w:rFonts w:ascii="IRNazanin" w:hAnsi="IRNazanin" w:eastAsia="IRNazanin"/>
          <w:color w:val="111111"/>
          <w:sz w:val="28"/>
          <w:sz w:val="28"/>
          <w:szCs w:val="28"/>
          <w:rtl w:val="true"/>
          <w:lang w:bidi="fa-IR"/>
        </w:rPr>
        <w:t xml:space="preserve">در جواب مراسله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جاری تحت نمره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ضمیمه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شرارت عده از بویراحمدی در حدود کچپوکاک قبل از وصول مراسله شریفه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مزبور برای جلب توجه بخود مبادرت باین عمل نموده و خواستند که قوای خود را مهم جلوه بدهند که شاید از شرائط خلع سلاح آنها تسهیلاتی حاصل شود در آن حال اوامر مقتضیه در سرکوبی آنها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نفت آنگلو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مراسلة مورخة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اینک خبر تلگرافی ذیل راجع به تجاوز به عملیات امتحانی ما در گچ‌پوکک رسیده که بعرض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مزبور در شب چهارم تیرماه رخ داده و عدة که قریب سیصد نفر بوده‌اند به محل مزبور حمله کرده و دو نفر از ساکنین محل که جزو مستخدمین شرکت نبوده‌اند کشته و دو نفر دیگر را زخمی و یکی از اعضای دفتری ما که ایرانی بوده مختصراً زخمی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عمارات مسکونی غارت شده و صدمه رسیده ولی تجاوزی به چاه و ماشین‌آلات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 مستخدمین ما از گچ‌پوکک به گچکر وقع اعزام شده و عملیات مادر گچ‌پوکک برای مدت مختصری به تعویق خواهد افتاد تا تعمیرات لازمه شده و ترتیب لازم برای استحفاظ آن نقطه داده شود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مشورت رئیس ساخلوی محل و فرماندة قوای خوزستان مقرر شده که پنجاه نفر مستحفظ محلی استخدام شوند و یکصد و پنجاه نفر نظامی هم از ناصری با اتومبیلهای شرکت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قسمت نظامیان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وارد گچ‌پوکک شده است و امنیت را برقرار کرده‌اند بطوریکه وضعیت آن ناحیه بحال عادی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بقرار راپورت واصله متجاوزین به باشت مراجعت کرده و با رسیدن بقیة نظامیان تصور نمیرود که تجاوز دیگری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تجدید احترامات فائقه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حضرت اشرف اعظم آقای تیمورتاش وزیر دربار پهلوی دامت شوکته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بویراحمدیها</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اشرف گرامیم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تشکرات خود را برای مراسلة شریفه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مراسله سابق خود غرض از راپورت دادن شرارت بویراحمدیها این بوده که اطمینان حاصل کنم که قضیه بعرض حضرت اشرف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به فوریت و بطرز مؤثری اقدام فرموده و باعث خوشوقتی است که اقدامات مقتضی برای مجازات آنها و جلوگیری از تکرار این وقایع که مانند سال قبل خساراتی به کمپانی وارد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تقدیم احترامات فائقه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حضرت اشرف</w:t>
      </w:r>
    </w:p>
    <w:p>
      <w:pPr>
        <w:pStyle w:val="BookText"/>
        <w:rPr/>
      </w:pPr>
      <w:r>
        <w:rPr>
          <w:rFonts w:ascii="IRNazanin" w:hAnsi="IRNazanin" w:eastAsia="IRNazanin"/>
          <w:color w:val="111111"/>
          <w:sz w:val="28"/>
          <w:sz w:val="28"/>
          <w:szCs w:val="28"/>
          <w:rtl w:val="true"/>
          <w:lang w:bidi="fa-IR"/>
        </w:rPr>
        <w:t>حضور محترم حضرت اشرف آقای تیمورتاش وزیر دربار پهلوی دامت شوکته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بدهید</w:t>
      </w:r>
    </w:p>
    <w:p>
      <w:pPr>
        <w:pStyle w:val="BookText"/>
        <w:rPr/>
      </w:pPr>
      <w:r>
        <w:rPr>
          <w:rFonts w:ascii="IRNazanin" w:hAnsi="IRNazanin" w:eastAsia="IRNazanin"/>
          <w:color w:val="111111"/>
          <w:sz w:val="28"/>
          <w:sz w:val="28"/>
          <w:szCs w:val="28"/>
          <w:rtl w:val="true"/>
          <w:lang w:bidi="fa-IR"/>
        </w:rPr>
        <w:t xml:space="preserve">پیتر جکس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مراسله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جاری تحت نمره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که خبر شرارت عده از بویراحمدی در حدود گچ‌پوکاک قبل از وصول مراسله شریفه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مزبور برای جلب توجه بخود مبادرت به این عمل نموده و خواستند که قوای خود را مهم جلوه بدهند که شاید در شرایط خلع سلاح آنها تسهیلاتی حاصل شود در هر حال اوامر مقتضیه در سرکوبی آنها صادر شده 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در ناحیة گچ پوکاک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1209</w:t>
      </w:r>
    </w:p>
    <w:p>
      <w:pPr>
        <w:pStyle w:val="BookText"/>
        <w:rPr/>
      </w:pPr>
      <w:r>
        <w:rPr>
          <w:rFonts w:ascii="Amiri" w:hAnsi="Amiri" w:eastAsia="Amiri" w:cs="Amiri"/>
          <w:color w:val="111111"/>
          <w:sz w:val="28"/>
          <w:sz w:val="28"/>
          <w:szCs w:val="28"/>
          <w:rtl w:val="true"/>
          <w:lang w:bidi="ar-SA"/>
        </w:rPr>
        <w:t xml:space="preserve">نمرة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تلگرافی از آبادان به تاریخ دیروز رسیده و مشعر است که عملیات ما در ناحیه گچ‌پوکاک در نزدیکی گچ‌کروقع که در شمال غربی بوشهر واقع است از طرف عدة که بالغ بر یکصد و پنجاه نفر بویراحمدی بوده‌اند مورد حمله واقع شده و در نتیجه آنجا را غارت کرده و صدماتی به مؤسسات ما وارد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حکومت خوزستان و فرماندة قوای خوزستان اطلاع و فوراً مشارالیها عدة بوسیلة اوتوموبیلهای شرکت اعزام داشته و در عین حال مستحفظین هم از گچ کروقع به آن نقطه انتقال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وقایعی دیگری که رخ داده و اطلاعی برسد البته بعرض حضرت اشرف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تجدید احترامات فائقه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مستقیم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محترم حضرت اشرف اعظم آقای تیمورتاش وزیر دربار پهلوی دامت شوکته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مراسله سفارت ایران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مراسله سفارت ایران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عشایر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پیتر جکسن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اشرف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پینر جکسن عزیزم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اشرف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672" w:name="pg4790_37629"/>
    </w:p>
    <w:p>
      <w:pPr>
        <w:pStyle w:val="Heading2"/>
        <w:numPr>
          <w:ilvl w:val="1"/>
          <w:numId w:val="1"/>
        </w:numPr>
        <w:rPr/>
      </w:pPr>
      <w:bookmarkStart w:id="673" w:name="__RefHeading___Toc2192356_2035185390"/>
      <w:bookmarkStart w:id="674" w:name="_Toc231"/>
      <w:bookmarkEnd w:id="672"/>
      <w:bookmarkEnd w:id="673"/>
      <w:r>
        <w:rPr>
          <w:rtl w:val="true"/>
        </w:rPr>
        <w:t xml:space="preserve">چالش فرهنگی </w:t>
      </w:r>
      <w:r>
        <w:rPr>
          <w:rtl w:val="true"/>
        </w:rPr>
        <w:t xml:space="preserve">- </w:t>
      </w:r>
      <w:r>
        <w:rPr>
          <w:rtl w:val="true"/>
        </w:rPr>
        <w:t xml:space="preserve">سیاسی رژیم پهلوی و روحانیت تشیع پس از کودتای </w:t>
      </w:r>
      <w:r>
        <w:rPr/>
        <w:t>28</w:t>
      </w:r>
      <w:r>
        <w:rPr>
          <w:rtl w:val="true"/>
        </w:rPr>
        <w:t xml:space="preserve"> </w:t>
      </w:r>
      <w:r>
        <w:rPr>
          <w:rtl w:val="true"/>
        </w:rPr>
        <w:t xml:space="preserve">مرداد با تکیه بر تلاشهای آیت الله بروجردی </w:t>
      </w:r>
      <w:r>
        <w:rPr>
          <w:rtl w:val="true"/>
        </w:rPr>
        <w:t xml:space="preserve">/ </w:t>
      </w:r>
      <w:r>
        <w:rPr>
          <w:rtl w:val="true"/>
        </w:rPr>
        <w:t>مهدی مهرعلیزاده</w:t>
      </w:r>
      <w:bookmarkEnd w:id="674"/>
    </w:p>
    <w:p>
      <w:pPr>
        <w:pStyle w:val="Heading3"/>
        <w:numPr>
          <w:ilvl w:val="2"/>
          <w:numId w:val="1"/>
        </w:numPr>
        <w:rPr/>
      </w:pPr>
      <w:bookmarkStart w:id="675" w:name="__RefHeading___Toc2192358_2035185390"/>
      <w:bookmarkStart w:id="676" w:name="_Toc232"/>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مهدی مهرعلیزاده</w:t>
      </w:r>
    </w:p>
    <w:p>
      <w:pPr>
        <w:pStyle w:val="BookText"/>
        <w:rPr/>
      </w:pPr>
      <w:r>
        <w:rPr>
          <w:rFonts w:ascii="IRNazanin" w:hAnsi="IRNazanin" w:eastAsia="IRNazanin"/>
          <w:color w:val="111111"/>
          <w:sz w:val="28"/>
          <w:sz w:val="28"/>
          <w:szCs w:val="28"/>
          <w:rtl w:val="true"/>
          <w:lang w:bidi="fa-IR"/>
        </w:rPr>
        <w:t>دکترای تاریخ، و عضو هیأت علمی دانشگاه اصفهان</w:t>
      </w:r>
    </w:p>
    <w:p>
      <w:pPr>
        <w:pStyle w:val="Heading3"/>
        <w:numPr>
          <w:ilvl w:val="2"/>
          <w:numId w:val="1"/>
        </w:numPr>
        <w:rPr/>
      </w:pPr>
      <w:bookmarkStart w:id="677" w:name="__RefHeading___Toc2192360_2035185390"/>
      <w:bookmarkStart w:id="678" w:name="_Toc233"/>
      <w:bookmarkEnd w:id="677"/>
      <w:r>
        <w:rPr>
          <w:rtl w:val="true"/>
        </w:rPr>
        <w:t>مقدمه</w:t>
      </w:r>
      <w:bookmarkEnd w:id="678"/>
    </w:p>
    <w:p>
      <w:pPr>
        <w:pStyle w:val="BookText"/>
        <w:rPr/>
      </w:pPr>
      <w:r>
        <w:rPr>
          <w:rFonts w:ascii="IRNazanin" w:hAnsi="IRNazanin" w:eastAsia="IRNazanin"/>
          <w:color w:val="111111"/>
          <w:sz w:val="28"/>
          <w:sz w:val="28"/>
          <w:szCs w:val="28"/>
          <w:rtl w:val="true"/>
          <w:lang w:bidi="fa-IR"/>
        </w:rPr>
        <w:t xml:space="preserve">هر چند پس از اجرای نقشة حیرت‌آور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دولتهای آمریکا و انگلیس، و از بین رفتن استقلال کشور و آزادیهای فردی، تسلط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کودتاگران و عوامل داخلی آنها بر ایران محقق گردید؛ اما، کودتا موفق نشد نهضت ملی و اصول آرمانهای دینی حاکم بر آن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اوضاع و احوال نامساعدی که در دهه پس از کودتا بر کشور حاکم بود، آن آرمانها افتان و خیزان، و آشکار و پنهان، در دل توده‌های محروم به حیات خود ادامه داد و همانگونه که در دوره مبارزات و پیروزی نهضت، زمینه‌ساز حضور مردم در صحنه‌های انقلاب بود؛ در دوره پس از کودتا نیز با رنگ باختن مارکسیزم و ناسیونالیزم غربی، تنها پناهگاه مردم و امید به آینده بود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مهمی که در آن دوره مردم و جامعه ایرانی را از جوامع غربی متمایز میساخت، و بهرغم تلاشهای فراوان، زمینه‌های همگونی آن با غرب فراهم نشد، گستردگی قلمرو دامنة نفوذ فرهنگ و آداب و رسوم و ارزشهایی با ویژگیهای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دینی و فرهنگ حاکم بر ایران، به دلیل تعارض بنیادین آن با باورهای غربی باعث شده بود که انگلستان و پس از آن آمریکا، جهت مهار آن در چهارچوبه منافع خود، برنامه‌ریزیهای فراوانی را به عمل درآورند و در مراحل اجرایی هزینه های زیادی را متقبل گردند</w:t>
      </w:r>
      <w:r>
        <w:rPr>
          <w:rFonts w:eastAsia="IRNazanin" w:cs="IRNazanin"/>
          <w:color w:val="111111"/>
          <w:sz w:val="28"/>
          <w:szCs w:val="28"/>
          <w:rtl w:val="true"/>
          <w:lang w:bidi="fa-IR"/>
        </w:rPr>
        <w:t xml:space="preserve">. </w:t>
      </w:r>
      <w:bookmarkStart w:id="679" w:name="pg4790_37631"/>
    </w:p>
    <w:p>
      <w:pPr>
        <w:pStyle w:val="BookText"/>
        <w:rPr/>
      </w:pPr>
      <w:bookmarkEnd w:id="679"/>
      <w:r>
        <w:rPr>
          <w:rFonts w:ascii="IRNazanin" w:hAnsi="IRNazanin" w:eastAsia="IRNazanin"/>
          <w:color w:val="111111"/>
          <w:sz w:val="28"/>
          <w:sz w:val="28"/>
          <w:szCs w:val="28"/>
          <w:rtl w:val="true"/>
          <w:lang w:bidi="fa-IR"/>
        </w:rPr>
        <w:t>برنامه مدون شده تشیع برای تنظیم امور سیاسی ایران و اعتقاد راسخ مردم به اصول آن، راه سلطه آسان غرب را بر کشور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استعمار غرب به این نتیجه رسید که اگر به دنبال تسلط پایدارتر بر ایران میباشد،</w:t>
      </w:r>
    </w:p>
    <w:p>
      <w:pPr>
        <w:pStyle w:val="BookText"/>
        <w:rPr/>
      </w:pPr>
      <w:r>
        <w:rPr>
          <w:rFonts w:ascii="IRNazanin" w:hAnsi="IRNazanin" w:eastAsia="IRNazanin"/>
          <w:color w:val="111111"/>
          <w:sz w:val="28"/>
          <w:sz w:val="28"/>
          <w:szCs w:val="28"/>
          <w:rtl w:val="true"/>
          <w:lang w:bidi="fa-IR"/>
        </w:rPr>
        <w:t>باید با بهکارگیری</w:t>
      </w:r>
    </w:p>
    <w:p>
      <w:pPr>
        <w:pStyle w:val="BookText"/>
        <w:rPr/>
      </w:pPr>
      <w:r>
        <w:rPr>
          <w:rFonts w:ascii="IRNazanin" w:hAnsi="IRNazanin" w:eastAsia="IRNazanin"/>
          <w:color w:val="111111"/>
          <w:sz w:val="28"/>
          <w:sz w:val="28"/>
          <w:szCs w:val="28"/>
          <w:rtl w:val="true"/>
          <w:lang w:bidi="fa-IR"/>
        </w:rPr>
        <w:t xml:space="preserve">شیوه های فرهنگی خاص، علیه فرهنگ بومی حاکم بر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اسلامیت و ایرانی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سلطه خود بر ایران را بر پیکره تخریب شده فرهنگ بومی بنا کند</w:t>
      </w:r>
      <w:r>
        <w:rPr>
          <w:rFonts w:eastAsia="IRNazanin" w:cs="IRNazanin"/>
          <w:color w:val="111111"/>
          <w:sz w:val="28"/>
          <w:szCs w:val="28"/>
          <w:rtl w:val="true"/>
          <w:lang w:bidi="fa-IR"/>
        </w:rPr>
        <w:t>.</w:t>
      </w:r>
    </w:p>
    <w:p>
      <w:pPr>
        <w:pStyle w:val="Heading3"/>
        <w:numPr>
          <w:ilvl w:val="2"/>
          <w:numId w:val="1"/>
        </w:numPr>
        <w:rPr/>
      </w:pPr>
      <w:bookmarkStart w:id="680" w:name="__RefHeading___Toc2192362_2035185390"/>
      <w:bookmarkStart w:id="681" w:name="_Toc234"/>
      <w:bookmarkEnd w:id="680"/>
      <w:r>
        <w:rPr>
          <w:rtl w:val="true"/>
        </w:rPr>
        <w:t>چالش رژیم و روحانیت</w:t>
      </w:r>
      <w:bookmarkEnd w:id="681"/>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پهلوی به لحاظ ماهیت سیاسی، طی دورة پس از کودتا در شرایطی قرار گرفته بود که خواه ناخواه، با دین و هر آنچه مربوط به آن است، درگیر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زمان زعامت آیت الله بروجردی بنیان تشیع به شکلی اصولی و به تدریج استوار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جریانهای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چون مارکسیسم و ناسیونالیسم در دوره پس از کودتا رنگ باخته، دیگر به عنوان راهکاری نجات بخش، مطرح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جریان لیبرالیستی غربگرای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اتکای به آمریکا و انگلیس و با کودتای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دوران سستی و ضعف خود فاصله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حضور مقتدر خود را در عرصه های گوناگون کشور تثبیت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بنا به ماهیت خود و ماموریتهایی که غرب برای او تعیین کرده بود،</w:t>
      </w:r>
      <w:r>
        <w:rPr>
          <w:rStyle w:val="FootnoteAnchor"/>
          <w:rtl w:val="true"/>
        </w:rPr>
        <w:footnoteReference w:id="1592"/>
      </w:r>
      <w:r>
        <w:rPr>
          <w:rFonts w:ascii="IRNazanin" w:hAnsi="IRNazanin" w:eastAsia="IRNazanin"/>
          <w:color w:val="111111"/>
          <w:sz w:val="28"/>
          <w:sz w:val="28"/>
          <w:szCs w:val="28"/>
          <w:rtl w:val="true"/>
          <w:lang w:bidi="fa-IR"/>
        </w:rPr>
        <w:t>می بایست حاکمیت دین و سازمان اجرایی آن، یعنی نهاد مرجعیت را برمی انداخت</w:t>
      </w:r>
      <w:r>
        <w:rPr>
          <w:rStyle w:val="FootnoteAnchor"/>
          <w:rtl w:val="true"/>
        </w:rPr>
        <w:footnoteReference w:id="1593"/>
      </w:r>
      <w:r>
        <w:rPr>
          <w:rFonts w:ascii="IRNazanin" w:hAnsi="IRNazanin" w:eastAsia="IRNazanin"/>
          <w:color w:val="111111"/>
          <w:sz w:val="28"/>
          <w:sz w:val="28"/>
          <w:szCs w:val="28"/>
          <w:rtl w:val="true"/>
          <w:lang w:bidi="fa-IR"/>
        </w:rPr>
        <w:t xml:space="preserve">، لذا تقابل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رژیم پهلوی – به دلیل تعارض شدید در اهداف و برنامه های آنها قابل پیش بینی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نیکی کدی، یکی از معضلات اساسی فرهنگی کشور را در این دوره چالش میان جریان لیبرال غربزده حاکم و واکنش روشنفکران مسلمان در دفاع از فرهنگ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اسلامیت و ایرانیت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 xml:space="preserve">جریان فرهنگی رژیم پهلوی، با بهره بردن از امکانات نسبتاُ گسترده رسانه‌ای خود در بخشهای مطبوعات و رادیو و تلویزیون و حمایت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سرمایهداری جهانی از آن، در پی جذب روحانیت یا انزوای آن از جامعه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مبارزه رژیم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غالب تفرقه میان حوزه‌ها و اهل حوزه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امام خمینی یادآور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بردند به جوار رحمت حق تعالی از همان اول اینها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اسم احترام از مرکزی، کوبیدن آن مرکز دیگر را نه از باب اینکه حبی به آن مرکز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مرکزی از مراکز دیانت، اینها احساس حب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اینکه به نجف علاقه داشتند، از باب اینکه قم را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موی دماغ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اینها، مفاسد را زود درک میکرد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قم را نمی‌خواستند، منتها نمی‌توانستند به صراحت لهجه بگویند قم نه، می‌گفتند نجف آره، مشهد آره </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دستگاه فرهنگی رژیم تلاش فراوانی کرد تا با استفاده از کلاسهای وعظ و خطابه، دانشکده‌های الهیات، سخنران و مبلغ دینی تربیت کند و از این راه، به مقابله با روحانیت بپردازد، در همین راستا، رژیم در افکار عمومی، مخالفان مذهبی خود را مصدقی و توده‌ای</w:t>
      </w:r>
      <w:r>
        <w:rPr>
          <w:rStyle w:val="FootnoteAnchor"/>
          <w:rtl w:val="true"/>
        </w:rPr>
        <w:footnoteReference w:id="1596"/>
      </w:r>
      <w:r>
        <w:rPr>
          <w:rFonts w:ascii="IRNazanin" w:hAnsi="IRNazanin" w:eastAsia="IRNazanin"/>
          <w:color w:val="111111"/>
          <w:sz w:val="28"/>
          <w:sz w:val="28"/>
          <w:szCs w:val="28"/>
          <w:rtl w:val="true"/>
          <w:lang w:bidi="fa-IR"/>
        </w:rPr>
        <w:t>معرفی می‌کرد تا از کارایی آنها بکاهد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فعالیتهای تبلیغی رژیم علیه روحانیت و نهاد مرجعیت، این بود که با آنکه زنان فاسد در ایران پس از کودتا کم نبودند؛ در جراید کشور بر </w:t>
      </w:r>
    </w:p>
    <w:p>
      <w:pPr>
        <w:pStyle w:val="BookText"/>
        <w:rPr/>
      </w:pPr>
      <w:r>
        <w:rPr>
          <w:rFonts w:ascii="IRNazanin" w:hAnsi="IRNazanin" w:eastAsia="IRNazanin"/>
          <w:color w:val="111111"/>
          <w:sz w:val="28"/>
          <w:sz w:val="28"/>
          <w:szCs w:val="28"/>
          <w:rtl w:val="true"/>
          <w:lang w:bidi="fa-IR"/>
        </w:rPr>
        <w:t>موضوع همشهری بودن مهوش، رقاصه مشهور با آیت‌الله بروجردی تأکید فراوان می‌کرد، تا از قداست و نفوذ روحانیت و نهاد مرجعیت نزد متدینین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دولت از تظاهر به دینداری، برای اغفال مردم و مبارزه با دین و روحانیت نیز بهره بردند</w:t>
      </w:r>
      <w:r>
        <w:rPr>
          <w:rStyle w:val="FootnoteAnchor"/>
          <w:rtl w:val="true"/>
        </w:rPr>
        <w:footnoteReference w:id="1597"/>
      </w:r>
      <w:r>
        <w:rPr>
          <w:rFonts w:ascii="IRNazanin" w:hAnsi="IRNazanin" w:eastAsia="IRNazanin"/>
          <w:color w:val="111111"/>
          <w:sz w:val="28"/>
          <w:sz w:val="28"/>
          <w:szCs w:val="28"/>
          <w:rtl w:val="true"/>
          <w:lang w:bidi="fa-IR"/>
        </w:rPr>
        <w:t>و برخی افراد ساده‌لوح را تحت تأثیر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نظر آقایان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قم پیاده و به سرعت از خانه این آقا به خانه آن آقا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تاحدی هم در مردم اثر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کسی سر کار آمده که این طور نزد آقایان می‌آید و زانو میزند و آماده شنیدن هر امری از سوی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ایشان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سرکار هستید،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احساس کنیم اتفاقی میخواهد بیفتد، ساکت نخواهیم نشست</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امینی خود را ارادتمند روحانیت و مراجع تقلید معرفی می‌کرد، اما در همان حال، به شدت فعالیت آنها را توسط ساواک و وزارت کشور تحت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رژیم علیه روحانیت، تصاحب اوقاف و درآمدهای آن در سطح کشور، به ویژه دست‌اندازی به درآمدهای آستان قدس رضوی توسط دربار بود</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رژیم در پی آن بود که با در اختیار گرفتن آنها توان اقتصادی نهاد مرجعیت را تضعیف کند و زمینه خودکفایی اقتصادی و عدم اتکای آن را به دولت از بین ببرد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مشکلات درونی روحانیت نیز مزید بر علت بود و تأثیر بد اقدامات رژیم را جدی‌تر و عمیق‌تر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تفکر اصالت دادن به نگهداری حوزه‌های علوم دینی، حتی به قیمت سازش با رژیم و سکوت در برابر اقدامات دین‌ستیزانه</w:t>
      </w:r>
      <w:r>
        <w:rPr>
          <w:rStyle w:val="FootnoteAnchor"/>
          <w:rtl w:val="true"/>
        </w:rPr>
        <w:footnoteReference w:id="1600"/>
      </w:r>
      <w:r>
        <w:rPr>
          <w:rFonts w:ascii="IRNazanin" w:hAnsi="IRNazanin" w:eastAsia="IRNazanin"/>
          <w:color w:val="111111"/>
          <w:sz w:val="28"/>
          <w:sz w:val="28"/>
          <w:szCs w:val="28"/>
          <w:rtl w:val="true"/>
          <w:lang w:bidi="fa-IR"/>
        </w:rPr>
        <w:t>آن آفت بزرگی بود که نتیجه آن ریشه‌کن شدن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مخالفان این نظریه، آنچه مهم بود و همه چیز حتی حوزه‌ها و نفوس </w:t>
      </w:r>
      <w:bookmarkStart w:id="682" w:name="pg4790_37637"/>
    </w:p>
    <w:p>
      <w:pPr>
        <w:pStyle w:val="BookText"/>
        <w:rPr/>
      </w:pPr>
      <w:bookmarkEnd w:id="682"/>
      <w:r>
        <w:rPr>
          <w:rFonts w:ascii="IRNazanin" w:hAnsi="IRNazanin" w:eastAsia="IRNazanin"/>
          <w:color w:val="111111"/>
          <w:sz w:val="28"/>
          <w:sz w:val="28"/>
          <w:szCs w:val="28"/>
          <w:rtl w:val="true"/>
          <w:lang w:bidi="fa-IR"/>
        </w:rPr>
        <w:t>محترم مسلمانان باید فدای آن می‌شد، حاکمیت اسلام و ارزشهای آن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نظریه حفظ حوزه به بهای عقب‌نشینی از اصول، بیهوده می‌نمود و نتیجه عملی آن در میان مسلمانان جز تفرقه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موانع سیاسی که فراروی مسلمانان معترض در دوره پس از کودتا قرار داشت، تجربه ناموفق تلاشهای سیاسی آیت‌الله کاشانی در دوران نهضت بود که بهرغم موفقیتهای آن، عملاً منجر به انزوای ایشان و رکود فعالیتهای سیاسی مذهبی‌ها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عمومی و غیرمشخصی را که باعث عدم موفقیت کاشانی در مبارزاتش شده و آفت تلاش اغلب فعالان مذهبی در دوره پهلوی بود، 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کاشانی از حوزه‌های علمیه قم و نجف، عدم ایجاد موازنه صحیح بین دین و سیاست و پررنگتر شدن بعد شخصیت سیاسی کاشانی در برابر بعد فقاهتی ایشان، تکیه بیش از حد به مسائل ملی و کم‌رنگ شدن اجرای اصول و ارزشهای دینی، و جدایی ایشان از فدائیان اسلام و بروز اختلاف میان</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 فرهنگی بالا، اثراتی بازدارنده بر حرکت عمومی نهاد مرجعیت شیعی در جهت اصلاح امور جامعه و مردم داشت و در حکم چالشهای بعدی روحانیت و رژیم پهلوی بود</w:t>
      </w:r>
      <w:r>
        <w:rPr>
          <w:rFonts w:eastAsia="IRNazanin" w:cs="IRNazanin"/>
          <w:color w:val="111111"/>
          <w:sz w:val="28"/>
          <w:szCs w:val="28"/>
          <w:rtl w:val="true"/>
          <w:lang w:bidi="fa-IR"/>
        </w:rPr>
        <w:t>.</w:t>
      </w:r>
    </w:p>
    <w:p>
      <w:pPr>
        <w:pStyle w:val="Heading3"/>
        <w:numPr>
          <w:ilvl w:val="2"/>
          <w:numId w:val="1"/>
        </w:numPr>
        <w:rPr/>
      </w:pPr>
      <w:bookmarkStart w:id="683" w:name="__RefHeading___Toc2192364_2035185390"/>
      <w:bookmarkStart w:id="684" w:name="_Toc235"/>
      <w:bookmarkEnd w:id="683"/>
      <w:r>
        <w:rPr>
          <w:rtl w:val="true"/>
        </w:rPr>
        <w:t>مواضع و تلاشهای آیت‌الله بروجردی</w:t>
      </w:r>
      <w:bookmarkEnd w:id="684"/>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نهاد مرجعیت تشیع در دوره نهضت ملی کم‌فروغ ظاهر شد و توجیه این موضع سیاسی، دلایلی ویژه خود را داشت؛ در دوره پس از کودتا، یکی از پررونق‌ترین ادوار خود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علمی و دامنه نفوذ فتوا و گرایش وسیع شیعیان به آیت‌الله حاجآقا حسین بروجردی در طول تاریخ معاصر ایران، از قاجاریه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مرجعیت بلامنازع ایشان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حوادث بزرگی در ایران به عنوان سرزمین شیعیان رخ داد که از نگاه نهاد زعامت و مرجعیت تشیع </w:t>
      </w:r>
    </w:p>
    <w:p>
      <w:pPr>
        <w:pStyle w:val="BookText"/>
        <w:rPr/>
      </w:pPr>
      <w:r>
        <w:rPr>
          <w:rFonts w:ascii="IRNazanin" w:hAnsi="IRNazanin" w:eastAsia="IRNazanin"/>
          <w:color w:val="111111"/>
          <w:sz w:val="28"/>
          <w:sz w:val="28"/>
          <w:szCs w:val="28"/>
          <w:rtl w:val="true"/>
          <w:lang w:bidi="fa-IR"/>
        </w:rPr>
        <w:t>پوشیده نماند و نسبت به آنها واکنش لازم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اظهارنظرها و دیدگاه های گوناگونی که در زمینه چگونگی و نحوه واکنش آیت‌الله بروجردی به مسائل سیاسی ابراز گردیده، پاسخ به این مسأله ضروری است که موضع و دیدگاه وی در واکنش به رخدادهای سیاسی زمان خود چگونه بوده است؟ آیا نسبت به آنها بی تفاوت بود؟ دخالت در سیاست را نپذیرفته بود یا مانند برخی مراجع و مجتهدان قبل و بعد از خود با همه توان به میدان آمده، در برابر حادثه‌سازیهای رژیم پهلوی پرچم مقاومت و تهاجم به آن را بر دوش گرفته بود؟ به نظر می‌رسد پاسخ به این دو فرضیه باید منفی باشد آقای بروجردی نه نسبت به اقداما‌ت رژیم کاملاً بی‌تفاوت بود و نه عملاً در برابر رخدادهای دین ستیزانه دولت قیام کرد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همانند سایر مسلمانان، اعتقاد به مبارزه با ستمگر داشت، اما در مقام مرجعیت تقلید شیعیان جهان به دلیل در اختیار نداشتن ابزار ضروری، به تشخیص و احساس تکلیف لازم برای مقابله علنی و قیام در برابر محمدرضا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شرایط آن زمان، اعتقاد به مبارزه علنی با دولت نداشت و آن را مفید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شهید مطهری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باید با هر حرف دولت را بترسانیم، اما وارد نشویم، زیرا ابزار لازم را در اختیار نداریم و موفق نمی‌شویم</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لذا وی در نهضت ملی فعال نبود و تا زمان دستگیری کاشانی، کمک قابل ملاحظه‌ای به او و تلاشهایش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واعظ‌زاده خراسانی، که از جمله شاگردان و نزدیکان ایشان بوده، دیدگاه سیاسی آیت‌الله بروجردی را چنین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تشخیص من آیت‌الله بروجردی هیچ‌گاه درصدد ایجاد تحول نظام سیاسی کشور و برقراری یک حکومت اسلامی به آن گونه که حضرت امام خمینی رضوان‌الله علیه در تمام عمر به آن میاندیشید و سرانجام به آن جامه عمل پوشید،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ایشان همان روش استاد خود، آخوند خراسانی را، مبنی بر یک نوع حکومت مشروطه ملی با نظارت مراجع، چاره منحصر میدید و معلوم بود که با رژیم سلطنتی مشروطه موافق است؛ </w:t>
      </w:r>
    </w:p>
    <w:p>
      <w:pPr>
        <w:pStyle w:val="BookText"/>
        <w:rPr/>
      </w:pPr>
      <w:r>
        <w:rPr>
          <w:rFonts w:ascii="IRNazanin" w:hAnsi="IRNazanin" w:eastAsia="IRNazanin"/>
          <w:color w:val="111111"/>
          <w:sz w:val="28"/>
          <w:sz w:val="28"/>
          <w:szCs w:val="28"/>
          <w:rtl w:val="true"/>
          <w:lang w:bidi="fa-IR"/>
        </w:rPr>
        <w:t xml:space="preserve">گرچه شخصاً مداخله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سر مخالفت با دولت یا براندازی آن را نداشت، هر چند همواره سخن خود را میگفت، بهخصوص در کارهای ضداسلامی دولتیان به آنها مکرر هشدار می‌داد</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آثار برخواسته از چنین اعتقاد و روشی را نباید منحصر در دوره حیات آیت‌الله بروجردی دانست، بلکه در سالهای بعد نیز عده‌ای از این رویه سوءاستفاده نمودند و گروهی نیز سکوت ایشان و عدم ورود به مبارزه علنی را دلیلی بر جدایی دین از سیاست دانستند و در نتیجه عرصه بر کسانی که با توجه به شرایط سیاسی حاکم بر ایران پس از آیت‌الله بروجردی و اعمال دولت احساس تکلیف و قیام کردند، تنگ گردید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مداخله آیت‌الله بروجردی در امور دولت غالباً از محدوده تذکر مکرر اموری که خلاف شرع می‌پنداشت، فراتر نمی‌رفت</w:t>
      </w:r>
      <w:r>
        <w:rPr>
          <w:rFonts w:eastAsia="IRNazanin" w:cs="IRNazanin"/>
          <w:color w:val="111111"/>
          <w:sz w:val="28"/>
          <w:szCs w:val="28"/>
          <w:rtl w:val="true"/>
          <w:lang w:bidi="fa-IR"/>
        </w:rPr>
        <w:t>.</w:t>
      </w:r>
      <w:r>
        <w:rPr>
          <w:rStyle w:val="FootnoteAnchor"/>
          <w:rtl w:val="true"/>
        </w:rPr>
        <w:footnoteReference w:id="1604"/>
      </w:r>
      <w:r>
        <w:rPr>
          <w:rFonts w:ascii="IRNazanin" w:hAnsi="IRNazanin" w:eastAsia="IRNazanin"/>
          <w:color w:val="111111"/>
          <w:sz w:val="28"/>
          <w:sz w:val="28"/>
          <w:szCs w:val="28"/>
          <w:rtl w:val="true"/>
          <w:lang w:bidi="fa-IR"/>
        </w:rPr>
        <w:t>وی با شاه تا آن حد مقابله می‌کرد که موجب سقوط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او از این نگران بود که اگر شاه سقوط کند، کمونیست‌های مورد حمایت شوروی یا افراد غربزده افراطی متکی به آمریکا که خود را مقید به رعایت ظواهر دینی نمیدانستند،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وی جانشین مطلوبی برای رژیم شاه سراغ نداشت، به ناچار او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آیت‌الله بروجردی با شاه، قبل از کودتا نسبتاً تند بود،</w:t>
      </w:r>
      <w:r>
        <w:rPr>
          <w:rStyle w:val="FootnoteAnchor"/>
          <w:rtl w:val="true"/>
        </w:rPr>
        <w:footnoteReference w:id="1605"/>
      </w:r>
      <w:r>
        <w:rPr>
          <w:rFonts w:ascii="IRNazanin" w:hAnsi="IRNazanin" w:eastAsia="IRNazanin"/>
          <w:color w:val="111111"/>
          <w:sz w:val="28"/>
          <w:sz w:val="28"/>
          <w:szCs w:val="28"/>
          <w:rtl w:val="true"/>
          <w:lang w:bidi="fa-IR"/>
        </w:rPr>
        <w:t>اما در دوره پس از کودتا از شدت آن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اقدامات وزارت فرهنگ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Style w:val="FootnoteAnchor"/>
          <w:rtl w:val="true"/>
        </w:rPr>
        <w:footnoteReference w:id="1606"/>
      </w:r>
      <w:r>
        <w:rPr>
          <w:rFonts w:ascii="IRNazanin" w:hAnsi="IRNazanin" w:eastAsia="IRNazanin"/>
          <w:color w:val="111111"/>
          <w:sz w:val="28"/>
          <w:sz w:val="28"/>
          <w:szCs w:val="28"/>
          <w:rtl w:val="true"/>
          <w:lang w:bidi="fa-IR"/>
        </w:rPr>
        <w:t xml:space="preserve">و دولت اقبال را به خاطر جشنهای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رژه برخی زنان بی‌حجاب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مداخلات دولت در امور دینی ناراضی بود و تاحدودی جلوی آن را می‌گرفت و حتی حسین علاء وزیر دربار را از منزل خود بیرون کرد</w:t>
      </w:r>
      <w:r>
        <w:rPr>
          <w:rStyle w:val="FootnoteAnchor"/>
          <w:rtl w:val="true"/>
        </w:rPr>
        <w:footnoteReference w:id="1607"/>
      </w:r>
      <w:r>
        <w:rPr>
          <w:rFonts w:ascii="IRNazanin" w:hAnsi="IRNazanin" w:eastAsia="IRNazanin"/>
          <w:color w:val="111111"/>
          <w:sz w:val="28"/>
          <w:sz w:val="28"/>
          <w:szCs w:val="28"/>
          <w:rtl w:val="true"/>
          <w:lang w:bidi="fa-IR"/>
        </w:rPr>
        <w:t xml:space="preserve">و پس از اطلاع از ماهیت اصلی </w:t>
      </w:r>
      <w:bookmarkStart w:id="685" w:name="pg4790_37643"/>
    </w:p>
    <w:p>
      <w:pPr>
        <w:pStyle w:val="BookText"/>
        <w:rPr/>
      </w:pPr>
      <w:bookmarkEnd w:id="685"/>
      <w:r>
        <w:rPr>
          <w:rFonts w:ascii="IRNazanin" w:hAnsi="IRNazanin" w:eastAsia="IRNazanin"/>
          <w:color w:val="111111"/>
          <w:sz w:val="28"/>
          <w:sz w:val="28"/>
          <w:szCs w:val="28"/>
          <w:rtl w:val="true"/>
          <w:lang w:bidi="fa-IR"/>
        </w:rPr>
        <w:t>محمدرضا او را به حضور نپذیرفت</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براساس گزارش ساواک، وی حتی با درخواست برخی علما و مجتهدین برای اجرای اصل دوم متمم قانون اساسی و تعیین پنج نفر مجتهد برای حضور در مجلس شورای ملی، موافقت ننموده و اجرای آن را موکول به موافقت همه علمای بزرگ دانست؛</w:t>
      </w:r>
      <w:r>
        <w:rPr>
          <w:rStyle w:val="FootnoteAnchor"/>
          <w:rtl w:val="true"/>
        </w:rPr>
        <w:footnoteReference w:id="1609"/>
      </w:r>
      <w:r>
        <w:rPr>
          <w:rFonts w:ascii="IRNazanin" w:hAnsi="IRNazanin" w:eastAsia="IRNazanin"/>
          <w:color w:val="111111"/>
          <w:sz w:val="28"/>
          <w:sz w:val="28"/>
          <w:szCs w:val="28"/>
          <w:rtl w:val="true"/>
          <w:lang w:bidi="fa-IR"/>
        </w:rPr>
        <w:t>هرچند که هرگز فرصت اجرای این مهم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توجهی که در بررسی مواضع سیاسی آیت‌الله بروجردی به چشم میخورد، حساسیت فراوان ایشان نسبت به فعالیت فرقه بهائیت بود، در حالی که نسبت به مواضع و اعمال رژیم حامی و تقویت‌کننده بهائیت، کمتر از آن حساسیت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اکثریت بزرگان و روحانیون حوزه، مواضع مرحوم بروجردی را قبول داشته، مورد تأیید قرار می‌دادند، گروهی از خواص حوزه نیز نسبت به آن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جوانتر نیز از موضع وی ناراضی بوده، از آن انتقاد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وجود داشت که فرصتهای بزرگی که با استفاده از گسترش و عمق نفوذ مرجعیت شیعه در زمان ایشان به وجود آمده، قابلیتهای بیشتری برای بهرهبرداری دارد</w:t>
      </w:r>
      <w:r>
        <w:rPr>
          <w:rFonts w:eastAsia="IRNazanin" w:cs="IRNazanin"/>
          <w:color w:val="111111"/>
          <w:sz w:val="28"/>
          <w:szCs w:val="28"/>
          <w:rtl w:val="true"/>
          <w:lang w:bidi="fa-IR"/>
        </w:rPr>
        <w:t>.</w:t>
      </w:r>
      <w:r>
        <w:rPr>
          <w:rStyle w:val="FootnoteAnchor"/>
          <w:rtl w:val="true"/>
        </w:rPr>
        <w:footnoteReference w:id="1610"/>
      </w:r>
    </w:p>
    <w:p>
      <w:pPr>
        <w:pStyle w:val="Heading3"/>
        <w:numPr>
          <w:ilvl w:val="2"/>
          <w:numId w:val="1"/>
        </w:numPr>
        <w:rPr/>
      </w:pPr>
      <w:bookmarkStart w:id="686" w:name="__RefHeading___Toc2192366_2035185390"/>
      <w:bookmarkStart w:id="687" w:name="_Toc236"/>
      <w:bookmarkEnd w:id="686"/>
      <w:r>
        <w:rPr>
          <w:rtl w:val="true"/>
        </w:rPr>
        <w:t>اقدامات آیت‌الله بروجردی</w:t>
      </w:r>
      <w:bookmarkEnd w:id="687"/>
    </w:p>
    <w:p>
      <w:pPr>
        <w:pStyle w:val="BookText"/>
        <w:rPr/>
      </w:pPr>
      <w:r>
        <w:rPr>
          <w:rFonts w:ascii="IRNazanin" w:hAnsi="IRNazanin" w:eastAsia="IRNazanin"/>
          <w:color w:val="111111"/>
          <w:sz w:val="28"/>
          <w:sz w:val="28"/>
          <w:szCs w:val="28"/>
          <w:rtl w:val="true"/>
          <w:lang w:bidi="fa-IR"/>
        </w:rPr>
        <w:t xml:space="preserve">صرف‌نظر از دیدگاه سیاسی، مرحوم بروجردی در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زعامت و مرجعیت خود، زمینه‌ساز اقدامات و بانی تلاشهایی شد که اثرات آن در دوره بعد، در روند نهضت امام خمینی تعیین‌کننده بود و اهم آنها به قرار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مرجعیت تشیع را که تا قبل از وی در اثر اقدامات رضاخان پراکنده و ضعیف بود، در ایران متمرکز و پرقدرت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جلوگیری از انحلال حوزه و</w:t>
      </w:r>
    </w:p>
    <w:p>
      <w:pPr>
        <w:pStyle w:val="BookText"/>
        <w:rPr/>
      </w:pPr>
      <w:r>
        <w:rPr>
          <w:rFonts w:ascii="IRNazanin" w:hAnsi="IRNazanin" w:eastAsia="IRNazanin"/>
          <w:color w:val="111111"/>
          <w:sz w:val="28"/>
          <w:sz w:val="28"/>
          <w:szCs w:val="28"/>
          <w:rtl w:val="true"/>
          <w:lang w:bidi="fa-IR"/>
        </w:rPr>
        <w:t>کمک به ایستایی و اقتدار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دو اصل اتحاد شیعیان در تقلید از یک مرجع دینی و گسترش نفوذ مقام مرجعیت ساکن ایران به خارج از مرزهای کشور را از جمله نمونه‌های بارز آن شمرده است</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بروجردی در حوزه‌های علوم دینی اصلاحات درخور توجهی را در زمینه‌های گوناگون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شیوه تدریس و امتحانات، تحول در متون مورد استفاده و به روز کردن آنها، اعمال نظم در فرآیند تحصیلات عالیه روحانیون، نوآوری در شیوه اجتهاد، تنظیم امور جاری و مالی نهاد مرجعیت و حوزه‌های علوم دینی،</w:t>
      </w:r>
      <w:r>
        <w:rPr>
          <w:rStyle w:val="FootnoteAnchor"/>
          <w:rtl w:val="true"/>
        </w:rPr>
        <w:footnoteReference w:id="1612"/>
      </w:r>
      <w:r>
        <w:rPr>
          <w:rFonts w:ascii="IRNazanin" w:hAnsi="IRNazanin" w:eastAsia="IRNazanin"/>
          <w:color w:val="111111"/>
          <w:sz w:val="28"/>
          <w:sz w:val="28"/>
          <w:szCs w:val="28"/>
          <w:rtl w:val="true"/>
          <w:lang w:bidi="fa-IR"/>
        </w:rPr>
        <w:t>و توسعه کمی مراکز و مدارس علمیه در شهرهای بزرگ، همه از فعالیتهای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اجرای اصلاحات مورد نظر خود، پایه‌های حوزه علمیه را پی‌ریزی کرد و امکان حضور فعالیت آن را در تحولات بعدی میسر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جامع و فراگیر به همه ابعاد اسلام و پذیرش بی‌پیرایه آن، اعتقاد به استحکام استدلالهای دینی و اثرگذاری اصول آن بر همه انسانها، بویژه اندیشمندان، از یک سو ایشان را وادار به تاًسیس مراکز تبلیغی و اعزام مبلع به اقصی نقاط جهان نمود</w:t>
      </w:r>
      <w:r>
        <w:rPr>
          <w:rStyle w:val="FootnoteAnchor"/>
          <w:rtl w:val="true"/>
        </w:rPr>
        <w:footnoteReference w:id="1613"/>
      </w:r>
      <w:r>
        <w:rPr>
          <w:rFonts w:ascii="IRNazanin" w:hAnsi="IRNazanin" w:eastAsia="IRNazanin"/>
          <w:color w:val="111111"/>
          <w:sz w:val="28"/>
          <w:sz w:val="28"/>
          <w:szCs w:val="28"/>
          <w:rtl w:val="true"/>
          <w:lang w:bidi="fa-IR"/>
        </w:rPr>
        <w:t>و از سوی دیگر، سبب گردید که ایشان همکاری دین و علم و عدم تعارض میان آنها را پی‌در‌پی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در این زمینه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علاقه‌مندی وی، دیانت مردم را در بی‌خبری و بی‌اطلاعی و بی‌سوادی آنها جستجو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اگر مردم عالم شوند و دین هم به طور صحیح و معقول به آنها تعلیم گردد، هم دانا خواهند شد و هم متدین</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علمی برجسته مرحوم بروجردی و تسلط او بر تفسیر، تاریخ اسلام، حدیث‌شناسی و رجال، بهویژه توجه وی به شرایط زمانی، مکانی و محیطی که آیات در آن نازل شده بود، برداشتی جامع و اصیل را از اسلام به </w:t>
      </w:r>
    </w:p>
    <w:p>
      <w:pPr>
        <w:pStyle w:val="BookText"/>
        <w:rPr/>
      </w:pPr>
      <w:r>
        <w:rPr>
          <w:rFonts w:ascii="IRNazanin" w:hAnsi="IRNazanin" w:eastAsia="IRNazanin"/>
          <w:color w:val="111111"/>
          <w:sz w:val="28"/>
          <w:sz w:val="28"/>
          <w:szCs w:val="28"/>
          <w:rtl w:val="true"/>
          <w:lang w:bidi="fa-IR"/>
        </w:rPr>
        <w:t>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سایر فرق اسلامی را هم خوب می‌شناخت</w:t>
      </w:r>
      <w:r>
        <w:rPr>
          <w:rStyle w:val="FootnoteAnchor"/>
          <w:rtl w:val="true"/>
        </w:rPr>
        <w:footnoteReference w:id="1615"/>
      </w:r>
      <w:r>
        <w:rPr>
          <w:rFonts w:ascii="IRNazanin" w:hAnsi="IRNazanin" w:eastAsia="IRNazanin"/>
          <w:color w:val="111111"/>
          <w:sz w:val="28"/>
          <w:sz w:val="28"/>
          <w:szCs w:val="28"/>
          <w:rtl w:val="true"/>
          <w:lang w:bidi="fa-IR"/>
        </w:rPr>
        <w:t xml:space="preserve">و با اتکای به این ویژگیهای علمی بود که زمینه‌های رشد کیفی حوزه ها و تربیت شاگردانی را فراهم آورد که در خلال مبارزات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تلاشهای فرهنگی و سیاسی انقلاب اسلامی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آیت‌الله بروجردی به شدت با اصلاحات مورد نظر رژیم پهلوی در زمینه اصلاحات ارضی، آزادی و حق رأی زنان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هیچ‌گاه برنامه مبارزاتی عمیق و اصولی را که پس از فوت ایشان نیز پایدار بماند، ارائه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بود به رژیم پهلوی اجازه اجرای اصلاحاتی را که به خاطر انجام نگرفتن آنها کاملاً تحت فشار دولت آمریکا بود،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جریان مبارزات خود از این مخالفت و سابقه ذهنی مردم از آزادی زنان در دوره رضاخان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صدرالاشراف از طرف شاه به خدمت ایشان رسید و درباره شرکت زنان در انتخابات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به تمسخر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مگر در این کشور مردان حق انتخابات دارند؟ دفعه دیگری صدرالاشراف به نمایندگی شاه درباره اصلاحات ارضی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اختصار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کشورهایی که اصلاحات ارضی کردند، اول رژیمشان را تغییر دادند و بعد اصلاحات کردند</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به نظر می‌رسد مرحوم بروجردی با اصل اصلاحات صحیح هیچ مخالفتی نداشته است، بلکه تنها اصلاحاتی را که توسط پهلوی و دولتهای وابسته به آن تحقق یابد، برنمی‌تافته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تلاش کرد تا سرحد امکان، روحانیون را از تماس با دولت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او از این اقدام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دولتی شدن نهاد روحانیت و آلوده شدن به اغراض سیاسی و اقتصادی ایشان به شدت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حتی از گروه های مذهبی دوری می‌جست و هرگز در چهارچوبه سیاسی هیچ یک از آنها نگنجید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وی از ریشه، اعتقادی </w:t>
      </w:r>
    </w:p>
    <w:p>
      <w:pPr>
        <w:pStyle w:val="BookText"/>
        <w:rPr/>
      </w:pPr>
      <w:r>
        <w:rPr>
          <w:rFonts w:ascii="IRNazanin" w:hAnsi="IRNazanin" w:eastAsia="IRNazanin"/>
          <w:color w:val="111111"/>
          <w:sz w:val="28"/>
          <w:sz w:val="28"/>
          <w:szCs w:val="28"/>
          <w:rtl w:val="true"/>
          <w:lang w:bidi="fa-IR"/>
        </w:rPr>
        <w:t>به مبارزه سیاسی احزاب نداشت و آن را مثمر ثمر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ایجاد تحول، عملاً اقدام به تقویت زیرساختهای اساسی و ضروری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چنین اعتقاد و روشی بود که برخی حواشی و اعضای بیت ایشان به نام وی با هرگونه فعالیت سیاسی مخالفت کردند، و حتی با دانشگاه رفتن طلبه‌ها و خرید و مطالعه روزنامه‌های</w:t>
      </w:r>
      <w:r>
        <w:rPr>
          <w:rStyle w:val="FootnoteAnchor"/>
          <w:rtl w:val="true"/>
        </w:rPr>
        <w:footnoteReference w:id="1617"/>
      </w:r>
      <w:r>
        <w:rPr>
          <w:rFonts w:ascii="IRNazanin" w:hAnsi="IRNazanin" w:eastAsia="IRNazanin"/>
          <w:color w:val="111111"/>
          <w:sz w:val="28"/>
          <w:sz w:val="28"/>
          <w:szCs w:val="28"/>
          <w:rtl w:val="true"/>
          <w:lang w:bidi="fa-IR"/>
        </w:rPr>
        <w:t>دولت نیز موافق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اقدامات زیربنایی و مهمی که توسط مرحوم بروجردی به اجرا درآمد و تأثیر شایان توجهی بر روند نهضت امام خمینی گذاشت، توجه ایشان به وحدت اسلامی و نزدیک ساختن مذاهب اسلامی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جداً به ایجاد زمینه‌های تفاهم و وحدت میان تشیع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با کارگردانی جهالت در داخل و تحریکات خارجی، توجه مسلمانان را به امور یکدیگر ضعیف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درست است که انگیزه های آیت‌الله بروجردی کاملاً از اعتقادات دینی و روش مسالمت‌جویانة وی نشأت می‌گرفت، اما خواهی نخواهی بازتاب سیاسی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در نقطه مقابل تبلیغات چندین ساله غرب در میان مسلمانان قرار داشت و رژیم محمدرضا، رابطه وی را با علمای بزرگ مصر که رهبر آن جمال عبدالناصر را دشمن خود می‌شمرد، برنمی‌تافت</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رخدادهایی که بر جامعة ایران پس از کودتا و نهضت امام خمینی تأثیر بازدارندهای داشت، ماهیت رابطه رژیم و دولتهای آن با بیت مرحوم بروجردی در دوره پس از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آنچه که در بیت ایشان و حاشیه آن گذشت و انعکاسی که در ذهن توده‌ها از خود بهجا گذاشت، راه را بر برخورد سخت با رژیمی که پس از رحلت آیت‌الله بروجردی بی‌مهابا رفتار دین‌ستیزانه داشت،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معترضان و غربتی که در نهایت امر دامنگیر نهضت امام خمینی در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بی‌تأثیر از شیوه مسالمت‌جویانه مرحوم بروجردی و عدم توجه وی به مبارزه علنی با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هرگز نباید بر این </w:t>
      </w:r>
    </w:p>
    <w:p>
      <w:pPr>
        <w:pStyle w:val="BookText"/>
        <w:rPr/>
      </w:pPr>
      <w:r>
        <w:rPr>
          <w:rFonts w:ascii="IRNazanin" w:hAnsi="IRNazanin" w:eastAsia="IRNazanin"/>
          <w:color w:val="111111"/>
          <w:sz w:val="28"/>
          <w:sz w:val="28"/>
          <w:szCs w:val="28"/>
          <w:rtl w:val="true"/>
          <w:lang w:bidi="fa-IR"/>
        </w:rPr>
        <w:t>باور بود که ایشان و حتی مجموعه جریان منسوب به ایشان مرتبط با دولت بوده است، چنین گمانی قطعاً جفای بر حقیقت و واقعیت رخدادها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نیاز به بررسی و شفاف‌سازی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رژیم پهلوی خود را بی‌نیاز از دین و روحانیت نمی‌دانست و برای حفظ خود، جلب حمایت مردم، و مبارزه با کمونیزم به شدت نیازمند آن بود</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اما نه با ماهیت و اقتدار و جایگاه واقعی آن بلکه به صورت دست و پا بسته و در خدمت خود، خواهان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رژیم تلاش فراوانی را به منظور تحقق این هدف نمود و عناصر آن از درجات بالا تا پایین از شخص شاه گرفته تا نخست‌وزیر،</w:t>
      </w:r>
      <w:r>
        <w:rPr>
          <w:rStyle w:val="FootnoteAnchor"/>
          <w:rtl w:val="true"/>
        </w:rPr>
        <w:footnoteReference w:id="1619"/>
      </w:r>
      <w:r>
        <w:rPr>
          <w:rFonts w:ascii="IRNazanin" w:hAnsi="IRNazanin" w:eastAsia="IRNazanin"/>
          <w:color w:val="111111"/>
          <w:sz w:val="28"/>
          <w:sz w:val="28"/>
          <w:szCs w:val="28"/>
          <w:rtl w:val="true"/>
          <w:lang w:bidi="fa-IR"/>
        </w:rPr>
        <w:t>وزیر دربار، سایر وزرا، رؤسای ساواک و فرماندار قم، پی‌درپی در بیت ایشان حاضر شده یا احضار گردیده‌اند، سپس نظرات خود را بیان داشته و خواسته‌های آیت‌الله را گوش کرده و غالباً به اجرا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آوری روابط مرحوم بروجردی و شاه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شخصیتی بخرد و سیاست‌مآبانه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ندرت با شاه سخن می‌گفت و این تأثیر را در وی به جا می‌گذارد که به هیچ‌وجه مایل نیست از قدرت مرجعیتش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همین سیاست بود که وی توانست شاه را به عنوان سلطان دنیوی ایران پند و اندرز داده و از برخی اعمال برحذرش دارد، بی آنکه خود از قم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دیدار شاه برود</w:t>
      </w:r>
      <w:r>
        <w:rPr>
          <w:rFonts w:eastAsia="IRNazanin" w:cs="IRNazanin"/>
          <w:color w:val="111111"/>
          <w:sz w:val="28"/>
          <w:szCs w:val="28"/>
          <w:rtl w:val="true"/>
          <w:lang w:bidi="fa-IR"/>
        </w:rPr>
        <w:t>.]</w:t>
      </w:r>
      <w:r>
        <w:rPr>
          <w:rStyle w:val="FootnoteAnchor"/>
          <w:rtl w:val="true"/>
        </w:rPr>
        <w:footnoteReference w:id="1620"/>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سعی داشت با نصیحت و پند، شاه و رژیم او را کنترل کند و تا آنجا که امکان دارد به هدایتش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زمانی که شاه ضعیف‌ترین دوران سیاسی خود را سپری می‌نمود، دست به اقدامات خصمانه علیه او نزد و مصدق را مورد حمایت خود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می‌پنداشت قدرت رو به تزاید </w:t>
      </w:r>
    </w:p>
    <w:p>
      <w:pPr>
        <w:pStyle w:val="BookText"/>
        <w:rPr/>
      </w:pPr>
      <w:r>
        <w:rPr>
          <w:rFonts w:ascii="IRNazanin" w:hAnsi="IRNazanin" w:eastAsia="IRNazanin"/>
          <w:color w:val="111111"/>
          <w:sz w:val="28"/>
          <w:sz w:val="28"/>
          <w:szCs w:val="28"/>
          <w:rtl w:val="true"/>
          <w:lang w:bidi="fa-IR"/>
        </w:rPr>
        <w:t>توده‌ای‌ها به زودی مصدق را کنار خواهد زد و در صورت تضعیف موقعیت شاه، کمونیستها که اهداف علنی دین‌ستیزانه داشتند، بر کشور حاکم خواهند شد</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رویه آرامش‌طلبانه آیت‌الله در اصلاح شاه وابسته، مؤثر واقع نشد، زیرا شاه و رژیم او که شدیداً متأثر از برنامه‌ریزیهای آمریکا بودند، ماهیتی دین‌ستیزانه‌تر از کمونیست‌ها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آشکارا مواضع خود را ابراز نمی‌کردند و روش عاقلانه‌تری در مبارزه با اسلام‌گرایی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که سلطه پایدار خود را در ایران در گرو غلبه فرهنگی و انهدام فرهنگ بومی ایرانیان جستجو می‌کرد، مبارزه برنامه‌ریزی شده خود را با حاکمیت و حضور دین در ایران پی گرفته بود</w:t>
      </w:r>
      <w:r>
        <w:rPr>
          <w:rFonts w:eastAsia="IRNazanin" w:cs="IRNazanin"/>
          <w:color w:val="111111"/>
          <w:sz w:val="28"/>
          <w:szCs w:val="28"/>
          <w:rtl w:val="true"/>
          <w:lang w:bidi="fa-IR"/>
        </w:rPr>
        <w:t>.</w:t>
      </w:r>
      <w:r>
        <w:rPr>
          <w:rStyle w:val="FootnoteAnchor"/>
          <w:rtl w:val="true"/>
        </w:rPr>
        <w:footnoteReference w:id="1622"/>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در اواخر عمر ارتباط خود را با شاه و دولت کاملاً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حسین علاء وزیر دربار را از منزل خود بیرون کرد و پس از آن شاه را به حضور نپذیرفت،</w:t>
      </w:r>
      <w:r>
        <w:rPr>
          <w:rStyle w:val="FootnoteAnchor"/>
          <w:rtl w:val="true"/>
        </w:rPr>
        <w:footnoteReference w:id="1623"/>
      </w:r>
      <w:r>
        <w:rPr>
          <w:rFonts w:ascii="IRNazanin" w:hAnsi="IRNazanin" w:eastAsia="IRNazanin"/>
          <w:color w:val="111111"/>
          <w:sz w:val="28"/>
          <w:sz w:val="28"/>
          <w:szCs w:val="28"/>
          <w:rtl w:val="true"/>
          <w:lang w:bidi="fa-IR"/>
        </w:rPr>
        <w:t>و تا پایان عمر از شاه کدورت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قبول کمک مالی شاه برای ساخت مسجد اعظم قم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خودداری کرد و از تذکرات</w:t>
      </w:r>
      <w:r>
        <w:rPr>
          <w:rStyle w:val="FootnoteAnchor"/>
          <w:rtl w:val="true"/>
        </w:rPr>
        <w:footnoteReference w:id="1624"/>
      </w:r>
      <w:r>
        <w:rPr>
          <w:rFonts w:ascii="IRNazanin" w:hAnsi="IRNazanin" w:eastAsia="IRNazanin"/>
          <w:color w:val="111111"/>
          <w:sz w:val="28"/>
          <w:sz w:val="28"/>
          <w:szCs w:val="28"/>
          <w:rtl w:val="true"/>
          <w:lang w:bidi="fa-IR"/>
        </w:rPr>
        <w:t>پی‌درپی برای اصلاح رفتار و اعمال رژیم قطع امید کرده بود</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زیرا از یک سو از ماهیت دین‌ستیزانه و نفاق رژیم، در تظاهر به دینداری و عزم جزم آن بر انهدام یا مصادره روحانیت در جهت اهداف خود آگاه گشته بود</w:t>
      </w:r>
      <w:r>
        <w:rPr>
          <w:rStyle w:val="FootnoteAnchor"/>
          <w:rtl w:val="true"/>
        </w:rPr>
        <w:footnoteReference w:id="1626"/>
      </w:r>
      <w:r>
        <w:rPr>
          <w:rFonts w:ascii="IRNazanin" w:hAnsi="IRNazanin" w:eastAsia="IRNazanin"/>
          <w:color w:val="111111"/>
          <w:sz w:val="28"/>
          <w:sz w:val="28"/>
          <w:szCs w:val="28"/>
          <w:rtl w:val="true"/>
          <w:lang w:bidi="fa-IR"/>
        </w:rPr>
        <w:t>و از طرف دیگر، اقدامات اسلام‌ستیزانه رژیم علیه ارزشهای دینی و ترویج گسترده فساد و سوءاستفاده از زنان نیز بر همگان آشکار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چنین اوضاع و احوالی، نهاد مرجعیت بهناچار از موضعی انفعالی با رخدادها برخورد کرد و </w:t>
      </w:r>
      <w:bookmarkStart w:id="688" w:name="pg4790_37655"/>
    </w:p>
    <w:p>
      <w:pPr>
        <w:pStyle w:val="BookText"/>
        <w:rPr/>
      </w:pPr>
      <w:bookmarkEnd w:id="688"/>
      <w:r>
        <w:rPr>
          <w:rFonts w:ascii="IRNazanin" w:hAnsi="IRNazanin" w:eastAsia="IRNazanin"/>
          <w:color w:val="111111"/>
          <w:sz w:val="28"/>
          <w:sz w:val="28"/>
          <w:szCs w:val="28"/>
          <w:rtl w:val="true"/>
          <w:lang w:bidi="fa-IR"/>
        </w:rPr>
        <w:t>امکان هرگونه سازش از بین رفت،</w:t>
      </w:r>
      <w:r>
        <w:rPr>
          <w:rStyle w:val="FootnoteAnchor"/>
          <w:rtl w:val="true"/>
        </w:rPr>
        <w:footnoteReference w:id="1627"/>
      </w:r>
      <w:r>
        <w:rPr>
          <w:rFonts w:ascii="IRNazanin" w:hAnsi="IRNazanin" w:eastAsia="IRNazanin"/>
          <w:color w:val="111111"/>
          <w:sz w:val="28"/>
          <w:sz w:val="28"/>
          <w:szCs w:val="28"/>
          <w:rtl w:val="true"/>
          <w:lang w:bidi="fa-IR"/>
        </w:rPr>
        <w:t xml:space="preserve">به طوری که در زمان فوت آیت‌الله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روحانیت و دولت تیره و تار و کاملاً نامناسب بود</w:t>
      </w:r>
      <w:r>
        <w:rPr>
          <w:rFonts w:eastAsia="IRNazanin" w:cs="IRNazanin"/>
          <w:color w:val="111111"/>
          <w:sz w:val="28"/>
          <w:szCs w:val="28"/>
          <w:rtl w:val="true"/>
          <w:lang w:bidi="fa-IR"/>
        </w:rPr>
        <w:t>.</w:t>
      </w:r>
    </w:p>
    <w:p>
      <w:pPr>
        <w:pStyle w:val="Heading3"/>
        <w:numPr>
          <w:ilvl w:val="2"/>
          <w:numId w:val="1"/>
        </w:numPr>
        <w:rPr/>
      </w:pPr>
      <w:bookmarkStart w:id="689" w:name="__RefHeading___Toc2192368_2035185390"/>
      <w:bookmarkStart w:id="690" w:name="_Toc237"/>
      <w:bookmarkEnd w:id="689"/>
      <w:r>
        <w:rPr>
          <w:rtl w:val="true"/>
        </w:rPr>
        <w:t>درگذشت آیت الله بروجردی و تأثیر آن بر نهاد روحانیت</w:t>
      </w:r>
      <w:bookmarkEnd w:id="690"/>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مرحوم بروجردی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بلافاصله مجالس ترحیم و بزرگداشت وی در سراسر ایران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و حضور وسیع مردم که در برخی گزارشها دامنه‌دارتر از عاشورای حسینی شمرده شده است،</w:t>
      </w:r>
      <w:r>
        <w:rPr>
          <w:rStyle w:val="FootnoteAnchor"/>
          <w:rtl w:val="true"/>
        </w:rPr>
        <w:footnoteReference w:id="1628"/>
      </w:r>
      <w:r>
        <w:rPr>
          <w:rFonts w:ascii="IRNazanin" w:hAnsi="IRNazanin" w:eastAsia="IRNazanin"/>
          <w:color w:val="111111"/>
          <w:sz w:val="28"/>
          <w:sz w:val="28"/>
          <w:szCs w:val="28"/>
          <w:rtl w:val="true"/>
          <w:lang w:bidi="fa-IR"/>
        </w:rPr>
        <w:t>موجب تعجب همگان و نگرانی رژیم گردید</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زیرا در خلال دوران پهلوی‌ها تا آن زمان، زمینه‌ای ایجاد نشده بود که عمق باورهای دینی مردم ایران به اسلام و نهاد مرجعیت شیعی، آشکارا در معرض دید جهانیان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واکنش حیرت‌آور توده‌های مردم در عزاداری فوت آیت‌الله بروجردی، اقشار مختلف و جریانهای سیاسی کشور، خواسته یا به اجبار، ناچار از نشان دادن واکنش و همراهی با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دانشجویان تهران، با همة توان، حضور سیاسی فعالی در قم و تهران داشتند</w:t>
      </w:r>
      <w:r>
        <w:rPr>
          <w:rFonts w:eastAsia="IRNazanin" w:cs="IRNazanin"/>
          <w:color w:val="111111"/>
          <w:sz w:val="28"/>
          <w:szCs w:val="28"/>
          <w:rtl w:val="true"/>
          <w:lang w:bidi="fa-IR"/>
        </w:rPr>
        <w:t>.</w:t>
      </w:r>
      <w:r>
        <w:rPr>
          <w:rStyle w:val="FootnoteAnchor"/>
          <w:rtl w:val="true"/>
        </w:rPr>
        <w:footnoteReference w:id="1630"/>
      </w:r>
      <w:r>
        <w:rPr>
          <w:rFonts w:ascii="IRNazanin" w:hAnsi="IRNazanin" w:eastAsia="IRNazanin"/>
          <w:color w:val="111111"/>
          <w:sz w:val="28"/>
          <w:sz w:val="28"/>
          <w:szCs w:val="28"/>
          <w:rtl w:val="true"/>
          <w:lang w:bidi="fa-IR"/>
        </w:rPr>
        <w:t>آنها ضمن ابراز ارادت به پیشوای خود، به صورت علنی تبلیغات گسترده رژیم را مبنی بر کمونیست بودن دانشجویان و دانشگاهیان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آیت‌الله زنجانی،</w:t>
      </w:r>
      <w:r>
        <w:rPr>
          <w:rStyle w:val="FootnoteAnchor"/>
          <w:rtl w:val="true"/>
        </w:rPr>
        <w:footnoteReference w:id="1631"/>
      </w:r>
      <w:r>
        <w:rPr>
          <w:rFonts w:ascii="IRNazanin" w:hAnsi="IRNazanin" w:eastAsia="IRNazanin"/>
          <w:color w:val="111111"/>
          <w:sz w:val="28"/>
          <w:sz w:val="28"/>
          <w:szCs w:val="28"/>
          <w:rtl w:val="true"/>
          <w:lang w:bidi="fa-IR"/>
        </w:rPr>
        <w:t>آیت‌الله طالقانی و نهضت مقاومت ملی،</w:t>
      </w:r>
      <w:r>
        <w:rPr>
          <w:rStyle w:val="FootnoteAnchor"/>
          <w:rtl w:val="true"/>
        </w:rPr>
        <w:footnoteReference w:id="1632"/>
      </w:r>
      <w:r>
        <w:rPr>
          <w:rFonts w:ascii="IRNazanin" w:hAnsi="IRNazanin" w:eastAsia="IRNazanin"/>
          <w:color w:val="111111"/>
          <w:sz w:val="28"/>
          <w:sz w:val="28"/>
          <w:szCs w:val="28"/>
          <w:rtl w:val="true"/>
          <w:lang w:bidi="fa-IR"/>
        </w:rPr>
        <w:t>و اعضای جبهه ملی، از مشهورترین چهره‌ها و جریانهای سیاسی آن روز بودند که اقدام به برگزاری مراسم بزرگداشت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افکار عمومی به گونه‌ای بود که اگر کسی در این زمینه فعالیت نمی‌کرد، رو در روی مردم قرار گرفته، از چشم آنها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دولت و دربار هم خود را </w:t>
      </w:r>
    </w:p>
    <w:p>
      <w:pPr>
        <w:pStyle w:val="BookText"/>
        <w:rPr/>
      </w:pPr>
      <w:r>
        <w:rPr>
          <w:rFonts w:ascii="IRNazanin" w:hAnsi="IRNazanin" w:eastAsia="IRNazanin"/>
          <w:color w:val="111111"/>
          <w:sz w:val="28"/>
          <w:sz w:val="28"/>
          <w:szCs w:val="28"/>
          <w:rtl w:val="true"/>
          <w:lang w:bidi="fa-IR"/>
        </w:rPr>
        <w:t>صاحب عزا نشان دادند</w:t>
      </w:r>
      <w:r>
        <w:rPr>
          <w:rStyle w:val="FootnoteAnchor"/>
          <w:rtl w:val="true"/>
        </w:rPr>
        <w:footnoteReference w:id="1633"/>
      </w:r>
      <w:r>
        <w:rPr>
          <w:rFonts w:ascii="IRNazanin" w:hAnsi="IRNazanin" w:eastAsia="IRNazanin"/>
          <w:color w:val="111111"/>
          <w:sz w:val="28"/>
          <w:sz w:val="28"/>
          <w:szCs w:val="28"/>
          <w:rtl w:val="true"/>
          <w:lang w:bidi="fa-IR"/>
        </w:rPr>
        <w:t>و پی در پی مجالس بزرگداشت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گزارشهای ساواک، شاه برای بهره‌برداری از وضعیت پیش آمده و جلب قلوب مردم، خود را موظف به ارسال هدایا و دلجویی از بازماندگان مرحوم آیت‌الله بروجردی می‌دید</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البته آنجا که رژیم احساس خطر می‌کرد و احتمال می‌داد رخدادها از کنترل خارج شوند، از برگزاری مراسم جلوگیری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دستآوردهای حضور مردم در جریان فوت مرحوم بروجردی، فعال شدن بخش معترض، جوانتر و اصول‌گرای حوزه‌های علمیه در امور سیاسی و گرایش آنها به این امور بود</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آنها در زمان آیت‌الله بروجردی نیز به رژیم پهلوی انتقاد جدی داشتند و با روش پرهیز ایشان از مداخله، مخالف بودند، اما به دلایلی که مهمترین آنها حفظ وحدت جامعه، اقتدار نهاد مرجعیت شیعه و عدم وجود زمینه در زمان حیات مرحوم بروجردی بود، سکوت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آیت‌الله بروجردی، مسألة مهم برای مردم و حوزه ها، سرنوشت مرجعیت و گزینش فردی بود که بتواند از جایگاه و موقعیت ویژه آن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مجموعه روحانیت اتفاق نظر وجود نداشت و رژیم نیز در رسانه‌های خود به آن دامن میزد</w:t>
      </w:r>
      <w:r>
        <w:rPr>
          <w:rStyle w:val="FootnoteAnchor"/>
          <w:rtl w:val="true"/>
        </w:rPr>
        <w:footnoteReference w:id="1636"/>
      </w:r>
      <w:r>
        <w:rPr>
          <w:rFonts w:ascii="IRNazanin" w:hAnsi="IRNazanin" w:eastAsia="IRNazanin"/>
          <w:color w:val="111111"/>
          <w:sz w:val="28"/>
          <w:sz w:val="28"/>
          <w:szCs w:val="28"/>
          <w:rtl w:val="true"/>
          <w:lang w:bidi="fa-IR"/>
        </w:rPr>
        <w:t>و در پی آن مردم نیز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متعددی به عنوان مرجع تقلید پس از آیت‌الله بروجردی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محتشمی‌پور چنین می‌نویسد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معرفی شده نجف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سید عبدالهادی شیرازی، سید محسن حکیم، سید محمود شاهرودی، و سید ابوالقاسم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نیز آیات عظام سید محمدرضا گلپایگانی، سیدکاظم شریعتمداری، شیخ </w:t>
      </w:r>
    </w:p>
    <w:p>
      <w:pPr>
        <w:pStyle w:val="BookText"/>
        <w:rPr/>
      </w:pPr>
      <w:r>
        <w:rPr>
          <w:rFonts w:ascii="IRNazanin" w:hAnsi="IRNazanin" w:eastAsia="IRNazanin"/>
          <w:color w:val="111111"/>
          <w:sz w:val="28"/>
          <w:sz w:val="28"/>
          <w:szCs w:val="28"/>
          <w:rtl w:val="true"/>
          <w:lang w:bidi="fa-IR"/>
        </w:rPr>
        <w:t>عبدالنبی عراقی، سید شهاب‌الدین نجفی، شیخ محمدعلی اراکی و آخرین نفر امام خمینی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نیز آقای میلانی معرفی شدند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در کنار ایشان افراد دیگری نیز مانند آقای حسن قمی، عبدالله شیرازی، محلاتی، ارباب و خوانساری نیز کم و بیش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عوامل پیش گفته اتفاق نظری قاطع روی هیچ یک از مراجع تقلید فوق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بیشتر متوجه سیدعبدالهادی شیرازی شد، ولی ایشان نیز چند ماه پس از آیت‌الله بروجردی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ساواک حکایت از تمایل ایرانیان به مراجع تقلیدی دارد که ساکن ایران بوده‌اند و به همین دلیل، توجه زیادی به آیت‌الله سیدمحسن حکیم نکردند</w:t>
      </w:r>
      <w:r>
        <w:rPr>
          <w:rFonts w:eastAsia="IRNazanin" w:cs="IRNazanin"/>
          <w:color w:val="111111"/>
          <w:sz w:val="28"/>
          <w:szCs w:val="28"/>
          <w:rtl w:val="true"/>
          <w:lang w:bidi="fa-IR"/>
        </w:rPr>
        <w:t>.</w:t>
      </w:r>
      <w:r>
        <w:rPr>
          <w:rStyle w:val="FootnoteAnchor"/>
          <w:rtl w:val="true"/>
        </w:rPr>
        <w:footnoteReference w:id="1638"/>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ایران در حالی که از ریشه با نهاد مرجعیت شیعه مخالف بود، سود خود را در انتقال آن به خارج از مرزهای سیاسی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مرجع تقلید از لحاظ نژادی و تابعیت سیاسی غیرایرانی بود، بیشتر احساس امنیت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توان خود را در اعلام و ترویج مجتهدی که ساکن ایران نباشد، تابعیت ایرانی نداشته باشد و نژاد و زبان او غیرایرانی باشد، بهکار گرفت</w:t>
      </w:r>
      <w:r>
        <w:rPr>
          <w:rStyle w:val="FootnoteAnchor"/>
          <w:rtl w:val="true"/>
        </w:rPr>
        <w:footnoteReference w:id="1639"/>
      </w:r>
      <w:r>
        <w:rPr>
          <w:rFonts w:ascii="IRNazanin" w:hAnsi="IRNazanin" w:eastAsia="IRNazanin"/>
          <w:color w:val="111111"/>
          <w:sz w:val="28"/>
          <w:sz w:val="28"/>
          <w:szCs w:val="28"/>
          <w:rtl w:val="true"/>
          <w:lang w:bidi="fa-IR"/>
        </w:rPr>
        <w:t>و بیشترین شرایط مورد نظر خود را در وجود آیت‌الله سیدمحسن حکیم دید و به همین جهت، تمامی توان خود را جهت تبلیغ و تثبیت ایشان به کار گرفت</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جای تذکر است که برنامه‌های حمایتگرانه رژیم از آقای حکیم بنا به خواست و اراده ایشان صورت نگرفته بود و در این زمینه هیچ‌گونه سندی که دال بر اطلاع آیت‌الله حکیم از این قبیل اقدامات رژیم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بررسی‌های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موقعیت مراجعی که می‌توانستند پس از فوت آیت‌الله بروجردی به جای او انتخاب شوند، آقای حکیم را مرجع تقلیدی ضدکمونیست معرفی کرده است که این امر، در گرایش رژیم به ایشان بدون تأثیر </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آنچه شایان ذکر و تعمق است، سکوت آیت‌الله حکیم در برابر اقدامات رژیم و نتایج بد آن اقدامات بود که چیزی جز تضعیف موقعیت مسلمانان ایران در برابر شاه نبود</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رژیم به آقای حکیم و حوزه نجف توجه فراوانی کرد تا حوزه قم و روحانیت فعالتر آن را در امور سیاسی و اجتماعی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شاه در ارسال تلگراف تسلیت فوت آیت‌الله بروجردی به حکیم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اعلام نظر دولت ایران در جانشینی آقای بروجردی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آیت‌الله مجدالدین محلاتی سخت مورد انتقاد قرار گرفت و آن را در حکم تصمیم شاه به انحلال حوزه علمیه قم دانست</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نتیجه آنکه رژیم در اجرای برنامه مورد نظر خود که ریشهکنی حوزه و کاهش نفوذ فتوای مجتهدین داخل کشور پس از رحلت آیت‌الله بروجردی بود، توفیقی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شد از تمرکز و اقتدار نهاد مرجعیت جلوگیری کند و از کارایی آن در سالهای بعد بکاهد و عرصه را بر تلاشگران سیاسی در نهضت امام خمینی تنگ نماید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رژیم که برای اجرای اصلاحات مورد نظر آمریکا از زمان انتخاب کندی به شدت تحت فشار بود، موقعیت را مناسب تشخیص داد و هنوز یک ماه از رحلت آیت‌الله بروجردی نگذشته بود که در نیمه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را برکنار نمود و علی امینی چهره توصیه شده آمریکا را که کاملاً مورد تأیید و حمایت آن کشور بود، به نخست‌وزیری برگزید و اقدامات اصلاحی مورد نظر را یکی پس از دیگری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برنامه‌ریزی شاه باید می‌ماند، لذا به عنوان تنها پادشاه شیعه جهان، تبلیغات فراوانی پیرامون او صورت گرفت</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 xml:space="preserve">تصویب‌نامه دولت در زمینه اصلاحات ارضی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امینی مورد تأیید قرار گرفت و با آمدن اسدالله علم روند اصلاحات هدایت </w:t>
      </w:r>
      <w:bookmarkStart w:id="691" w:name="pg4790_37663"/>
    </w:p>
    <w:p>
      <w:pPr>
        <w:pStyle w:val="BookText"/>
        <w:rPr/>
      </w:pPr>
      <w:bookmarkEnd w:id="691"/>
      <w:r>
        <w:rPr>
          <w:rFonts w:ascii="IRNazanin" w:hAnsi="IRNazanin" w:eastAsia="IRNazanin"/>
          <w:color w:val="111111"/>
          <w:sz w:val="28"/>
          <w:sz w:val="28"/>
          <w:szCs w:val="28"/>
          <w:rtl w:val="true"/>
          <w:lang w:bidi="fa-IR"/>
        </w:rPr>
        <w:t>شده تندتر و جدی‌تر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مجتهدین و روحانیون سرشناس آیت‌الله خمینی در قم و آیت‌الله میلانی در مشهد به نفوذ روزافزون آمریکا در ایران معترض بودند</w:t>
      </w:r>
      <w:r>
        <w:rPr>
          <w:rFonts w:eastAsia="IRNazanin" w:cs="IRNazanin"/>
          <w:color w:val="111111"/>
          <w:sz w:val="28"/>
          <w:szCs w:val="28"/>
          <w:rtl w:val="true"/>
          <w:lang w:bidi="fa-IR"/>
        </w:rPr>
        <w:t>.</w:t>
      </w:r>
    </w:p>
    <w:p>
      <w:pPr>
        <w:pStyle w:val="Heading3"/>
        <w:numPr>
          <w:ilvl w:val="2"/>
          <w:numId w:val="1"/>
        </w:numPr>
        <w:rPr/>
      </w:pPr>
      <w:bookmarkStart w:id="692" w:name="__RefHeading___Toc2192370_2035185390"/>
      <w:bookmarkStart w:id="693" w:name="_Toc238"/>
      <w:bookmarkEnd w:id="692"/>
      <w:r>
        <w:rPr>
          <w:rtl w:val="true"/>
        </w:rPr>
        <w:t>نتیجه گیری</w:t>
      </w:r>
      <w:bookmarkEnd w:id="693"/>
    </w:p>
    <w:p>
      <w:pPr>
        <w:pStyle w:val="BookText"/>
        <w:rPr/>
      </w:pPr>
      <w:r>
        <w:rPr>
          <w:rFonts w:ascii="IRNazanin" w:hAnsi="IRNazanin" w:eastAsia="IRNazanin"/>
          <w:color w:val="111111"/>
          <w:sz w:val="28"/>
          <w:sz w:val="28"/>
          <w:szCs w:val="28"/>
          <w:rtl w:val="true"/>
          <w:lang w:bidi="fa-IR"/>
        </w:rPr>
        <w:t xml:space="preserve">از آنچه پیرامون مواضع و تلاشهای آیت‌الله بروجردی پس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ایشان با دولت گفته شد، نتایج ذیل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بروجردی قصد ایجاد حکومت اسلامی در ایران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استقرار آن در کشور نیز تلاشی به عمل نیاورده، از موقعیت منحصر به فرد خود استفاده لازم را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شرایط زمانی آن دوران، چنین پندار و کرداری، آثار منفی خود را بر هر اقدام سیاسی اصلاحی روحانیت در آینده نیز به جا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مجتهدان و روحانیون برجسته حوزه علمیه به اندیشه سیاسی و روش اجرایی وی در دوران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مرجعیت ایشان معترض بوده‌اند، اما بنا به ضرورت رعایت مصلحت‌های اساسی‌تر سکوت اختیار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زیربنایی و تلاشهای اصولی آیت‌الله بروجردی در تقویت و تنظیم امور حوزه‌های علوم دینی در جهان تشیع و تربیت شاگردان بزرگ و تحکیم وحدت با سایر فرق، زمینه کاملاً مساعدی را در داخل و خارج از کشور برای نهضت امام خمینی در دوره بعد فراهم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مرحوم بروجردی با رژیم پهلوی بر اساس حکمت و تشخیص شخص ایشان بوده، اهداف اصلاحی و هدایتگرانه را دنبال می‌کرده است و آنگاه که از اصلاح امور قطع امید حاصل نموده، روابط خود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سو، تصور آیت‌الله بروجردی به عنوان حامی رژیم پهلوی جفای بر حقیقت است و از سویی دیگر، این روابط بهانه لازم را به دست عامل ضعیف‌النفس یا نفوذی در حوزه‌ها داد تا در پناه آن نهضت امام خمینی را تضعیف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عمومی در داخل و خارج از کشور به رحلت آقای بروجردی و بزرگداشت نهاد مرجعیت شیعی از چنان گستردگی برخوردار بود که آمریکا و رژیم حاکم بر ایران را در براندازی و مبارزه مستمر با نهاد روحانیت آن مصمم‌تر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بهرغم همه تلاشهایی که رژیم ایران برای ریشه‌کن نمودن روحانیت و نفوذ فتوای مجتهد در ایران به عمل آورد، موفق به حصول نتیجه نگردید، اما در زمینه کاستن از تمرکز، اقتدار و وحدت آن در ایران پیشرفتهایی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پس از رحلت آیت‌الله بروجردی با قدرت تمام، برنامه اصلاحات هدایت شده خود را به اجرا درآورد و در پی آن با واکنش بخشی از روحانیت و جامعه ایران روبه‌رو گردید</w:t>
      </w:r>
      <w:r>
        <w:rPr>
          <w:rFonts w:eastAsia="IRNazanin" w:cs="IRNazanin"/>
          <w:color w:val="111111"/>
          <w:sz w:val="28"/>
          <w:szCs w:val="28"/>
          <w:rtl w:val="true"/>
          <w:lang w:bidi="fa-IR"/>
        </w:rPr>
        <w:t xml:space="preserve">.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4790_37669"/>
      <w:bookmarkStart w:id="695" w:name="pg4790_37669"/>
      <w:bookmarkEnd w:id="695"/>
    </w:p>
    <w:p>
      <w:pPr>
        <w:pStyle w:val="Heading2"/>
        <w:numPr>
          <w:ilvl w:val="1"/>
          <w:numId w:val="1"/>
        </w:numPr>
        <w:rPr/>
      </w:pPr>
      <w:bookmarkStart w:id="696" w:name="pg4790_37669"/>
      <w:bookmarkStart w:id="697" w:name="__RefHeading___Toc2192372_2035185390"/>
      <w:bookmarkStart w:id="698" w:name="_Toc239"/>
      <w:bookmarkEnd w:id="696"/>
      <w:bookmarkEnd w:id="697"/>
      <w:r>
        <w:rPr>
          <w:rtl w:val="true"/>
        </w:rPr>
        <w:t xml:space="preserve">انقلاب اسلامی و نقش مهاجران </w:t>
      </w:r>
      <w:r>
        <w:rPr>
          <w:rtl w:val="true"/>
        </w:rPr>
        <w:t xml:space="preserve">/ </w:t>
      </w:r>
      <w:r>
        <w:rPr>
          <w:rtl w:val="true"/>
        </w:rPr>
        <w:t>رضا مختاری اصفهانی</w:t>
      </w:r>
      <w:bookmarkEnd w:id="698"/>
    </w:p>
    <w:p>
      <w:pPr>
        <w:pStyle w:val="Heading3"/>
        <w:numPr>
          <w:ilvl w:val="2"/>
          <w:numId w:val="1"/>
        </w:numPr>
        <w:rPr/>
      </w:pPr>
      <w:bookmarkStart w:id="699" w:name="__RefHeading___Toc2192374_2035185390"/>
      <w:bookmarkStart w:id="700" w:name="_Toc240"/>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سیاست اصلاحات ارضی در دورة محمدرضا پهلوی همچون بومرنگی بود که سرانجام به سوی پرتاب‌کنندة آن بازگشت و در سقوط این رژیم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مقاله سعی دارد به بررسی مهاجرت روستائیان به شهرها به ویژه پایتخت در اثر اصلاحات ارضی و نقش آن در سقوط رژیم پهلوی بپردازد</w:t>
      </w:r>
      <w:r>
        <w:rPr>
          <w:rFonts w:eastAsia="IRNazanin" w:cs="IRNazanin"/>
          <w:color w:val="111111"/>
          <w:sz w:val="28"/>
          <w:szCs w:val="28"/>
          <w:rtl w:val="true"/>
          <w:lang w:bidi="fa-IR"/>
        </w:rPr>
        <w:t>.</w:t>
      </w:r>
    </w:p>
    <w:p>
      <w:pPr>
        <w:pStyle w:val="Heading3"/>
        <w:numPr>
          <w:ilvl w:val="2"/>
          <w:numId w:val="1"/>
        </w:numPr>
        <w:rPr/>
      </w:pPr>
      <w:bookmarkStart w:id="701" w:name="__RefHeading___Toc2192376_2035185390"/>
      <w:bookmarkStart w:id="702" w:name="_Toc241"/>
      <w:bookmarkEnd w:id="701"/>
      <w:r>
        <w:rPr>
          <w:rtl w:val="true"/>
        </w:rPr>
        <w:t>تاریخچه‌ای از اصلاحات ارضی</w:t>
      </w:r>
      <w:bookmarkEnd w:id="702"/>
    </w:p>
    <w:p>
      <w:pPr>
        <w:pStyle w:val="BookText"/>
        <w:rPr/>
      </w:pPr>
      <w:r>
        <w:rPr>
          <w:rFonts w:ascii="IRNazanin" w:hAnsi="IRNazanin" w:eastAsia="IRNazanin"/>
          <w:color w:val="111111"/>
          <w:sz w:val="28"/>
          <w:sz w:val="28"/>
          <w:szCs w:val="28"/>
          <w:rtl w:val="true"/>
          <w:lang w:bidi="fa-IR"/>
        </w:rPr>
        <w:t>تاریخچه‌ای از اصلاحات ارضی</w:t>
      </w:r>
      <w:r>
        <w:rPr>
          <w:rStyle w:val="FootnoteAnchor"/>
          <w:rtl w:val="true"/>
        </w:rPr>
        <w:footnoteReference w:id="1645"/>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مشروطه به عنوان یک خیزش اجتماعی توسط طبقة متوسط شهری هر چند در سهیم کردن این نیروها در قدرت کوشید و با طبقاتی کردن انتخابات مجلس اول، سعی در کاهش نفوذ مالکان بزرگ داشت؛ اما در ادوار بعد، با عمومی شدن انتخابات این امتیاز از آنان گرفته شد و با توجه به اکثریت روستایی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توانستند بر این نهاد مدنی مسلط شده و این بار سیاستهای خود را از طریق مجلس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مالکان بزرگ در روستاها فعال مایشاء بودند و روستائیان چشم و گوش به دهان آنان داشتند که به چه کسی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خاستگاه اجتماعی نمایندگان در ادوار گوناگون مجلس شورای ملی به </w:t>
      </w:r>
    </w:p>
    <w:p>
      <w:pPr>
        <w:pStyle w:val="BookText"/>
        <w:rPr/>
      </w:pPr>
      <w:r>
        <w:rPr>
          <w:rFonts w:ascii="IRNazanin" w:hAnsi="IRNazanin" w:eastAsia="IRNazanin"/>
          <w:color w:val="111111"/>
          <w:sz w:val="28"/>
          <w:sz w:val="28"/>
          <w:szCs w:val="28"/>
          <w:rtl w:val="true"/>
          <w:lang w:bidi="fa-IR"/>
        </w:rPr>
        <w:t>این تغییر وضعیت می‌توان پی برد</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از همین رو، نه در زمان تسلط طبقة متوسط شهری و نه در دورة تسلط بزرگ مالکان، گامی در جهت اصلاحات ارضی و بهبود وضع دهقانان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 اول دغدغه‌هایی دیگر داشتند و گروه دوم، هیچگاه در تضعیف پایگاه خود نمی‌کوشیدند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نهضت میرزا کوچک‌خان جنگلی فقط در منطقه گیلان تقسیم اراضی میان رعایا انجام شد که همین امر خود در میان برخی از مذهبیون تأثیرات منفی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سرکوبی نهضت، این سیاست در گیلان نیز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زمان رضاشاه با فروش مقدار کمی از املاک دولتی در سیستان و خوزستان، تعداد قلیلی از کشاورزان دارای زمین شدند و در تقسیم املاک خالصه و دولتی، مالکان بزرگ سهم بیشتری بردند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شاه هم در دوران اولیة سلطنتاش برای بسط نفوذش در مقابل تبلیغات مخالفان به ویژه نیروهای چپ، دستور تقسیم روستاهایی را داد که پدرش به زور تصاحب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نه تنها کند و تدریجی بود بلکه سهم اصلی را ثروتمندان طرفدار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گام واقعی در این مورد را دولت مصدق برداشت که با صدور تصویب نامه‌ای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مالکان را وادار نمود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مالکانة خود را به رعایا واگذار کنند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را به صندوقی که جهت توسعة روستایی ایجاد شده بود، واریز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تصویب‌نامه هم بعدها فرجام امیدوارکننده‌ای به نفع رعایا نداشت و با اصلاحیة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مالکان به این امر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عنوان اصلاحات ارضی در اذهان وجود دارد،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امینی به مجلس ارائه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زمانی صورت گرفت که کشور بر اثر سیاستهای پلیسی و ضد آزادی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آشفته‌ای به سر می‌برد</w:t>
      </w:r>
      <w:r>
        <w:rPr>
          <w:rFonts w:eastAsia="IRNazanin" w:cs="IRNazanin"/>
          <w:color w:val="111111"/>
          <w:sz w:val="28"/>
          <w:szCs w:val="28"/>
          <w:rtl w:val="true"/>
          <w:lang w:bidi="fa-IR"/>
        </w:rPr>
        <w:t xml:space="preserve">. </w:t>
      </w:r>
      <w:bookmarkStart w:id="703" w:name="pg4790_37673"/>
    </w:p>
    <w:p>
      <w:pPr>
        <w:pStyle w:val="BookText"/>
        <w:rPr/>
      </w:pPr>
      <w:bookmarkEnd w:id="703"/>
      <w:r>
        <w:rPr>
          <w:rFonts w:ascii="IRNazanin" w:hAnsi="IRNazanin" w:eastAsia="IRNazanin"/>
          <w:color w:val="111111"/>
          <w:sz w:val="28"/>
          <w:sz w:val="28"/>
          <w:szCs w:val="28"/>
          <w:rtl w:val="true"/>
          <w:lang w:bidi="fa-IR"/>
        </w:rPr>
        <w:t>دولت پهلوی که خود را منادی و مجری مدرنیسم در ایران می‌دانست، با نیروهایی راه منازعه پیش گرفته بود که لااقل در برخی از سیاستهای مدرنیسم با آن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عظیم ایران در آن سالها روستائیان بودند که آنها هم در واقع جزو رعایای مالکان محسوب می‌شدند 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مالکان و زمینداران بزرگ راه موافقت با رژیم را می‌پوییدند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آنان نیز توقعات و انتظاراتی داشتند که بایستی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اصلاحات ارضی اهدافی چند منظوره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شاه به توصیة کندی، رئیس جمهور تازه به قدرت رسیدة آمریکا در راستای انجام اصلاحات داخلی همچون کشورهای آمریکای لاتین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مخالفان سیاسیاش مانند جبهه ملی و برخی احزاب چپ را منفعل می‌ساخت و همچنین مخالفان با این سیاست را می‌توانست متهم به ضدیت با افکار مترقی و در راستای منافع توده‌های روستایی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بخش اعظمی از جامعة ایران را از سلطة مالکان رها ساخته و به رعایای واقعی خود مبدل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منظور و هدفی که تأمین می‌شد این بود که ثروت و امکانات اقتصادی اشرافیت زمیندار به خدمت توسعه و نوسازی صنایع و کارخانه‌های شهری درمی‌آمد و چه بسا کارگران این کارخانه‌ها را کارگران سابق روستاها که همانا خوش‌نشینان سابق بودند،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اصلاحات ارضی به قانون اصلاحات ارضی مرحلة اول موسوم شد و در طول سالهای بعد، سه مرحله در مورد تقسیم اراضی و واگذاری آن به روستائیان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اول، این سیاست از طریق واگذاری زمین به روستائیان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شکل اجاره‌داری موردنظر بود و در مرحلة سوم از میان بردن انواع مالکیتهای خصوصی و حل مسئله اجاره‌داری مورد تأیید قرار گرفت</w:t>
      </w:r>
      <w:r>
        <w:rPr>
          <w:rFonts w:eastAsia="IRNazanin" w:cs="IRNazanin"/>
          <w:color w:val="111111"/>
          <w:sz w:val="28"/>
          <w:szCs w:val="28"/>
          <w:rtl w:val="true"/>
          <w:lang w:bidi="fa-IR"/>
        </w:rPr>
        <w:t>.</w:t>
      </w:r>
    </w:p>
    <w:p>
      <w:pPr>
        <w:pStyle w:val="Heading3"/>
        <w:numPr>
          <w:ilvl w:val="2"/>
          <w:numId w:val="1"/>
        </w:numPr>
        <w:rPr/>
      </w:pPr>
      <w:bookmarkStart w:id="704" w:name="__RefHeading___Toc2192378_2035185390"/>
      <w:bookmarkStart w:id="705" w:name="_Toc242"/>
      <w:bookmarkEnd w:id="704"/>
      <w:r>
        <w:rPr>
          <w:rtl w:val="true"/>
        </w:rPr>
        <w:t>نتایج اصلاحات ارضی</w:t>
      </w:r>
      <w:bookmarkEnd w:id="705"/>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ارضی پیش از آن که به جنبه‌های اقتصادی، اجتماعی و فرهنگی حل مسئله زمینداری بپردازد، در پی تأمین اهداف سیاسی برآمده از این اقدام بود و </w:t>
      </w:r>
      <w:bookmarkStart w:id="706" w:name="pg4790_37675"/>
    </w:p>
    <w:p>
      <w:pPr>
        <w:pStyle w:val="BookText"/>
        <w:rPr/>
      </w:pPr>
      <w:bookmarkEnd w:id="706"/>
      <w:r>
        <w:rPr>
          <w:rFonts w:ascii="IRNazanin" w:hAnsi="IRNazanin" w:eastAsia="IRNazanin"/>
          <w:color w:val="111111"/>
          <w:sz w:val="28"/>
          <w:sz w:val="28"/>
          <w:szCs w:val="28"/>
          <w:rtl w:val="true"/>
          <w:lang w:bidi="fa-IR"/>
        </w:rPr>
        <w:t>شاید بتوان گفت که مهمترین و سریعترین نتیجه‌ای که از این سیاست برای رژیم حاصل شد، کوتاه شدن دست مالکان بزرگ از قسمت عمدة اراضی کشاورزی و روستاها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به معنای جایگزین شدن نفوذ رژیم در مناطق روستایی نبود؛ چرا که در این سیاست تنگناهای فرهنگی، اجتماعی و اقتصادی روستائیان مغفول مانده بود و همین بی‌توجهی موجب شد که سیاست مزبور عقیم بماند و در واقع تغییر و تجدیدنظرهایی که بعدها اعمال شد، دال بر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گروهی که از اصلاحات ارضی آسیب دید، خوش نشینان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کشاورزان فاقد زمین بوده و به عنوان کارگر در فصل کشاورزی به خدمت مالکین درآمده و در فصول دیگر به مشاغلی همچون پیله‌وری و فروشندگی روی می‌آوردند، در تقسیم اراضی بی‌نصیب مانده و از مزایایی چون تعاونی روستا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ها جوانانی از طبقة متوسط شهری بودند که در سایة مدرنیسم پهلوی بالیده و نسبت به بسیاری از آموزه‌ها و اعتقادات روستائیان بی‌تفاوت و ناآگاه بودند و چه بسا با علقه‌ها و اعتقادات آنان با حالتی سخره‌گونه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علاوه بر ناکامی در عرصة اقتصادی و فرهنگی، از لحاظ اجتماعی خوش‌نشینان محروم زارعان رها از بند مالکان را به صورت نیرویی بالقوه برای مهاجرت به شهر درآورد</w:t>
      </w:r>
      <w:r>
        <w:rPr>
          <w:rFonts w:eastAsia="IRNazanin" w:cs="IRNazanin"/>
          <w:color w:val="111111"/>
          <w:sz w:val="28"/>
          <w:szCs w:val="28"/>
          <w:rtl w:val="true"/>
          <w:lang w:bidi="fa-IR"/>
        </w:rPr>
        <w:t>.</w:t>
      </w:r>
    </w:p>
    <w:p>
      <w:pPr>
        <w:pStyle w:val="Heading3"/>
        <w:numPr>
          <w:ilvl w:val="2"/>
          <w:numId w:val="1"/>
        </w:numPr>
        <w:rPr/>
      </w:pPr>
      <w:bookmarkStart w:id="707" w:name="__RefHeading___Toc2192380_2035185390"/>
      <w:bookmarkStart w:id="708" w:name="_Toc243"/>
      <w:bookmarkEnd w:id="707"/>
      <w:r>
        <w:rPr>
          <w:rtl w:val="true"/>
        </w:rPr>
        <w:t>مهاجران و مخالفان سیاسی رژیم</w:t>
      </w:r>
      <w:bookmarkEnd w:id="708"/>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انجام سیاست اصلاحات ارضی، مهاجرت روستائیان به شهرهای بزرگ گسترش یافت و بالاترین درصد این مهاجرت مربوط به افراد با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مهاجرت این افراد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در بر می‌گرفت، بعد از اصلاحات ارضی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و در بین افراد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 xml:space="preserve">این آمار سال به سال رو به گسترش بود و با آشکار شدن نتایج منفی اصلاحات ارضی در روستاها و </w:t>
      </w:r>
    </w:p>
    <w:p>
      <w:pPr>
        <w:pStyle w:val="BookText"/>
        <w:rPr/>
      </w:pPr>
      <w:r>
        <w:rPr>
          <w:rFonts w:ascii="IRNazanin" w:hAnsi="IRNazanin" w:eastAsia="IRNazanin"/>
          <w:color w:val="111111"/>
          <w:sz w:val="28"/>
          <w:sz w:val="28"/>
          <w:szCs w:val="28"/>
          <w:rtl w:val="true"/>
          <w:lang w:bidi="fa-IR"/>
        </w:rPr>
        <w:t xml:space="preserve">وضعیت نابسامان روستائیان، مهاجرتها گسترش می‌یافت تا آنجا که در سرشماری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افراد با سنین بالاتر از یازده سال 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بود</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اما مهاجرت درمان درد روستائیان مهاجر نبود، آنان در حالی به سرزمینی ناشناخته پا می‌نهادند که برای خود تصوراتی از زندگی بهتر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آموزشهای سپاهیان دانش و بهداشت بیش از آن که روستائیان را جذب آرمانها و ارزشهای سلطنت پهلوی سازد، آنان را شیفته زندگی شهری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مهاجران نه تنها به زندگی مطلوبی در شهر دست نمی‌یافتند، بلکه با زندگی حاشیه‌نشین و محرومیت از بسیاری مواهب زندگی شهری به نوعی تحقیر در کنار سایر ساکنان شهر بایستی تن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زندگی در حاشیه‌ها و سرپناه هایی نه شبیه خانه، به نامهایی چون زاغه‌نشینان، آلونک نشینان، گودنشینان، حلبی‌آبادها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و معروف شده بودند</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آنان گویی جزو طبقات شهرنشین نبودند و تنها ابزاری برای تسهیل برخی از امور طبقات شهری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چه همچون لکه‌هایی سیاه در گوشه و کنار شهر تهران همچون ورزشگاه امجدیه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شیرودی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تهرانپارس، حسن آباد زرگنده و حاشیه‌های جنوبی حضور داشتند و گهگاه با ویران شدن خانه‌هایشان از نقطه‌ای به نقطة دیگر رانده می‌شدند، اما نیروی قابل توجهی برای بسیج نیروهای انقلاب و زمینی آماده برای رویش بذر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مردمان بی‌طبقه در ادبیات انتقادی و انقلابی راه یافتند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گلسرخی در یکی از اشعارش به نام سرود پیوستن از رنج کودکان جادة ری و زیر پل جوادیه دو منطقة مهاجرنشین سخن گفت</w:t>
      </w:r>
      <w:r>
        <w:rPr>
          <w:rStyle w:val="FootnoteAnchor"/>
          <w:rtl w:val="true"/>
        </w:rPr>
        <w:footnoteReference w:id="1650"/>
      </w:r>
      <w:r>
        <w:rPr>
          <w:rFonts w:ascii="IRNazanin" w:hAnsi="IRNazanin" w:eastAsia="IRNazanin"/>
          <w:color w:val="111111"/>
          <w:sz w:val="28"/>
          <w:sz w:val="28"/>
          <w:szCs w:val="28"/>
          <w:rtl w:val="true"/>
          <w:lang w:bidi="fa-IR"/>
        </w:rPr>
        <w:t xml:space="preserve">و نویسندگانی </w:t>
      </w:r>
    </w:p>
    <w:p>
      <w:pPr>
        <w:pStyle w:val="BookText"/>
        <w:rPr/>
      </w:pPr>
      <w:r>
        <w:rPr>
          <w:rFonts w:ascii="IRNazanin" w:hAnsi="IRNazanin" w:eastAsia="IRNazanin"/>
          <w:color w:val="111111"/>
          <w:sz w:val="28"/>
          <w:sz w:val="28"/>
          <w:szCs w:val="28"/>
          <w:rtl w:val="true"/>
          <w:lang w:bidi="fa-IR"/>
        </w:rPr>
        <w:t>چون جلال آل‌احمد، صمد بهرنگی و غلامحسین ساعدی به وضعیت فرهنگی، بحران هویت و رنجهای این مردمان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در قصة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دستمایة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داریوش مهرجویی شد، به بحران هویت این روستائیان در قالب مشهدی حسن می‌پردازد که عاقبت در میانه راه شهر، جان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انقلابیون مذهبی وضعیتی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روستایی دارای دیدگاه های مذهبی بودند و نهادهای مذهبی مکانهایی بودند که آنان را جذب کرده و شاید بتوان گفت تنها جایی که آنان می‌توانستند با گذشته خود ارتباط برقرار کنند مکانهای مذهبی و مراسمهایی چون عزاداریهای ایام محرم، شبهای احیاء و نمازهای جماعت در هنگام غروب تهرانِ بی‌خواب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هنگامة تعطیلی احزاب روزنامه‌های مستقل و کانونهای فرهنگی تنها مساجد بودند که اجازة فعالیت داشتند و این مساجد تریبون مهم روحانیان بودند که بسیاری از آنان پیروان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این روحانیان انقلابی بر خلاف روحانیانی بود که مهاجرین پیش از این با آنان در روستاها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تنها گوش روستائیان از دهان روحانی ده مسائل دینی می‌شنید و شاید برای سلامتی شاه دعایی هم می‌شد، اینک در مساجد شهر روحانیان از رژیم انتقاد می‌کردند و از عدالت اجتماعی از منظر دین سخن گفته می‌شد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گزارشهایی که مأموران ساواک از جلسات درس و سخنرانی روحانیان انقلابی داده‌اند، می‌توان به گفتمان غالب در آن زمان در بین این طیف پی برد که تفسیر قرآن و نهج‌البلاغه با نگاهی انقلابی از مهمترین مباحث این جلسات بود</w:t>
      </w:r>
      <w:r>
        <w:rPr>
          <w:rFonts w:eastAsia="IRNazanin" w:cs="IRNazanin"/>
          <w:color w:val="111111"/>
          <w:sz w:val="28"/>
          <w:szCs w:val="28"/>
          <w:rtl w:val="true"/>
          <w:lang w:bidi="fa-IR"/>
        </w:rPr>
        <w:t>.</w:t>
      </w:r>
      <w:r>
        <w:rPr>
          <w:rStyle w:val="FootnoteAnchor"/>
          <w:rtl w:val="true"/>
        </w:rPr>
        <w:footnoteReference w:id="1651"/>
      </w:r>
      <w:r>
        <w:rPr>
          <w:rFonts w:ascii="IRNazanin" w:hAnsi="IRNazanin" w:eastAsia="IRNazanin"/>
          <w:color w:val="111111"/>
          <w:sz w:val="28"/>
          <w:sz w:val="28"/>
          <w:szCs w:val="28"/>
          <w:rtl w:val="true"/>
          <w:lang w:bidi="fa-IR"/>
        </w:rPr>
        <w:t>در جریان همین فعالیتها، گفتمان جدیدی در بین روحانیان انقلابی و روشنفکران مذهبی رایج شده بود و آن گفتمان عدالت اجتماعی با مفهومی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حکومت جهانی مستضعفین در قرآن مجید هر چند با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می‌یافت اما بر مستضعفین ایران بود که مقدمة چنین حکومتی </w:t>
      </w:r>
    </w:p>
    <w:p>
      <w:pPr>
        <w:pStyle w:val="BookText"/>
        <w:rPr/>
      </w:pPr>
      <w:r>
        <w:rPr>
          <w:rFonts w:ascii="IRNazanin" w:hAnsi="IRNazanin" w:eastAsia="IRNazanin"/>
          <w:color w:val="111111"/>
          <w:sz w:val="28"/>
          <w:sz w:val="28"/>
          <w:szCs w:val="28"/>
          <w:rtl w:val="true"/>
          <w:lang w:bidi="fa-IR"/>
        </w:rPr>
        <w:t>را با قیام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نیروهای رها شده بر اثر اصلاحات ارضی توسط روحانیون انقلابی به تدریج در حال انجام بود و چه بسا بسیاری از این روحانیون خود از جرگة همان مهاجرین بودند و احساس دردی مشترک با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این هنگامه گفتمان روشنفکرانه مخالفی همچون مهندس بازرگان به دلیل ویژگیهای لیبرالی و مشروطهخواهاش چندان جذابیتی نداشت و دکتر علی شریعتی، علمدار نیروهای مخالف در جریان روشنفکری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او از اسلام ارائه می‌داد، اسلام انقلابی و نمادش ابوذر بود که در فقر همچون مهاجران تهیدست تصویر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گفتمان حاکم بر آن و نیروهایی که به عنوان پیاده‌نظام آن عمل کردند، از انقلاب مشروطه جدا است و دنبالة آن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مشروطه ایدئولوژی روشنفکران لیبرال و مشروطه‌خواه توسط دیگر طبقات دخیل در انقلاب پذیرفته شد و در واقع این انقلاب، سهم‌خواهی طبقة متوسط شهرنشین در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هر چند با رژیم پهلوی اختلافات و تضادهایی داشت اما این تضاد در بعضی تفاهمها همچون سیاستهای مدرنیسم پهلوی تضعیف می‌شد و این طبقه اصلاح رژیم را بر انقلاب و براندازی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طبقه علیرغم محرومیت از سهیم شدن در هرم قدرت در مدیریتهای میانی، دارای جایگاه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دلیل خفقان و عدم گردش نخبگان که در ساختار رژیم وجود داشت و رژیم حاضر نشد به هیچ‌گونه اصلاحی تن دهد، بیان مخالف طبقة متوسطة شهری هم تابع بیان نیروهای تهیدست مهاجر شد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در واقع تحلیلی ناقص و به عنوان فرضیه‌ای برای حضور نیروهای تهیدست مهاجر پس از اصلاحات ارضی در جریان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اقتصادی،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جمهوری اسلامی و بررسی پایگاه اجتماعی و طبقاتی آن تا حدودی می‌تواند تأییدی بر این فرضیه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بررسی در مورد روحانیان انقلابی نیز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طرح این مسئله، بعدها بتوانم با استناد به اسناد و مدارک کاملتر بدان بپردازم</w:t>
      </w:r>
      <w:r>
        <w:rPr>
          <w:rFonts w:eastAsia="IRNazanin" w:cs="IRNazanin"/>
          <w:color w:val="111111"/>
          <w:sz w:val="28"/>
          <w:szCs w:val="28"/>
          <w:rtl w:val="true"/>
          <w:lang w:bidi="fa-IR"/>
        </w:rPr>
        <w:t xml:space="preserve">. </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4790_37684"/>
      <w:bookmarkStart w:id="710" w:name="pg4790_37684"/>
      <w:bookmarkEnd w:id="710"/>
    </w:p>
    <w:p>
      <w:pPr>
        <w:pStyle w:val="Heading2"/>
        <w:numPr>
          <w:ilvl w:val="1"/>
          <w:numId w:val="1"/>
        </w:numPr>
        <w:rPr/>
      </w:pPr>
      <w:bookmarkStart w:id="711" w:name="pg4790_37684"/>
      <w:bookmarkStart w:id="712" w:name="__RefHeading___Toc2192382_2035185390"/>
      <w:bookmarkStart w:id="713" w:name="_Toc244"/>
      <w:bookmarkEnd w:id="711"/>
      <w:bookmarkEnd w:id="712"/>
      <w:r>
        <w:rPr>
          <w:rtl w:val="true"/>
        </w:rPr>
        <w:t xml:space="preserve">بررسی سیاست دینی </w:t>
      </w:r>
      <w:r>
        <w:rPr>
          <w:rtl w:val="true"/>
        </w:rPr>
        <w:t xml:space="preserve">- </w:t>
      </w:r>
      <w:r>
        <w:rPr>
          <w:rtl w:val="true"/>
        </w:rPr>
        <w:t xml:space="preserve">فرهنگی در عصر پهلوی </w:t>
      </w:r>
      <w:r>
        <w:rPr>
          <w:rtl w:val="true"/>
        </w:rPr>
        <w:t>(</w:t>
      </w:r>
      <w:r>
        <w:rPr>
          <w:rtl w:val="true"/>
        </w:rPr>
        <w:t>دورة حکومت رضاشاه</w:t>
      </w:r>
      <w:r>
        <w:rPr>
          <w:rtl w:val="true"/>
        </w:rPr>
        <w:t xml:space="preserve">) / </w:t>
      </w:r>
      <w:r>
        <w:rPr>
          <w:rtl w:val="true"/>
        </w:rPr>
        <w:t>فرزانه نیکوبرش راد</w:t>
      </w:r>
      <w:bookmarkEnd w:id="713"/>
    </w:p>
    <w:p>
      <w:pPr>
        <w:pStyle w:val="Heading3"/>
        <w:numPr>
          <w:ilvl w:val="2"/>
          <w:numId w:val="1"/>
        </w:numPr>
        <w:rPr/>
      </w:pPr>
      <w:bookmarkStart w:id="714" w:name="__RefHeading___Toc2192384_2035185390"/>
      <w:bookmarkStart w:id="715" w:name="_Toc245"/>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فرزانه نیکوبرش راد</w:t>
      </w:r>
    </w:p>
    <w:p>
      <w:pPr>
        <w:pStyle w:val="BookText"/>
        <w:rPr/>
      </w:pPr>
      <w:r>
        <w:rPr>
          <w:rFonts w:ascii="IRNazanin" w:hAnsi="IRNazanin" w:eastAsia="IRNazanin"/>
          <w:color w:val="111111"/>
          <w:sz w:val="28"/>
          <w:sz w:val="28"/>
          <w:szCs w:val="28"/>
          <w:rtl w:val="true"/>
          <w:lang w:bidi="fa-IR"/>
        </w:rPr>
        <w:t>کارشناس ارشد علوم سیاسی، و مسئول آموزش و پژوهش سازمان تبلیغات اسلامی استان تهران</w:t>
      </w:r>
    </w:p>
    <w:p>
      <w:pPr>
        <w:pStyle w:val="Heading3"/>
        <w:numPr>
          <w:ilvl w:val="2"/>
          <w:numId w:val="1"/>
        </w:numPr>
        <w:rPr/>
      </w:pPr>
      <w:bookmarkStart w:id="716" w:name="__RefHeading___Toc2192386_2035185390"/>
      <w:bookmarkStart w:id="717" w:name="_Toc246"/>
      <w:bookmarkEnd w:id="716"/>
      <w:r>
        <w:rPr>
          <w:rtl w:val="true"/>
        </w:rPr>
        <w:t>پیشگفتار</w:t>
      </w:r>
      <w:bookmarkEnd w:id="717"/>
    </w:p>
    <w:p>
      <w:pPr>
        <w:pStyle w:val="BookText"/>
        <w:rPr/>
      </w:pPr>
      <w:r>
        <w:rPr>
          <w:rFonts w:ascii="IRNazanin" w:hAnsi="IRNazanin" w:eastAsia="IRNazanin"/>
          <w:color w:val="111111"/>
          <w:sz w:val="28"/>
          <w:sz w:val="28"/>
          <w:szCs w:val="28"/>
          <w:rtl w:val="true"/>
          <w:lang w:bidi="fa-IR"/>
        </w:rPr>
        <w:t>به اذعان اکثر مورخان، بی‌توجهی سران رژیم پهلوی به دین و فرهنگ جامعه و باورهای اعتقادی و ارزشی مردم و تلاش آنها برای حذف ظواهر فرهنگ دینی در کنار عوامل سیاسی، اقتصادی و اجتماعی، عامل مهمی بود که پایه‌های رژیم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نابودی و حذف فرهنگ دینی از جامعه در دوران پهلوی را باید در ماهیت رژیم و وابستگی آن به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جستجو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مذبوحانه‌ای که از دوران رضاخان آغاز شد و تا دوره محمدرضا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تهاجم هدف و پایه های اصلی را باید در وابسته بودن حکومت رضاخان و اهداف استعماریی جستجو کرد که در قالب اقدامات خصمانه و بخشنامه‌ها و سرکوب شدید دولتی آغاز شد ولی به علت عمق فرهنگ دینی در جامعه، رضاخان نتوانست جز به ظاهر، موفقیتی در حذف کامل دین از صحنه اجتماعی دست یابد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حوادث و وقایع تاریخی دوران رضاشاه، مجموعة اقداماتی همچون تأسیس دانشکده معقول و منقول، ایجاد مؤسسه وعظ و خطابه، مقابله با مراسم سوگواری و عزاداری به بهانه مبارزه با خرافات، جلوگیری از برگزاری مجالس ترحیم، اجرای قانون نظام اجباری و مهاجرت علما به قم، واقعة قم، صدور لایحه امر به معروف و نهی از منکر از سوی دولت، مبارزه با علمای </w:t>
      </w:r>
      <w:bookmarkStart w:id="718" w:name="pg4790_37686"/>
    </w:p>
    <w:p>
      <w:pPr>
        <w:pStyle w:val="BookText"/>
        <w:rPr/>
      </w:pPr>
      <w:bookmarkEnd w:id="718"/>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مانند مدرس، متحد‌الشکل کردن البسه، مجتهد مجاز، امتحان گرفتن از طلاب و کشف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در حقیقت، اقدامات عملی رضاخان در مقابله با اسلام و ارزشها و مظاهر فرهنگ اسلامی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علت محدودیت زمانی، فقط به برخورد سیاسی، دینی و فرهنگی رضاخان و عوامفریبی او در تظاهر به دینداری برای رسیدن به قدرت و استفاده از علما و اقدامات فرهنگی جهت جلوگیری از قدرت و نفوذ روحانیون و اقدامات عملی در تحدید قدرت آنها به عنوان مروجان فرهنگ دینی در جامعه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حکومت رضاخان را میتوان به لحاظ رابطة او با روحانیون و روند برخورد با مذهب، از مقطع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سلطنت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دو دورة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رضاخان با مذهب و روحانیون در دوران رضاخان؛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رضاخان با مذهب و روحانیون در دوران رضاشاهی</w:t>
      </w:r>
      <w:r>
        <w:rPr>
          <w:rFonts w:eastAsia="IRNazanin" w:cs="IRNazanin"/>
          <w:color w:val="111111"/>
          <w:sz w:val="28"/>
          <w:szCs w:val="28"/>
          <w:rtl w:val="true"/>
          <w:lang w:bidi="fa-IR"/>
        </w:rPr>
        <w:t>.</w:t>
      </w:r>
    </w:p>
    <w:p>
      <w:pPr>
        <w:pStyle w:val="Heading3"/>
        <w:numPr>
          <w:ilvl w:val="2"/>
          <w:numId w:val="1"/>
        </w:numPr>
        <w:rPr/>
      </w:pPr>
      <w:bookmarkStart w:id="719" w:name="__RefHeading___Toc2192388_2035185390"/>
      <w:bookmarkStart w:id="720" w:name="_Toc247"/>
      <w:bookmarkEnd w:id="719"/>
      <w:r>
        <w:rPr>
          <w:rtl w:val="true"/>
        </w:rPr>
        <w:t>روابط رضاخان با مذهب و روحانیون در دوران رضاخانی</w:t>
      </w:r>
      <w:bookmarkEnd w:id="720"/>
    </w:p>
    <w:p>
      <w:pPr>
        <w:pStyle w:val="BookText"/>
        <w:rPr/>
      </w:pPr>
      <w:r>
        <w:rPr>
          <w:rFonts w:ascii="IRNazanin" w:hAnsi="IRNazanin" w:eastAsia="IRNazanin"/>
          <w:color w:val="111111"/>
          <w:sz w:val="28"/>
          <w:sz w:val="28"/>
          <w:szCs w:val="28"/>
          <w:rtl w:val="true"/>
          <w:lang w:bidi="fa-IR"/>
        </w:rPr>
        <w:t xml:space="preserve">دوره رضاخانی،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تا پایان ریاستالوزرایی او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این دوره همه جا خود را طرفدار روحانیت و فردی مذهبی نشان می‌دهد که برای جلب نظر علما در مراسم مذهبی در نهایت ارادت و خضوع شرکت می‌کرد تا هیچ کس در دینداری او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کتب تاریخی به این مسئله اشاره شده است و بدون استثناء اکثر مورخین بر این امر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رضاخان در این دوران، تظاهر به دینداری و ملاقات متعدد با علما و روحانیون طراز اول و احترام گذاشتن به علما و نظرات آنها، سیاستی برای جلب و جذب نظر علما و صعود او به پلکان قدرت بوده است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دلایل موفقیت رضاشاه در مبارزه برای رسیدن به قدرت و کنار گذاردن مدعیان، ریاکاری و تظاهر به دینداری و حفظ شعائر مذهبی بود که توانست نظر مساعد بسیاری از مردم و نیز روحانیون داخل و خارج را نسبت </w:t>
      </w:r>
    </w:p>
    <w:p>
      <w:pPr>
        <w:pStyle w:val="BookText"/>
        <w:rPr/>
      </w:pPr>
      <w:r>
        <w:rPr>
          <w:rFonts w:ascii="IRNazanin" w:hAnsi="IRNazanin" w:eastAsia="IRNazanin"/>
          <w:color w:val="111111"/>
          <w:sz w:val="28"/>
          <w:sz w:val="28"/>
          <w:szCs w:val="28"/>
          <w:rtl w:val="true"/>
          <w:lang w:bidi="fa-IR"/>
        </w:rPr>
        <w:t>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عزاداری ماه محرم نمونه این نمایشهای مذهبی اوست</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عوامفریبی مذهبی رضاخان تنها برای طی کردن پله‌های قدرت بود که در پناه کشور استعمارگر انگلیس حمایت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وقایع زمان رضاخان را درک کرده بود و شاهد و ناظر کارهای حکومتی رضاخان بود، در یکی از سخنرانیهای خود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کودتای رضاشاه، ناظر قضایا بوده‌ام، کارهایشان گاهی به ظاهر خیلی فریبنده بود، لکن برخلاف مسیر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آمد ابتدائاً شروع کرد به اظهار دیانت و اظهار چه و روضه خوانی و سینه‌زنی و گاهی ماه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تکیه‌هایی که در تهران بود، می‌رفت، می‌گریست، خودش تا وقتی که سوار مطلب شد، سلطه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که قدرت پیدا بکند، خواست برای بازی دادن مردم آن طور امور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قدرت پیدا کرد، درست بر ضد آن کارهایی که کرده بود، شروع کرد به فعالیت، منجمله همین آدمی که این دستگاه روضه را داشت همچون قدغن کرد به دستگاه خطابه و وعظ و روضه و همه اینها را</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در جای دیگر به نوع تظاهر و عزاداری او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یادم هست، ایشان کودتا کرد و آمد در تهران و ابتدای امر خیلی اظهار دیانت و اظهار اسلامیت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محرم، در شبهای ماه محرم گاهی می‌گفتند پا برهنه به این طرف و آن طرف می‌رود، برای عزاداری و همه این تکیه‌هایی که در تهران برپا بود ایشان می‌رفت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صاحب تکیه‌ها اظهار اسلامیت و اظهار ایمان می‌کرد تا وقتی که یک قدری مستقر شد، تا وقتی که حکومتش یک حکومت مستقری شد، آن وقت دست به نیزه برد و سرنیزه برد و کوبید همه اقشار ملت را </w:t>
      </w:r>
      <w:r>
        <w:rPr>
          <w:rFonts w:eastAsia="IRNazanin" w:cs="IRNazanin"/>
          <w:color w:val="111111"/>
          <w:sz w:val="28"/>
          <w:szCs w:val="28"/>
          <w:rtl w:val="true"/>
          <w:lang w:bidi="fa-IR"/>
        </w:rPr>
        <w:t>...</w:t>
      </w:r>
      <w:r>
        <w:rPr>
          <w:rStyle w:val="FootnoteAnchor"/>
          <w:rtl w:val="true"/>
        </w:rPr>
        <w:footnoteReference w:id="1654"/>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برای رسیدن به مقصود، در مقاطع اولیه روی کار آمدن خود، علاوه بر چنین عوامفریبی هایی، ملاقاتهایی هم با علما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اجرای مقاصدش </w:t>
      </w:r>
    </w:p>
    <w:p>
      <w:pPr>
        <w:pStyle w:val="BookText"/>
        <w:rPr/>
      </w:pPr>
      <w:r>
        <w:rPr>
          <w:rFonts w:ascii="IRNazanin" w:hAnsi="IRNazanin" w:eastAsia="IRNazanin"/>
          <w:color w:val="111111"/>
          <w:sz w:val="28"/>
          <w:sz w:val="28"/>
          <w:szCs w:val="28"/>
          <w:rtl w:val="true"/>
          <w:lang w:bidi="fa-IR"/>
        </w:rPr>
        <w:t>رعایت احترام علما را ضروری می‌دید و در فرصت‌هایی که پیش می‌آید با آنان دیدار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غائله شیخ خزعل عازم عتبات شد و در نجف اشرف با حضرات آیات عظام ملاقات کرده و با ایشان خیلی گرم گرفته و خود را مطیع و فرمانبردار نشان داده و ظاهراً در موقع زیارت در حرم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حرمین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با ظاهری که خضوع و خشوع از آن نمایان بوده، به زیارت پرداخته است و یا با صحنه‌سازی و دسته‌بندی اقدام نموده تا شمایلی از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ارسال گردید و در باغ شاه به همین مناسبت مراسم جشنی برپا داشته و بسیار خود را مفتخر می‌داشته است</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مهندس بازرگان در بررسی علت این تظاهر رضاخان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موقعی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عده از علما احتراماتی قائل شد، برای اینکه می‌خواست بنیان سلطنتش از ناحیه آنها در معرض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w:t>
      </w:r>
      <w:r>
        <w:rPr>
          <w:rStyle w:val="FootnoteAnchor"/>
          <w:rtl w:val="true"/>
        </w:rPr>
        <w:footnoteReference w:id="1656"/>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جمهوری‌خواهی</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 مردم تهران به قم شتافته و اوامر آیات عظام قم را در مورد موقوف داشتن جمهوری قبول نموده و در این مورد اعلامیه‌ای صادر نموده است</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باید اذعان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به سختی از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جمهوری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تجربه‌ای که از جریان جمهوری‌خواهی گرفت، این بود که رهبران مذهبی نشان داده بودند اگر بر سر مسئله‌ای متحد شوند، نیروهایشان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رضاخان درس تلخی بود، آن را کاملاً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شد برنامه جمهوری را کنار بگذارد و برای مدتی کاملاً مراقب بود که مخالفت رهبران مذهبی را به طور گروهی برنیانگیزد</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بعد از غائله جمهوری‌خواهی، سعی کرد تظاهر به دینداری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در این دو ساله اخیر تظاهر دینداری یک ساله اول خود را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جمهوریخواهی تجربهآموز شده و دانست که برای پیشرفت مقصود خود یعنی تصرف تاج و تخت بی‌صاحب، چاره‌ای جز تظاهر به دینداری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قم برای خداحافظی با علمای مرجع تقلید تشیع نیز، برای ترمیم شکستی بود که در دوم حمل در مجلس خورده است</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به همین جهت، راه مماشات و ریاکاری را انتخاب کرد و به قدری در این راه، نقش خود را خوب بازی کرد که مورد اعتراض دوستان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تجدد‌خواه سردار سپه از او گله می‌کردند که چرا به روحانی‌نمایان این درجه پر و بال می‌دهد؟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اقتضاء کرده است این طور بشود و این یک رفتار موقتی است</w:t>
      </w:r>
      <w:r>
        <w:rPr>
          <w:rFonts w:eastAsia="IRNazanin" w:cs="IRNazanin"/>
          <w:color w:val="111111"/>
          <w:sz w:val="28"/>
          <w:szCs w:val="28"/>
          <w:rtl w:val="true"/>
          <w:lang w:bidi="fa-IR"/>
        </w:rPr>
        <w:t>.»</w:t>
      </w:r>
      <w:r>
        <w:rPr>
          <w:rStyle w:val="FootnoteAnchor"/>
          <w:rtl w:val="true"/>
        </w:rPr>
        <w:footnoteReference w:id="1661"/>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رفتارها به گونه‌ای که اکثر مورخین به آن اشاره دارند جز ریا برای رسیدن به هدف از سوی رضاخان، چیز دیگری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احمدشاه که مقام خود او متزلزل می‌باشد و اگر سردار سپه از روی مصلحتی با آنها موافقت می‌کند تا وقتی است که او به همة آرزوهای خود نرسیده باشد و ناچار است همه را </w:t>
      </w:r>
      <w:bookmarkStart w:id="721" w:name="pg4790_37694"/>
    </w:p>
    <w:p>
      <w:pPr>
        <w:pStyle w:val="BookText"/>
        <w:rPr/>
      </w:pPr>
      <w:bookmarkEnd w:id="721"/>
      <w:r>
        <w:rPr>
          <w:rFonts w:ascii="IRNazanin" w:hAnsi="IRNazanin" w:eastAsia="IRNazanin"/>
          <w:color w:val="111111"/>
          <w:sz w:val="28"/>
          <w:sz w:val="28"/>
          <w:szCs w:val="28"/>
          <w:rtl w:val="true"/>
          <w:lang w:bidi="fa-IR"/>
        </w:rPr>
        <w:t>راضی نگاه دارد و پس از رسیدن به آرزوهای خود بدیهی است موافقتی با آنها نخواهد کرد</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عده‌ای از مورخین و تحلیل‌گران سیاسی معتقد هستند که علت قدرت گرفتن رضاشاه و دید مثبت عده‌ای از روحانیون به او به خاطر ریاکاری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روحانیونی که از مشروطه به بعد سرخورده شده و به دنبال یک ناجی بودند که رضاخان با عوامفریبی‌های خود این زمینه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رضاشاه قدرت می‌گرفت مقامات برجسته مذهبی، مانع مهمی بر سر راه او ایجاد نکردند، این موضع تا حدی ناشی از سرخوردگی آنها از مشروطه و تا حدی ناشی از اثرات گمراه کنندة شرکت مداوم و آشکار رضاشاه در مراسم مذهبی قبل از تحکیم موقعیتش بود</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البته این گفته چندان هم نمی‌تواند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در قم با آیت‌الله حائری همراهی و همدلی داشتند و او را به عنوان تکیه‌گاه انتخاب کرده و هرگونه حمایتی از او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این دوران رضاخان، با شیوه نیرنگ و تظاهر نشان داد که برای رسیدن به اهداف خود و مطامع شخصی رؤسای خود، حاضر است همچون هنرپیشه ماهری هر نقشی که در نمایشنامه تهیه شده به او بدهند با مهارت تمام آن را به مرحله اجرا درآورد و چنان در نقشهای ارائه شده، رل خود را خوب بازی کند که مردم و شخصیتهای سیاسی و علمی و مذهبی هم تا مدتهای مدید، فریب او را بخورند</w:t>
      </w:r>
      <w:r>
        <w:rPr>
          <w:rFonts w:eastAsia="IRNazanin" w:cs="IRNazanin"/>
          <w:color w:val="111111"/>
          <w:sz w:val="28"/>
          <w:szCs w:val="28"/>
          <w:rtl w:val="true"/>
          <w:lang w:bidi="fa-IR"/>
        </w:rPr>
        <w:t>.</w:t>
      </w:r>
    </w:p>
    <w:p>
      <w:pPr>
        <w:pStyle w:val="Heading3"/>
        <w:numPr>
          <w:ilvl w:val="2"/>
          <w:numId w:val="1"/>
        </w:numPr>
        <w:rPr/>
      </w:pPr>
      <w:bookmarkStart w:id="722" w:name="__RefHeading___Toc2192390_2035185390"/>
      <w:bookmarkStart w:id="723" w:name="_Toc248"/>
      <w:bookmarkEnd w:id="722"/>
      <w:r>
        <w:rPr>
          <w:rtl w:val="true"/>
        </w:rPr>
        <w:t>روابط رضاخان با روحانیون در دورة رضاشاهی</w:t>
      </w:r>
      <w:bookmarkEnd w:id="723"/>
    </w:p>
    <w:p>
      <w:pPr>
        <w:pStyle w:val="BookText"/>
        <w:rPr/>
      </w:pPr>
      <w:r>
        <w:rPr>
          <w:rFonts w:ascii="IRNazanin" w:hAnsi="IRNazanin" w:eastAsia="IRNazanin"/>
          <w:color w:val="111111"/>
          <w:sz w:val="28"/>
          <w:sz w:val="28"/>
          <w:szCs w:val="28"/>
          <w:rtl w:val="true"/>
          <w:lang w:bidi="fa-IR"/>
        </w:rPr>
        <w:t xml:space="preserve">دوران دوم که از انقراض قاجاریه شروع می‌شود، در سال </w:t>
      </w:r>
      <w:r>
        <w:rPr>
          <w:rFonts w:eastAsia="IRNazanin" w:cs="IRNazanin"/>
          <w:color w:val="111111"/>
          <w:sz w:val="28"/>
          <w:szCs w:val="28"/>
          <w:lang w:bidi="fa-IR"/>
        </w:rPr>
        <w:t>1304</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تاجگذاری او </w:t>
      </w:r>
    </w:p>
    <w:p>
      <w:pPr>
        <w:pStyle w:val="BookText"/>
        <w:rPr/>
      </w:pPr>
      <w:r>
        <w:rPr>
          <w:rFonts w:ascii="IRNazanin" w:hAnsi="IRNazanin" w:eastAsia="IRNazanin"/>
          <w:color w:val="111111"/>
          <w:sz w:val="28"/>
          <w:sz w:val="28"/>
          <w:szCs w:val="28"/>
          <w:rtl w:val="true"/>
          <w:lang w:bidi="fa-IR"/>
        </w:rPr>
        <w:t xml:space="preserve">آغاز می‌شود و 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در ابتدای سلطنت، رضاشاه با عده‌ای از علما که مورد نیاز اهداف او بودند و آنها را شخصیتهای با نفوذی می‌دانست روابط حسنه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می‌توان به آیت‌الله حائری، آیت‌الله نورالله اصفهانی، آیت‌الله نائینی و آیت‌الله سید ابوالحسن اصفهانی و آیت‌الله خالصی‌زاده، آیت‌الله بهبهانی، آیت‌الله امام جمعه خویی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نامبرده را در مراسم تاجگذاری، دعوت کرد و همچنان تظاهر به دینداری را با عوامفریبی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هنگام سوگند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قرآن زانو زد و آن را بوسید</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 xml:space="preserve">و دیگر اینکه در جشن تاجگذاری خود بر توجه به حفظ اصول دیانت تأکید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وسائل مؤثره وحدت ملی و تقویت روح جامعه ایرانیت که تقویت کامل از اساس دیانت است</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بعد از تاجگذاری، که پایه‌های حکومت خود را مستحکم می‌بیند، حملات شدید خود را به روحانیت و تحدید نفوذ آنها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 زمان، رضاخان با بعضی از علما، همراهی داشت فقط برای پیشبرد کار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قیام حاج آقا نورالله اصفهانی، واقعه قم، وضع قوانین و دادن اطلاعیه‌های متعدد مانند لایحه امر به معروف و نهی از منکر، قانون متحدالشکل کردن لباس، محدود کردن جواز پوشیدن لباس روحانیون، قدغن کردن مجالس وعظ و خطابه و روضه‌خوانی، تصرف اوقاف در دست دولت، وضع قوانین در مورد محاضر شرعی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اسلام‌ستیز خود و به عبارتی چهره واقعی خود را به نمایش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رضاشاه که بر اشراف و قاجار فائق آمده بود و سران قبایل را رام کرده بود، تنها نهاد قوی علما بودند که رضاشاه اندک اندک به تضعیف علما پرداخت </w:t>
      </w:r>
      <w:r>
        <w:rPr>
          <w:rFonts w:eastAsia="IRNazanin" w:cs="IRNazanin"/>
          <w:color w:val="111111"/>
          <w:sz w:val="28"/>
          <w:szCs w:val="28"/>
          <w:rtl w:val="true"/>
          <w:lang w:bidi="fa-IR"/>
        </w:rPr>
        <w:t>...»</w:t>
      </w:r>
      <w:r>
        <w:rPr>
          <w:rStyle w:val="FootnoteAnchor"/>
          <w:rtl w:val="true"/>
        </w:rPr>
        <w:footnoteReference w:id="1666"/>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رضاشاه جهت تضعیف قدرت روحانیون، جدایی دین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که روحانیت در کارهای سیاسی </w:t>
      </w:r>
      <w:bookmarkStart w:id="724" w:name="pg4790_37698"/>
    </w:p>
    <w:p>
      <w:pPr>
        <w:pStyle w:val="BookText"/>
        <w:rPr/>
      </w:pPr>
      <w:bookmarkEnd w:id="724"/>
      <w:r>
        <w:rPr>
          <w:rFonts w:ascii="IRNazanin" w:hAnsi="IRNazanin" w:eastAsia="IRNazanin"/>
          <w:color w:val="111111"/>
          <w:sz w:val="28"/>
          <w:sz w:val="28"/>
          <w:szCs w:val="28"/>
          <w:rtl w:val="true"/>
          <w:lang w:bidi="fa-IR"/>
        </w:rPr>
        <w:t>ایران دخالت کنند و آن طور که من استنباط می‌کنم معتقد بود که باید ایران حکومت لائیک مثل ترکیه داشته باشد</w:t>
      </w:r>
      <w:r>
        <w:rPr>
          <w:rFonts w:eastAsia="IRNazanin" w:cs="IRNazanin"/>
          <w:color w:val="111111"/>
          <w:sz w:val="28"/>
          <w:szCs w:val="28"/>
          <w:rtl w:val="true"/>
          <w:lang w:bidi="fa-IR"/>
        </w:rPr>
        <w:t>.»</w:t>
      </w:r>
      <w:r>
        <w:rPr>
          <w:rStyle w:val="FootnoteAnchor"/>
          <w:rtl w:val="true"/>
        </w:rPr>
        <w:footnoteReference w:id="1667"/>
      </w:r>
    </w:p>
    <w:p>
      <w:pPr>
        <w:pStyle w:val="Heading3"/>
        <w:numPr>
          <w:ilvl w:val="2"/>
          <w:numId w:val="1"/>
        </w:numPr>
        <w:rPr/>
      </w:pPr>
      <w:bookmarkStart w:id="725" w:name="__RefHeading___Toc2192392_2035185390"/>
      <w:bookmarkStart w:id="726" w:name="_Toc249"/>
      <w:bookmarkEnd w:id="725"/>
      <w:r>
        <w:rPr>
          <w:rtl w:val="true"/>
        </w:rPr>
        <w:t>ماهیت مذهبی رضاخان</w:t>
      </w:r>
      <w:r>
        <w:rPr>
          <w:rtl w:val="true"/>
        </w:rPr>
        <w:t xml:space="preserve">: </w:t>
      </w:r>
      <w:r>
        <w:rPr>
          <w:rtl w:val="true"/>
        </w:rPr>
        <w:t>اسلام زدایی</w:t>
      </w:r>
      <w:bookmarkEnd w:id="726"/>
    </w:p>
    <w:p>
      <w:pPr>
        <w:pStyle w:val="BookText"/>
        <w:rPr/>
      </w:pPr>
      <w:r>
        <w:rPr>
          <w:rFonts w:ascii="IRNazanin" w:hAnsi="IRNazanin" w:eastAsia="IRNazanin"/>
          <w:color w:val="111111"/>
          <w:sz w:val="28"/>
          <w:sz w:val="28"/>
          <w:szCs w:val="28"/>
          <w:rtl w:val="true"/>
          <w:lang w:bidi="fa-IR"/>
        </w:rPr>
        <w:t>سئوالی که عملکرد مذهبی رضاشاه در ذهن ایجاد می‌کند، این است که آیا او واقعاً فرد مذهبی بوده است یا خیر؟ در این زمینه نظرات مختلفی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اگر فردی اعتقاد واقعی به مذهب داشته باشد، در تمام مراحل زندگی، اجرای اوامر مذهبی در رفتار و اعمال او ظاهر است و هرگز نمی‌تواند، اعتقادات مذهبی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بعضی از مورخین معتقد هستند که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شیعه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خلوص عقیده به خداوند و به مفهوم ولایت و پایه‌های تشیع داشت و بنیادهای دینی را احترام می‌گذاشت، ولی او به تفکیک دین از سیاست معتقد بود و به طرد خرافات نیز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توجه رضاشاه به تحدید و تنظیم امور و نوسازی آستان قدس رضوی و آستان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مراجع روحانی مخصوصاً حاج شیخ عبدالکریم حائری، کمک شخصی برای ساختن پل شهرستان قم و افتتاح موزه قم به عنوان شواهدی برای خلوص اعتقادات مذهبی او یاد شده است</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در حالی که عملکرد رضاشاه نشان می‌دهد که او به هیچ اعتقادی پایبند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سپه ذاتاً به روحانیون علاقه‌ای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نمایان را می‌شناسد که حقیقتی در وجودشان نیست، ولی به مصلحت با رؤسای آنها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تا وقتی که بر ضد قشونی‌ها کاری نکنند تا یک اندازه خواهشهای آنها را انجام می‌دهد و آنها را راضی نگاه می‌دارد</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باید دانست نفوذ این طبقه که جای هر نفوذی را گرفته بود در </w:t>
      </w:r>
    </w:p>
    <w:p>
      <w:pPr>
        <w:pStyle w:val="BookText"/>
        <w:rPr/>
      </w:pPr>
      <w:r>
        <w:rPr>
          <w:rFonts w:ascii="IRNazanin" w:hAnsi="IRNazanin" w:eastAsia="IRNazanin"/>
          <w:color w:val="111111"/>
          <w:sz w:val="28"/>
          <w:sz w:val="28"/>
          <w:szCs w:val="28"/>
          <w:rtl w:val="true"/>
          <w:lang w:bidi="fa-IR"/>
        </w:rPr>
        <w:t>حکومت کودتایی کم کم دارد به نقطه صفر می‌رسد و دست روحانی و روحانی‌نما از دخالت در سیاست به کلی کوتاه می‌گردد و این البته صلاح سیاست و روحانیت هر دو می‌باشد</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واقعیت این است که رضاخان، شخصی بود که برای رسیدن به اهداف خود و صعود قدرت، حاضر به هر نوع تظاهر و دورویی بود و هیچ اعتقادی هم به مذهب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 تظاهر به دینداری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خود را در قلوب عده‌ای از مردم عوام که اکثریت جامعه را تشکیل می‌دادند،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آنکه سردار سپه به مقام وزیر جنگی ارتقاء جوید، در محافل بهایی‌ها هم حاضر می‌شده و به آنها می‌گفته که من هم از شما هستم و حضرات هم وی را از خود دانسته، خوشبخت بودند که همکیش آنها مقام حساس و ارجمندی را احراز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سردار سپه به مقام عالی‌تر رسید و به قول معروف خرش از پل گذشت، معلوم شد که اصولاً نسبت به هیچ یک از مذاهب اسلام و فرق معتقداتی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تظاهراتش صرفاً از روی عوامفریبی بوده است</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بعضی از مورخین، عناد رضاخان با مذهب را بدون هدف و نقشه می‌دانند و معتقد هستند که هدف او رسیدن به قدرت مطلق بود که برای رسیدن آن، هر کسی و قشری را که مانع می‌دید، بی‌رحمانه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یک صاحب‌نظر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برنامه حساب شده‌ای برای نوسازی ایران نداشت و نقشه‌ای هم برای خلاص شدن از شر مشکل مذهبی‌گری، غیرمذهبی‌گری نکشیده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دو هدف مهم داشت که برای او چنان جدایی ناپذیر بودند که در حکم یک هدف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پاره‌ای از شکوه دیرین ایران را به این کشور بازگرداند و در مملکتی نوسازی شده، قدرت مطلق خود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برای رسیدن به این هدفها با سرسختی و خشونت توأم</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هر قدرتی که در راه موفقیتهای او قرار می‌گرفت، بایستی تا جایی که امکان داشت بی‌رحمانه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استقلال ایلات، قدرت مالکان </w:t>
      </w:r>
    </w:p>
    <w:p>
      <w:pPr>
        <w:pStyle w:val="BookText"/>
        <w:rPr/>
      </w:pPr>
      <w:r>
        <w:rPr>
          <w:rFonts w:ascii="IRNazanin" w:hAnsi="IRNazanin" w:eastAsia="IRNazanin"/>
          <w:color w:val="111111"/>
          <w:sz w:val="28"/>
          <w:sz w:val="28"/>
          <w:szCs w:val="28"/>
          <w:rtl w:val="true"/>
          <w:lang w:bidi="fa-IR"/>
        </w:rPr>
        <w:t>دربار قاجار و عقاید دموکراتیک و آزادیخواهان همگی در معرض حملات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مذهبی نیز ناگزیر، باید کاهش می‌یافت</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جلوگیری از قدرت مذهبی روحانیون، به عنوان یک عنصر قوی و مخالف دولت، به خصوص از جریان جمهوریخواهی رضاخان مطرح شد و جایگزین چنین نیرویی، نوعی باستانگرایی بود که ریشه در تاریخ ایران نداشت، بلکه زاده افکار همکاران متحد و متفکر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اقداماتی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بکند، که البته آن اقداماتش اصلاح‌طلبی و تجدد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از هر طرف آن وقت روی هم مراسم دینی آمد، هم مطبوعات دینی آزاد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 بنویسند و نسبت به عزاداری و مراسم مذهبی مشکلات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لباس متحدالشکل می‌خواست درست بکند، فشار روی عبا و عمامه آمد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روحانیت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معکوس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دیگر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ایران نوینی که می‌خواست بسازد به تشویق مشاورانش، از طرفی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می‌گرفت</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رضاخان، همان کسانی هستند که ادعای تمدن و تجدد روشنفکری می‌کردند و روحانیون و مذهبیون را مرتجع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یک نفر از آنها با آن دستگاه مبارزه کند و باز هم روحانیت و مذهبیها هستند که مبارزه می‌کنند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لذا، رضاخان نه تنها دیگر نیازی به روحانیون احساس نمی‌کرد، بلکه آنها را مانع کار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قدرت روحانیون را، با توجه به نفوذ آنها در میان توده مردم، مانع عمدهای بر سر راه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فشارها روی روحانیونی</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مستقلانه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معتقد است حرکت کاهش قدرت </w:t>
      </w:r>
    </w:p>
    <w:p>
      <w:pPr>
        <w:pStyle w:val="BookText"/>
        <w:rPr/>
      </w:pPr>
      <w:r>
        <w:rPr>
          <w:rFonts w:ascii="IRNazanin" w:hAnsi="IRNazanin" w:eastAsia="IRNazanin"/>
          <w:color w:val="111111"/>
          <w:sz w:val="28"/>
          <w:sz w:val="28"/>
          <w:szCs w:val="28"/>
          <w:rtl w:val="true"/>
          <w:lang w:bidi="fa-IR"/>
        </w:rPr>
        <w:t>روحانیون، با تشویق تجددگرایانی بود که او را یاری می‌کردند و همچنین استعمار انگلیس نیز در این حرکت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ایدئولوژی هیئت حاکمه در دوران رضاشاه سخن می‌گوییم نمی‌توان از رابطه رژیم با مذهب مطلبی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که در دوران عروج</w:t>
      </w:r>
      <w:r>
        <w:rPr>
          <w:rStyle w:val="FootnoteAnchor"/>
          <w:rtl w:val="true"/>
        </w:rPr>
        <w:footnoteReference w:id="1674"/>
      </w:r>
      <w:r>
        <w:rPr>
          <w:rFonts w:ascii="IRNazanin" w:hAnsi="IRNazanin" w:eastAsia="IRNazanin"/>
          <w:color w:val="111111"/>
          <w:sz w:val="28"/>
          <w:sz w:val="28"/>
          <w:szCs w:val="28"/>
          <w:rtl w:val="true"/>
          <w:lang w:bidi="fa-IR"/>
        </w:rPr>
        <w:t>خود، پس از عوامفریبیهای جمهوریخواهانه دست به تظاهرات مذهبی زد، به زیارت عتبات رفت، مدال مولای متقیان بر گردن آویخت، در دسته‌های عاشورا شرکت جست و کاه بر سر ریخت، مجلس روضه‌خوانی به راه انداخت و خود در آن، انگشتان سوگواری بر پیشانی،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روش خود را به تدریج دگرگون نمود و سیاست عقب زدن نفوذ روحانیت و بسیاری از آداب مذهب را به سود تجدد و اروپایی‌گری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رضاشاه علیه آن مذهبی بود که نمی‌خواست تن به مرکزیت بدهد و برای خود حق خاصی در امور قانونگذاری و فرهنگی و اوقاف و اصولاً اداره مردم قائل بود و از دیرباز حکومتهای سلطنتی را جائر و غاصب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رضاشاه به تضعیف روحانیت شیعه تنها از تمایلات خودش برای از میان برداشتن رقیب منشأ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استعمارطلبان انگلیس نیز از دوران حوادث تنباکو و فتوای میرزا حسن شیرازی به عنوان مجتهد اعلم در نکشیدن قلیان و عدم معامله دخانیات این نیرو را شناخته بودند</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هدف رضاشاه تهاجم روزافزون به روحانیون و مذهب و به زیر سلطه درآوردن نیروی مقتدر روحانیون بود که در طول تاریخ ایران همواره یک قشر قوی و با نفوذ اجتماعی در مقابل حکومت و دولت وقت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هرگاه وارد مبارزه و مقابله شده بود، با نفوذ و پایگاهی که در میان اقشار وسیع مردم داشت، توانسته بود حرف خود را به کرسی بنشاند و به موفقیت برسد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هدف رضاشاه کنترل امور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رسمی را رام و قبضه کند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معقول و مطیع استبداد </w:t>
      </w:r>
      <w:bookmarkStart w:id="727" w:name="pg4790_37706"/>
    </w:p>
    <w:p>
      <w:pPr>
        <w:pStyle w:val="BookText"/>
        <w:rPr/>
      </w:pPr>
      <w:bookmarkEnd w:id="727"/>
      <w:r>
        <w:rPr>
          <w:rFonts w:ascii="IRNazanin" w:hAnsi="IRNazanin" w:eastAsia="IRNazanin"/>
          <w:color w:val="111111"/>
          <w:sz w:val="28"/>
          <w:sz w:val="28"/>
          <w:szCs w:val="28"/>
          <w:rtl w:val="true"/>
          <w:lang w:bidi="fa-IR"/>
        </w:rPr>
        <w:t>سلطنتی بدل سازد</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به عبارت کلی، مذهب دولتی را جایگزین مذهب رسمی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دوم، رضاشاه با خشونت تمام سعی کرد به مقابله با روحانیت برخیزد و مظاهر مذهبی را از جامعه بزداید و در این میان به هیچ اصولی هم پایبند نبود و هر شخصی را هم که سر راه اقدامات ضد مذهبی خود می‌دید، به راحتی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شانزده ساله حکومت پهلوی اول را می‌توان به درستی دوره خصومت شدید علیه فرهنگ و نهادهای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صاحب نظران غربی با نظر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بسیاری از ایرانیان، اگر نه اغلب آنها، به مثابه هجومی وحشیانه به فرهنگ، سنتها و هویتشان تلقی می‌کرده‌اند</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xml:space="preserve">رضاخان در طول سلطنتش، در زمینه سیاست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چند اصل را محور کارهای خود قرار داد که مهمترین آن زدودن دین و باورهای مذهبی از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نفوذ مذهب را در جامعه، مهمترین مانع جهت اقدامات مترقیانه خود و به عبارتی بی‌هویت کردن جامعه می‌دانست</w:t>
      </w:r>
      <w:r>
        <w:rPr>
          <w:rFonts w:eastAsia="IRNazanin" w:cs="IRNazanin"/>
          <w:color w:val="111111"/>
          <w:sz w:val="28"/>
          <w:szCs w:val="28"/>
          <w:rtl w:val="true"/>
          <w:lang w:bidi="fa-IR"/>
        </w:rPr>
        <w:t>.</w:t>
      </w:r>
    </w:p>
    <w:p>
      <w:pPr>
        <w:pStyle w:val="Heading3"/>
        <w:numPr>
          <w:ilvl w:val="2"/>
          <w:numId w:val="1"/>
        </w:numPr>
        <w:rPr/>
      </w:pPr>
      <w:bookmarkStart w:id="728" w:name="__RefHeading___Toc2192394_2035185390"/>
      <w:bookmarkStart w:id="729" w:name="_Toc250"/>
      <w:bookmarkEnd w:id="728"/>
      <w:r>
        <w:rPr>
          <w:rtl w:val="true"/>
        </w:rPr>
        <w:t>اهداف رضاخان</w:t>
      </w:r>
      <w:bookmarkEnd w:id="729"/>
    </w:p>
    <w:p>
      <w:pPr>
        <w:pStyle w:val="BookText"/>
        <w:rPr/>
      </w:pPr>
      <w:r>
        <w:rPr>
          <w:rFonts w:ascii="IRNazanin" w:hAnsi="IRNazanin" w:eastAsia="IRNazanin"/>
          <w:color w:val="111111"/>
          <w:sz w:val="28"/>
          <w:sz w:val="28"/>
          <w:szCs w:val="28"/>
          <w:rtl w:val="true"/>
          <w:lang w:bidi="fa-IR"/>
        </w:rPr>
        <w:t>اهداف رضاخان را میتوان در چند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دین از سیاست</w:t>
      </w:r>
      <w:r>
        <w:rPr>
          <w:rStyle w:val="FootnoteAnchor"/>
          <w:rtl w:val="true"/>
        </w:rPr>
        <w:footnoteReference w:id="16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قدرت روحانیون</w:t>
      </w:r>
      <w:r>
        <w:rPr>
          <w:rStyle w:val="FootnoteAnchor"/>
          <w:rtl w:val="true"/>
        </w:rPr>
        <w:footnoteReference w:id="16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قدرت رهبران مذهبی در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دادن جامعه به سوی تجدد و غرب‌گرایی با الگو قرار دادن ترکیه؛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فرهنگ غرب‌گرایی و رواج سکولاریزم در جامعه؛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ارزشهای اسلامی جهت رسیدن به فرهنگ و تمدن جدید غرب؛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حوزه‌های علمیه که این حوزه‌ها را کانون خطرناکی علیه نظام و اهداف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برای دستیابی به اهداف موردنظر بعد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خود را آشکارا جهت محدود کردن قدرت روحانیون به کار گرفت و با تصویب قوانین خاص، گام به گام پیش رفت و به جایی رسید که حتی برگزاری مجالس سید‌الشهداء را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در طول دوران حکومت خود تحمل هیچ مخالفی را نداشت و هرگونه ابراز مخالفت و حرکتهای سیاسی را در جامعه با شدت تمام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ایران از حوالی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رضاخان به کمونیستها شروع شد و به تدریج آنها کمونیستها را گرفته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وضع شد که هر کس فعالیت اشتراکی بکند و در این جهت سازمانی درست کند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فعالیت قطع شد تا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شروع به فعالیت کرد</w:t>
      </w:r>
      <w:r>
        <w:rPr>
          <w:rFonts w:eastAsia="IRNazanin" w:cs="IRNazanin"/>
          <w:color w:val="111111"/>
          <w:sz w:val="28"/>
          <w:szCs w:val="28"/>
          <w:rtl w:val="true"/>
          <w:lang w:bidi="fa-IR"/>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رضاخان در میان مخالفین خود، قشر روحانیت را از مخالفان سرسخت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نظریه تشیع رضاشاه نیز مثل پیشینیان قاجار، خود یک نفر غاصب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مخالفت آنها با سیاستهای رضاشاه برای یک نفر ملا امکان داشت که نظریات شخصی خود را راجع به مسائلی که عموماً در غرب مسائل سیاسی قلمداد می‌شد، ابراز دارد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خود را برای ایجاد تنش اجتماعی برخیزاند</w:t>
      </w:r>
      <w:r>
        <w:rPr>
          <w:rFonts w:eastAsia="IRNazanin" w:cs="IRNazanin"/>
          <w:color w:val="111111"/>
          <w:sz w:val="28"/>
          <w:szCs w:val="28"/>
          <w:rtl w:val="true"/>
          <w:lang w:bidi="fa-IR"/>
        </w:rPr>
        <w:t>.»</w:t>
      </w:r>
      <w:r>
        <w:rPr>
          <w:rStyle w:val="FootnoteAnchor"/>
          <w:rtl w:val="true"/>
        </w:rPr>
        <w:footnoteReference w:id="1681"/>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تواناییهای بالقوه روحانیون، رضاخان را به وحشت می‌انداخت، به طوری که تصمیم گرفت رقبای خود را از صحنه خارج کند تا به راحتی بر </w:t>
      </w:r>
      <w:bookmarkStart w:id="730" w:name="pg4790_37710"/>
    </w:p>
    <w:p>
      <w:pPr>
        <w:pStyle w:val="BookText"/>
        <w:rPr/>
      </w:pPr>
      <w:bookmarkEnd w:id="730"/>
      <w:r>
        <w:rPr>
          <w:rFonts w:ascii="IRNazanin" w:hAnsi="IRNazanin" w:eastAsia="IRNazanin"/>
          <w:color w:val="111111"/>
          <w:sz w:val="28"/>
          <w:sz w:val="28"/>
          <w:szCs w:val="28"/>
          <w:rtl w:val="true"/>
          <w:lang w:bidi="fa-IR"/>
        </w:rPr>
        <w:t>مملکت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 استفاده از قوانین مورد نظر خود در جهت تحدید قدرت روحانیون و جایگزینی قوانین غربی به جای قوانین شرعی و عرفی جامعه، حمله به اعتقادات و ارزشهای حاکم بر جامعه و کاربرد نیروی پلیس سعی کرد به اهداف خود دست یابد</w:t>
      </w:r>
      <w:r>
        <w:rPr>
          <w:rFonts w:eastAsia="IRNazanin" w:cs="IRNazanin"/>
          <w:color w:val="111111"/>
          <w:sz w:val="28"/>
          <w:szCs w:val="28"/>
          <w:rtl w:val="true"/>
          <w:lang w:bidi="fa-IR"/>
        </w:rPr>
        <w:t>.</w:t>
      </w:r>
    </w:p>
    <w:p>
      <w:pPr>
        <w:pStyle w:val="Heading3"/>
        <w:numPr>
          <w:ilvl w:val="2"/>
          <w:numId w:val="1"/>
        </w:numPr>
        <w:rPr/>
      </w:pPr>
      <w:bookmarkStart w:id="731" w:name="__RefHeading___Toc2192396_2035185390"/>
      <w:bookmarkStart w:id="732" w:name="_Toc251"/>
      <w:bookmarkEnd w:id="731"/>
      <w:r>
        <w:rPr>
          <w:rtl w:val="true"/>
        </w:rPr>
        <w:t>حمله به شعائر اسلام</w:t>
      </w:r>
      <w:bookmarkEnd w:id="732"/>
    </w:p>
    <w:p>
      <w:pPr>
        <w:pStyle w:val="BookText"/>
        <w:rPr/>
      </w:pPr>
      <w:r>
        <w:rPr>
          <w:rFonts w:ascii="IRNazanin" w:hAnsi="IRNazanin" w:eastAsia="IRNazanin"/>
          <w:color w:val="111111"/>
          <w:sz w:val="28"/>
          <w:sz w:val="28"/>
          <w:szCs w:val="28"/>
          <w:rtl w:val="true"/>
          <w:lang w:bidi="fa-IR"/>
        </w:rPr>
        <w:t>حکومت رضاخان پس از تحکیم پایه‌های سلطنت، به رو در رویی با حوزه و روحانیون پرداخت و سعی کرد با وضع قوانین روحانیون را از صحنه خارج سازد و تا جایی پیش رفت که زدودن شعائر مذهبی را در دستور کار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تبعید آیت‌الله بافقی و خاموش کردن قیام حاج آقا نورالله اصفهانی، با تمهید برنامه هایی چون امتحان گرفتن از طلاب، اجرای قانون اتحاد البسه، ایجاد مدارس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به صورت دولتی و کنترل بعضی از حوزه‌های علمیه به دست دولت به منظور تربیت طلاب و روحانیون وابسته، تصرف در اوقاف و قطع دسترسی روحانیون از مهمترین منبع استقلال اقتصادی و مالی، منع پوشیدن لباس روحانیت مگر با جواز از وزارت معارف، ایجاد دانشکده معقول و منقول، مؤسسه وعظ و خطابه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حیطه قدرت و نفوذ روحانیون را در جامعه کاهش دهد و قوانین و ظواهر غرب و غرب‌زدگی را در جامعه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با تصویب قوانین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سعی کرد که حملات خود را به روحانیون، منطقی و قانونی جلوه دهد و با قانونی کردن امور دینی سعی داشت ترویج و هدایت امور دینی را در جامعه دولتی سازد و با تحت کنترل درآوردن کارها و اقدامات روحانیون، به مرور مذهب را چنان که خود می‌خواهد شکل 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مریت هاکس، پیرامون دولتی شدن امور مذهبی در دوران رضاخان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پدیده عجیب اسلامی دولتی دیده می‌شود به طوری که</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به ظاهر در فکر تعدیل و شاید اصلاح دین و در واقع در فکر تباه ساختن </w:t>
      </w:r>
    </w:p>
    <w:p>
      <w:pPr>
        <w:pStyle w:val="BookText"/>
        <w:rPr/>
      </w:pPr>
      <w:r>
        <w:rPr>
          <w:rFonts w:ascii="IRNazanin" w:hAnsi="IRNazanin" w:eastAsia="IRNazanin"/>
          <w:color w:val="111111"/>
          <w:sz w:val="28"/>
          <w:sz w:val="28"/>
          <w:szCs w:val="28"/>
          <w:rtl w:val="true"/>
          <w:lang w:bidi="fa-IR"/>
        </w:rPr>
        <w:t>دین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تحصیل کرده‌ها معتقدند که باید دین را دولتی کرد، هر چند مورد قبول اندکی از مردم باشد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کاهش قدرت نفوذ روحانیون، تنها خواست رضاخان نبود، بلکه بعد از نهضت تنباکو به رهبری روحانیون و انقلاب عراق و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w:t>
      </w:r>
      <w:r>
        <w:rPr>
          <w:rStyle w:val="FootnoteAnchor"/>
          <w:rtl w:val="true"/>
        </w:rPr>
        <w:footnoteReference w:id="1683"/>
      </w:r>
      <w:r>
        <w:rPr>
          <w:rFonts w:ascii="IRNazanin" w:hAnsi="IRNazanin" w:eastAsia="IRNazanin"/>
          <w:color w:val="111111"/>
          <w:sz w:val="28"/>
          <w:sz w:val="28"/>
          <w:szCs w:val="28"/>
          <w:rtl w:val="true"/>
          <w:lang w:bidi="fa-IR"/>
        </w:rPr>
        <w:t>این حیطه نفوذ روحانیون را کاملاً شناخته بود و در صدد از بین بردن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کشورهای اسلامی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ایجاد تفرقه میان روحانیون و فرق اسلامی از یک سو و دستیابی به منابع و غارت منابع اقتصادی این کشورها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این میان روحانیون از مخالفین سرسخت گسترش ظواهر و قوانین غربی در کشورهای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یکی از جاسوسان انگلیس در زمینه اهداف کشور خود و نابودی ارزشهای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سبب نگرانی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مفتیان الازهر و مراجع تشیع در ایران و عراق، هر کدام چون مانع بزرگی در برابر مقاصد استعماری ما جلوه می‌کردند، این علما کوچکترین وقوفی از تمدن و علم جدید و اوضاع و احوال امروز نداشتند و تنها موضوع مورد توجهشان، آماده شدن برای بهشت بود، بهشتی که قرآن به ایشان وعده داده بود، آن قدر تعصب می‌ورزیدند که ذره‌ای حاضر به عقب‌نشینی از مواضع خود نبودند، توده‌های وسیع مردم، پادشاهان و فرمانروایان همگی مانند موشی که از گربه بترسد، از علما می‌ترسید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شیعه مردم به علمای خود بیشتر از پادشاهان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علمای دین، ارادتی بی‌شائبه بود، ولی برای پادشاهان و حکام چندان اهمیت و اعتباری قائل نبودند</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سپس راهکارهایی را جهت توسعه نفوذ استعمار انگلیس و کاهش قدرت روحانیون و علما ارائه می‌کند تا درکشورهای اسلامی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 می‌کند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باستان‌گرایی، ترویج شرابخواری، قمار، فساد و شهوترانی، بر هم زدن رابطه </w:t>
      </w:r>
    </w:p>
    <w:p>
      <w:pPr>
        <w:pStyle w:val="BookText"/>
        <w:rPr/>
      </w:pPr>
      <w:r>
        <w:rPr>
          <w:rFonts w:ascii="IRNazanin" w:hAnsi="IRNazanin" w:eastAsia="IRNazanin"/>
          <w:color w:val="111111"/>
          <w:sz w:val="28"/>
          <w:sz w:val="28"/>
          <w:szCs w:val="28"/>
          <w:rtl w:val="true"/>
          <w:lang w:bidi="fa-IR"/>
        </w:rPr>
        <w:t xml:space="preserve">عالمان دین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به علما، وابسته نشان دادن علما به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رواج کلیساها و کنیسه‌ها، بازداشتن از عبادات و ایجاد شک، ایجاد محدودیت جهت سفر به عتبات و اماکن مقدسه، کاهش قدرت نفوذ مالی و خارج کردن آن از دست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و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رواج فرهنگ غربی ترویج بی‌حجابی زنان، از بین بردن اعتقادات و احترام به سادات، از بین بردن تکایا و مراسم عزاداری، ایجاد مدارس توسط دولت و دولتی کردن امور </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Britoin the Middle East From Ealiest Time To 1963. London, 1964,P124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کاهش نفوذ روحانیون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عملکرد مذهبی رضاخان، با توصیه‌های بالا کاملاً وفق میکند و حکومت رضاخان در این راه از هیچ کوشش و اقدامی در جهت انهدام و نابودی ارزشها و اعمال اسلامی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دولت استعماری انگلیس و عوامل آن همواره سعی داشتند که دخالت خود را در روی کار آوردن رضاخان به انحاء مختلف انکار کنند، ولی این یک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ریدر بولارد، سفیر انگلیس در ایران در دوران رضاشاه در کتاب خود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رایجی است که در مورد به سلطنت رسیدن رضاشاه به انگلستان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هیچ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هم دولت اعلیحضرت پادشاه و هم میسیون انگلیسی در تهران را غافلگیر ساخت، انگلیسیها نظیر دیگران، طرفدار استقرار نظم بودند، ولی آنها از تغییرات سیاسی و اقتصادی که رضاشاه ایجاد کرد بیش از دیگران زیان دیده‌اند</w:t>
      </w:r>
      <w:r>
        <w:rPr>
          <w:rFonts w:eastAsia="IRNazanin" w:cs="IRNazanin"/>
          <w:color w:val="111111"/>
          <w:sz w:val="28"/>
          <w:szCs w:val="28"/>
          <w:rtl w:val="true"/>
          <w:lang w:bidi="fa-IR"/>
        </w:rPr>
        <w:t>.»</w:t>
      </w:r>
      <w:r>
        <w:rPr>
          <w:rStyle w:val="FootnoteAnchor"/>
          <w:rtl w:val="true"/>
        </w:rPr>
        <w:footnoteReference w:id="1686"/>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 آوری نیز عین همین عبارات را نقل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رضاخان به قدرت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 این کودتا را انگلیسیها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رضاشاه نزدیک شدن به انگلیسیها را خطرناک نمی‌دانست و همچنین خطر دیگری نیز وجود داشت که انگلیسیها آن را کاملاً درک نکرده بودند، خطر اینکه سفارت بریتانیا در تهران، به صورت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دسیسه‌کنندگان علیه رضاشاه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هنرپیشگانی ساخته‌اند که آگاهانه به اجرای نقشهای اسطوره‌ای سرگرمند</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در حالی که نه تنها انگلیس در روی کار آوردن رضاخان نقش اساسی داشت، بلکه با حمایت از او در دوران حکومت آنچنان که میخواست، با نفوذ در ساختار حکومت، به اهداف استعماری خود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اردشیرجی که یکی از رجال انگلوفیل درتاریخ معاصر ایران بود، نقش زیادی در هدایت نگرش و اجرای اهداف ضدمذهبی در افکار رضاشاه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تلقین و تفکرات اردشیر جی در اداره حکومت و اجرای سیاستهای ضدمذهبی رضاخان بسیار زیاد بود</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اردشیر جی تأکید دارد که قدرت مطلق رضاخان زاده اراده ملوکانه است که از بیگانه هرگز متأثر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وصیت‌نامه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قدرت مطلق را رضاشاه رأساً و با حس مسئولیت نسبت به وظایف خطیر سلطنت در راه اعتلای ایران اعمال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وزراء و حکام و مسئولین امور چشمشان به دستورات صادره از دربار شاه است و از مأمورین بیگانه کسب تکلیف و راهنمایی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نفوذ واقعی در رضاشاه متمرکز است و از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بیگانه هم دست از مداخلات دیرین کشیده و نیک می‌دانند که تکرار آن برای رضاشاه غیرقابل تحمل و منافع مشروع و مناسبات بین کشورشان و ایران را به مخاطره خواهد انداخت</w:t>
      </w:r>
      <w:r>
        <w:rPr>
          <w:rFonts w:eastAsia="IRNazanin" w:cs="IRNazanin"/>
          <w:color w:val="111111"/>
          <w:sz w:val="28"/>
          <w:szCs w:val="28"/>
          <w:rtl w:val="true"/>
          <w:lang w:bidi="fa-IR"/>
        </w:rPr>
        <w:t>.</w:t>
      </w:r>
      <w:r>
        <w:rPr>
          <w:rStyle w:val="FootnoteAnchor"/>
          <w:rtl w:val="true"/>
        </w:rPr>
        <w:footnoteReference w:id="1689"/>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وابستگی رضاخان به قدرت انگلیس و اجرای اوامر آنها از واضحات تاریخ است و تلاش عاملان و مورخین انگلیسی جهت ایجاد انحراف در اذهان،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وابستگی، رضاخان به همراه عوامل داخلی در کشور که به عنوان وزراء و مشاوران و همراهان او را در اجرای اوامر ضدمذهبی همکاری و همراهی می‌کردند و اعتقادی به اسلام و روحانیت هم </w:t>
      </w:r>
    </w:p>
    <w:p>
      <w:pPr>
        <w:pStyle w:val="BookText"/>
        <w:rPr/>
      </w:pPr>
      <w:r>
        <w:rPr>
          <w:rFonts w:ascii="IRNazanin" w:hAnsi="IRNazanin" w:eastAsia="IRNazanin"/>
          <w:color w:val="111111"/>
          <w:sz w:val="28"/>
          <w:sz w:val="28"/>
          <w:szCs w:val="28"/>
          <w:rtl w:val="true"/>
          <w:lang w:bidi="fa-IR"/>
        </w:rPr>
        <w:t>نداشتند، سعی کرد که اقدامات خود علیه مذهب را در حذف شعائر اسلامی و کاهش قدرت نفوذ روحانیون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همراهان او تیمورتاش بود،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عده‌ای از رجال دربارة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را بایستی بدانند که هر چه تیمور گفته من گفته‌ام و هر چه تیمور نوشته من نوشته‌ام</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تیمور تاش که مرد شماره یک دربار و متنفذترین رجل سیاسی پس از رضاخان بود، فقط خود را اروپایی می‌دانست</w:t>
      </w:r>
      <w:r>
        <w:rPr>
          <w:rFonts w:eastAsia="IRNazanin" w:cs="IRNazanin"/>
          <w:color w:val="111111"/>
          <w:sz w:val="28"/>
          <w:szCs w:val="28"/>
          <w:rtl w:val="true"/>
          <w:lang w:bidi="fa-IR"/>
        </w:rPr>
        <w:t>.</w:t>
      </w:r>
      <w:r>
        <w:rPr>
          <w:rStyle w:val="FootnoteAnchor"/>
          <w:rtl w:val="true"/>
        </w:rPr>
        <w:footnoteReference w:id="1691"/>
      </w:r>
      <w:r>
        <w:rPr>
          <w:rFonts w:ascii="IRNazanin" w:hAnsi="IRNazanin" w:eastAsia="IRNazanin"/>
          <w:color w:val="111111"/>
          <w:sz w:val="28"/>
          <w:sz w:val="28"/>
          <w:szCs w:val="28"/>
          <w:rtl w:val="true"/>
          <w:lang w:bidi="fa-IR"/>
        </w:rPr>
        <w:t xml:space="preserve">سعید نفیسی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تجدد‌خواهان آن روز از همه تندتر و بی‌باک‌تر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تیمورتاش همراه با داور، فروغی، نصرت‌الدوله فیروز از عوامل مهمی بودند که رضاخان را در کارها و تهاجمات ضد مذهبی‌اش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مهمی در روند دین‌زدایی از جامعه داشتند</w:t>
      </w:r>
      <w:r>
        <w:rPr>
          <w:rFonts w:eastAsia="IRNazanin" w:cs="IRNazanin"/>
          <w:color w:val="111111"/>
          <w:sz w:val="28"/>
          <w:szCs w:val="28"/>
          <w:rtl w:val="true"/>
          <w:lang w:bidi="fa-IR"/>
        </w:rPr>
        <w:t>»</w:t>
      </w:r>
      <w:r>
        <w:rPr>
          <w:rStyle w:val="FootnoteAnchor"/>
          <w:rtl w:val="true"/>
        </w:rPr>
        <w:footnoteReference w:id="1693"/>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به دستور رضاخان و تحت حمایت کامل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کردن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این فرآیند، میانه‌روتر از کمال آتاتورک در ترکیه عمل کردند، اما برخی خواهند گفت که مشکل تمدن ایران به مراتب پیچیده‌تر از ترکیه بود، چرا که به محض این که تصمیمی در این زمینه گرفته می‌شد، با مخالفت مردمی روبرو می‌شد که با این کار موافق نبودند و مآلاً یک وضعیت جنون‌آمیز به وجود می‌آمد</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پیتر آوری در اینجا اشاره نمی‌کند علت مخالفت مردم ایران، به خاطر تهاجم به ارزشها و اعتقادات مردم بود که ریشه در فرهنگ جامعه داشت و رضاخان با زور سرنیزه و استبداد و خفقان حاکم بر جامعه ارزشهای مذهبی را مورد تهاجم قرار داده بود و به جای آن غربزدگی و تقلید بی‌ریشه از غرب را در جامعه ترویج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اردشیر جی از عوامل سرسپرده انگلیس بود</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رضاخان هم به او احترام زیادی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آشنایی دیرینه رضاشاه با او از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حرفهای اردشیر جی تأثیر زیادی بر رضاخان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اردشیر 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از کسانی که مذهب را وسیله سودجویی شخصی و جاهل و خرافاتی نگاه داشتن مردم قرار می‌دهند،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تفصیل برایش شرح داده‌ام که طبقه علما و آخوندها و ملاها چگونه درگذشته نه چندان دور آماده حتی وطن‌فروشی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عراق پول گزافی گرفتند بر علیه مرام بلشویزم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طور کلی می‌خواستند جیبشان پر شود و تسلطشان بر مردم پایدار بماند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با ایجاد چنین ذهنیت‌هایی در افکار رضاشاه خط و جهت اصلی را، برای حمله به مذهب و حیطه قدرت روحانیون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بعد از بیان این مسائل به ذکر وقایعی در مورد فساد و طمع‌ورزی روحانیون اذعان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روحانیون ایران افراد شرافتمند و ایران دوست هم هستند که خود افتخار دوستی و مصاحبت ایشان را داشته‌ام ولی این عده انگشت‌شمار را نمی‌توان نمونه واقعی جامعه روحانیت ایران دانست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از میان انگلوفیلهای پیرامون رضاخان باید از تقی‌زاده هم نام برد که وقتی در مورد تمدید قرارداد ننگین دارسی مورد انتقاد قرار می‌گیرد،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دوران فقط یک نفر بود که فرمان می‌داد و دیگران مهره‌هایی در دست او بودند</w:t>
      </w:r>
      <w:r>
        <w:rPr>
          <w:rFonts w:eastAsia="IRNazanin" w:cs="IRNazanin"/>
          <w:color w:val="111111"/>
          <w:sz w:val="28"/>
          <w:szCs w:val="28"/>
          <w:rtl w:val="true"/>
          <w:lang w:bidi="fa-IR"/>
        </w:rPr>
        <w:t>.»</w:t>
      </w:r>
      <w:r>
        <w:rPr>
          <w:rStyle w:val="FootnoteAnchor"/>
          <w:rtl w:val="true"/>
        </w:rPr>
        <w:footnoteReference w:id="1698"/>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تاش به عنوان یک فرد غربزده که آمال و آرزوهای غربی شدن جامعه را داشت در کنار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ایجاد مراکز فساد و قمار و مراکز خاصی مانند کلوپ ایران، میدان‌دار گسترش فساد در بین درباریان و متجددین جامعه بود، او که هویت ایرانی خود را فراموش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ناقابل و پست </w:t>
      </w:r>
    </w:p>
    <w:p>
      <w:pPr>
        <w:pStyle w:val="BookText"/>
        <w:rPr/>
      </w:pPr>
      <w:r>
        <w:rPr>
          <w:rFonts w:ascii="IRNazanin" w:hAnsi="IRNazanin" w:eastAsia="IRNazanin"/>
          <w:color w:val="111111"/>
          <w:sz w:val="28"/>
          <w:sz w:val="28"/>
          <w:szCs w:val="28"/>
          <w:rtl w:val="true"/>
          <w:lang w:bidi="fa-IR"/>
        </w:rPr>
        <w:t>مشاهده می‌کرد</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 xml:space="preserve">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پست است و ایرانی لایق هیچ چیز نیست، باید سرش را کوبید، باید سوار شد </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 xml:space="preserve">در کنار او، علی‌اکبر داور، وزیر عدلیه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افراد حرفه‌ای بود که وجودشان به رضاشاه امکان می‌داد تا از وجود روحانیون بی‌نیاز شود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مشاورة این افراد با رضاخان که صاحب فکر و نظری نبود و اعتقاد چندانی به مذهب نداشت و موافق کاهش قدرت نفوذ روحانیون بود، به او جرأت اقدام را داد و تحت تأثیر تلقینات این افراد سیاست تهاجم به شعائر مذهبی و کاهش قدرت سیاسی روحانیون و دولتی کردن امور مذهبی را در دوران حکومت خود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وزرای شاه افرادی هم بودند که تا حدی به مذهب و حفظ شعائر اسلامی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مخبرالسلطنه هدایت تا حدی تمایلات مذهبی داشتند و سعی می‌کردند که رضاشاه را از حملات تند به شعائر مذهبی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توصیه های آنان، تأثیر چندانی بر تصمیمات رضاخان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مذاکرات خود با شاه در توصیف و نفوذ مذهب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موسولینی برای جلوگیری از هرج و مرج با پاپ صلح کرد و ما بحمدالله به توجه ملوکانه با علمای خود جنگی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می‌بینم که این جنگ را می‌خواهند تولید کنند، وظیفه دولتخواهی این بود که به عرض برسانم دیانت مرامی است که خاصیت طبع بشر پیش آورده است، مرامهای امروز خیالات عمر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به ترویج اشخاصی نالایق که اراجیف بالای منبر گفتند پایه دیانت را سست کردند، به توجهات ملوکانه ان‌شاءالله به طوری که همه وقت فرموده‌اند مستحکم خواهد شد</w:t>
      </w:r>
      <w:r>
        <w:rPr>
          <w:rFonts w:eastAsia="IRNazanin" w:cs="IRNazanin"/>
          <w:color w:val="111111"/>
          <w:sz w:val="28"/>
          <w:szCs w:val="28"/>
          <w:rtl w:val="true"/>
          <w:lang w:bidi="fa-IR"/>
        </w:rPr>
        <w:t>.</w:t>
      </w:r>
      <w:r>
        <w:rPr>
          <w:rStyle w:val="FootnoteAnchor"/>
          <w:rtl w:val="true"/>
        </w:rPr>
        <w:footnoteReference w:id="1702"/>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که اعتقادی به ارزشهای مذهبی نداشت، تنها به قدرت و حذف رقبا می‌اندیشید و برای طی کردن پلکان قدرت حاضر بود هر کسی را قربانی مطامع </w:t>
      </w:r>
      <w:bookmarkStart w:id="733" w:name="pg4790_37724"/>
    </w:p>
    <w:p>
      <w:pPr>
        <w:pStyle w:val="BookText"/>
        <w:rPr/>
      </w:pPr>
      <w:bookmarkEnd w:id="733"/>
      <w:r>
        <w:rPr>
          <w:rFonts w:ascii="IRNazanin" w:hAnsi="IRNazanin" w:eastAsia="IRNazanin"/>
          <w:color w:val="111111"/>
          <w:sz w:val="28"/>
          <w:sz w:val="28"/>
          <w:szCs w:val="28"/>
          <w:rtl w:val="true"/>
          <w:lang w:bidi="fa-IR"/>
        </w:rPr>
        <w:t>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فیروز، تیمورتاش، سردار اسعد بختیار، داور، سرپاس 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همراهان اولیه رضاخان بودند که در صعود او به قدرت نقش بسیاری داشتند، اما از بازیگران بدفرجامی بودند که سرانجام به دستور رضاخان، به علت خطری که از جانب آنها احساس کرد، سر به نیست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مبتنی بر قدرت در این زمان تنها نوع حکومت شمرده می‌شود، در غیر این صورت ملتها به دامن کمونیزم می‌افتند</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اساس سیاست او جهت رسیدن به حکومت مبتنی بر قدرت مطلق، توسل به زور، ارعاب، تهدید، تصویب قوانین ضد شرع، روابط مظاهر غربی و ترویج غربزدگی، رواج فساد و فحشاء، از بین بردن حجاب زنان در جامعه و تغییر سیستم آموزشی و نظام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چند اقدام او در این زمینه می‌پردازیم</w:t>
      </w:r>
      <w:r>
        <w:rPr>
          <w:rFonts w:eastAsia="IRNazanin" w:cs="IRNazanin"/>
          <w:color w:val="111111"/>
          <w:sz w:val="28"/>
          <w:szCs w:val="28"/>
          <w:rtl w:val="true"/>
          <w:lang w:bidi="fa-IR"/>
        </w:rPr>
        <w:t>.</w:t>
      </w:r>
    </w:p>
    <w:p>
      <w:pPr>
        <w:pStyle w:val="Heading3"/>
        <w:numPr>
          <w:ilvl w:val="2"/>
          <w:numId w:val="1"/>
        </w:numPr>
        <w:rPr/>
      </w:pPr>
      <w:bookmarkStart w:id="734" w:name="__RefHeading___Toc2192398_2035185390"/>
      <w:bookmarkStart w:id="735" w:name="_Toc252"/>
      <w:bookmarkEnd w:id="734"/>
      <w:r>
        <w:rPr>
          <w:rtl w:val="true"/>
        </w:rPr>
        <w:t>ساختار قضائی</w:t>
      </w:r>
      <w:bookmarkEnd w:id="735"/>
    </w:p>
    <w:p>
      <w:pPr>
        <w:pStyle w:val="BookText"/>
        <w:rPr/>
      </w:pPr>
      <w:r>
        <w:rPr>
          <w:rFonts w:ascii="IRNazanin" w:hAnsi="IRNazanin" w:eastAsia="IRNazanin"/>
          <w:color w:val="111111"/>
          <w:sz w:val="28"/>
          <w:sz w:val="28"/>
          <w:szCs w:val="28"/>
          <w:rtl w:val="true"/>
          <w:lang w:bidi="fa-IR"/>
        </w:rPr>
        <w:t xml:space="preserve">رضاخان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محدود کردن قدرت روحانیون در امر قضا و خارج کردن آنها از سیستم عدلیه با تمهیدات قانونی، به تغییر ساختار قضایی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اکثر مورخان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 کنندهترین ضربه به قدرت مذهبی کاهش اختیارات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قالب انطباق قرآن با قانون ناپلئون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جدید مدنی و جزایی با از بین بردن امکان تفسیرهای گسترده از شریعت، یک پایه مشترک برای اجرای آن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قوانین جدید، تأثیر قوانین شرع را در امور جنایی کاهش دادند، رسیدگی به امور املاک را به مقامات غیر مذهبی سپردند و فعالیت مذهبیون را به اموری که ماهیت شخصی داشت، مانند ازدواج و طلاق و وصیت،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سال دولت به این امر نیز دست انداخت و از آن به بعد اختیارات قضات شرع که از دولت مقرری دریافت می‌داشتند فقط محدود به اموری شد که</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جنبه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برای انهدام کامل نفوذ مذهبی در امور کشور </w:t>
      </w:r>
    </w:p>
    <w:p>
      <w:pPr>
        <w:pStyle w:val="BookText"/>
        <w:rPr/>
      </w:pPr>
      <w:r>
        <w:rPr>
          <w:rFonts w:ascii="IRNazanin" w:hAnsi="IRNazanin" w:eastAsia="IRNazanin"/>
          <w:color w:val="111111"/>
          <w:sz w:val="28"/>
          <w:sz w:val="28"/>
          <w:szCs w:val="28"/>
          <w:rtl w:val="true"/>
          <w:lang w:bidi="fa-IR"/>
        </w:rPr>
        <w:t>فراهم شده بود، اما برای ریشه‌کن کردن قطعی این نفوذ رضاشاه زمان کافی یافت</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هرچند با تصویب و جایگزینی قوانین غربی به جای شرع، هدف رژیم نابودی نفوذ روحانیون در امور روزمره مردم بود و تمام سعی و تلاش خود را به کار برد، اما در عمل چندان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داور وزیر عدلیه که خود از همراهان رژیم در اجرای چنین قوانینی بود، معترف است بعد از چند سال فعالیت، رژیم نتوانست به اهداف خود دست یابد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عدلیه را ساختیم با جوانان تحصیلکرده، ولی در عمل لنگ ماندیم و هر قدر از این وزارتخانه اشخاص را انتقال دادم باز هم درست نمی‌آمد، بالاخره ناچار شدیم باز رفتیم به سراغ همان کهنه‌ها که در مدارس صدر و دارالشفاء و مدرسه مروی سالها برای تحصیل حصیر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یک تفاوت که آن وقت هر کدام به ماهی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تومان و فوقش صد تومان قانع بودند و در نهایت علاقه و ایمان کار می‌کردند، حالا که سراغشان رفته و به کار دعوتشان می‌کردیم، می‌گفتند همان حقوقی که به سایرین می‌دهید برای ما هم منظور بدارید والا نمی‌پذیریم، البته ناگزیراز قبول بودم، برای اینکه چیزی نمانده بود که چرخهای دادگستری دنیا پسند از کار بازماند</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بعد از این اقدام، با ایجاد محاضر ثبت اسناد و املاک، محاضر ازدواج و طلاق، و جایگزینی قوانین عرفی به جای شرع سعی کردند که نوعی محدودیت جهت روحانیون ایجاد کنند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رژیم پهلوی به موقعیت علما در جامعه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زیر نظر علی‌اکبر داور، وزیر دادگستری یک قانون مدنی تدوین شد که در ماه مه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کارکردهای حقوقی و قضایی علما که از تصویب این قانون ناشی می‌شد، با محدود کردن </w:t>
      </w:r>
    </w:p>
    <w:p>
      <w:pPr>
        <w:pStyle w:val="BookText"/>
        <w:rPr/>
      </w:pPr>
      <w:r>
        <w:rPr>
          <w:rFonts w:ascii="IRNazanin" w:hAnsi="IRNazanin" w:eastAsia="IRNazanin"/>
          <w:color w:val="111111"/>
          <w:sz w:val="28"/>
          <w:sz w:val="28"/>
          <w:szCs w:val="28"/>
          <w:rtl w:val="true"/>
          <w:lang w:bidi="fa-IR"/>
        </w:rPr>
        <w:t xml:space="preserve">حیطه قدرت محاکم شرع به مسائلی از قبیل ازدواج و طلاق و تعیین قیّم در مارس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و پایان بخشیدن به کارکردهای ایشان درامور سجلی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اخیر، بسیاری از علمای مذهبی پایین مرتبه را که به عواید اوقاف دسترسی نداشتند به افرادی تنگدست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قانونی به تصویب رسید که به گونه‌ای قاطع علما را از احراز مقام قضاء محروم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گذاشتن علما از تشکیلات حقوقی کشور قانع نبود</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از مهمترین منابع درآمد حوزه‌های علمیه و سایر مدارس مذهبی از قدیم‌الایام عایدات ناشی از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عنوان یک سنت رایج در میان مسلمانان رواج داشت که عایدات ناشی از آن در جهت ایجاد مدارس علمیه، تهیه شهریه طلاب، اقامه مجالس روضه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زمینهای وقفی از پرداخت مالیات نیز معاف بودند، درآمد عایدات و خرج آن در امور دینی و مذهبی از عواملی بود که موجب استقلال مراکز دینی و حوزه‌های علمیه بود و به جهت ساختار شرعی آن در طول تاریخ ایران مصون از تعرض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رضاشاه که هدفش محدود ساختن حیطه قدرت و نفوذ روحانیون و جلوگیری از فعالیت آنها بود، با توجه به این منبع درآمد، در سفری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داشت، دستور داد آئین‌نامه‌ای برای اداره موقوفات آستان قدس تنظیم شود و پس از تهیه و تأیید آن به نایب‌التولیه اختیاراتی داد که امور آستان قدس را به صورت اداری درآورد</w:t>
      </w:r>
      <w:r>
        <w:rPr>
          <w:rFonts w:eastAsia="IRNazanin" w:cs="IRNazanin"/>
          <w:color w:val="111111"/>
          <w:sz w:val="28"/>
          <w:szCs w:val="28"/>
          <w:rtl w:val="true"/>
          <w:lang w:bidi="fa-IR"/>
        </w:rPr>
        <w:t>.</w:t>
      </w:r>
      <w:r>
        <w:rPr>
          <w:rStyle w:val="FootnoteAnchor"/>
          <w:rtl w:val="true"/>
        </w:rPr>
        <w:footnoteReference w:id="1707"/>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با توجه به عایدات سرشار اوقاف، در نظر داشت جهت تربیت معلم و ایجاد مدارس جدید، از عواید موقوفات،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اسفند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فرخ مأموریت داد که به قم برود و از آیت‌الله حائری پیرامون جهت شرعی مصرف وجوه و عواید اوقاف در این مورد استفسار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فرخ در ایام نوروز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عرض تبریک عید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حائری در این دیدار، </w:t>
      </w:r>
    </w:p>
    <w:p>
      <w:pPr>
        <w:pStyle w:val="BookText"/>
        <w:rPr/>
      </w:pPr>
      <w:r>
        <w:rPr>
          <w:rFonts w:ascii="IRNazanin" w:hAnsi="IRNazanin" w:eastAsia="IRNazanin"/>
          <w:color w:val="111111"/>
          <w:sz w:val="28"/>
          <w:sz w:val="28"/>
          <w:szCs w:val="28"/>
          <w:rtl w:val="true"/>
          <w:lang w:bidi="fa-IR"/>
        </w:rPr>
        <w:t>استفده از وجوه مجهول‌المصرف را بلااشکال دانسته اما درباره آن مقدار که واقف صریحاً وصیت کرده باشد، موافقت نکرد و آن را خلاف شرع دانستند</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رضاخان پس از شنیدن نظرات آیت‌الله حائری، از طرح موضوع و تهیه قانون موقتاً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 ماه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اوقاف به تصویب مجلس شورای ملی رسید</w:t>
      </w:r>
      <w:r>
        <w:rPr>
          <w:rStyle w:val="FootnoteAnchor"/>
          <w:rtl w:val="true"/>
        </w:rPr>
        <w:footnoteReference w:id="1709"/>
      </w:r>
      <w:r>
        <w:rPr>
          <w:rFonts w:ascii="IRNazanin" w:hAnsi="IRNazanin" w:eastAsia="IRNazanin"/>
          <w:color w:val="111111"/>
          <w:sz w:val="28"/>
          <w:sz w:val="28"/>
          <w:szCs w:val="28"/>
          <w:rtl w:val="true"/>
          <w:lang w:bidi="fa-IR"/>
        </w:rPr>
        <w:t>که مورد اعتراض بسیاری از روحانیون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 قدرت تصمیم‌گیری وسیعی تفویض می‌کرد</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تأکید آیت‌الله حائری، به مصرف عواید ناشی از وقف، در اموری که واقف، وقف خاص کرده باشد بعد از مدتی ندیده گرفته شد و قانون مزبور به دولت این امکان را داد که ضمن تصرف در امور وقف، عواید آن را در اموری که مورد نظر رژیم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که برگزاری هرگونه شعار و روضه‌خوانی را ممنوع اعلام کرده بود، با مواردی از وصیت واقف که عواید آن را صرف تعمیر مساجد و حوزه‌های علمیه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در غیر وصیت واقف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رژیم نابودی حوزه‌ها بود، به این دلیل، صرف عواید وقف را در امور مورد نظر غیرضروری می‌دانست و عملاً عواید وقف مورد استفاده خاص خود قرار نگرفت</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 xml:space="preserve">اداره بعضی از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وزارت معارف افتاد و بقیه را دیگران غصب کردند</w:t>
      </w:r>
      <w:r>
        <w:rPr>
          <w:rFonts w:eastAsia="IRNazanin" w:cs="IRNazanin"/>
          <w:color w:val="111111"/>
          <w:sz w:val="28"/>
          <w:szCs w:val="28"/>
          <w:rtl w:val="true"/>
          <w:lang w:bidi="fa-IR"/>
        </w:rPr>
        <w:t>.</w:t>
      </w:r>
      <w:r>
        <w:rPr>
          <w:rStyle w:val="FootnoteAnchor"/>
          <w:rtl w:val="true"/>
        </w:rPr>
        <w:footnoteReference w:id="1712"/>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با تصرف وقف و عواید آن به صورت قانونی، قدرت اقتصادی و مالی روحانیون را به دست گرفت و با کار خلاف شرع و عرف، ضربه مهمی به استقلال مالی حوزه و روحانیون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کارهای بسیار بد رضاخان همین بود که ملکی را که یکی با دسترنج خود پیدا </w:t>
      </w:r>
      <w:bookmarkStart w:id="736" w:name="pg4790_37732"/>
    </w:p>
    <w:p>
      <w:pPr>
        <w:pStyle w:val="BookText"/>
        <w:rPr/>
      </w:pPr>
      <w:bookmarkEnd w:id="736"/>
      <w:r>
        <w:rPr>
          <w:rFonts w:ascii="IRNazanin" w:hAnsi="IRNazanin" w:eastAsia="IRNazanin"/>
          <w:color w:val="111111"/>
          <w:sz w:val="28"/>
          <w:sz w:val="28"/>
          <w:szCs w:val="28"/>
          <w:rtl w:val="true"/>
          <w:lang w:bidi="fa-IR"/>
        </w:rPr>
        <w:t>کرده و مصرفش را برای کارهای دینی یا دنیایی قرار داده کسی بی‌جهت آن را بر خلاف گفته او طرح کند یا بفروشد و به مصرف دیگری برساند</w:t>
      </w:r>
      <w:r>
        <w:rPr>
          <w:rFonts w:eastAsia="IRNazanin" w:cs="IRNazanin"/>
          <w:color w:val="111111"/>
          <w:sz w:val="28"/>
          <w:szCs w:val="28"/>
          <w:rtl w:val="true"/>
          <w:lang w:bidi="fa-IR"/>
        </w:rPr>
        <w:t>.»</w:t>
      </w:r>
      <w:r>
        <w:rPr>
          <w:rStyle w:val="FootnoteAnchor"/>
          <w:rtl w:val="true"/>
        </w:rPr>
        <w:footnoteReference w:id="1713"/>
      </w:r>
    </w:p>
    <w:p>
      <w:pPr>
        <w:pStyle w:val="Heading3"/>
        <w:numPr>
          <w:ilvl w:val="2"/>
          <w:numId w:val="1"/>
        </w:numPr>
        <w:rPr/>
      </w:pPr>
      <w:bookmarkStart w:id="737" w:name="__RefHeading___Toc2192400_2035185390"/>
      <w:bookmarkStart w:id="738" w:name="_Toc253"/>
      <w:bookmarkEnd w:id="737"/>
      <w:r>
        <w:rPr>
          <w:rtl w:val="true"/>
        </w:rPr>
        <w:t>نهادسازی دینی به شیوه رضاخانی</w:t>
      </w:r>
      <w:bookmarkEnd w:id="738"/>
    </w:p>
    <w:p>
      <w:pPr>
        <w:pStyle w:val="BookText"/>
        <w:rPr/>
      </w:pPr>
      <w:r>
        <w:rPr>
          <w:rFonts w:ascii="IRNazanin" w:hAnsi="IRNazanin" w:eastAsia="IRNazanin"/>
          <w:color w:val="111111"/>
          <w:sz w:val="28"/>
          <w:sz w:val="28"/>
          <w:szCs w:val="28"/>
          <w:rtl w:val="true"/>
          <w:lang w:bidi="fa-IR"/>
        </w:rPr>
        <w:t>رضاخان در راستای حمله به شعائر دینی، اقدامات فرهنگی گستردهای را نیز در جهت کاهش قلمرو نفوذ روحانیون پی گرفت که عبارت بود از ایجاد دانشکده معقول و منقول، ایجاد مؤسسه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بهانه مبارزه با خرافات از انجام مراسم سوگواری و مجالس ترحیم جلوگیری کرد و ممنوعیتهایی ایجاد کرد که در این فصل آن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739" w:name="__RefHeading___Toc2192402_2035185390"/>
      <w:bookmarkStart w:id="740" w:name="_Toc254"/>
      <w:bookmarkEnd w:id="739"/>
      <w:r>
        <w:rPr>
          <w:rtl w:val="true"/>
        </w:rPr>
        <w:t>ایجاد دانشکده معقول و منقول</w:t>
      </w:r>
      <w:bookmarkEnd w:id="740"/>
    </w:p>
    <w:p>
      <w:pPr>
        <w:pStyle w:val="BookText"/>
        <w:rPr/>
      </w:pPr>
      <w:r>
        <w:rPr>
          <w:rFonts w:ascii="IRNazanin" w:hAnsi="IRNazanin" w:eastAsia="IRNazanin"/>
          <w:color w:val="111111"/>
          <w:sz w:val="28"/>
          <w:sz w:val="28"/>
          <w:szCs w:val="28"/>
          <w:rtl w:val="true"/>
          <w:lang w:bidi="fa-IR"/>
        </w:rPr>
        <w:t>در راستای تضعیف قدرت روحانیون و دست‌اندازی به حیطه فرهنگی و مذهبی آنها، سیاست دیگری را رژیم رضاخان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سپهسالار به دانشکده معقول و منقول تبدیل گردید و طبق شرایط و ضوابط جدیدی که مقرر شده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طلبه دائمی از طریق مسابقه انتخاب می‌شدند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طور ماهیانه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حقوق داده می‌شد و نظامنامه‌ای هم برای مدرسه تنظیم و دستور تحصیلات مدرسه نیز در همان تاریخ مشخص شد و به سه شعبه معقول و منقول و ادبیات تقسیم گردید</w:t>
      </w:r>
      <w:r>
        <w:rPr>
          <w:rFonts w:eastAsia="IRNazanin" w:cs="IRNazanin"/>
          <w:color w:val="111111"/>
          <w:sz w:val="28"/>
          <w:szCs w:val="28"/>
          <w:rtl w:val="true"/>
          <w:lang w:bidi="fa-IR"/>
        </w:rPr>
        <w:t>.</w:t>
      </w:r>
      <w:r>
        <w:rPr>
          <w:rStyle w:val="FootnoteAnchor"/>
          <w:rtl w:val="true"/>
        </w:rPr>
        <w:footnoteReference w:id="1714"/>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دانشکده هم به ظاهر، تشکیل مجامع علمی از فضلا و علما، طرح مباحث علمی و فلسفی عنوان شد</w:t>
      </w:r>
      <w:r>
        <w:rPr>
          <w:rFonts w:eastAsia="IRNazanin" w:cs="IRNazanin"/>
          <w:color w:val="111111"/>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 xml:space="preserve">اما در اصل هدف رژیم خارج ساختن قدرت از دست روحانیون و تربیت طلاب و فضلای تملق‌گوی رژیم بود، تا به وسیله </w:t>
      </w:r>
      <w:bookmarkStart w:id="741" w:name="pg4790_37734"/>
    </w:p>
    <w:p>
      <w:pPr>
        <w:pStyle w:val="BookText"/>
        <w:rPr/>
      </w:pPr>
      <w:bookmarkEnd w:id="741"/>
      <w:r>
        <w:rPr>
          <w:rFonts w:ascii="IRNazanin" w:hAnsi="IRNazanin" w:eastAsia="IRNazanin"/>
          <w:color w:val="111111"/>
          <w:sz w:val="28"/>
          <w:sz w:val="28"/>
          <w:szCs w:val="28"/>
          <w:rtl w:val="true"/>
          <w:lang w:bidi="fa-IR"/>
        </w:rPr>
        <w:t>آنها، هم آخوند درباری داشته باشد و هم مذهبی بودن خود را نشان دهد، اما در اصل قدرت را از دست روحانیون واقعی که هرگز سر تعظیم در مقابل حکومت ظلم فرود نمی‌آورند، بگیرد</w:t>
      </w:r>
      <w:r>
        <w:rPr>
          <w:rFonts w:eastAsia="IRNazanin" w:cs="IRNazanin"/>
          <w:color w:val="111111"/>
          <w:sz w:val="28"/>
          <w:szCs w:val="28"/>
          <w:rtl w:val="true"/>
          <w:lang w:bidi="fa-IR"/>
        </w:rPr>
        <w:t>.</w:t>
      </w:r>
    </w:p>
    <w:p>
      <w:pPr>
        <w:pStyle w:val="Heading3"/>
        <w:numPr>
          <w:ilvl w:val="2"/>
          <w:numId w:val="1"/>
        </w:numPr>
        <w:rPr/>
      </w:pPr>
      <w:bookmarkStart w:id="742" w:name="__RefHeading___Toc2192404_2035185390"/>
      <w:bookmarkStart w:id="743" w:name="_Toc255"/>
      <w:bookmarkEnd w:id="742"/>
      <w:r>
        <w:rPr>
          <w:rtl w:val="true"/>
        </w:rPr>
        <w:t>مؤسسه وعظ و خطابه</w:t>
      </w:r>
      <w:bookmarkEnd w:id="743"/>
    </w:p>
    <w:p>
      <w:pPr>
        <w:pStyle w:val="BookText"/>
        <w:rPr/>
      </w:pPr>
      <w:r>
        <w:rPr>
          <w:rFonts w:ascii="IRNazanin" w:hAnsi="IRNazanin" w:eastAsia="IRNazanin"/>
          <w:color w:val="111111"/>
          <w:sz w:val="28"/>
          <w:sz w:val="28"/>
          <w:szCs w:val="28"/>
          <w:rtl w:val="true"/>
          <w:lang w:bidi="fa-IR"/>
        </w:rPr>
        <w:t>تبلیغ در ایران اسلامی، از دیرباز امری خودجوش و مردمی بود که در این میان وعاظ و خطبا با بیان مفاهیم مذهبی و مواضع دینی در قبال مسائل مستحدثه جامعه، به خصوص تاریخ معاصر قرن اخیر، نقش مهمی در تهییج افکار و احساسات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وعظ یک هنر بسیار ظریف و غنی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از آن جهت که یک هنر و یک فن است و هنر و فن معمولاً می‌توانند اثر اجتماعی داشته باشند و عامل اجتماعی به شمار می‌رود، یک فکر و یک عقیده را تقویت و یا تضعیف کند، از بزرگترین عوامل اجتماعی به شمار می‌رود و هیچ هنری به اندازه هنر خطابه نمی‌تواند اثر اجتماعی داشته باشد</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لذا رژیم رضاخان با شناخت عامل نفوذ کلام روحانیون در میان مردم، در صدد بهانهجویی جهت تعرض به این حرفه برآمد و به بهانه اینکه وعاظ از معلومات کافی برخوردار نیستند و به جای هدایت، مردم را گمراه می‌کنند،</w:t>
      </w:r>
      <w:r>
        <w:rPr>
          <w:rStyle w:val="FootnoteAnchor"/>
          <w:rtl w:val="true"/>
        </w:rPr>
        <w:footnoteReference w:id="1717"/>
      </w:r>
      <w:r>
        <w:rPr>
          <w:rFonts w:ascii="IRNazanin" w:hAnsi="IRNazanin" w:eastAsia="IRNazanin"/>
          <w:color w:val="111111"/>
          <w:sz w:val="28"/>
          <w:sz w:val="28"/>
          <w:szCs w:val="28"/>
          <w:rtl w:val="true"/>
          <w:lang w:bidi="fa-IR"/>
        </w:rPr>
        <w:t>دست به ایجاد مؤسسه وعظ و خطابه زد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وعاظ و خطبای واقعی هرگز حاضر نبودند مدح رژیم را بگویند،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دولتی و مقامی سخنگویی دارد می‌گویند امروز سخنگوی دولت چنین و چنان گفت، یا سخنگوی کاخ سفید این طور گفت، دین اسلام هم باید سخنگو داشته باشد، سخنگوی دین خطبا و اهل منبرند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 xml:space="preserve">رژیم دریافته بود که سخنگوی دین، هرگز دین خود را به دنیای حاکمان نخواهد فروخت، لذا حکومت رضاخان </w:t>
      </w:r>
    </w:p>
    <w:p>
      <w:pPr>
        <w:pStyle w:val="BookText"/>
        <w:rPr/>
      </w:pPr>
      <w:r>
        <w:rPr>
          <w:rFonts w:ascii="IRNazanin" w:hAnsi="IRNazanin" w:eastAsia="IRNazanin"/>
          <w:color w:val="111111"/>
          <w:sz w:val="28"/>
          <w:sz w:val="28"/>
          <w:szCs w:val="28"/>
          <w:rtl w:val="true"/>
          <w:lang w:bidi="fa-IR"/>
        </w:rPr>
        <w:t xml:space="preserve">جهت تربیت وعاظ مورد نظر که از نظر توانایی، در جهت خواسته‌های رژیم قرار گیرند، دست به ایجاد چنین مؤسسه‌ای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انهدام روحانیت</w:t>
      </w:r>
      <w:r>
        <w:rPr>
          <w:rFonts w:eastAsia="IRNazanin" w:cs="IRNazanin"/>
          <w:color w:val="111111"/>
          <w:sz w:val="28"/>
          <w:szCs w:val="28"/>
          <w:rtl w:val="true"/>
          <w:lang w:bidi="fa-IR"/>
        </w:rPr>
        <w:t>»</w:t>
      </w:r>
      <w:r>
        <w:rPr>
          <w:rStyle w:val="FootnoteAnchor"/>
          <w:rtl w:val="true"/>
        </w:rPr>
        <w:footnoteReference w:id="171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اکابر و روشن ساختن اذهان عموم و هدایت افکار طبقه جوان و دانش آموزان کشور و آشنا ساختن عامه به اوضاع 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وعظ و خطابه را به تصویب رساند</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اساسنامه شامل سه فصل زیر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وعظ و خطابه،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کنفرانسهای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وعاظ و اهل منبر از این اقدام رژیم استقبالی نکردند و همچنان به کار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رضاخانی به خاطر تحت فشار قرار دادن روحانیون، طی نامه‌ای از سوی سرپاس مختاری به شهربانی دستور داد جلوی وعاظی که در مؤسسه جهت تحصیل شرکت نکرده‌اند،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می‌دارد به کلانتری‌ها دستور داده شد به وعاظ اهل منبر اخطار نمایند در صورت خودداری از تحصیل در مؤسسه وعظ و خطابه از پوشیدن لباس روحانیت ممنوع خواهند شد</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هدف اصلی رژیم از ایجاد این مؤسسه، تربیت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وعاظ و روحانیون دولتی بود که بتوانند خدمات رژیم شاهنشاهی را با قدرت نفوذ کلام و بیان در میان مردم تبلیغ کنند و از دولت و خدمات شایان آنها تعریف و تمجید لازم را به عمل آورند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رضاخان در عمل، مانند بعضی از اقدامات دیگر، چون می‌خواست امور دینی را دولتی سازد و در کنترل خود درآورد نتوانست موفقیتی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دولت مجبور شد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کرده، به اجرا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ذکاءالملک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استعماری را به مورد اجرا گذارد و هنگامی که مرحوم آیت‌الله حائری یزدی </w:t>
      </w:r>
      <w:bookmarkStart w:id="744" w:name="pg4790_37738"/>
    </w:p>
    <w:p>
      <w:pPr>
        <w:pStyle w:val="BookText"/>
        <w:rPr/>
      </w:pPr>
      <w:bookmarkEnd w:id="744"/>
      <w:r>
        <w:rPr>
          <w:rFonts w:ascii="IRNazanin" w:hAnsi="IRNazanin" w:eastAsia="IRNazanin"/>
          <w:color w:val="111111"/>
          <w:sz w:val="28"/>
          <w:sz w:val="28"/>
          <w:szCs w:val="28"/>
          <w:rtl w:val="true"/>
          <w:lang w:bidi="fa-IR"/>
        </w:rPr>
        <w:t>در باب این قضیه با حضرت امام مذاکره می‌کردند، به امام گفتند که طرح بدی نیست، دیگر هر بی‌صلاحیتی عمامه به سر نمی‌گذارد و حضرت امام فرموده بودند که بله طرح خوبی است، لکن اینها می‌خواهند خوبها را بشناسند و بعد همه را نابود کنند و از بین ببرند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هدف اصلی رژیم رضاخان از ایجاد دانشکده معقول و منقول و مؤسسه وعظ و خطابه، تربیت روحانیون درباری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کتاب کشف‌الاسرار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روحانی در آن بیست سال که ممکن نبود انجام بگیرد، مجالس تبلیغ آنها حکم تریاک قاچاق یا بدتر از آن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 را که سرچشمه این منظور بود در تمام کشور از آنها گرفته یا بستند و یا مرکز فحشاء مشتی جوان تازه‌رس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مروی را در تهران که از آن هزاران عالم روحانی بیرون آمده بود، جایگاه مشتی ارامنه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سپهسالار را به مشتی جوانها که با نام مدرسه موقوفات آن برای پشت میز نشستن تربیت می‌شد واگذار کردند و امروز هم به همان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گویندگانی به نام وعظ و خطابه از پیش خود انتخاب نمودند که بعضی از آنها به جای دعوت به دین، دعوت به مقاصد شوم رضاخان که مقاصد اجانب بود می‌کردند</w:t>
      </w:r>
      <w:r>
        <w:rPr>
          <w:rFonts w:eastAsia="IRNazanin" w:cs="IRNazanin"/>
          <w:color w:val="111111"/>
          <w:sz w:val="28"/>
          <w:szCs w:val="28"/>
          <w:rtl w:val="true"/>
          <w:lang w:bidi="fa-IR"/>
        </w:rPr>
        <w:t>.</w:t>
      </w:r>
      <w:r>
        <w:rPr>
          <w:rStyle w:val="FootnoteAnchor"/>
          <w:rtl w:val="true"/>
        </w:rPr>
        <w:footnoteReference w:id="1723"/>
      </w:r>
    </w:p>
    <w:p>
      <w:pPr>
        <w:pStyle w:val="Heading3"/>
        <w:numPr>
          <w:ilvl w:val="2"/>
          <w:numId w:val="1"/>
        </w:numPr>
        <w:rPr/>
      </w:pPr>
      <w:bookmarkStart w:id="745" w:name="__RefHeading___Toc2192406_2035185390"/>
      <w:bookmarkStart w:id="746" w:name="_Toc256"/>
      <w:bookmarkEnd w:id="745"/>
      <w:r>
        <w:rPr>
          <w:rtl w:val="true"/>
        </w:rPr>
        <w:t>مبارزه با خرافات</w:t>
      </w:r>
      <w:bookmarkEnd w:id="746"/>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به بهانه وجود مسائل خرافی در دین و از بین بردن خرافات، حمله به بسیاری از مظاهر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بعضی از اعتقادات مردم و آداب و شعائر اسلامی مانند شبیه‌خوانی، تعزیه، قربانی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خرافات است و به بهانه جلوگیری از خرافات مذهبی، و رعایت بهداشت در جامعه، سعی کرد آنها را از جامعه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کاهش نفوذ روحانیون و کاهش حضور قوی آنها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فرمان از طرف شاه قمه‌زنی را قدغن کرد، عملی که به وسیله مذهبیهای متعصب در پر احساسترین </w:t>
      </w:r>
    </w:p>
    <w:p>
      <w:pPr>
        <w:pStyle w:val="BookText"/>
        <w:rPr/>
      </w:pPr>
      <w:r>
        <w:rPr>
          <w:rFonts w:ascii="IRNazanin" w:hAnsi="IRNazanin" w:eastAsia="IRNazanin"/>
          <w:color w:val="111111"/>
          <w:sz w:val="28"/>
          <w:sz w:val="28"/>
          <w:szCs w:val="28"/>
          <w:rtl w:val="true"/>
          <w:lang w:bidi="fa-IR"/>
        </w:rPr>
        <w:t>مراسم مذهبی ایران انجام می‌شد و در آن شیعیان برای شهید کربلا،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رضاشاه ثقل احساسات را از مهمترین تعطیلات مذهبی برداشت و این مراسم را به صورت یک رسم قابل نظارت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انگشت‌شمار مذهبیونی که جرئت کردند با وضع جدید مخالفت کنند،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روزهای مذهبی رضاشاه تعطیلات جدید کشوری ایجاد نمود، از جمله روز تولد خود را که طی آن رژه بزرگی برگزار می‌شد، تعطیل عمومی اعلام داشت</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عاملی که رضاخان را در حمله به شعائر اسلامی مصمم می‌ساخت جاذبه و نفوذ معنوی روحانیون در بین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 دریافته بود که مقدار زیادی از جاذبه معنوی رهبران مذهبی به خاطر آن است که بسیاری از برنامه‌های سنتی مانند تعطیلات و اعیاد مذهبی در اختیار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خود را به تدریج بر آن گذارد تا از نقش مذهبیون در مراسم بکاهد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آداب و سنتهایی که به عنوان مبارزه با خرافات از طرف حکومت منع شده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قربانی شتر در اعیاد و قربانیهای دیگر در جلوی پای بزرگان هنگام مسافرت آنها، قمه و زنجیر زدن، تعزیه و شبیه خوانی، معرکه‌گیری و شعبده‌بازی، پرده‌گردانی، رمالی و جن‌گیری و دعانویسی</w:t>
      </w:r>
      <w:r>
        <w:rPr>
          <w:rFonts w:eastAsia="IRNazanin" w:cs="IRNazanin"/>
          <w:color w:val="111111"/>
          <w:sz w:val="28"/>
          <w:szCs w:val="28"/>
          <w:rtl w:val="true"/>
          <w:lang w:bidi="fa-IR"/>
        </w:rPr>
        <w:t>.</w:t>
      </w:r>
      <w:r>
        <w:rPr>
          <w:rStyle w:val="FootnoteAnchor"/>
          <w:rtl w:val="true"/>
        </w:rPr>
        <w:footnoteReference w:id="1726"/>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مواردی که تحت عنوان خرافات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مورد تأیید اسلام نبوده است و بسیاری از علما و روحانیون با آن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تیغ‌زنی، که آیت‌الله حائری هم با آن مخالف بود</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در اسلام هم مانند سایر ادیان، بسیاری از آداب و رسوم گاه خرافهآمیز رواج یافت و با اعتقادات مردم عجین و همراه شد و متأسفانه به اسم اسلام و شعائر اسلامی در میان توده‌های مردم جا باز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رضاشاه زدودن اسلام از مسائل حاشیه‌ای و خرافی نبود، که مورد تقدیر قرار گیرد، بلکه هدف او، زدودن شعائر اسلامی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زدن نفوذ روحانیت و تجددگرایی</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مسائل دینی به اسم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نماز و روزه و محراب و منبر جزء سیاست دولت شد و خواستند این آخوندبازیها را موقوف کنند، اول کاری که کردند بی‌ترتیبی در ساعات توپ افطار و سحر بود که توپ افطار را نیم‌ساعت بعد از مغرب و توپ سحر را یکی، دو ساعت جلوتر از طلوع فجر انداختند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حکومت رضاخان هدفش حمله به اصل و اساس و ریشه اسلام بود؛ در این بین از حمله به تغییر ساعات شرعی جهت آزار و اذیت مسلمانان دریغ نداشت، حتی هنگامی که از اطرافیان رضاخان تظاهر به دینداری و برگزاری مراسم مذهبی می‌کردند، با خشونت و شدت عمل او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امیر احمدی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رمضان به دربار رفتم، سردار رفعت برای خود‌شیرینی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دیشب با سپهبد به مسجد رفتیم نماز خواندیم، خیلی دعای اعلیحضرت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شب‌زنده‌داری می‌کردند عموماً به دعاگویی اعلیحضرت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شاه متغیر شد و گفت کدام مسجد؟ سردار رفعت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سپهبد من حالا می‌فهمم که اشکال کار در کجاست؟ من آخوندبازی را می‌خواهم از بین ببرم، گفته‌ام که فرشها را جمع کنند و میز و صندلی بچینند، ولی سپهبد ارتش می‌رود و جانماز پهن می‌کند و روی زمین پهلوی آخوندها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پیرسگ هم می‌گوید رفتیم و اعلیحضرت را دعا کردیم، چرا رفتید</w:t>
      </w:r>
      <w:r>
        <w:rPr>
          <w:rFonts w:eastAsia="IRNazanin" w:cs="IRNazanin"/>
          <w:color w:val="111111"/>
          <w:sz w:val="28"/>
          <w:szCs w:val="28"/>
          <w:rtl w:val="true"/>
          <w:lang w:bidi="fa-IR"/>
        </w:rPr>
        <w:t>.</w:t>
      </w:r>
      <w:r>
        <w:rPr>
          <w:rStyle w:val="FootnoteAnchor"/>
          <w:rtl w:val="true"/>
        </w:rPr>
        <w:footnoteReference w:id="1730"/>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مورخین، هنگام بررسی اهداف خاص رضاخان در مبارزه علیه خرافات مذهبی، تغییر نظام آموزشی را هم در این زمینه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آوری می‌نویسد</w:t>
      </w:r>
      <w:r>
        <w:rPr>
          <w:rFonts w:eastAsia="IRNazanin" w:cs="IRNazanin"/>
          <w:color w:val="111111"/>
          <w:sz w:val="28"/>
          <w:szCs w:val="28"/>
          <w:rtl w:val="true"/>
          <w:lang w:bidi="fa-IR"/>
        </w:rPr>
        <w:t xml:space="preserve">: </w:t>
      </w:r>
      <w:bookmarkStart w:id="747" w:name="pg4790_37745"/>
    </w:p>
    <w:p>
      <w:pPr>
        <w:pStyle w:val="BookText"/>
        <w:rPr/>
      </w:pPr>
      <w:bookmarkEnd w:id="747"/>
      <w:r>
        <w:rPr>
          <w:rFonts w:ascii="IRNazanin" w:hAnsi="IRNazanin" w:eastAsia="IRNazanin"/>
          <w:color w:val="111111"/>
          <w:sz w:val="28"/>
          <w:sz w:val="28"/>
          <w:szCs w:val="28"/>
          <w:rtl w:val="true"/>
          <w:lang w:bidi="fa-IR"/>
        </w:rPr>
        <w:t xml:space="preserve">نظام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رضاشاه 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وسیله‌ای بود که از طریق آن با خرافات و عقب‌ماندگی مبارزه شود و یک ملت نوین و یکپارچه راستاندیش ایجاد کند که از اعتماد به نفس برخوردار باشد</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نگرش آوری در تحلیل فوق، همان نگرشی استعماری است که میکوشد با حمله به ارزشها و اعتقادات مذهبی مسلمانان است، آن را عامل عقبماندگی</w:t>
      </w:r>
    </w:p>
    <w:p>
      <w:pPr>
        <w:pStyle w:val="BookText"/>
        <w:rPr/>
      </w:pPr>
      <w:r>
        <w:rPr>
          <w:rFonts w:ascii="IRNazanin" w:hAnsi="IRNazanin" w:eastAsia="IRNazanin"/>
          <w:color w:val="111111"/>
          <w:sz w:val="28"/>
          <w:sz w:val="28"/>
          <w:szCs w:val="28"/>
          <w:rtl w:val="true"/>
          <w:lang w:bidi="fa-IR"/>
        </w:rPr>
        <w:t>جامعه قلمداد کرده و اقدام رضاشاه را مورد تقدیر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همان زمان افراد با سواد در ایران، اکثراً از میان روحانیون بودند که صاحب مکتبخانه‌ها بودند و از این طریق مردم را آموزش می‌دادند</w:t>
      </w:r>
      <w:r>
        <w:rPr>
          <w:rFonts w:eastAsia="IRNazanin" w:cs="IRNazanin"/>
          <w:color w:val="111111"/>
          <w:sz w:val="28"/>
          <w:szCs w:val="28"/>
          <w:rtl w:val="true"/>
          <w:lang w:bidi="fa-IR"/>
        </w:rPr>
        <w:t>.</w:t>
      </w:r>
    </w:p>
    <w:p>
      <w:pPr>
        <w:pStyle w:val="Heading3"/>
        <w:numPr>
          <w:ilvl w:val="2"/>
          <w:numId w:val="1"/>
        </w:numPr>
        <w:rPr/>
      </w:pPr>
      <w:bookmarkStart w:id="748" w:name="__RefHeading___Toc2192408_2035185390"/>
      <w:bookmarkStart w:id="749" w:name="_Toc257"/>
      <w:bookmarkEnd w:id="748"/>
      <w:r>
        <w:rPr>
          <w:rtl w:val="true"/>
        </w:rPr>
        <w:t>مراسم سوگواری</w:t>
      </w:r>
      <w:bookmarkEnd w:id="749"/>
    </w:p>
    <w:p>
      <w:pPr>
        <w:pStyle w:val="BookText"/>
        <w:rPr/>
      </w:pPr>
      <w:r>
        <w:rPr>
          <w:rFonts w:ascii="IRNazanin" w:hAnsi="IRNazanin" w:eastAsia="IRNazanin"/>
          <w:color w:val="111111"/>
          <w:sz w:val="28"/>
          <w:sz w:val="28"/>
          <w:szCs w:val="28"/>
          <w:rtl w:val="true"/>
          <w:lang w:bidi="fa-IR"/>
        </w:rPr>
        <w:t xml:space="preserve">از دیگر اقدامات رضاخان، ایجاد محدودیت و جلوگیری از برگزاری مراسم سوگواری و اعیاد مذهبی بود که به طور سنتی مسلمانان در ایام عاشورا و محرم و صفر، ماه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می‌کردند و به انجام چنین مراسمی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تندترین حملات رضاخان به دین که عناد کامل رژیم را نسبت به اسلام و مراسم آن نشان می‌داد، ایجاد محدودیت و ممنوع کردن برگزاری مراسم سوگواری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قلبی استعمار انگلیس از زمان تهاجم به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همفر در همین زمینه توصیه شده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عزاداری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تکایا، باید نابود شوند و به ویرانه‌هایی مبدل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البته باید مبارزه با گمراهی مسلمین و نابودی بدبختیهای دین،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وسائل بکوشیم تا مردم از رفتن به تکایا و عزاداری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 و تدریجاً اینگونه کارها متروک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شرایط و ضوابط تأسیس تکایا و گزینش وعاظ و روضه‌خوانها را دشوار ساخت</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رضاخان هم که مهره دست‌نشانده انگلیس بود، دقیقاً همین شیوه را در پیش گرفت و با زور و خشونت تمام، بنا به توصیه استعمارگران انگلیسی از برگزاری مراسم سوگواری در ایران اسلامی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در ابتدای کودتا و سلطنت خود در مراسم عزاداری شرکت می‌کرد و گل به سر می‌مالید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عوام‌فریبی‌های جمهوری‌خواهانه دست به تظاهرات مذهبی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دسته‌های عاشورا شرکت جست و کاه بر سر ریخت، مجلس روضه‌خوانی به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دردوران اوج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خود را به تدریج دگرگون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لباس روحانیت به تدریج از رواج افتاد، محضرهای شرع به ”محاضر رسمی“ مبدل شد و آن هم کم کم از دست عناصر صرفاً روحانی خارج شد و صاحبان محاضر به قبول لباس عادی و عمومی مجبور شدند، از دروس مذهبی در برنامه کاسته شد، برخی آداب بسیار ریشه‌دار مانند روضه‌خوانی ایام عاشورا، مراسم قربانی شتر در عید اضحی، مراسم احیاء دسته‌های مذهبی و غیره و غیره بالمره ممنوع گردید یا فوق‌العاده محدود شد</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علت مخالفت رضاخان با برگزاری چنین مراسمی این بهانه بود که دلایل قیام امام حسین را مردم نمی‌دانند یا وعاظ روایات را به طور ناصحیح و خرافی به ذهن مردم تلقین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سنت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زنده نگه‌داشتن قیام اباعبدالله حسین بود که تصویر جبهه حق و باطل، جبهه ظلم و ستم و ایمان را در مقابل یکدیگر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بسیار مناسبی جهت روحانیون بود که مسائل انتقادی و مخالفت خود را نسبت به حکومت در قالب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روضه‌خوانی و بیان فلسفه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کانال و انجام این مراسم با این محتوی یک جرقه قابل انفجار بود که می‌توانست برای حکومت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مردم مسلمان ایران از کودکی در مجالس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جسته و با آن خو گرفته بودند و در همین مجالس عشق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قلوب خود پرورانده و بدین ترتیب از همان اوان طفولیت با مذهب </w:t>
      </w:r>
    </w:p>
    <w:p>
      <w:pPr>
        <w:pStyle w:val="BookText"/>
        <w:rPr/>
      </w:pPr>
      <w:r>
        <w:rPr>
          <w:rFonts w:ascii="IRNazanin" w:hAnsi="IRNazanin" w:eastAsia="IRNazanin"/>
          <w:color w:val="111111"/>
          <w:sz w:val="28"/>
          <w:sz w:val="28"/>
          <w:szCs w:val="28"/>
          <w:rtl w:val="true"/>
          <w:lang w:bidi="fa-IR"/>
        </w:rPr>
        <w:t>و اعتقادات مذهبی رشد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 نفوذ مذهب در میان مردم برای حکومتی که می‌خواست به سوی غرب‌گرایی و تجدد سیر کند، مانع مهمی بود، و رضاخان ابتدا با ایجاد محدودیت و ممنوعیت مراسم عزاداری سعی کرد این مانع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ابتدا مراسم عزاداری و زنجیرزنی را ممنوع ساخت و خود در نهم محرم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دولت حضور یافته و روضة ساده‌ای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شاه این بود که همین روضه را هم اصلاحاتی بفرمایند که عوض گریه و زاری به عوام حالی کنند که فداکاریهای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غیرت، رشادت، وطن‌پرستی، تسلیم به ظلم نشدن، استقامت و غیره را به شما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عقیده به امام دارید باید این کارها که برای عزت بیرق اسلام شده است، یاد بگیرند</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هدف رضاخان نابودی شعائر اسلامی و مراسم عزاداری بود که ریشه در فرهنگ مذهبی جامعه داشت، اما هرگز موفق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امام حسین در گردهمایی شبهای محرم روضه‌خوانی نامیده می‌شد و در نمایش دوباره این داستان در روز همه به صورت تعزیه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رسم تعزیه و قمه‌زنی و زنجیرزنی را قدغن اعلام کرد ولی این رسوم باز هم همچنان به موجودیت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گردهمایی شبهای محرم را که در مساجد و اماکن عمومی و یا در خانه‌ها تحت رهبری ملایان که معمولاً رشادت و توصیه‌ها راهشان می‌انداختند قدغن نکرد، حتی اگر هم می‌خواست نمی‌توانست قدغن کند</w:t>
      </w:r>
      <w:r>
        <w:rPr>
          <w:rFonts w:eastAsia="IRNazanin" w:cs="IRNazanin"/>
          <w:color w:val="111111"/>
          <w:sz w:val="28"/>
          <w:szCs w:val="28"/>
          <w:rtl w:val="true"/>
          <w:lang w:bidi="fa-IR"/>
        </w:rPr>
        <w:t>.»</w:t>
      </w:r>
      <w:r>
        <w:rPr>
          <w:rStyle w:val="FootnoteAnchor"/>
          <w:rtl w:val="true"/>
        </w:rPr>
        <w:footnoteReference w:id="1735"/>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جوزف آپتون در اوایل سلطنت رضاخان این مسائل را ذکر کرده است، حمله رضاخان به مذهب و ممنوع ساختن مراسم عزاداری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 و برگزاری هرگونه مراسم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ممنوع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حتی در مراسم سوگواری شرکت نکرد</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برگزاری مراسم در سایر شهرها هم با توجه به مقتضیات زمانی و مکانی متفاوت بود، چرا که از عکس‌العمل مردم می‌ترسیدند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رژیم در ضدیت با عزاداری محرم آنچنان بود که از واکنش مذهبی مردم بیم داشت و در بدو امر و شاید در برخی نقاط حساس از علنی کردن آن وحشت می‌کرد، لذا گفته شده که این اقدامات با متانت صورت گیرد</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در سند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نوشهر چهار ورقه بخشنامه راجع به ممنوع بودن روضه‌خوانی و عزاداری حکومت تنکابن به آنجا ارسال داشته که در معابر منتشر گردد، چون قبلاً طبق اوامر صادره برای جلوگیری از عزاداری و روضه‌خوانی اقدامات لازمه به عمل آمده الصاق آنها را در معابر صلاح ندانسته و کسب تکلیف نمود</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حکومت استبدادی جهت از بین رفتن دسته‌های عزاداری و انحراف در اذهان، همزمان با روزهای عاشورا و تاسوعا، دسته‌های موزیک همراه با رژه‌های مخصوص را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عزاداری محرم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شاه روزهای تعطیل را از چهار روز به سه روز تقلیل داده و از کارهای فرعی و قدیمی مرسوم در دسته‌ها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شهربانی در نقاط مختلف کشور بر حسب آن که مردمش متجدد یا متعصب باشند متفاوت است</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کلی آن است که به جای اقدامات حاد و فوری روشهای سنتی را گام به گام تعدیل کنند تا فرمانداران فرصت یابند به رعایت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درصدی از حمایت مردم محل را جلب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می‌کنند و بعضی امیدوارند که رسم دسته راه انداختن کم کم به طور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آنکه عشق و علاقه سربازان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رژه‌های مخصوص و دسته‌ای </w:t>
      </w:r>
    </w:p>
    <w:p>
      <w:pPr>
        <w:pStyle w:val="BookText"/>
        <w:rPr/>
      </w:pPr>
      <w:r>
        <w:rPr>
          <w:rFonts w:ascii="IRNazanin" w:hAnsi="IRNazanin" w:eastAsia="IRNazanin"/>
          <w:color w:val="111111"/>
          <w:sz w:val="28"/>
          <w:sz w:val="28"/>
          <w:szCs w:val="28"/>
          <w:rtl w:val="true"/>
          <w:lang w:bidi="fa-IR"/>
        </w:rPr>
        <w:t>مفصل موزیک و هیاهوی بسیار به راه انداختند تا شاید بتوانند این را به شاه معطوف کنند</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به قدری جو جامعه اختناق‌آور بود که مجالس عزاداری از حالت علنی به علت ممنوع بودن، به صورت مخفی در خانه‌ها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که در آن دوران حضور داشتند، معتقد است بعد از عوامفریبی رضاخان و مسلط شدن بر اریکة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بر ضد آن کارهایی که کرده بود شروع کرد به فعالیت، منجمله همین آدمی که این دستگاه روضه را داشت، همچون قدغن کرد دستگاه خطابه وعظ و روضه و همه اینها را که در تمام ایران شاید یک مجلس علنی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در خفا، در بعضی شهرها در خفا و به صورتهای مختلف با اسمهای مختلف، چیزهایی که موجب نارضایتی مردم بود، انجام می‌داد</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رضاخان با نیروی سرکوب توانست تا زمانی که بود مراسم عزاداری را متوقف سازد، آیت‌الله حسین بدلا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 دو سه تا بچه حسین، حسین می‌گفتند، اینها را تأدیب کردند</w:t>
      </w:r>
      <w:r>
        <w:rPr>
          <w:rFonts w:eastAsia="IRNazanin" w:cs="IRNazanin"/>
          <w:color w:val="111111"/>
          <w:sz w:val="28"/>
          <w:szCs w:val="28"/>
          <w:rtl w:val="true"/>
          <w:lang w:bidi="fa-IR"/>
        </w:rPr>
        <w:t>»</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جهت اجرای مقاصد خود، حتی به کودکان هم رحم نکرد و هر کس خلاف دستورات و قوانین عمل می‌کرد، به سختی مجازات می‌شد و با به کار بردن لوازم زور و سرکوب بود که رضاخان توانست مراسم عزاداری را ممنوع سازد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تنها به جلوگیری و ممنوع کردن مراسم عزاداری عاشورا بسنده نکرد، بلکه همانگونه که ذکر شد در این روزها دسته‌های موزیک راه می‌انداخت و کار به جایی رسید که در شب عاشورا همزمان با تولد رضاشاه کارناوال شادی به راه انداختند</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مکی با اشاره به گذشته رضاخان در برگزاری و تظاهرات عوامفریبانه مذهبی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رفته رفته هر سال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قبل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عزاداری سخت میگردید و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شانزده در ماه محرم از </w:t>
      </w:r>
      <w:bookmarkStart w:id="750" w:name="pg4790_37755"/>
    </w:p>
    <w:p>
      <w:pPr>
        <w:pStyle w:val="BookText"/>
        <w:rPr/>
      </w:pPr>
      <w:bookmarkEnd w:id="750"/>
      <w:r>
        <w:rPr>
          <w:rFonts w:ascii="IRNazanin" w:hAnsi="IRNazanin" w:eastAsia="IRNazanin"/>
          <w:color w:val="111111"/>
          <w:sz w:val="28"/>
          <w:sz w:val="28"/>
          <w:szCs w:val="28"/>
          <w:rtl w:val="true"/>
          <w:lang w:bidi="fa-IR"/>
        </w:rPr>
        <w:t xml:space="preserve">طرف دولت از سران اصناف و بنگاه ها اجباراً خواسته می‌شد که کارناوال به راه بیندازند و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کارناوال مصادف با دهه اول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شب قتل کارناوال مفصلی به راه انداختند که در کامیونها عده‌ای عمله طرب و فواحش را جمع کرده بودند که در کامیونها به رقص و پایکوبی می‌پرداختند</w:t>
      </w:r>
      <w:r>
        <w:rPr>
          <w:rFonts w:eastAsia="IRNazanin" w:cs="IRNazanin"/>
          <w:color w:val="111111"/>
          <w:sz w:val="28"/>
          <w:szCs w:val="28"/>
          <w:rtl w:val="true"/>
          <w:lang w:bidi="fa-IR"/>
        </w:rPr>
        <w:t>.»</w:t>
      </w:r>
      <w:r>
        <w:rPr>
          <w:rStyle w:val="FootnoteAnchor"/>
          <w:rtl w:val="true"/>
        </w:rPr>
        <w:footnoteReference w:id="1743"/>
      </w:r>
    </w:p>
    <w:p>
      <w:pPr>
        <w:pStyle w:val="Heading3"/>
        <w:numPr>
          <w:ilvl w:val="2"/>
          <w:numId w:val="1"/>
        </w:numPr>
        <w:rPr/>
      </w:pPr>
      <w:bookmarkStart w:id="751" w:name="__RefHeading___Toc2192410_2035185390"/>
      <w:bookmarkStart w:id="752" w:name="_Toc258"/>
      <w:bookmarkEnd w:id="751"/>
      <w:r>
        <w:rPr>
          <w:rtl w:val="true"/>
        </w:rPr>
        <w:t>مجالس ترحیم</w:t>
      </w:r>
      <w:bookmarkEnd w:id="752"/>
    </w:p>
    <w:p>
      <w:pPr>
        <w:pStyle w:val="BookText"/>
        <w:rPr/>
      </w:pPr>
      <w:r>
        <w:rPr>
          <w:rFonts w:ascii="IRNazanin" w:hAnsi="IRNazanin" w:eastAsia="IRNazanin"/>
          <w:color w:val="111111"/>
          <w:sz w:val="28"/>
          <w:sz w:val="28"/>
          <w:szCs w:val="28"/>
          <w:rtl w:val="true"/>
          <w:lang w:bidi="fa-IR"/>
        </w:rPr>
        <w:t>در فرهنگ ایرانی، مجالس ترحیم از مراسمی بود که به صورت عرفی در جامعه رواج داشت و طبق سنت، مردم برای مردگان خود به جهت احترام و بزرگداشت آنان مجالس ترحیم و سوگواری برگزار می‌کردند و با توجه به اینکه این سنت با فرهنگ اسلام و اعتقادات اسلامی عجین شده بود، در چنین مجالسی به طور معمول ضمن خواندن قرآن، ذکر مصیبت و بیان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می‌شد و تحمل چنین مجالسی برای حکومتی که خواهان ریشهکنی عقاید اسلامی است، غیرقابل تحمل بود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ادارهکننده چنین مجالسی و سخنرانان آن از میان روحانیون بودند، یعنی روحانیون در تار و پود زندگی اجتماعی مردم نقش داشتند از تولد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پی برد اینگونه مجالس می‌تواند محل تجمعی باشد که بهرهگیرندگان اصلی آن روحانیون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رضاخان چون نمی‌توانست چنین مجالسی را به طور کلی ممنوع سازد، فقط جهت انجام مراسم ترحیم محدودیتهایی ایجاد کرد و سعی کرد مراسم را از حالت طبیعی آن خارج سازد و با قرار دادن میز و صندلی و محدودیت اجرای مراسم در مساجد خاص، مساجد و مجالس ترحیم را هم به سوی متجدد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و به اصطلاح خود به انجام چنین مراسمی نظم و جهت خاصی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بخشنامه‌ای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دربار دستور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ترحیم بیش از یک روز نباید باشد و دو ساعت بیشتر طول نکشد، فقط سورة الرحمن خوانده شود و ذکر مصیبتی </w:t>
      </w:r>
    </w:p>
    <w:p>
      <w:pPr>
        <w:pStyle w:val="BookText"/>
        <w:rPr/>
      </w:pPr>
      <w:r>
        <w:rPr>
          <w:rFonts w:ascii="IRNazanin" w:hAnsi="IRNazanin" w:eastAsia="IRNazanin"/>
          <w:color w:val="111111"/>
          <w:sz w:val="28"/>
          <w:sz w:val="28"/>
          <w:szCs w:val="28"/>
          <w:rtl w:val="true"/>
          <w:lang w:bidi="fa-IR"/>
        </w:rPr>
        <w:t xml:space="preserve">مختصر، مراسم صرف چای و قهوه و قلیان ممنوع بود </w:t>
      </w:r>
      <w:r>
        <w:rPr>
          <w:rFonts w:eastAsia="IRNazanin" w:cs="IRNazanin"/>
          <w:color w:val="111111"/>
          <w:sz w:val="28"/>
          <w:szCs w:val="28"/>
          <w:rtl w:val="true"/>
          <w:lang w:bidi="fa-IR"/>
        </w:rPr>
        <w:t>...»</w:t>
      </w:r>
      <w:r>
        <w:rPr>
          <w:rStyle w:val="FootnoteAnchor"/>
          <w:rtl w:val="true"/>
        </w:rPr>
        <w:footnoteReference w:id="1744"/>
      </w:r>
      <w:r>
        <w:rPr>
          <w:rFonts w:ascii="IRNazanin" w:hAnsi="IRNazanin" w:eastAsia="IRNazanin"/>
          <w:color w:val="111111"/>
          <w:sz w:val="28"/>
          <w:sz w:val="28"/>
          <w:szCs w:val="28"/>
          <w:rtl w:val="true"/>
          <w:lang w:bidi="fa-IR"/>
        </w:rPr>
        <w:t>در همین راستا به مأمورین خود دستور داد ضمن جلوگیری از راه انداختن دستة عزاداری در ماه محرم و صفر، مردم تشویق شوند تا در مجالس روضه بر روی صندلی بنشینند</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ایجاد محدودیت جهت انجام شعائر مذهبی تنها در شهرهای خاص نبود، بلکه کل شهرهای ایران از جمله قم و مشهد را هم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مذهبی، به خصوص مراسم عزاداری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یا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 مورد قم و مشهد نیز مصداق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هدف از کل اقدام رژیم پهلوی، ایجاد یک فرهنگ علی‌البدل تحت حمایت دولت بود که بر کیش مدرنیسم و ملی‌گرایی قومی استوار باشد و سیطرة فرهنگی اسلام در ایران را به تدریج بفرساید و از بین ببرد</w:t>
      </w:r>
      <w:r>
        <w:rPr>
          <w:rFonts w:eastAsia="IRNazanin" w:cs="IRNazanin"/>
          <w:color w:val="111111"/>
          <w:sz w:val="28"/>
          <w:szCs w:val="28"/>
          <w:rtl w:val="true"/>
          <w:lang w:bidi="fa-IR"/>
        </w:rPr>
        <w:t>.»</w:t>
      </w:r>
      <w:r>
        <w:rPr>
          <w:rStyle w:val="FootnoteAnchor"/>
          <w:rtl w:val="true"/>
        </w:rPr>
        <w:footnoteReference w:id="1746"/>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رضاخانی نسبت به قم به عنوان کانون روحانیون و مرکز حوزه علمیه قم، حساسیت بیشتری نشان می‌داد و از آزار و اذیت روحانیون هیچ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را هم به بهانه‌های مختلف مورد تاخت و تاز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دستورالعملها دست شهربانی و مأمورانش را بری تعرض به حوزه باز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ممنوعیت مراسم عزاداری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حائری که علاقه خاصی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حتی علل موفقیت خود را از این خاندان می‌دانست، قبل از رسیدن به مرجعیت، در خیابانها در دسته‌های سینه‌زنی و عزاداری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w:t>
      </w:r>
      <w:r>
        <w:rPr>
          <w:rStyle w:val="FootnoteAnchor"/>
          <w:rtl w:val="true"/>
        </w:rPr>
        <w:footnoteReference w:id="1747"/>
      </w:r>
      <w:r>
        <w:rPr>
          <w:rFonts w:ascii="IRNazanin" w:hAnsi="IRNazanin" w:eastAsia="IRNazanin"/>
          <w:color w:val="111111"/>
          <w:sz w:val="28"/>
          <w:sz w:val="28"/>
          <w:szCs w:val="28"/>
          <w:rtl w:val="true"/>
          <w:lang w:bidi="fa-IR"/>
        </w:rPr>
        <w:t>و نوعی توسل و شیفتگی خاص نسبت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در جلسات درس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می‌دادند قبل از تدریس کسی قدری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درس خود را شروع می‌کردند</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توسل توسط یکی </w:t>
      </w:r>
    </w:p>
    <w:p>
      <w:pPr>
        <w:pStyle w:val="BookText"/>
        <w:rPr/>
      </w:pPr>
      <w:r>
        <w:rPr>
          <w:rFonts w:ascii="IRNazanin" w:hAnsi="IRNazanin" w:eastAsia="IRNazanin"/>
          <w:color w:val="111111"/>
          <w:sz w:val="28"/>
          <w:sz w:val="28"/>
          <w:szCs w:val="28"/>
          <w:rtl w:val="true"/>
          <w:lang w:bidi="fa-IR"/>
        </w:rPr>
        <w:t>از شاگردانش حاج آقا جواد قمی یا شیخ ابراهیم صاحب‌الزمانی انجام می‌گرفت</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آیت‌الله حائری علیرغم سخت‌گیریهای رژیم در برگزاری مجالس روضه‌خوانی و بیان ذکر مصیبت، در مجالس خود به ذکر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عبدالحسین غروی تبریزی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سختی بود، حوزه علمیه دوران پرمصیبتی را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مجلس ترحیمی برگزار شده بود از طرف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اصفهانی که از وعاظ تهران بود، روی منبر در حال سخنرانی بود که رئیس سازمان امنیت وقت حسین خان تفرشی آمد و جلوی حاج شیخ وقیحانه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بیا پائین او هم فوری آمد پائین، هیچ کس جرئت نکرد اعتراضی بکند،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سنگینی بر مجلس حاکم شد</w:t>
      </w:r>
      <w:r>
        <w:rPr>
          <w:rFonts w:eastAsia="IRNazanin" w:cs="IRNazanin"/>
          <w:color w:val="111111"/>
          <w:sz w:val="28"/>
          <w:szCs w:val="28"/>
          <w:rtl w:val="true"/>
          <w:lang w:bidi="fa-IR"/>
        </w:rPr>
        <w:t>.»</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فضای جامعه به قدری خفقان و رعب‌آور بود که هیچ کس جرئت اعتراض کردن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مانع از آن نبود که آیت‌الله حائری دیگر مراسم عزاداری یا ترحیم را برگزار نکند، بلکه به مناسبتهای مختلف سعی می‌کرد که مراسم عزاداری یا ترحیم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تربیت طلاب مورد نظر، در ایام سوگواری برخی از طلاب را به جهت برگزاری مراسم و تبلیغ به شهرستانها می‌فرستاد تا به ارشاد مردم بپردازند</w:t>
      </w:r>
      <w:r>
        <w:rPr>
          <w:rFonts w:eastAsia="IRNazanin" w:cs="IRNazanin"/>
          <w:color w:val="111111"/>
          <w:sz w:val="28"/>
          <w:szCs w:val="28"/>
          <w:rtl w:val="true"/>
          <w:lang w:bidi="fa-IR"/>
        </w:rPr>
        <w:t>.</w:t>
      </w:r>
      <w:r>
        <w:rPr>
          <w:rStyle w:val="FootnoteAnchor"/>
          <w:rtl w:val="true"/>
        </w:rPr>
        <w:footnoteReference w:id="1751"/>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مراسمی که آیت‌الله حائری به علت عشق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مرسوم کرد، عزاداری در ایام فاطمیه بود</w:t>
      </w:r>
      <w:r>
        <w:rPr>
          <w:rStyle w:val="FootnoteAnchor"/>
          <w:rtl w:val="true"/>
        </w:rPr>
        <w:footnoteReference w:id="17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در این ایام حزن و اندوه برگزاری مراسم عزا و ذکر مصیب در مدرسه فیضیه را ترک نکرد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آیت‌الله حائری در درسهای خود به طلبه‌ها در مورد 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طلاب و روحانیون در جامعه آن روز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اسلام رفت، ما باید اسلام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کربلا بود و اصحابش میدانستند که آن حضرت سرانجام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میگفتد ما باید جنگ کنیم و کشته شویم و لشکر کوفه را سرگرم نماییم، برای اینکه امام یکساعت دیرتر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روز عاشورا فداکاری نمیکردند، کوفیان در همان آغاز صبح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شهید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میگفتد ما باید جلوی لشکر کوفه بایستیم، تا اینکه عمر حجت خدا، یکساعت زیادتر شود، ما هم وظیفهمان همین است، آقایان اسلام رفت، ما باید با درس خواندنمان کاری کنیم که اسلام دیرتر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حاج شیخ به طلبه های آن زمان بود</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آیت‌الله حائری، همچنین، با یادآوری فلسفه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ایستادگی او در مقابل لشکر کوفه که می‌توانست تعبیر به حکومت موجود باشد به طور مستقیم به حکومت اشاره کرده است که هدف حکومت نابودی اسلام است و وظیفه اصلی طلاب در این زمان این است که درس خواندن حوزوی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و اسلام را درست بشناسند تا بتوانند آن را در جامعه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حائری در مقابل حملات رژیم به شعائر مذهبی، همواره سعی می‌کرد به طور مستقیم و غیرمستقیم مقاومت کند، تا آنجا که می‌توانست به دستور او، مجالس ترحیم و مراسم سوگواری را برگزار می‌کرد اما به گونه‌ای نبود که بخواهد حساسیت رژیم را برانگیزاند، بلکه سعی داشت که هم دست به عمل بزند و هم مدرسه فیضیه و حوزه را از تهاجم بی‌امان رژیم ددمنش، مصون و پایدار نگه دارد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حائری مراسم عزاداری و سوگواری را در مدرسه فیضیه برگزار می‌کرد و اگر عوامل رژیم برخورد نمی‌کردند که مراسم ادامه می‌یافت و اگر </w:t>
      </w:r>
      <w:bookmarkStart w:id="753" w:name="pg4790_37763"/>
    </w:p>
    <w:p>
      <w:pPr>
        <w:pStyle w:val="BookText"/>
        <w:rPr/>
      </w:pPr>
      <w:bookmarkEnd w:id="753"/>
      <w:r>
        <w:rPr>
          <w:rFonts w:ascii="IRNazanin" w:hAnsi="IRNazanin" w:eastAsia="IRNazanin"/>
          <w:color w:val="111111"/>
          <w:sz w:val="28"/>
          <w:sz w:val="28"/>
          <w:szCs w:val="28"/>
          <w:rtl w:val="true"/>
          <w:lang w:bidi="fa-IR"/>
        </w:rPr>
        <w:t>برخورد و ممنوعیتی از سوی رژیم اعمال می‌شد، با سکوت و بدون اعتراض و بدون درگیری مجلس خاتمه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گونه برخوردها موجبات تألمات روحی آیت‌الله حائری را فراهم می‌آورد و بسیار برای او رنج‌آور بود، اما آن را به خاطر حفظ حوزه تحمل می‌کرد</w:t>
      </w:r>
      <w:r>
        <w:rPr>
          <w:rFonts w:eastAsia="IRNazanin" w:cs="IRNazanin"/>
          <w:color w:val="111111"/>
          <w:sz w:val="28"/>
          <w:szCs w:val="28"/>
          <w:rtl w:val="true"/>
          <w:lang w:bidi="fa-IR"/>
        </w:rPr>
        <w:t>.</w:t>
      </w:r>
      <w:r>
        <w:rPr>
          <w:rStyle w:val="FootnoteAnchor"/>
          <w:rtl w:val="true"/>
        </w:rPr>
        <w:footnoteReference w:id="1755"/>
      </w:r>
    </w:p>
    <w:p>
      <w:pPr>
        <w:pStyle w:val="Heading3"/>
        <w:numPr>
          <w:ilvl w:val="2"/>
          <w:numId w:val="1"/>
        </w:numPr>
        <w:rPr/>
      </w:pPr>
      <w:bookmarkStart w:id="754" w:name="__RefHeading___Toc2192412_2035185390"/>
      <w:bookmarkStart w:id="755" w:name="_Toc259"/>
      <w:bookmarkEnd w:id="754"/>
      <w:r>
        <w:rPr>
          <w:rtl w:val="true"/>
        </w:rPr>
        <w:t>نتیجه‌گیری</w:t>
      </w:r>
      <w:bookmarkEnd w:id="755"/>
    </w:p>
    <w:p>
      <w:pPr>
        <w:pStyle w:val="BookText"/>
        <w:rPr/>
      </w:pPr>
      <w:r>
        <w:rPr>
          <w:rFonts w:ascii="IRNazanin" w:hAnsi="IRNazanin" w:eastAsia="IRNazanin"/>
          <w:color w:val="111111"/>
          <w:sz w:val="28"/>
          <w:sz w:val="28"/>
          <w:szCs w:val="28"/>
          <w:rtl w:val="true"/>
          <w:lang w:bidi="fa-IR"/>
        </w:rPr>
        <w:t>تاریخ معاصر ایران سرشار از فراز و نشیبهایی است که توسط اقشار مختلف اجتماعی و حاکمان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روحانیون با تکیه به مذهب و به عنوان رهبران و ترویجکنندگان اسلام، یکی از اقشار تأثیرگذار و صاحب نفوذ در جامعه بوده‌اند که با تکیه به این جایگاه در بحرانها و حوادث و جریانهای سیاسی جامعه نقشهای مهمی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ایران با توجه به بافت فرهنگی مذهب و نفوذ دین در ارکان آن، تأثیر دین در شکل‌دهی الگوها و رفتارهای اجتماعی روحانیون از نقش و جایگاه بیشتری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بررسی تاریخ معاصر در می‌یابیم که در حوادث و وقایع سیاسی، بی‌جهت نیست که در هجوم به فرهنگ و ارزشهای اسلامی روحانیون به عنوان مروجین دین در دوره رضاخان مورد حمله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قاجاریه و روی کار آمدن رضاخان، جامعه دچار بحرانهای سیاسی و به نوعی خلاء قدرت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مآخذ</w:t>
      </w:r>
      <w:r>
        <w:rPr>
          <w:rStyle w:val="FootnoteAnchor"/>
          <w:rtl w:val="true"/>
        </w:rPr>
        <w:footnoteReference w:id="1756"/>
      </w:r>
      <w:r>
        <w:rPr>
          <w:rFonts w:ascii="IRNazanin" w:hAnsi="IRNazanin" w:eastAsia="IRNazanin"/>
          <w:color w:val="111111"/>
          <w:sz w:val="28"/>
          <w:sz w:val="28"/>
          <w:szCs w:val="28"/>
          <w:rtl w:val="true"/>
          <w:lang w:bidi="fa-IR"/>
        </w:rPr>
        <w:t>چنین بر‌می‌آید که برخی از روحانیون نسبت به روی کار آمدن رضاخان نظر مساعدی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از آنها مانند مدرس، با تصدی رضاخان سخت مخالفت می‌کردند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موافقین و مخالفین، اشخاصی هم بودند که به علت سرخوردگی از نتایج مشروطه انزوا را برگزیدند و در مسائل سیاسی دخالت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رضاخان با کمک دولت استعمارگر انگلیس قدم به عرصه قدرت نهاد و در جهت اهداف استعماری و برای نابودی اسلام و ارزشهای اسلامی و ایجاد شکاف و اختلاف میان علمای مذهبی و ترویج جدایی روحانیون از مردم تلاش کرد تا بدین وسیله فرهنگ دینی و ارزشهای اسلامی را بی‌محتوا سازد و ساختار غربی را در جامعه جایگزین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رضاخان قدرت را به دست گرفت و به تدریج از دیکتاتوری به سوی استبداد حرکت کرد</w:t>
      </w:r>
      <w:r>
        <w:rPr>
          <w:rStyle w:val="FootnoteAnchor"/>
          <w:rtl w:val="true"/>
        </w:rPr>
        <w:footnoteReference w:id="1757"/>
      </w:r>
      <w:r>
        <w:rPr>
          <w:rFonts w:ascii="IRNazanin" w:hAnsi="IRNazanin" w:eastAsia="IRNazanin"/>
          <w:color w:val="111111"/>
          <w:sz w:val="28"/>
          <w:sz w:val="28"/>
          <w:szCs w:val="28"/>
          <w:rtl w:val="true"/>
          <w:lang w:bidi="fa-IR"/>
        </w:rPr>
        <w:t>، شرایط جهت حضور مردم در صحنه و اقدام علیه حکومت مهیا نبود و هیچگونه فعالیت سیاسی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حاکم جهت رسیدن به قدرت مطلق در جامعه با سرکوب مردم و به کارگیری ابزار و نیروی قهریه نه تنها اجازه فعالیت نمی‌داد، بلکه مخالفان و منتقدین خود را به راحتی از بین می‌برد و با ایجاد جو رعب و وحشت و اختناق سعی می‌کرد با زور و فشار، فرهنگ سنتی جامعه را که از دین نشأت می‌گرفت دگرگون سازد و با بی‌اعتنایی به شعائر مذهبی و اعتقادات دینی مردم، احیای فرهنگ باستانی و ترویج فرهنگ غربی به اسم تجدد‌گرایی، ضربات شدیدی بر جامعة مذهبی و سنن جامعه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روی کار آمدن رضاخان، آن دسته از روحانیونی که با او همراه بودند، به مرور زمان، با اجرای سیاستهای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ضد مذهبی رضاخان علیه سنن و ارزشهای دینی در جامعه، از مخالفین رژیم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روحانیون با رژیم رضاخان را در برابر قوانین تصویبی حکومت و بخشنامه‌های دولتی در قانون نظام اجباری، متحد‌الشکل کردن البسه، لایحه امر به معروف و نهی از منکر، منع پوشیدن لباس روحانیت، امتحان گرفتن از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انگیزه‌های سیاسی و مذهبی جستجو کرد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سیاستهای رضاشاه در حمله به اسلام و ارزشهای دینی جامعه، در زمینه تحدید قدرت رهبران مذهبی به عنوان مروجین دین با اجرای قانون متحد‌الشکل کردن البسه و اخذ جواز عمامه و امتحان گرفتن جهت پوشیدن لباس روحانیت </w:t>
      </w:r>
    </w:p>
    <w:p>
      <w:pPr>
        <w:pStyle w:val="BookText"/>
        <w:rPr/>
      </w:pPr>
      <w:r>
        <w:rPr>
          <w:rFonts w:ascii="IRNazanin" w:hAnsi="IRNazanin" w:eastAsia="IRNazanin"/>
          <w:color w:val="111111"/>
          <w:sz w:val="28"/>
          <w:sz w:val="28"/>
          <w:szCs w:val="28"/>
          <w:rtl w:val="true"/>
          <w:lang w:bidi="fa-IR"/>
        </w:rPr>
        <w:t>آغاز شد و به مرور، در زمینه کاهش قدرت و نفوذ روحانیون با دست‌اندازی به عدلیه و ایجاد تغییر و تحولات در امور قضایی، خارج کردن امور اوقاف از دست روحانیون، تغییر سیستم آموزشی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اجرای چنین سیاستهای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مخالفت روحانیون با رژیم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در اجرای سیاستهای فرهنگی جهت کاهش قدرت مظاهر دینی به خصوص روحانیون به ایجاد دانشکده معقول و منقول و مؤسسه وعظ و خطابه و تربیت روحانیون وابسته و مجیزگوی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رژیم با این کار دست به نهادسازی مذهبی زد تا بدین وسیله روحانیون درباری تربیت کند و امور مذهبی را در دست گیرد و با تبلیغات وسیع علیه علمای مذهبی و ترویج افکار غلط به نوعی شکاف و جدایی میان روحانیون و توده‌های مردم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رژیم رضاخان با به کارگیری حربه‌های گوناگون سیاسی، تهاجم فرهنگی و تبلیغی وسیعی را علیه علمای مذهبی آغاز کرد و سعی کرد با این اقدامات قدرت روحانیون را کاهش دهد و در این راه تا نابودی حوزه‌ها و مدارس علمیه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با مخالفت علما و روشنفکران مذهبی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اعلامیه امر به معروف و نهی از منکر و مخالفت با قانون نظام اجباری شروع شد و تا کشف حجاب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با دست‌اندازی به پایگاه مذهبی و ایجاد نهادهای مذهبی و حذف ظاهر دینی از جامعه، مانند حجاب و ممنوع کردن لباس روحانیت و اجرای قانون متحد‌الشکل کردن البسه، ممنوع کردن مراسم سوگواری و برگزاری مجالس ترحیم سعی کرد به مقابله آشکار با اسلام و ارزشهای آن برخیزد؛ و در این راه تنها با استفاده از زور و نیروی سرکوب و ایجاد فضای رعب و وحشت و با کمک سرنیزه‌ها توانست چند صباحی به حکومت دیکتاتوری خود ادامه دهد و استبداد را حاکم سازد؛ اما هرگز نتوانست ارزشها و باورهای مردمی را که از</w:t>
      </w:r>
    </w:p>
    <w:p>
      <w:pPr>
        <w:pStyle w:val="BookText"/>
        <w:rPr/>
      </w:pPr>
      <w:r>
        <w:rPr>
          <w:rFonts w:ascii="IRNazanin" w:hAnsi="IRNazanin" w:eastAsia="IRNazanin"/>
          <w:color w:val="111111"/>
          <w:sz w:val="28"/>
          <w:sz w:val="28"/>
          <w:szCs w:val="28"/>
          <w:rtl w:val="true"/>
          <w:lang w:bidi="fa-IR"/>
        </w:rPr>
        <w:t>مذهب و عمق باورهای دینی مردم سرچشمه می‌گرفت در نطفه خفه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اقدامات خود تنها بر ناهنجاریها و خرده‌فرهنگها در جامعه افزود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با بی‌توجهی به فرهنگ و ارزشهای دینی جامعه با صدور بخشنامه ها و دستورالعملهای مختلف در جهت محدود کردن ظواهر دینی به خصوص </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پوشش اسلامی و کاهش قدرت نفوذ روحانیون به عنوان مروجین مذهب در جامعه به مرور مشروعیت حکومت خود را بیش از پیش خدشسه‌دار کرد و با از دست دادن پایگاه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موجبات سقوط حکومت پهلوی را فراهم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وعظ</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سلطنتی</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 محمد‌رضا؛ غیریت و هویت، شکل‌گیری گفتمان انقلابی در ایران؛ پژوهشنامة متین، پژوهشکدة امام خمینی و انقلاب اسلامی، شمارة اول، سال اول، زمستان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سعید؛ زندگینامة سیاسی مهندس مهدی بازرگان، چاپ اول، تهران، نشر مرکز،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 داریوش؛ ما و مدرنیت؛ چاپ اول، تهران، مؤسسه انتشاراتی صراط،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جامعه ایران در دوران رضاشاه، بی‌جا،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ابراهیم؛ رضاشاه کبیر و تحولات فرهنگی ایران، تهران، وزارت فرهنگ و هنر،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تشکیل فرهنگستان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علی‌اصغر؛ سی خاطره از عصر فرخنده پهلوی، تهران، انتشارات وحید،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توجه رضاشاه به شاهنامه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اورنگ، شیخ‌الملک؛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بصیرتمنش، حمید؛ سیاست مذهبی حکومت رضاشاه، در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دهم، موسسه پژوهش و مطالعات فرهنگی بنیاد مستضعفان و جانبازان انقلاب اسلامی، تابستان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سعید؛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 حسامالدین؛ سیاست رضاخان در برابر مذهب و روحانیت، مجله مسجد؛ شمارة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سوداگر، محمدرضا؛ رشد روابط سرمایه‌داری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گسترش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چاپ اول تهران، انتشارات شعلة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سعید؛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اجتماعی به روایت تاریخ کمبریج، ترجمة عباس مخبر، چاپ سوم، تهران، انتشارات طرح نو، پائیز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رحیم‌زاده صفوی؛ اسرار سقوط احمدشاه؛ به کوشش بهمن دهگان، تهران، فردوسی،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 اسلامی؛ مجموعة مقالات، قم، معاونت امور اساتید و دروس معارف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بصیرتمنش، حمید؛ روند کشف حجاب و واکنش روحانیون؛ تاریخ معاصر ایران، سال اول، شمارة دوم، تابستان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ابراهیم؛ رضاشاه در آئینة خاطرات، تهران، وزارت فرهنگ و هنر،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بصیرت‌منش، حمید؛ روند کشف حجاب و واکنش روحانیون، تاریخ معاصر ایران،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شمارة تنظیم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116001</w:t>
      </w:r>
      <w:r>
        <w:rPr>
          <w:rFonts w:ascii="IRNazanin" w:hAnsi="IRNazanin" w:eastAsia="IRNazanin"/>
          <w:b w:val="false"/>
          <w:b w:val="false"/>
          <w:bCs w:val="false"/>
          <w:i w:val="false"/>
          <w:i w:val="false"/>
          <w:iCs w:val="false"/>
          <w:color w:val="333333"/>
          <w:sz w:val="20"/>
          <w:sz w:val="20"/>
          <w:szCs w:val="20"/>
          <w:rtl w:val="true"/>
        </w:rPr>
        <w:t xml:space="preserve">، پاکت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بصیرتمنش، حمید؛ همان،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زندگی آیت‌الله حائری یزدی،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محمدشریف؛ آثارالحجه، قم، دارالکتب،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همچنین برای اطلاع از مواضع و عملکرد سیاسی آیت‌الله حائری،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مشروطیت در ایران و نقش ایرانیان مقیم عراق؛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بالاخره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نهضت روحانیون ایران، بنیاد فرهنگی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بی‌تا، جلد دوم، بهویژه از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پارسانیا، حمید؛ حدیث پیمانه؛ پژوهشی در انقلاب اسلامی، چاپ دوم، قم، معاونت امور اساتید و دروس معارف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شکوری، ابوالفضل؛ نقش آیت‌الله حائری یزدی و مجاهد بافقی در تأسیس حوزه علمیه قم، یادنامه روح‌الله خاتمی، چاپ اول، مشهد، مؤسسه معارف اسلامی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سودی، دهلعلی؛ نقش آیت‌الله حائری یزدی به روایت استاد عبدالحسین حائری، روزنامه ایران، شمارة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17/1/76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شکوری، ابوالفضل؛ همان،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مسعود؛ هاشمی و انقلاب، تاریخ سیاسی ایران از انقلاب تا جنگ، تهران،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مسعود؛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زندگانی زعیم بزرگ عالم تشیع آیت‌الله بروجردی، چاپ دوم، قم، نشر مطهر،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خدمات و فعالیتهای برجستة آیت‌الله بروجردی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مزایا و خدمات مرحوم آیت‌الله بروجردی، در بحثی دربارة مرجعیت و روحانیت،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دربارة مناسبات و فعالیتهای سیاسی و روحانیت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نهضت روحانیون ایران؛ مجلدات اول و دوم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این دلائل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شدن نظام سیاسی با فشارهایی از چند سو به طور ناگهانی از جمله مواجه شدن با تمایلات تفرقه برانگیز در میان قبایل استانهای کلیدی، جنگاندازی متفقین اشغالگر بر منابع طبیعی، نزاع و تنش میان سیاستمداران در مرکز، فروپاشی بوروکراسی، منازعه طبقاتی اولیه در میان اقشاری که زاده برنامه نوسازی شاه قبلی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تحولات ساختاری بهوجود آمده در ایران بعد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آمریکا و شاه، ترجمة فریدون فاطمی، چاپ اول، تهران، نشر مرکز،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Akhavi, p. cit , p.66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مذهبی،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مزایا و خدمات مرحوم آیت‌الله بروجردی، بحثی دربارة مرجعیت و روحانیت، تهران، شرکت سهامی انتشار،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در لزوم تحول در حوزه‌های علمیه، روزنامه رسالت،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مسعود؛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بخشایشی؛ یکصد سال مبارزه روحانیت شرق، قم، دفتر نشر نوید اسلام،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جلد چهارم،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روشنفکران ایرانی و غرب، ترجمة جمشید شیرازی، تهران، نشر فرزانروز،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مهدی؛ انقلاب ایران در دو حرکت، تهران، چاپ نراقی،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تشیع، قم، انتشارات اعلامیه،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عمادالدین؛ زمینه‌های فکری انقلاب، هویت فکری مشخص انقلاب اسلامی و ریشه‌های آن، مجموعة مقالات،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بحثی پیرامون مرجعیت و روحانیت، تهران، شرکت انتشار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مودودی، ابوالاعلی؛ قانون اساسی در اسلام، ترجمه محمدعلی گرامی، قم، دارالفکر،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آینده در قلمرو اسلام، ترجمة آیت‌الله سید علی خامنه‌ای، تهران، دفتر نشر و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نیز، قطب، محمد؛ اسلام و صلح جهانی، ترجمه سید هادی خسروشاهی،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 نیز، قطب، محمد؛ خود در اجتماع، ترجمه غلامرضا سعیدی، تهران، بی‌جا،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کاشف‌الغطاء، محمدحسین؛ زمین و تربت حسینی، ترجمه عزیزالله عطا وردی، تهران، انتشارات جهان نو، بی‌تا؛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محمدباقر؛ اقتصاد ما، ترجمه محمدکاظم بجنوردی، تهران، انتشارات برهان،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مهدی؛ انقلاب ایران در دو حرکت،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جمشید؛ ایرانیان در اندیشه تجدد، چاپ اول، تهران، نشر پژوهش فروزان‌روز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مسعود؛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سخنی پیرامون شخصیت علامه طباطبایی؛ یادنامه مفسر کبیر علامه طباطبایی، قم، انتشارات شفق،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محمدحسین؛ اصول فلسفه و روش رئالیسم، قم، دفتر انتشارات اسلامی، بی‌تا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مجموعه مذاکرات با هانری کربن، با توضیحات علی مهدی میانجی و سید هادی خسروشاهی، چاپ چهارم، تهران، نشر فرهنگ اسلامی،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داریوش؛ هانری کربن، آفاق تفکر معنوی در اسلام ایرانی، ترجمه باقر پرهام، تهران، انتشارات آگاه،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 طباطبایی، سیدمحمدحسین؛ و، کربن، هانری؛ مصاحبات علامه طباطبایی با استاد کربن، تهران، مکتب تشیع،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محمد؛ دین و انقلاب اسلامی؛ فصلنامه تخصصی علمی انقلاب اسلامی، معاونت اساتید و دروس معارف اسلامی، نهاد نمایندگی مقام معظم رهبری در دانشگاه ها، پیش شمارة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محمد؛ سیری در زندگی استاد مطهری،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باقرینصرآبادی، علی؛ رمز موفقیت استاد مطهری، چاپ دوم، قم، انتشارات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فقه به مسائل جدید مثل ربا، بیمه، بانک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می‌پرداخت و مسائل مستحدثه را پاسخ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ربا، بانک، بیمه، چاپ اول، تهران، انتشارات صدرا،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خدمات متقابل ایران در اسلام، چاپ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تهران با انتشارات صدرا،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آفاق فکری و برون حوزه‌ای، مجله حوزه، قم، دفتر تبلیغات اسلامی، شمارة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خاطرات من از استاد شهید مطهری، تهران، 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ده گفتار، همان، مقدمه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در اسلام معاصر، ترجمه بهاء الدین خرمشاهی، چاپ سوم، تهران، شرکت سهامی انتشارات خوارزمی،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محمد؛ 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جمیله؛ نقش نهضت عاشورا در شکل‌گیری و تداوم انقلاب اسلامی در ایران، فصلنامه راهبرد، شمارة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زیباکلام، صادق؛ مقدمه‌ای بر انقلاب اسلامی، چاپ اول، تهران، انتشارات روزنه،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سید حمید؛ 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پارسانیا، حمید؛ 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ریشه‌های انقلاب ایران، ترجمه عبدالرحیم گواهی، چاپ اول، تهران، انتشارات قلم،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جمیله؛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پارسونز، آنتونی؛ غرور و سقوط، ترجمه حسن پاشا شریفی، تهران، راه‌نو،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ترجمه احمد گل‌محمدی، محمدابراهیم فتاحی، چاپ سوم، تهران، نشریه،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غرب‌زدگی، تهران، انتشارات رواق،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میشل؛ ایرانی‌ها چه رویایی در سر میپرورانند؟ ترجمه حسین معصومی همدانی، تهران؛ انتشارات کوکب،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زیباکلام، صادق؛ مقدمه‌ای بر انقلاب اسلامی، تهران، روزنه،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ترجمه احمد گلمحمدی و محمدابراهیم فتاحی،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پژوهش؛ فصلنامة تحقیقات فرهنگی؛ سال سوم و چهارم؛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فصلنامة مرکز تحقیقات استراتژیک،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محمدعلی؛ اقتصاد سیاسی ایران، ترجمة محمدرضا نفیسی و کامبیز عزیزی؛ تهران،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منوچهر؛ تحلیلی بر انقلاب اسلامی ایران؛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کلام، صادق؛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فوران، جان؛ مقاومت شکننده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اجتماعی ایران، ترجمة احمد تدین؛ تهران، رسا،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کلام، پیشین،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بریر، کلر؛ و، بلانشه، پیر؛ ایران، انقلاب به نام خدا؛ ترجمه قاسم صنعوی، تهران، سحاب کتاب،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زیبا کلام،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فرد؛ دیکتاتوری و توسعه سرمایه‌داری در ایران؛ ترجمه فضل‌الله نیک آئین،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پیشین،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پیشین؛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پژوهش؛ پیشین،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آموزگار، جهانگیر؛ فراز و فرود دودمان پهلوی؛ ترجمه اردشیر لطفعلیان؛ تهران، مرکز</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 توماس؛ ساختار انقلابهای علمی، تهران، نشر نی،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گولبیات، مانگول؛ کنفرانس بین 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مقاومت و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دایان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دانشگاه تل آویو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کرامر، مارتین؛ مقدمه مجموعه مقالات کنفرانس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مقاومت و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برومبرگ، دانیل؛ و، زونیس، مروین؛ تشیع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مه‌یر؛ یادنامه،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المقدس، چاپ اول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خاطرات ارتشبد سابق حسین فردوست،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انتشارات موسسه اطلاعات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عزری، مهیر؛ پیشین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پولاک، یاکوب؛ ایران و ایرانیان، ترجمه کیکاوس جهانداری؛ انتشارات خوارزمی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حبیب؛ تاریخ یهود ایران، ج سوم، یهودا بروخیم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ایرانی در تاریخ معاصر، مرکز تاریخ شفاهی یهودیان ایرانی،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آمریکا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 نیز، پژوهه صهیونیت،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فلسطین،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 سازمانهای یهودی و صهیونیستی در ایران، موسسه مطالعات و پژوهشهای سیاسی،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کنفینو، نتصر، آمنون، پادیاوند،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عبری اورشلیم،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یهود،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نتصر، آمنون؛ چشم انداز، چاپ آمریکا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شموئیل؛ تروعا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آمریکا،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جروزالم پست، </w:t>
      </w:r>
      <w:r>
        <w:rPr>
          <w:rFonts w:eastAsia="IRNazanin" w:cs="IRNazanin"/>
          <w:b w:val="false"/>
          <w:bCs w:val="false"/>
          <w:i w:val="false"/>
          <w:iCs w:val="false"/>
          <w:color w:val="333333"/>
          <w:sz w:val="20"/>
          <w:szCs w:val="20"/>
        </w:rPr>
        <w:t>16/11/1330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سازمانهای یهودی و صهیونیستی در ایران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پژوهه صهیونیت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زادگاه و وطن شاعر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ره‌آورد، چاپ آمریکا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پیرامونی اسرائیل، مؤسسه مطالعات و پژوهشهای سیاسی؛ چاپ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اندرو و لسلی؛ ارتباط خطرناک، ترجمه محسن اشرفی، مؤسسة اطلاعات،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 یان؛ و، موریس، بنی؛ جنگهای نهانی اسرائیل، ترجمه جمشید زنگنه، دفتر نشر و فرهنگ اسلامی،</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شعبان؛ خاطرات؛ نشر آبی،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مؤسسه مطالعات و پژوهشهای سیاسی تهران، انتشارات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پاسخ به تاریخ؛ ترجمه دکتر حسین ابوترابیان، نشر سیمرغ،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دخترم فرح، انتشارات به آفرین،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یعقوب؛ فرهنگنامه جاودانه‌های تاریخ؛ دفتر دوم، استان گیلان، زندگی‌نامه شهید حسین املاکی، نشر شاهد،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روزشمار تاریخ ایران؛ جلد دوم، نشر گفتار،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نفخ‌الطیب؛ جلد اول،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عبدالله عنان، محمد؛ صحنه‌های تکان‌دهنده جهان اسلام؛ ترجمه علی دوانی؛ نشر فرهنگ اسلامی،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اسلام، حکمت اول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یعقوب؛ فرهنگ‌نامة جاودانه‌های تاریخ؛ مجله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شاهد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یعقوب؛ اسلامگرایی در مصر؛ نشر حدیث؛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صفحات متعدد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جردن، هامیلتون؛ بحران؛ ترجمه محمود مشرقی؛ نشر علم،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یعقوب؛ اسلام‌گرایی در مصر؛ دفتر ادبیات انقلاب اسلامی،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مظفر؛ زندگی سیاسی علم؛ مؤسسه مطالعات و پژوهشهای سیاسی، تهران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به روایت بی، بی،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عبدالرضا هوشنگ مهدوی، نشر طرح نو،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محمدابراهیم؛ تاریخ پیامبر اسلام؛ دانشگاه تهران،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متعدد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حماسة حسینی، انتشارات صدرا،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 نیت، سید حسن؛ و، نواب صفوی، سید مجتبی؛ صص متعدد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یعقوب؛ اسلام‌گرایی در مصر، نشر حدیث،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مهدی؛ ناگفته‌ها، نشر رسا،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انقلاب و دولت موقت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نهضت آزادی ایران، 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مهدی؛ همان، مأخذ،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محمد عبدالسلام؛ الجهاد فریضه الفائبه؛ قدس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 متعدد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ساواک، عبدالحسین نیک‌گر،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طلیعة انقلاب اسلامی، مجموعه مصاحبه‌های امام خمینی، نشر دانشگاهی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احسان؛ انقلاب ایران به روایت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سرشار، هما؛ خاطرات شعبان جعفری، نشر آبی،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اسناد ضمیمه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 ص متعدد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طوفانیان، حسن؛ خاطرات، نشر زیبا،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میشل؛ ایرانیها چه رویایی در سر دارند، ترجمة حسین معصومی همدانی،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هلمز، سینتیا؛ خاطرات همسر سفیر، ترجمة اسماعیل زند،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اهریمن، مرکز بررسی اسناد وزارت اطلاعات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 احمد؛ خاطرات به کوشش محسن کاظمی؛ دفتر ادبیات انقلاب اسلامی، ص متعدد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طلیعة انقلاب اسلامی،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براهنی، رضا؛ بولتن خبرگزاری پارس؛ ش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ارنستو چه‌گوارا؛ محمدعلی عمویی؛ نشر اشاره،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 جلد اول،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احمد؛ هفت سال در زندان آریامهر؛ بنگاه نشر و ترجمة کتاب،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کیانوری، نورالدین؛ خاطرات؛ انتشارات اطلاعات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روحالله؛ کشف‌الاسرار، بی‌جا، بی تا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روحالله؛ ولایت فقیه یا حکومت اسلامی، بی‌تا، بی‌جا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Rentier</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مارک؛ نقش دولت در اقتصاد صد ساله اخیر؛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سوم، آذر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سیاسی ایران؛ مترجمین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نفیسی و کامبیز عزیزی، چاپ چهارم؛ تهران، نشر مرکز،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ابراهیم؛ نقدی بر دیدگاه برنامة دوم توسعه خصوصی سازی؛ اطلاعات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مرداد وشهریور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هانتینگتون، ساموئل؛ موج سوم دموکراسی؛ ترجمه احمد شمسا؛ تهران، روزنه،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رابینسون، جفری؛ و، یمانی، زکی؛ آن سوی داستان؛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حمیدی؛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مهرآبادی، محمد؛ نفت و سیاست و کودتا در خاورمیانه از جنگ اکتبر تا سقوط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اقتباس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ویس،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سیاست و کودتا در خاورمیانه؛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محمدعلی؛ نفت ما و مسایل حقوقی آن؛ تهران، خوارزمی،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 های انقلاب ایران؛ ترجمه عبدالرحیم گواهی؛ تهران، قلم،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Jahangir Amuzegar. Iran An Economic Profile, Washington, Middle East Institute , 1987, P39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Dilip Hiro.Iran under the Ayatollahs; London, Keganpall, 1985, p. 39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آمریکا و شاه،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مرکزی ایران؛ ترازنامه بانک مرکزی؛ تهران، بانک مرکزی،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ابراهیم؛ اقتصاد ایران؛ تهران، نشر 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ایران،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ترازنامة بانک مرکزی سالهای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صفحات مختلف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وزارت اقتصاد و دارایی، آمارهای اقتصادی، تهران، وزارت امور اقتصادی و دارایی،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را در خصوص حکومتهای شاهنشاهی در ایران باید اضافه نمود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 ایرانی همیشه خود را سایه خدا بر روی زمین عنوان مینمودند و خود را مافوق هر شهروند دیگری میپنداشتند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معروف صلاح مملکت خویش خسروان دانند، میتواند نمودی از قدرت بلامنازع شاهان ایرانی تلقی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که محمدرضا پهلوی نیز از موضوع مذکور مستثنی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نماینده خدا و امام زمان را حامی خویش میپنداشت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افزایش دلارهای نفتی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 اول نفتی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تقویت این فکر در شاه منجر گردید که واقعاً رسالتی از طرف خدا برای مردمش دارد و او از سایر مردم کشورش مجزا میباشد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مسلمان پیروخط امام؛ اسناد لانه جاسوسی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هشتم؛ تهران، مرکز نشر اسناد لانه جاسوسی،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لدین، مایکل؛ و، لوئیس، ویلیام؛ کارتر و سقوط شاه؛ ترجمه ناصر ایرانی؛ تهران، امیر 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شاهانه،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راجی، پرویز؛ خدمتگذار تخت طاووس؛ ترجمه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تهران، اطلاعات،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شاهانه،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به سوی تمدن بزرگ؛ بی جا، مرکز پژوهش و نشر فرهنگ دوران پهلوی، بی تا،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فالاچی، اوریانا؛ مصاحبه با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سانسور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بی تا،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امیراسداله؛ گفتگوهای من با شاه، جلد دوم،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خدمتگزار تخت طاووس،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مسعودانصاری، احمدعلی؛ پس از سقوط؛ تهران، مؤسسه مطالعات و پژوهشهای سیاسی،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بی بی سی؛ تاریخ شفاهی انقلاب اسلامی ایران؛ به کوشش ع باقی؛ قم؛ تفکر،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مظفری، مهدی؛ نظامهای تک حزبی و رستاخیز ملت ایران؛ تهران، دانشگاه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احزاب فرمایشی ملیون و مردم هستند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سخنان شاه، جلد هشتم، ص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سیاست و کودتا در خاورمیانه، از جنگ اکتبر تا سقوط پهلوی،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نظامهای تکحزبی و رستاخیز ملت ایران،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سخنان شاه، جلد نهم،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تمدن بزرگ،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که در آن هنگام در خارج از کشور تبعید بودند در خصوص حزب شاه چنین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مخالفت این حزب با اسلام و مصالح ملت مسلمان ایران شرکت در آن بر عموم حرام و کمک به 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 با آن از روشنترین موارد نهی از منکر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سازمان مدارک فرهنگی انقلاب اسلامی؛ و، صحیفه نور؛ تهران، سازمان مدارک فرهنگی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جلد اول؛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نظامهای تکحزبی و رستاخیز ملت ایران،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گفتگوهای من با شاه، جلد دوم،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پیرو خط امام؛ از ظهور تا سقوط، تهران، مرکز نشر اسناد لانه جاسوسی آمریکا،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آمریکا در تهران،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خارجه آن کشور در مورد حزب تازه تأسیس شاه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جنبه ایجاد حزب رستاخیز این است که نشانه تغییر سیاست شاه است، یعنی میخواهد بیش از پیش در سیاستهای روزمرة ایران دخیل و فعال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پیرو خط امام؛ از ظهور تا سقوط؛ جلد اول؛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خدمتگزار تخت طاووس،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خدمتگزار تخت طاووس،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داخل با توجه به دستگاه سرکوبگری چون ساواک مردم کمتر علنا به مخالفت با حزب مذکور میپرداختند، ولی غالبا از عملکرد شاه ناراضی بودند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رضاخان در دنیا فقط یک شغل ارزشمند وجود داشت و آن هم سربازی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در خاطرات خود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چنین تقاضایی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 طب در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پسرم کردهای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نمیدانی در دنیا فقط یک شغل وجود دارد که مفید است، بقیهاش مفت نمیارزد و آن شغل سربازی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نمیتوانی استثنا باشی من ضمن سلام دادن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است که میفرمایید او خوشش آمد و مرا مرخص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جلد اول؛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پشتیبان خود را چهل هزار سرنیزه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 محمدرضا نیز در دهه هفتاد،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نظامی را پشتیبان خود معرفی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هویدا، فریدون؛ سقوط شاه؛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تاریخ؛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رواسانی، شاپور؛ دولت و حکومت در ایران؛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سرمایهداری در ایران؛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جلد اول؛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و فرود دودمان پهلوی؛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علل نارضایتی در میان نظامیان ایرانی وجود افسران و مستشاران آمریکایی و گرفتن حقوق گزاف از دولت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ارتشبد عباس قرهباغی در این زمینه در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 نارضایتی دیگر بین افسران و درجهداران، عبارت بود از مشاهده و مقایسه وضع زندگی خود با افسران و درجهداران مستشاران آمریکایی که در استخدام ارتش شاهنشاهی و در شهرستانها و پادگانهای مختلف خدمت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فوقالعاده فاحش حقوق و مزایای مستشاران آمریکایی به کیفیتی بود که از هیچ لحاظ تناسبی با وضع زندگی پرسنل نیروهای مسلح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قرهباغی، اعترافات ژنرال؛ تهران، نشر 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ایران، جلد اول،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عصر پهلوی،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نیوزویک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افزایش بیرویه خرید سلاح توسط ایران را نشان دهد، چنین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سالهای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گزارشهای رسمی، سفارشهای نظامی ایران به تنهایی برای بهوجود آوردن ارتشی دو برابر ارتش انگلستان در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فراز و فرود دودمان پهلوی،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شاه ایران نیز گاه به گاه در مقام پاسخگویی به غربیان بر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میتوان به مصاحبه وی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واشنگتن پست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مصاحبه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کشور مستقلی هستیم و تشخیص نیازهای دفاعیمان هم به خودمان مربوط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روبین، باری؛ جنگ قدرتها در ایران؛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مدارهای توسعه نیافتگی در اقتصاد ایران،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انقلاب اسلامی،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دلانوآ، کریستین؛ ساواک؛ ترجمه عبدالحسین نیکگهر؛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شاه؛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نکته ضروری است که حکومتهای استبدادی و مافوق اجتماعی برای حفظ موجودیت و بقای خود، از دو اهرم استفاده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اهرم اول، اهرم تبلیغ و تشویق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اهرم به توجیه نظام کمک میکند و اهرم دوم اهرم تهدید و تنبیه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نوع اهرم معمولا پس از اینکه اهرم اول موفق نشد به کار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اهرم مذکور در زمان محمدرضا پهلوی به نفت وابسته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چه بهای نفت افزایش یافته درآمد شاه بیشتر میشد، دو اهرم مذکور نیز بیشتر مورد نظر شاه قرار میگرفت و محمدرضا، هر چه بیشتر در جهت حفظ خود از آن اهرمها استفاده میکرد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پرده تخت طاوس،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در ایران؛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از کاخ شاه تا زندان اوین؛ ترجمه سعید آذری؛ تهران،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شاه؛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رجوع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انقلاب اسلامی، فصل اول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فقدان آزادی و وجود جو خفقان در هر کشوری میتواند به فساد مسئولین حکومتی منجر گردد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شاه،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آخرین سفر شاه،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حسین؛ ظهور و سقوط رژیم پهلوی؛ فصل سوم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شاه،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بر ضد شاه؛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غربزدگی، تهران؛ رواق،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 جای دیگری این وضعیت نابسامان را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حکومتهای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 حکومت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مدعیات روشنفکری در یک دست و مدعیات مذهبی و روحانی در دست دیگر و به پول نفت پسِ پشت، یک تنه وارد میدان رهبری شده است و خود را بی‌نیاز کرده است هم از روحانیت و هم از روشنفکری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و خیانت روشنفکران،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روحانی نوگرا که در مشروطه سخت از آن جانبداری کرد، بعد از یک دهه که از مشروطه گذشت، با اظهار نگرانی از جایگزینی قوانین جدید به جای قوانین اسلامی، اظهار کرد که بالاخره مردم، وقتی احساس کردند که دینشان که پایه قومیت و سنتهایشان است از بین می‌رود، با این تجدد درخواهند افتاد و دوباره به سراغ اسلام خواهند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 فخرالدین؛ تسخیر تمدن غربی؛ تهران، گام نو؛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به قدر وسع خود بر خواننده مبرهن کرده باشیم که تسخیر تمدن فرنگی از واجبات است و آن را باید با مراعات شرایط عقل و تدبیر هر چه زودتر بگیریم تا چشم و گوش و دست و زبان بسته گرفتارش نشویم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سیدحسین؛ معارف اسلامی در جهان معاصر؛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همانجا دربارة نقش وی در معرفی فلسفة اسلامی، به ویژه فلسفة صدرایی به اروپائیان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شایگان، داریوش، هانری 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تفکر معنوی در اسلام ایرانی؛ تهران، فرزان،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 توضیحات شایگان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پردة تخت طاووس،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روشنفکر ایرانی و غرب؛ ترجمة جمشید شیرازی؛ تهران، فرزان،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داریوش؛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آن حکایت‌ها، گفتگو با احسان نراقی؛ تهران، جامعه ایرانیان،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وی را در این زمینه‌ها می‌توان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و معنویت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انشاءالله رحمتی، تهران، نشر سهروردی،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سیدحسین؛ معارف اسلامی در جهان معاصر،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 به ادیان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یکبار که در دانشکده ادبیات به نصر اعتراض شد که دو تن از استادان زبان خارجه، تحت عنوان تمرین درسی، مقاله‌ای داده‌اند که در آن گفته شده اسلام نتوانسته قانون کاملی که پاسخگوی نیازهای بشر در عصر حاضر باشد ارائه دهد، نصر قول داد که از</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سیدحسین؛ معارف اسلامی در جهان معاصر،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دیگر او در زمینه افکار خاص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آرمانها و واقعیت‌های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موقعیت فلسفة اسلامی در عصر حاضر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کربلایی، حسن؛ تاریخ دخانیه،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وی را در این باره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فردید، احمد؛ دیدار فرهی و فتوحات آخرالزمان؛ به کوشش محمد مددپور؛ تهران، چاپ نظر،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 فخرالدین؛ تسخیر تمدن فرنگی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جلال در غربزدگی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تأثیرش را از او هم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این کتاب به کوشش عباس 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بازار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محصول شبه روشنفکری دورة اخیر به طور عمده به کار می‌برد و ویژگیهایی که برای آن یاد می‌کند، برابر با همان غربزده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همزمان از دو قشر می‌نالد، فکلی‌های غربزده‌ای که هیچ از غرب نمی‌دانند و با همه سنتها در می‌افتند در حالی که از آنها هم بی‌خبرند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سمبل این افراد برای وی هوشنگ خان هناویدی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نامی خودساخته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ارتباطی با نام هوشنگ نهاوندی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فقط و فقط ادا و اطوارهایی از غرب می‌داند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آنجا را درست می‌شناسد و نه اینجا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 متدینین روشنفکرزده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روحانی و غیر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چند اصطلاح فرنگی یاد گرفته و وقتی چشم هوشنگ خان هناویدی را دور می‌بینند، آنان را با بحثهای شگفت خود در می‌آمیزند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سمبل این افراد هبهالله روفیعی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نامی خود ساخته، و دیدگاه وی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تسخیر تمدن فرنگی،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مطالب کتاب دربارة دیدگاه های این دو و غالباً دربارة همان هناویدی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دیگر وی را هم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تراژدی فرنگ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آوری،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دیدن یادداشت‌های اولیه غربزدگی در جایی نوشته بود که این افراد که این طور فکر می‌کنند اگر چه در اقلیت هستند،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آنها را نادیده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غربزدگی،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دیگر افراد این خانواده سه فرزند مرحوم شیخ آقابزرگ بودند که یکی به اتهام توده‌ای‌گری پس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علی نقی منزوی، مترجم، مصحح و نویسنده که کتابهای پدر را چاپ می‌کرد و زمانی که در بیروت بود، به چاپ کتاب بیست و سه سال علی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او دلبستگی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مجله کاوه هم نباید با او بی‌ارتباط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فرزندش را که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تصادف کشته شد، کاوه نامیده بود، اما پدرش او را کاظم می‌خواند و اجازة روایتی هم برای او صادر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کاوه،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منزوی گرایشهای چپ داشت، اما بعدها صرفاً به کار فهرست نویسی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نقی، گرفتار نوعی شوونیسم فکری ایرانی است که تحت عنوان نوعی عرفان ایرانی یا گنوسیسم در بیشتر مقالات وی خود را نشان می‌دهد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یک چاه و دو چاله و مثلاً شرح احوالات،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از چشم برادر، صص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ملکی در واقع، به نوعی مراد جلال به حساب می‌آمد و تا به آخر نیز او را دوست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خلیل ملکی هم از انشعابیون حزب توده بود، اما علائق سوسیالیستی خود را همچنان حفظ کرده، افزون بر کارهای سیاسی، به ترجمه برخی از آثار غربی در پیرامون مسائل جهان سوم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نشر 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جهانی میان ترس و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تیبورمند،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اردوگاه سوم و مسائل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رامانوهار لوهیا،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رواق،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ناتمام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ایزاک دویچر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خودش هم عبارت بود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سوسیالیسم و کاپیتالیسم دولتی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حزب توده چه می‌گفت و چه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سوم، نشریه 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سوم در مقابل دو پایگاه اجتماعی امپریالیسم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انتشارات نیروی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عقاید دینی درستی نداشت و آقای طالقانی جایی گفته بود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دین دارد و نه سیاستمدار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زندان با او حشر و نشر داشته و ویژگیهای دیگری هم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یک بار هم که آقای طالقانی در حضور جلال آل احمد از ملکی بد گفت و او را ماتریالیست خواند، جلال اظهار کرد که گرچه با عقاید و هدفهای ملکی میانه‌ای ندارد اما شخصیت او را دوست دارد و بهتر است در حضور او چنین مطالبی دربارة ملکی گفته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خلیل ملکی مرد، دوستانش به توصیه او در مجلسی برای شادی روحش به میگساری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طالقانی که این را شنید با تعجب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مطالب را به جلال آل‌احمد گفت که بداند دوست عزیزش چه جانوری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غربزدگی،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مجموعة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ایرانیان خارج از کشور،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معاونت بینالملل وزارت ارشاد؛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مقالة علی آشتیانی،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سه دورة روشنفکری در ایران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 و خسی در میقات را نوشت و به این ترتیب گرایش خود را به مذهب با وضوح بیشتری نمایان ساخت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مرکز بررسی اسناد تاریخی؛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مصر و جلال آل‌احمد و فلسطین،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و آل‌احمد،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غربزدگی،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به دست ساواک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رسالت،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طالقانی بر وی نماز خواند و در ابن بابویه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سابقة آشنایی و حتی خویشی با آیت‌الله طالقانی داشت، چنان که هر دو از طالقان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طالقانی به تفصیل دربارة جلال و سوابق آشنایی خود با وی و حتی این که دو هفته پیش از مرگ جلال با هم بودند سخن گفته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در این اواخر خیلی خوب شده بود و به سنت اسلام علاقمند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زمان، آیت الله طالقانی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حق، حیدر شجاعی،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یک قرار ملاقات آنها که ساواک تلفنی شنود کرده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ختم او نیز آقای فلسفی منبر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سخنرانی، موضوع سخن خود را کتاب غربزدگی جلال آل‌احمد قرار داد که مورد استقبال حاضرین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چهلم او در مشهد، در مسجد ملاهاشم برگزار شد که طاهر احمدزاده و سید عبدالکریم هاشمی‌نژاد در آن سخنرانی کردند و چهره‌ای کاملاً مذهبی از جلال ارائه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سیدمحمدهادی میلانی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در آنجا سید حسن ابطحی ناخشنودی خود را از سخنرانی هاشمی‌نژاد و تقدیرش از جلال آل‌احمد بیان کرده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در خدمت و خیانت روشنفکران،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خوارزمی،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روشنفکران ایرانی و غرب،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آلاحمد، جلال؛ خدمت و خیانت روشنفکران،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صحبت حتی از بهائیان هم بدگویی کرده و به فرارسیدن روز جهودکشی و بهائی‌کشی اشاره کرد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جلال در بازگشت از سفر چهار ماهة خود از اروپا که به دعوت یونسکو رفته بود، مسافرتی به اسرائیل داشت و هجده روز میهمان این دولت بود و همان زمان نسبت به برنامه‌های اقتصادی اسرائیلیها و سوسیالیزم ویژة آنان با نظر مساعد نظر داده و حتی خواستار آن شده بود که دولت ایران اسرائیل را به رسمیت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مرور نگاه وی از اسرائیل برگشت و این به موازات شدت گرفتن احساسات مذهبی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نمونه‌اش همین مقالة چاقوکشان حرفه‌ای خاورمیانه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عامل امپریالیسم، جلال آل‌احمد،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مقدمه ابورشاد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خسروشاهی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براهنی، رضا؛ تاریخ مذکر،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از امپریالیسم، ترسان از انقلاب؛ پیشگام،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آشتیانی در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سه دورة تاریخ روشنفکری ایران معاصر، ایرانیان خارج از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مصاحبة خود شایگان دربارة فضای فکری آن روز دنیا و تأثیر آن در ایران و نقش فردید و تغییراتی که در اندیشه‌های خود وی طی سی و هفت سال صورت گرفته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شمارة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همین مصاحبه معتقد است حرفهایی که وی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مذهبی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همانهایی است که سالها بعد از آن دکتر سروش در ایران مطرح کرد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اجمالی بر جریان فکری فردید و آل احمد در زمینه غرب‌شناسی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روشنفکران ایرانی و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فرهی و فتوحات آخرالزمان مجموعه درسهای اوست که آقای مددپور فراهم آورده و مواضع وی در ارتباط با انقلاب و ضدانقلاب به روشنی در آن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زمانی هم با سروش درگیر شد و درگیری میان وی و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مشابه درگیری دکتر داوری و 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شاگردان آنان نیز انعکاس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مسائل پس از انقلاب به این نزاع فکری انتساب یافته و کسانی مانند نراقی که هم از توبره می‌خورند و هم از آخور، در عین انتساب به نحلة فکری ضدغرب، برای خوش‌آمد بازار دوم خرداد،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 خام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فحش توانست نثار فردید و شاگردانش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 شایگان هم به فردید ریشه در همین آبشخور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وضعیت دکتر سروش که از بن مایه با اندیشه‌های فردید و نصر و نگرش رازگرایانه در دین مخالف است، چندان که دین برایش فقط یک اخلاق است و بس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دیدگاه های وی را به جز دو کتابی که گذشت،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آسمان‌های 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می‌توان یافت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داریوش؛ هانری کربن،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روشنفکر ایرانی و غرب،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دو کتاب وی با 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مذهبی چیست، و افسون زدگی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به روایت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حرکت مربوط به اواخر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زمانی که ایران در تب و تاب انقلاب می‌سوخت و تازه سید حسین نصر به ریاست دفتر فرح رسیده بود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خویشتن و نیازهای انسان امروز،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در آغاز مجموعه آثار،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مقایسه و روابط نصر و شریعتی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مهرزاد؛ روشنفکران ایرانی و غرب،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مجموعه آثار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این مطالب در بسیاری از نوشته‌هایش اشاره کرده و از جمله شرحی از آنها را برای یک فاحشة فرانسوی هم که گویی عاشق شاه شده بود، بیان کرده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 ماری؛ عشق من به شاه ایران، ترجمة محمدعلی عریضی،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برگهایی از تاریخ حوزة علمیه قم،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حقوقی، عسکر؛ مذهب تشیع و آرمانهای ایرانیان؛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محمدباقر؛ شاهنشاهی و دینداری،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نسل نخست چپ‌گرایان مسلمان ما در دورة اخیر به لیبرالیسم علاقمند شده‌اند، از روشن‌ترین علائم این اصل است که آنان ماده را تجدد و صورت را سنت‌گرایی ناقص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نگاه، سنت‌گرایی در خدمت تجدد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Charles Degaulle</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Dominican Republic</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Alwels and Others: New Dimensions of World History American book Company’ 41964’ pp’ 6013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Brant</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برانت، ویلی؛ و، پالمه، اولاف؛ و، کراسکی، برونو؛ پیوند با آزادی؛ عبدالرضا هوشنگ مهدوی؛ تهران؛ کسری،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سیاست صلح ویلی برانت صدراعظم آلمان فدرال،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پورتیش، هوگو؛ رویارویی دو آلمان، ضیاءالدین ضیایی، تهران، فردوس،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برانت و دیگران، 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لافهبر، والتر؛ پنجاه سال جنگ سرد، منوچهر شجاعی، تهران، نشر مرکز،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فونتن، آندره؛ تاریخ جنگ سرد؛ عبدالرضا هوشنگ مهدوی، تهران، نشر نو،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Crockatt : The FiftyYears War ‘ The United States And the Soviet Union in the world politics‘ 1941 – 1991 London ‘ Routledge 1995 . p 224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هابز بام، اریک؛ صنعت و امپراطوری، عبدالله کوثری، تهران، انتشارات ما،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فیشر، هربرت؛ تاریخ اروپا از انقلاب کبیر فرانسه تا ظهور هیتلر، ع وحید مازندرانی، تهران، کتابفروشی محمدعلی علمی،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موروآ، آندره؛ تاریخ انگلستان، م مسعودی، تهران، گوتنبرگ، بدون تاریخ،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فربد، ناصر؛ عصر استعمارزدایی،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پل؛ ظهور و سقوط قدرتهای بزرگ، محمود ریاضی، تهران، خجسته،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انگلیسیها از بازیهای سیاسی خسته شده اند، </w:t>
      </w:r>
      <w:r>
        <w:rPr>
          <w:rFonts w:eastAsia="IRNazanin" w:cs="IRNazanin"/>
          <w:b w:val="false"/>
          <w:bCs w:val="false"/>
          <w:i w:val="false"/>
          <w:iCs w:val="false"/>
          <w:color w:val="333333"/>
          <w:sz w:val="20"/>
          <w:szCs w:val="20"/>
        </w:rPr>
        <w:t>29/12/1350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گوشان، آرتور؛ ویلسون این بار در برابر اتحادیه های کارگری، رستاخیز </w:t>
      </w:r>
      <w:r>
        <w:rPr>
          <w:rFonts w:eastAsia="IRNazanin" w:cs="IRNazanin"/>
          <w:b w:val="false"/>
          <w:bCs w:val="false"/>
          <w:i w:val="false"/>
          <w:iCs w:val="false"/>
          <w:color w:val="333333"/>
          <w:sz w:val="20"/>
          <w:szCs w:val="20"/>
        </w:rPr>
        <w:t>6/4/1354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کلودین؛ و، تسلن، بازیل؛ انگلستان، قهرمانان خسته اند؛ رستاخیز؛ </w:t>
      </w:r>
      <w:r>
        <w:rPr>
          <w:rFonts w:eastAsia="IRNazanin" w:cs="IRNazanin"/>
          <w:b w:val="false"/>
          <w:bCs w:val="false"/>
          <w:i w:val="false"/>
          <w:iCs w:val="false"/>
          <w:color w:val="333333"/>
          <w:sz w:val="20"/>
          <w:szCs w:val="20"/>
        </w:rPr>
        <w:t>9/11/1354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 Abadi : Britains Withdrawal from the Middle East . Princeton , N.J , the Kingston Press . 1983 . P 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Papers on defense</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نویل؛ تاریخ جهان در قرن بیستم؛ مرتضی کاظمی یزدی؛ تهران؛ پاژنگ؛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Alwels and others: New Dimensions of world History, American Book, 1969, p 600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Mihiew</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نویل؛ همان؛ ص </w:t>
      </w:r>
      <w:r>
        <w:rPr>
          <w:rFonts w:eastAsia="IRNazanin" w:cs="IRNazanin"/>
          <w:b w:val="false"/>
          <w:bCs w:val="false"/>
          <w:i w:val="false"/>
          <w:iCs w:val="false"/>
          <w:color w:val="333333"/>
          <w:sz w:val="20"/>
          <w:szCs w:val="20"/>
        </w:rPr>
        <w:t>248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Anook Powel</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نویل؛ همان؛ ص </w:t>
      </w:r>
      <w:r>
        <w:rPr>
          <w:rFonts w:eastAsia="IRNazanin" w:cs="IRNazanin"/>
          <w:b w:val="false"/>
          <w:bCs w:val="false"/>
          <w:i w:val="false"/>
          <w:iCs w:val="false"/>
          <w:color w:val="333333"/>
          <w:sz w:val="20"/>
          <w:szCs w:val="20"/>
        </w:rPr>
        <w:t>238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Long: The Persian Gulf . Westview Press , Boulder , Colorado 1978.p 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Suez</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Hath</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Douglas Hiume</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Louth</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انگلستان خلیج فارس را تخلیه می کند،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خروج قوای انگلیس از خلیج فارس آغاز شد؛ </w:t>
      </w:r>
      <w:r>
        <w:rPr>
          <w:rFonts w:eastAsia="IRNazanin" w:cs="IRNazanin"/>
          <w:b w:val="false"/>
          <w:bCs w:val="false"/>
          <w:i w:val="false"/>
          <w:iCs w:val="false"/>
          <w:color w:val="333333"/>
          <w:sz w:val="20"/>
          <w:szCs w:val="20"/>
        </w:rPr>
        <w:t>2/9/1350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Douglas MacAarthur</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لافه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برقلامع، مسعود؛ استراتژی کیسینجر در سیاست سلطهجویی امریکا، تهران، انجمن تحقیق و بررسیهای علمی سیاسی و اقتصادی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کلیر، میشل؛ جنگ بی پایان، سیاست خارجی امریکا در جهان سوم؛ سعید رجایی 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مختاری اردکانی، تهران، حکمت،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نوام؛ و، دیگران؛ دهه جنگ سرد، روند جنگ در دهه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شاهرخ وزیری، تهران، سلسله،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لافه بر،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Kissinger</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لامع؛ 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Lindon Johnson</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Alwels, Opcit. P680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Newyork Herald Tribune</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برتراند؛ جنگ ویتنام، صمد خیرخواه، تهران، خوارزمی،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رابرت؛ ویتنام سرزمین نفرین شده، خسرو عسکری، تهران، عطائی،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ویتنام، از دین بین فو تا سایگون، تهران، سپهر،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جیبورشت، ویلفورد؛ ویتنام گزارشی از درون، ثمین، تهران، کاسیا،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عباسعلیپور، محمدحسن؛ ویتنام، از دین بین فو تا سایگون؛ تهران؛ سپهر،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امریکا، جنگی بخاطر هیچ، </w:t>
      </w:r>
      <w:r>
        <w:rPr>
          <w:rFonts w:eastAsia="IRNazanin" w:cs="IRNazanin"/>
          <w:b w:val="false"/>
          <w:bCs w:val="false"/>
          <w:i w:val="false"/>
          <w:iCs w:val="false"/>
          <w:color w:val="333333"/>
          <w:sz w:val="20"/>
          <w:szCs w:val="20"/>
        </w:rPr>
        <w:t>1354.11.11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فونتن؛ 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رایان، ویلیام؛ دگرگونی در دریافت های دفاعی امریکا، رستاخیز، </w:t>
      </w:r>
      <w:r>
        <w:rPr>
          <w:rFonts w:eastAsia="IRNazanin" w:cs="IRNazanin"/>
          <w:b w:val="false"/>
          <w:bCs w:val="false"/>
          <w:i w:val="false"/>
          <w:iCs w:val="false"/>
          <w:color w:val="333333"/>
          <w:sz w:val="20"/>
          <w:szCs w:val="20"/>
        </w:rPr>
        <w:t>1354.3.21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کریستوفر؛ گزارش تلویزیونی جنگهای نظامی، غلامرضا همایون، مجله ارتش شاهنشاهی،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ریچارد؛ جنگ واقعی، صلح واقعی؛ علیرضا طاهری، تهران، کتابسرا،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فونتن، 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لافه بر؛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و اقتصادی؛ اوپک در افت و خیز یک ربع قرن تندباد حوادث،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ایولولون؛ تعادل اقتصاد امریکا برهم خورده است، رستاخیز، </w:t>
      </w:r>
      <w:r>
        <w:rPr>
          <w:rFonts w:eastAsia="IRNazanin" w:cs="IRNazanin"/>
          <w:b w:val="false"/>
          <w:bCs w:val="false"/>
          <w:i w:val="false"/>
          <w:iCs w:val="false"/>
          <w:color w:val="333333"/>
          <w:sz w:val="20"/>
          <w:szCs w:val="20"/>
        </w:rPr>
        <w:t>9/4/1354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بیکاری، بحرانی خطرناکتر از ویتنام برای امریکا، </w:t>
      </w:r>
      <w:r>
        <w:rPr>
          <w:rFonts w:eastAsia="IRNazanin" w:cs="IRNazanin"/>
          <w:b w:val="false"/>
          <w:bCs w:val="false"/>
          <w:i w:val="false"/>
          <w:iCs w:val="false"/>
          <w:color w:val="333333"/>
          <w:sz w:val="20"/>
          <w:szCs w:val="20"/>
        </w:rPr>
        <w:t>16/2/1354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Morphi</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Stell</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ویتنام سرزمین نفرین شده، همان منبع،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روز سیاه از جنگ برگشتگان، </w:t>
      </w:r>
      <w:r>
        <w:rPr>
          <w:rFonts w:eastAsia="IRNazanin" w:cs="IRNazanin"/>
          <w:b w:val="false"/>
          <w:bCs w:val="false"/>
          <w:i w:val="false"/>
          <w:iCs w:val="false"/>
          <w:color w:val="333333"/>
          <w:sz w:val="20"/>
          <w:szCs w:val="20"/>
        </w:rPr>
        <w:t>1350.1.14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بیکاری بحرانی خطرناکتر از ویتنام برای امریکا، </w:t>
      </w:r>
      <w:r>
        <w:rPr>
          <w:rFonts w:eastAsia="IRNazanin" w:cs="IRNazanin"/>
          <w:b w:val="false"/>
          <w:bCs w:val="false"/>
          <w:i w:val="false"/>
          <w:iCs w:val="false"/>
          <w:color w:val="333333"/>
          <w:sz w:val="20"/>
          <w:szCs w:val="20"/>
        </w:rPr>
        <w:t>16/2/1354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شکاف در شبکه های جهانی پایگاه های امریکا، </w:t>
      </w:r>
      <w:r>
        <w:rPr>
          <w:rFonts w:eastAsia="IRNazanin" w:cs="IRNazanin"/>
          <w:b w:val="false"/>
          <w:bCs w:val="false"/>
          <w:i w:val="false"/>
          <w:iCs w:val="false"/>
          <w:color w:val="333333"/>
          <w:sz w:val="20"/>
          <w:szCs w:val="20"/>
        </w:rPr>
        <w:t>20/2/1354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دوتوران، هنری؛ سی سال جنگ ویتنام،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رستاخیز، </w:t>
      </w:r>
      <w:r>
        <w:rPr>
          <w:rFonts w:eastAsia="IRNazanin" w:cs="IRNazanin"/>
          <w:b w:val="false"/>
          <w:bCs w:val="false"/>
          <w:i w:val="false"/>
          <w:iCs w:val="false"/>
          <w:color w:val="333333"/>
          <w:sz w:val="20"/>
          <w:szCs w:val="20"/>
        </w:rPr>
        <w:t>9/2/13547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جان؛ شکست ویتنام و خودآگاهیهای آمریکا؛ رستاخیز، </w:t>
      </w:r>
      <w:r>
        <w:rPr>
          <w:rFonts w:eastAsia="IRNazanin" w:cs="IRNazanin"/>
          <w:b w:val="false"/>
          <w:bCs w:val="false"/>
          <w:i w:val="false"/>
          <w:iCs w:val="false"/>
          <w:color w:val="333333"/>
          <w:sz w:val="20"/>
          <w:szCs w:val="20"/>
        </w:rPr>
        <w:t>20/2/1354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کوپر، چستر؛ جهاد نافرجام، تاریخچهای کامل از درگیریهای امریکا در ویتنام، از روزولت تا نیکسون، سیف غفاری، بدون جا، بدون ناشر،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Encyclopebla Year book – 1969, crolier of Canada Limited, pp23 – 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 در اقیانوس آرام که برای نخستین بار نیکسون استراتژی جدید خود را در جمع نظامیان امریکا در آن بیان نمود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چمنکار، محمدجعفر؛ بحران ظفار؛ فصلنامه روابط خارجی،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اسناد بنیاد تاریخ معاصر ایران، سند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گزارش امیراصلان افشار از سفارت شاهنشاهی ایران در واشنگتن به اردشیر زاهدی وزیر امور خارجه، شماره و تاریخ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3/10/1349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ریچارد؛ همان منبع،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کیسینجر، هنری، سیاست خارجی امریکا، حسن محمدی نژاد، تهران، دانشگاه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نیکسون از استقرار در کاخ سفید تا ورود به تهران، </w:t>
      </w:r>
      <w:r>
        <w:rPr>
          <w:rFonts w:eastAsia="IRNazanin" w:cs="IRNazanin"/>
          <w:b w:val="false"/>
          <w:bCs w:val="false"/>
          <w:i w:val="false"/>
          <w:iCs w:val="false"/>
          <w:color w:val="333333"/>
          <w:sz w:val="20"/>
          <w:szCs w:val="20"/>
        </w:rPr>
        <w:t>9/2/1351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نیکسون در سفر دور دنیا، </w:t>
      </w:r>
      <w:r>
        <w:rPr>
          <w:rFonts w:eastAsia="IRNazanin" w:cs="IRNazanin"/>
          <w:b w:val="false"/>
          <w:bCs w:val="false"/>
          <w:i w:val="false"/>
          <w:iCs w:val="false"/>
          <w:color w:val="333333"/>
          <w:sz w:val="20"/>
          <w:szCs w:val="20"/>
        </w:rPr>
        <w:t>5/5/1348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چمنکار، محمدجعفر؛ پهلوی دوم و عملیات ظفار،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چمنکار، بحران ظفار، 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Vacum Power</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Mcnamara</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Rask</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k' Kuninolm:The Persian Gulf And United States Policy, Claremont. California, Riging book, 1984. p 19</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Mansfield</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Etikence</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Goerge</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کلیر،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David.E,Long:The Persian Gulf. Westview Press , Boulder Colorado, 1978, P70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واسیلیف، آلکسی؛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Sisco</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آمریکا در دفاع خلیج فارس درگیر نمیشود؛ </w:t>
      </w:r>
      <w:r>
        <w:rPr>
          <w:rFonts w:eastAsia="IRNazanin" w:cs="IRNazanin"/>
          <w:b w:val="false"/>
          <w:bCs w:val="false"/>
          <w:i w:val="false"/>
          <w:iCs w:val="false"/>
          <w:color w:val="333333"/>
          <w:sz w:val="20"/>
          <w:szCs w:val="20"/>
        </w:rPr>
        <w:t>18/3/1351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Two Pillar Policy</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ریچارد؛ فرصت را دریابیم، وظیفه امریکا در جهانی با یک قدرت، حسین وصینژاد،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 Rubinstein: The Great Game , New York , Praeger Publisher, 1983, P58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روابط ایران و غرب، بی جا، بی تا،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Jackson</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آیندگان؛ آمریکا خواهان امنیت منطقه خلیج فارس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 Monroo : Britains moment in the Middle east , London , 1965 , P178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ارتش شاهنشاهی؛ شاهنشاه در مراسم دانشکده ستاد؛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عباس مخبر،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غلامرضا؛ هفت هزار روز تاریخ ایران و انقلاب اسلامی، تهران، بنیاد تاریخ انقلاب اسلامی ایران،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Week</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واسیلیف،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اسناد وزارت امور خارجه ایران؛ مسقط و عمان؛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جعبه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تأیید لزوم تقویت توان دفاعی ایران، </w:t>
      </w:r>
      <w:r>
        <w:rPr>
          <w:rFonts w:eastAsia="IRNazanin" w:cs="IRNazanin"/>
          <w:b w:val="false"/>
          <w:bCs w:val="false"/>
          <w:i w:val="false"/>
          <w:iCs w:val="false"/>
          <w:color w:val="333333"/>
          <w:sz w:val="20"/>
          <w:szCs w:val="20"/>
        </w:rPr>
        <w:t>18/3/1351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 فردا؛ گذری بر مهمترین رویدادها در محاسبات ایران و امریکا،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آبیل، جمیز؛ شیر و عقاب، روابط بدفرجام ایران و امریکا، فروزنده برلیان،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 و باومن یان کلارک؛ اقیانوس هند در سیاست جهانی، گروه مترجمان، تهران، قومس،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 های انقلاب، عبدالرحیم گواهی، تهران، قلم،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تحویل نخستین جنگنده 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w:t>
      </w:r>
      <w:r>
        <w:rPr>
          <w:rFonts w:eastAsia="IRNazanin" w:cs="IRNazanin"/>
          <w:b w:val="false"/>
          <w:bCs w:val="false"/>
          <w:i w:val="false"/>
          <w:iCs w:val="false"/>
          <w:color w:val="333333"/>
          <w:sz w:val="20"/>
          <w:szCs w:val="20"/>
        </w:rPr>
        <w:t>21/10/1354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جمشید؛ اهداف و عملکرد شورای همکاری خلیج فارس، بی جا،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Kamran M. Dadkhah: The Inflationary progress of the Iranian Economic – 1970 – 1980, international Journal of Middle East Studies , vol 17, august 1985.p</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چمنکار، بحران ظفار،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فرد؛ ایران، دیکتاتوری و توسعه؛ محسن یلقایی، و، علی طلوع، تهران، علم،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رواسانی، شاهپور؛ دولت و حکومت در ایران در دوره سلطه استعمار سرمایهداری، تهران، نشر شمع، بی تا،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الاسلامی،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اقیانوس هند منطقه صلح باقی خواهد ماند؛ مجله ارتش شاهنشاهی،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لیون؛ باتلاق امریکا در خاورمیانه، رضا حائز، تهران،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اعلام جرم علیه هویدا، </w:t>
      </w:r>
      <w:r>
        <w:rPr>
          <w:rFonts w:eastAsia="IRNazanin" w:cs="IRNazanin"/>
          <w:b w:val="false"/>
          <w:bCs w:val="false"/>
          <w:i w:val="false"/>
          <w:iCs w:val="false"/>
          <w:color w:val="333333"/>
          <w:sz w:val="20"/>
          <w:szCs w:val="20"/>
        </w:rPr>
        <w:t>7/1/1358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خلیج فارس یک قدم عقب نشینی نمی کنیم، </w:t>
      </w:r>
      <w:r>
        <w:rPr>
          <w:rFonts w:eastAsia="IRNazanin" w:cs="IRNazanin"/>
          <w:b w:val="false"/>
          <w:bCs w:val="false"/>
          <w:i w:val="false"/>
          <w:iCs w:val="false"/>
          <w:color w:val="333333"/>
          <w:sz w:val="20"/>
          <w:szCs w:val="20"/>
        </w:rPr>
        <w:t>30/10/1354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Cambridge History of Iran: Volume 7, From Nadir shah to Islamic Republic, Cambrige University Press , 1991 , P455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Rouhollah , Ramazani: Iran's Foreign Policy , 1941 – 73 . University Press of Verginia . 1975 . p 341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شاه با بمب فسفات آزادیخواهان صحرا را سرکوب میکرد؛ </w:t>
      </w:r>
      <w:r>
        <w:rPr>
          <w:rFonts w:eastAsia="IRNazanin" w:cs="IRNazanin"/>
          <w:b w:val="false"/>
          <w:bCs w:val="false"/>
          <w:i w:val="false"/>
          <w:iCs w:val="false"/>
          <w:color w:val="333333"/>
          <w:sz w:val="20"/>
          <w:szCs w:val="20"/>
        </w:rPr>
        <w:t>23/1/13587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کمک به اردن دریغ نخواهم کرد؛ </w:t>
      </w:r>
      <w:r>
        <w:rPr>
          <w:rFonts w:eastAsia="IRNazanin" w:cs="IRNazanin"/>
          <w:b w:val="false"/>
          <w:bCs w:val="false"/>
          <w:i w:val="false"/>
          <w:iCs w:val="false"/>
          <w:color w:val="333333"/>
          <w:sz w:val="20"/>
          <w:szCs w:val="20"/>
        </w:rPr>
        <w:t>17/10/1353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Cambridge History of Iran . OP.EIT. P 455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چمنکار؛ پهلوی دوم و عملیات در ظفار، 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Sepehir Zabih : The Iranian Military in Revolution and War Routledge, London, 1988. P10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شاه در مهمانی از ژرژ پمپیدو رئیس جمهوری فرانسه،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شاه با سردبیر روزنامه السیاسیه کویت،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شاه با سردبیر مجله الحوادث لبنان،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شاه با نمایندگان مطبوعات حزب ایران نوین،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شاه با خبرنگار مجله افریقای جوان،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شاه با خبرنگار روزنامه نیویورک تایمز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شاه با نمایندگان وسائل ارتباط جمعی فرانسه،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شاه با خبرنگار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انگلستان،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سفارت امریکا،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مجله ایران فردا، گذری بر رویدادها و مناسبات ایران و امریکا، همان منبع،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ه؛ دو سال آخر، رفرم تا انقلاب،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دلاژ، الیویه؛ گریزبک، ژرار؛ طوفان خلیج؛ اسدالله مبشری، محسن موْیدی، تهران، اطلاعات،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جنگ واقعی، صلح واقعی، همان منبع،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رهبران، کسانی که دنیا را تغییر داده اند، همان منبع،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آ، نخله؛ روابط آمریکا و اعراب خلیج فارس؛ کارو، سروش؛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لوروریه، ژان؛ و، فاروقی، احمد؛ ایران بر ضد شاه، ترجمه مهدی نراقی، انتشارات امیرکبیر،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شعارهای انقلاب اسلامی، مرکز اسناد انقلاب اسلامی،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همیشه شراب میخورند آنهایی که بر مسند نشسته 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گاهنامة پنجاه سال شاهنشاهی پهلوی،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کتابخانه پهلوی، ص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به سوی تمدن بزرگ، کتابخانه پهلوی، تهران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گفت و گوهای من با شاه، خاطرات محرمانه امیراسدالله علم،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ترجمة اسماعیل زند و بتول سعیدی،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پشت پرده تخت طاووس، ترجمة دکتر حسین ابوترابیان، اطلاعات،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خاندان پهلوی به روایت اسناد،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فرهاد رستمی، مؤسسه مطالعات تاریخ معاصر،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گاهنامة پنجاه سال شاهنشاهی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راجی، پرویز؛ خدمتگزار تخت طاووس، ترجمة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اطلاعا ت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لدین، مایکل؛ و، لوئیس، ویلیام؛ کارتر و سقوط شاه، ترجمة ناصر ایرانی،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اردشیر؛ رازهای ناگفته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اردشیر زاهدی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و ویرایش محمود طلوعی، نشر علم،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وارن، اولیویه؛ شیر و خورشید، ترجمة روح بخشیان، انتشارات امیرکبیر،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دخترم فرح، ترجمة الهه رئیس فیروز، به آفرین، تهران،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خاطرات ملکه پهلوی، انتشارات به آفرین،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خاطرات ملکه پهلوی، انتشارات به آفرین،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محافظ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علی شهبازی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قلم،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اردشیر؛ پیشین،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پاسخ به تاریخ،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تاج‌الملوک، پیشین،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راجی، پرویز؛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پهلوی به روایت 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فرهاد رستمی، مؤسسه مطالعات تاریخ معاصر ایران،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مصاحبه با شاه، ترجمه اردشیر روشنگر، نشر البرز،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ثریا؛ کاخ تنهایی، ترجمه نادعلی همدانی، ناشر مترجم،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حسین؛ 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ناسیاهی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دام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مرکز ترجمه و نشر کتاب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مرکز اسناد انقلاب اسلامی نیز خاطرات وی را به صورتی تصویری ضبط کرده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پروین؛ ناسیاهی؛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آخرین سفر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سرنوشت یک متحد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عبدالرضا هوشنگ مهدوی، نشر البرز،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علم، امیراسدالله؛ پیشین،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سقوط شاه،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طلوعی، محمود؛ پدر و پسر، نشر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آقای محمدعلی عریضی ترجمه و در لندن به چاپ رسیده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ملکه پهلوی، پیشین،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من و برادرم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اشرف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محمود طلوعی، نشر علم،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پیشین،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مصاحبه نامبرده با مرکز اسناد انقلاب اسلامی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عنوان نمونه به صفحات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پروین؛ ناسیاهی،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اردشیر؛ رازهای ناگفته،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و، علم، امیراسدالله؛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پهلوی، تاجالملوک؛ پیشین،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انصاری، احمدعلی؛ پیشین،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فردوست، حسین؛ پیشین،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ثریا؛ پیشین،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علی؛ خاطرات؛ به کوشش حبیب لاجوردی، زیبا،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جنسی، پیشین، صفحه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همچنین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پروین؛ پیشین،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تهران،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من و برادرم،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امیراسدالله؛پیشین،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کشتی حامل رضاشاه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تاج‌الملوک؛ 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پروین؛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عصر پهلوی، اردشیر زاهدی به روایت اسناد، مرکز بررسی اسناد تاریخی وزارت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علی؛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پاکروان، فاطمه؛ خاطرات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پیشین،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پیشین،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پروین؛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میراسدالله؛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پارسونز، خاطرات دو سفیر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 نیکی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ریشه‌های انقلاب ایران، عبدالرحیم گواهی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وارن، اولیویه؛ پیشین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البته احسان نراقی املاک شاه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با مساحتی با دو میلیون و نیم هکتار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ده برابر آمار فوق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کاخ شاه تا زندان اولین،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تاج‌الملوک،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فخرالدین؛ بحران دمکراسی در ایران، ترجمة عبدالرضا هوشنگ مهدوی، نشر البرز،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لوروریه، ژان؛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از کاخ شاه تا زندان اوین، ترجمة سعید آذری، مؤسسه خدمات فرهنگی رسا،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اموال بنیاد پهلوی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رابرت؛ ایران سراب قدرت، ترجمه فیروز فیروزنیا، کتاب،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همچنین برای آگاهی بیشتر به صفحات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دربار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یشین،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پیشین،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پیشین،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دیبا، فریده؛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سولیوان، خاطرات دو سفیر،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و، پهلویها، پیشین،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ثریا؛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بودجه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تاریخ بیست ساله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انتشارات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برای اطلاع از نوع و تعداد این جواهرات به همین کتاب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مهدیقلی؛ خاطرات و خطرات، زوار، </w:t>
      </w:r>
      <w:r>
        <w:rPr>
          <w:rFonts w:eastAsia="IRNazanin" w:cs="IRNazanin"/>
          <w:b w:val="false"/>
          <w:bCs w:val="false"/>
          <w:i w:val="false"/>
          <w:iCs w:val="false"/>
          <w:color w:val="333333"/>
          <w:sz w:val="20"/>
          <w:szCs w:val="20"/>
        </w:rPr>
        <w:t>71375</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ثریا؛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بنگاه ترجمه و نشر کتاب،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قدیمی، ذبیح‌الله؛ شاهنشاه پهلوی آریامهر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بزرگ، بی‌جا، بی‌تا،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زنان دربار،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پهلوی،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اسدالله؛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پیشین، اسناد مورخ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 مختلف که با هم جمع زده شده اند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سولیوان،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تاج‌الملوک؛ پیشین،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وارن، اولیویه؛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لوروریه، ژان؛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 نیکی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پیشین،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پیشین،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پیشین،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انصاری، احمدعلی؛ پیشین،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دیبا، فریده؛ پیشین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احمدعلی؛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اسناد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علی؛ پیشین،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اشرف؛ پیشین،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شوکراس، ویلیام؛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فریده؛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Conflict</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Tilly, Charlls, From Mobilization to Revolution, London: Addison Welsey, 1978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Parso, Misagh, Social Origins of the zranian Revolution, London: Rutgers un Press, 1984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Counter Mobilization</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Jerrold, Revolution in Iran: The Politics of Countermobilizaton, New</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احمدوند، شجاع؛ فرایند بسیح سیاسی در انقلاب اسلامی؛ در مجموعة مقالات انقلاب اسلامی و ریشه های 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انتشارات دفتر نمایندگی رهبری در دانشگاه 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Sxocpol, teda, Frence, Russia, China: A Structural Analysis of Social Revolutions, Cambridge: Cambridgeup Press, 1979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Frustration – Agression</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Relative depreviation</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Collcctive Action</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Tilly, op. cit, p. 561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Polity Model</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1984, p. 130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Challengers</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Mobilization</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Demobilozation</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Communal</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Associational</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حسین؛ انقلاب و بسیج سیاسی؛ تهران، انتشارات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حسین؛ همان،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حسین؛ همان،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Full Scalc Revolution</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Civil War</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Insurtection</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Coup</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قرهباغی، غلامرضا؛ حقایق درباره بحران ایران، پاریس،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 های انقلاب ایران؛ عبدالرحیم گواهی؛ تهران، شرکت سهامی انتشار،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جمعه ها؛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اسلامی به روایت اسناد؛ تهران، روابط عمومی وزارت اطلاعات،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جعفر؛ نقش گروه های ملیگرا در انقلاب اسلامی؛ پایاننامه کارشناسی ارشد علوم سیاسی، دانشگاه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از درون به حزب توده؛ تهران، موسسه مطالعات و پژوهشهای سیاسی،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جعفر؛ همان،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جعفر؛ همان،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ارسی، محمد؛ جنبش روحانیت، نشریه سهند، سال اول، شماره اول، پاییز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نجف،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به نقل از حقپناه، 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به نقل از حقپناه، همان،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سولیوان، ویلیام؛ مأموریت در ایران، ترجمه محمود طلوعی، تهران، علوم،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همان،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سولیوان، ویلیام؛ همان؛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جعفر؛ همان،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جعفر؛ همان،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عبدالله؛ زرسالاران یهودی و پارسی؛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تاریخ تمدن؛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عبدالله؛ زرسالاران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به نقش پرنس تالیران در این قضایا با عنایت به شخصیت و ارتباطات خود تالیران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تاریخ جنبشها و تکاپوهای فراماسونگری؛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روچیلدها رجوع شود به زرسالاران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آخر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روچیلدها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از انتشارات محراب قلم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نگاهی به تاریخ جهان؛ چاپ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تاریخ جنبشها و تکاپوهای فراماسونگری؛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پژوهة صهیونیست؛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مرکز مطالعات فلسطین؛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صحیفة نور؛ چاپ دوم؛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فراماسونری در جهان و ایران می‌توان به منابع زیر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خاطرات فردوست؛ صفحات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شهبازی، عبدالله؛ زرسالاران یهودی و پارسی؛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اول؛ و، مؤسسه مطالعات و پژوهشهای سیاسی؛ فصلنامة مطالعات سیاسی؛ کتاب اول پائیز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 رائین، اسماعیل؛ فراموشخانه و فراماسونری در ایران؛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و، موسسه مطالعات و پژوهشهای سیاسی؛ اسناد فراماسونری در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دوم این کتاب صفحات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وکلای مجلس شورای ملی و سنا و وزرای فراماسون به نقل از اسناد ساواک صورت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حائری، عبدالهادی؛ تاریخ جنبشها و تکاپوهای فراماسونگری؛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عبدالله؛ زرسالاران یهودی و پارسی؛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بسیاری، از این قضایا بحث کرده 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هالسل، گریس؛ در تدارک جنگ بزرگ؛ و اخیراً؛ مقالات متعددی در مطبوعات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شمس؛ از چشم برادر؛ و، اسناد ساواک دربارة آل‌احمد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زندگی حضرت داود، حضرت یعقوب، یهودا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فعلی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روچیلدها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نویسندة هرزه‌نگار که تحت حمایت این خانواده است، ذکر شده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منع حجاب در فرانسه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واقع کار صهیونیستهاست تا مخالفت عمومی مردم فرانسه با یهودیها را تحت‌الشعاع مبارزة مسلمانان با این وقایع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عموماً از آن غفلت 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مقابله شهید مدرس با فروغی رجوع شود به صورت مذاکرات مجلس شورای ملی در ایام حیات آن دو و در مورد شرح حال فروغی رجوع شود به مقاله‌ای از نگارنده در کتاب فرهنگ و زبان؛ انتشارات برگ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کتاب اول؛ پائیز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خصوصاً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و شبهه‌های فردوست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حکمی، نسرین؛ ژاپن و استراتژی قدرت؛ دفتر مطالعات سیاسی وزارت خارجه؛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آل‌احمد این ناشران را نقادی اساسی کرده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پژوهة صهیونیست؛ کتاب دوم؛ صفحات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فقط به سهم یهودیها از این ایلغار پرداخته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صحیفة نور؛ ج؛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تختی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مرگ وی که در آن هنگام خودکشی عنوان شده بود، یکی از مهمترین چهره های ورزشی ایران که نماد مخالفت با رژیم بود از سر راه برداشته شد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پژوهة صهیونیست؛ صفحات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شبکة وسیع اقتصادی یهودیها و صهیونیستها را در ایران زمان شاه به تفصیل نشان می‌دهد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آباآبان؛ قوم من، تاریخ بنی‌اسرائیل؛ ترجمة نعمت شکیب اصفهانی؛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کمااینکه انتفاضه نشان داد که ارتش بسیار مجهز و مسلح اسرائیل از مقابله با جوانان و نوجوانان بی‌سلاح و سنگ به دست هم عاجز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سید حمید؛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مرکز بررسی اسناد تاریخی وزارت اطلاعات، چاپ اول؛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عبدالهادی حائری در کتاب فراماسونگری خود اشاره‌ای ناقص به آن کرده و آن را درست نشکافته و بلکه در انتها خود هم گرفتار مطلب شده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سید حمید؛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این مطالب پرداخته که سخت خواندنی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تکاپوهای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مؤسسه مطالعات و پژوهشهای سیاسی؛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خانوادة حکیمی یهودی‌الاصل هستند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به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تأسیس اسرائیل و عنوان اصلاحات زراعتی که بعدها شد اصلاحات ارضی و بعضی عناصر آن تقلیدی از صهیونیستها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 هدایت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صحبتی از آمریکا نیست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هیچ صحبتی از آمریکا نیست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همان؛ج؛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شهرت مأموریت رائین برای سازمان سیا، می‌تواند جوابی به این ابهام باشد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بعد عموماً بختیار آمده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چیتایات از افراد بسیار مؤثر در تشکیلات فراماسونری ایران و بسیار فعال در زمینه صهیونیسم است اما اطلاعات بسیار کمی از او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لژ بزرگ اسرائیل نزد لژ بزرگ ایران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شریف‌امامی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خاطرات فردوست 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بوش پدر هم همراه این جمع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سکته های ناگهانی که در آن دوره محل و چون و چراها بود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تکاپوهای فراماسونگری؛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تراست مغزهای امپراطوری؛ ترجمه آسیم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اطلاعات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سمپسون، آنتونی؛ رباخواران؛ ترجمه مصطفی قریب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صحیفة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قبلاً گفتیم عامل فروپاشی رژیم شاه امام خمینی بود یعنی یهودی بودن رژیم شاه موجب شد که امام عزمش را جزم کند برای سرنگونی آن و این با اراده و خواست خداوند بود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روابط خارجی ایران؛ تهران؛ نشر قومس،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نورالدینکیا، فضلالله؛ خاطرات خدمت در فلسطین؛ تهران؛ نشر آبی؛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مرضیه؛ اسناد مهاجرت یهودیان ایران به فلسطین؛ تهران؛ انتشارات سازمان اسناد ملی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مئیر؛ خاطرات یک دیپلمات اسرائیلی ارانزاده،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سابق اسرائیل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جمهوری اسلامی ایران؛ سیاستگزاران و رجال سیاسی در روابط خارجی ایران، تهران،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آموزش و ارزشیابی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هوشنگمهدوی، عبدالرضا؛ سیاست خارجی ایران در دوره پهلوی؛ تهران؛ نشر پیکان؛ چاپ چهارم،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اسرائیل به روایت اسناد نخست وزیری؛ تهران، مرکز اسناد ریاست جمهوری،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بخشی از آن به نقل از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تهران؛ انتشارات مؤسسه فرهنگی هنری بزرگ اندیشه؛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پیشین،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مرتضی؛ دیپلماسی پنهان؛ تهران؛ نشر طبرستان؛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مرتضی؛ دیپلماسی پنهان؛ صفحة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تهران، انتشارات مؤسسة فرهنگی هنری بزرگ اندیشه،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2468/430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13/10/1357</w:t>
      </w:r>
      <w:r>
        <w:rPr>
          <w:rFonts w:ascii="IRNazanin" w:hAnsi="IRNazanin" w:eastAsia="IRNazanin"/>
          <w:b w:val="false"/>
          <w:b w:val="false"/>
          <w:bCs w:val="false"/>
          <w:i w:val="false"/>
          <w:i w:val="false"/>
          <w:iCs w:val="false"/>
          <w:color w:val="333333"/>
          <w:sz w:val="20"/>
          <w:sz w:val="20"/>
          <w:szCs w:val="20"/>
          <w:rtl w:val="true"/>
        </w:rPr>
        <w:t xml:space="preserve">، از مرتضایی به وزارت امور خارجه، نمایندگی تل آویو،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بخش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پرونده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محمدحسین نجم، کاردار سفارت ایران در پاریس به وزارت امور خارجه، مورخ </w:t>
      </w:r>
      <w:r>
        <w:rPr>
          <w:rFonts w:eastAsia="IRNazanin" w:cs="IRNazanin"/>
          <w:b w:val="false"/>
          <w:bCs w:val="false"/>
          <w:i w:val="false"/>
          <w:iCs w:val="false"/>
          <w:color w:val="333333"/>
          <w:sz w:val="20"/>
          <w:szCs w:val="20"/>
        </w:rPr>
        <w:t>27/3/32</w:t>
      </w:r>
      <w:r>
        <w:rPr>
          <w:rFonts w:ascii="IRNazanin" w:hAnsi="IRNazanin" w:eastAsia="IRNazanin"/>
          <w:b w:val="false"/>
          <w:b w:val="false"/>
          <w:bCs w:val="false"/>
          <w:i w:val="false"/>
          <w:i w:val="false"/>
          <w:iCs w:val="false"/>
          <w:color w:val="333333"/>
          <w:sz w:val="20"/>
          <w:sz w:val="20"/>
          <w:szCs w:val="20"/>
          <w:rtl w:val="true"/>
        </w:rPr>
        <w:t xml:space="preserve">، بایگانی اسناد وزارت امور خارجه، بخش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2311/26588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به سفارت ایران در بغداد، مورخ </w:t>
      </w:r>
      <w:r>
        <w:rPr>
          <w:rFonts w:eastAsia="IRNazanin" w:cs="IRNazanin"/>
          <w:b w:val="false"/>
          <w:bCs w:val="false"/>
          <w:i w:val="false"/>
          <w:iCs w:val="false"/>
          <w:color w:val="333333"/>
          <w:sz w:val="20"/>
          <w:szCs w:val="20"/>
        </w:rPr>
        <w:t>28/7/1332</w:t>
      </w:r>
      <w:r>
        <w:rPr>
          <w:rFonts w:ascii="IRNazanin" w:hAnsi="IRNazanin" w:eastAsia="IRNazanin"/>
          <w:b w:val="false"/>
          <w:b w:val="false"/>
          <w:bCs w:val="false"/>
          <w:i w:val="false"/>
          <w:i w:val="false"/>
          <w:iCs w:val="false"/>
          <w:color w:val="333333"/>
          <w:sz w:val="20"/>
          <w:sz w:val="20"/>
          <w:szCs w:val="20"/>
          <w:rtl w:val="true"/>
        </w:rPr>
        <w:t xml:space="preserve">، بایگانی اسناد وزارت امور خارجه، بخش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افراسیابی، بهرام؛ ایران و تاریخ؛ تهران، نشر علم،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زیر سلطة صهیونیزم؛ تهران؛ انتشارات سپاه پاسداران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مرتضایی، مرتضی؛ گزارش سالانه، مورخ </w:t>
      </w:r>
      <w:r>
        <w:rPr>
          <w:rFonts w:eastAsia="IRNazanin" w:cs="IRNazanin"/>
          <w:b w:val="false"/>
          <w:bCs w:val="false"/>
          <w:i w:val="false"/>
          <w:iCs w:val="false"/>
          <w:color w:val="333333"/>
          <w:sz w:val="20"/>
          <w:szCs w:val="20"/>
        </w:rPr>
        <w:t>25/11/1356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ایران در تل آویو، بایگانی اسناد وزارت امور خارجه،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روابط خارجی ایران، تهران، نشر قومس،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ترازنامه های بانک مرکزی ایران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تحقیقات اقتصادی شماره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سالنامه آماری وزارت دارایی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آمار بازرگانی خارجی ایران، سالنامه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فولادزاده، عبدالامیر؛ شاهنشاهی پهلوی در ایران؛ تهران؛ جلد سوم؛ کانون نشر اندیشه های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علیاکبر؛ ایران و تحولات فلسطین؛ تهران؛ انتشارات وزارت امور خارجه؛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اسرائیل به روایت اسناد نخستوزیری؛ تهران؛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سند شمارة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نامه شماره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4/3/1356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شماره </w:t>
      </w:r>
      <w:r>
        <w:rPr>
          <w:rFonts w:eastAsia="IRNazanin" w:cs="IRNazanin"/>
          <w:b w:val="false"/>
          <w:bCs w:val="false"/>
          <w:i w:val="false"/>
          <w:iCs w:val="false"/>
          <w:color w:val="333333"/>
          <w:sz w:val="20"/>
          <w:szCs w:val="20"/>
        </w:rPr>
        <w:t>64925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17/12/1355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علیاکبر؛ پیشین، 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نجاریراد، تقی؛ ساواک و موساد؛ تهران، انتشارات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نجاریراد، تقی؛ 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عبدالرحمان؛ ساواک و دستگاه اطلاعاتی اسرائیل، تهران، موسسه مطالعات و پژوهشهای سیاسی،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نجاریراد، تقی؛ 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نجاریراد، تقی؛ همکاری ساواک و موساد؛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سند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علیاکبر؛ منبع پیشین،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هوشنگمهدوی، عبدالرضا؛ پیشین،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مؤسسه مطالعات تاریخ معاصر ایران؛ سند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هوشنگمهدوی، عبدالرضا؛ پیشین،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اسرائیل به روایت اسناد نخستوزیری، تهران، مرکز اسناد ریاست جمهوری،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اسناد شمارة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اهریمن، جشنهای دوهزار و پانصد ساله شاهنشاهی به روایت اسناد ساواک و دربار؛ جلد اول، مرکز بررسی اسناد تاریخی وزارت اطلاعات،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دفتر ادبیات انقلاب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و صهیونیستی، مؤسسه مطالعات و پژوهشهای سیاسی،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مؤسسه مطالعات تاریخ معاصر ایران، سند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وزارت امور خارجه، نمایندگی تلآویو،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وزارت امور خارجه، نمایندگی تلآویو،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و صهیونیستی، پیشین،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شده از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آمریکا و شاه، ترجمه جمشید زنگنه، چاپ اول، تهران،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ترجمه عباس مخبر، چاپ اول، تهران، طرح‌نو،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ارتش تاریکی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تهران، مرکز ترجمه و نشر کتاب،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سقوط شاه،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تهران، مؤسسه اطلاعات،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سالیوان، ویلیام؛ و، پارسونز، آنتونی؛ خاطرات دو سفیر، ترجمه محمود طلوعی، چاپ اول، تهران،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خاطرات آنتونی پارسونز</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پشت پرده تخت طاووس، ترجمه حسین ابوترابیان، چاپ دوم، مؤسسه اطلاعات،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حسینی، محسن؛ برفراز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سیدکاظم؛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سیدکاظم موسوی بجنوردی، به کوشش علی‌اکبر رنجبر کرمانی، چاپ اول، تهران، نشر 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دولتشاه فیروز، مهین؛ شاهزاده مظفرالدین میرزا فیروز بر پایه یادداشتهای خود او، پاریس، بی‌نا،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حسنین هیکل، محمد؛ ایران؛ روایتی که ناگفته ماند، ترجمه حمید احمدی، چاپ چهارم، تهران، الهام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سالیوان، ویلیام؛ و، پارسونز، آنتونی؛ خاطرات دو سفیر،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عامل وحشت، چاپ اول، تهران، جهان کتاب،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سالیوان، ویلیام؛ و، پارسونز، آنتونی؛ پیشین،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درون انقلاب ایران، ترجمه منوچهر شجاعی، چاپ اول، تهران، رسا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ایرنبرگر، هارالد؛ درباره ساواک، بی‌جا، جمعیت آزادی،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حسن؛ در تکاپوی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فرهنگی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فریبرز؛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سانسور در آیینه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ممیزان کتاب در دوره پهلوی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کتابخانه ملی جمهوری اسلامی ایران،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کتاب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رابرت؛ ایران سراب قدرت، ترجمه فیروز فیروزنیا؛ تهران، انتشارات کتاب سحاب،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امیرعلایی، شمس‌الدین؛ صعود محمدرضا شاه به قدرت یا شکوفایی دیکتاتوری، تهران، دهخدا،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عامل وحشت،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فرمانفرمائیان، ستاره؛ دختری از ایران؛ ترجمه ابوالفضل طباطبایی، چاپ اول، تهران، انتشارات کارنگ،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فاروقی، احمد؛ لوروریه، ژان؛ ایران برضد شاه، ترجمه مهدی نراقی، چاپ اول،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هالیدی، فرد؛ دیکتاتوری و توسعه سرمایه‌داری در ایران، ترجمه فضل‌الله نیک‌آئین، چاپ اول،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ایرنبرگر، هارالد؛ پیشین،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سالیوان، ویلیام؛ و، پارسونز، آنتونی؛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فاروقی، احمد؛ و، لوروزیه، ژان؛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پرویز ثابتی مدیرکل اداره کل سوم ساواک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راجی، پرویز؛ خدمتگزار تخت‌طاووس،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چاپ اول، تهران، مؤسسه 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سالیوان، ویلیام؛ و، پارسونز، آنتونی؛ پیشین،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ترجمه احمد گل‌محمدی و محمدابراهیم فتاحی، چاپ اول، تهران، 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کاظم؛ خشونت قانونی، گزیده تاریخ معاصر ایران همراه با شرح حال شهید حاج صادق امانی، چاپ اول، تهران، محدث و دفتر نشر برگزیده،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اردشیر؛ بیست و پنج سال در کنار پادشاه، چاپ اول، عطایی،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باستانی پاریزی، محمدابراهیم؛ اژدهای هفت سر،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دنیای کتاب،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هلمز، سینیا؛ خاطرات همسر سفیر؛ ترجمه اسماعیل زند، چاپ اول، تهران، نشر البرز،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آمریکا؛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پهلوی و نیروهای مذهبی به روایت تاریخ کمبریج، ترجمه عباس مخبر، چاپ اول،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مهدی؛ انقلاب ایران در دو حرکت، چاپ پنجم، تهران، انتشارات بازرگان،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اسناد نهضت آزادی ایران،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دلانوآ، کریستین؛ ساواک، ترجمه عبدالحسین نیک‌گهر، چاپ اول،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از کاخ شاه تا زندان اوین؛ ترجمه سعید آذری، تهران، حوزه هنری سازمان تبلیغات اسلامی،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آمریکا،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انقلاب اسلامی،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اول، تهران، حوزه هنری سازمان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 رمضان علی؛ انقلاب اسلامی و مردم مشهد، چاپ دوم، مشهد، بی‌نا،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ایران در عصر پهلوی،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اول، لندن، پکا، شهریور </w:t>
      </w:r>
      <w:r>
        <w:rPr>
          <w:rFonts w:eastAsia="IRNazanin" w:cs="IRNazanin"/>
          <w:b w:val="false"/>
          <w:bCs w:val="false"/>
          <w:i w:val="false"/>
          <w:iCs w:val="false"/>
          <w:color w:val="333333"/>
          <w:sz w:val="20"/>
          <w:szCs w:val="20"/>
        </w:rPr>
        <w:t>1371/1992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پاکباز،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آیینه سی و هفت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روزنامه‌های اطلاعات و کیهان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بی‌جا، بی‌نا، بی‌تا،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بررسی مهمترین تحولات سیاسی از نیمه خرداد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نخست‌وزیری بختیار،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صدیقی، وجیه‌الزمان؛ انقلاب اسلامی از نگاه دیگران، ترجمه و تصحیح سیدمجید روئین تن، چاپ اول، تهران،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شعارهای انقلاب اسلامی، چاپ اول، تهران، مرکز اسناد انقلاب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گلابدرهای، محمود؛ لحظه‌های انقلاب، چاپ اول، تهران، سروش،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راهپیمایی‌های دوران انقلاب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مازندی، یوسف؛ ایران ابرقدرت قرن، به کوشش عبدالرضا هوشنگ مهدوی و خسرو معتضد، چاپ اول، تهران،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شهیدان حجج‌اسلام سید نورالله و سید فخرالدین رحیمی به روایت اسناد ساواک،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ناطقنوری، علی‌اکبر؛ خاطرات حجت‌الاسلام والمسلمین ناطق نوری، به کوشش مرتضی میردار، چاپ اول،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اول، تهران، مرکز بررسی اسناد تاریخی وزارت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خبرنامة جبهه ملی ایران،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مجیدی، عبدالمجید؛ خاطرات عبدالمجید مجیدی، به کوشش حبیب لاجوردی، چاپ اول، تهران، گام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صدیقی، وحیدالزمان؛ پیشین،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روزشمار انقلاب اسلامی، جلد اول،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امیراصلان؛ سروها در باد، به کوشش محمود ستایش، چاپ اول، تهران، نشر البرز،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معتضد، خسرو؛ هویدا، جلد دوم، چاپ اول، تهران، زرین،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حاج شیخ محمد صدوقی به روایت اسناد ساواک،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تاریخ سیاسی بیست و پنج ساله ایران، جلد دوم، چاپ اول، تهران، مؤسسه خدمات فرهنگی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بی‌جا، بنیاد فرهنگی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بی‌تا،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مجموعه اسناد لانه جاسوسی آمریکا،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روزگار انقلاب اسلامی،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بهنود، مسعود؛ از سید ضیاء تا بختیار،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و، گازیوروسکی،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وقایع انقلاب ایران،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سمیعی، احمد؛ سی و هفت سال،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کاتوزیان، کیان؛ از سپیده تا شام، چاپ اول، تهران، نشر آبی،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از آزادی تا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جبهه ملی به روایت اسناد ساواک، جلد اول،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بیل، جیمز؛ شیر و عقاب، ترجمه فروزنده برلیان، چاپ اول، تهران،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صدیقی، وحیدالزمان؛ بخش اول،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روبین، باری؛ جنگ قدرت‌ها در ایران، ترجمه محمود مشرقی، چاپ اول، تهران، انتشارات آشتیانی،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دلانوآ، کریستین؛ پیشین،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هیکل، محمدحسنین؛ پیشین،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تاریخ شفاهی ایران، چاپ اول، قم ، نشر تفکر،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لدین، مایکل؛ و، لوئیس، ویلیام؛ هزیمت یا شکست رسوایی آمریکا، ترجمه احمد سمیعی گیلانی، چاپ اول تهران، نشر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وزیری، سعید؛ جستجو در گذشته، چاپ اول، تهران، زریاب،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امیر؛ ما را چه شود؛ گفتگوی پری اسکندری با امیر طاهری، بی‌جا، بی‌نا، بی‌تا،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فخر؛ اهرم‌ها، جلد اول، تهران، نشر بلیغ،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کاتوزیان، محمدعلی؛ تضاد دولت و ملت، ترجمه علی رضا طیب، چاپ اول،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حسین؛ 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جلد اول، چاپ سوم، تهران، مؤسسه اطلاعات،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آمریکا،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آمریکا، جلد سوم، بخش دوم،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استمپل، جان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روزشمار انقلاب اسلامی،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ذاکرحسین، عبدالرحیم؛ ادبیات سیاسی ایران در عصر مشروطیت،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تهران، نشر علم،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شولاترر، پیتر؛ ایران کانون زمین‌لرزه، ترجمه ضیایی، چاپ، اول، تهران، شرکت تعاونی ترجمه و نشر بین‌الملل،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پیشین،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طلوعی، محمود؛ داستان انقلاب، چاپ اول، تهران، نشر علم،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آمریکا،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روزشمار انقلاب اسلامی،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بهنود، مسعود؛ از سید ضیاء تا بختیار، صص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بخش دوم،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ذاکرحسین، عبدالرحیم؛ پیشین،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روزشمار انقلاب اسلامی،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سفری، محمدعلی؛ قلم و سیاست،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نامک و پروین،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سالیوان، ویلیام؛ و، پارسونز، آنتونی؛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هاشمی، منوچهر؛ داوری سختی در کارنامه ساواک، چاپ اول، لندن، انتشارات ارس،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پیشین،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آبراهامیان، یرواند؛ پیشین،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مجموعه اسناد لانه جاسوسی آمریکا،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استمپل،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طلوعی، محمود؛ صد روز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اسراری از وقایع روزهای سرنوشت‌سازی که به سقوط دودمان پهلوی انجامید، چاپ اول، تهران، نشر علم،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طلوعی، محمود؛ بازیگران عصر پهلوی، جلد دوم، چاپ اول، تهران، نشر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انقلاب به روایت اسناد ساواک و آمریکا، صص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 و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صحیفه نور، جلد سوم، چاپ اول، تهران، وزارت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این حدیث را از مستدرک حاجی نوری نقل کرده و بر اساس پژوهشی که در این باره انجام داده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در سنن ابی‌داود است و آن را ابوهریره از رسول خدا نقل کرده است و حاجی نوری نیز ظاهراً از همین کتاب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ماه در نمایاندن راه راست دین؛ تهران؛ کتابفروشی صدوق،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ج اول،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نمونه‌ای از این دست از جمله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محرمانه شهربانی، به کوشش مجید تفرشی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طاهراحمدی؛ تهران، انتشارات سازمان اسناد ملی ایران،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فدائیان اسلام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منظورالاجداد،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فدائیان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گفتگو، پائیز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بادامچیان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بنائی، اسدالله؛ هیئتهای مؤتلفه اسلامی؛ تهران، انتشارات اوج،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همان جا،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ابوالحسن فروغی از جمله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یغمائی،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و دوستان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یغما، دی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شماره دهم، سال بیست و یکم،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سال خدمت و مقاومت، خاطرات مهندس مهدی بازرگان؛ تهران، مؤسسه خدمات فرهنگی رسا،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فروردین و اردیبهشت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سوم،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زندگینامه شریعت سنگلجی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بیگدلی،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یکمین سال رحلت شریعت سنگلجی؛ تهران، چاپخانه تابان، بی‌تا،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سنگلجی، محوالموهوم؛ تهران، چاپخانه تابان،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 مسأله رجعت نزدیک بود غایله‌ای برپا شود که با درایت آیت‌الله حائری یزدی مسأله حل شد در این‌باره گروهی از آیت‌الله حائری استفتا کردند و ایشان نیز پاسخی حکیمانه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پرسش و پاسخ به شرح زیر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سنگلجی، کلید فهم قرآن،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انتظارات دانش، بی‌تا، چ پنجم،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همانجا،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محرمانه شهربانی، 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آئین دین یا احکام اسلام، ترجمه حیدرعلی قلمداران قم، چاپخانه حکمت، بی‌تا،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ص 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دین، همان،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کانون اسلام و انجمنهای اسلامی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سال خدمت و مقاومت، 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انجمن تبلیغات اسلامی،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جریانها و سازمانهای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ایران، تهران، مؤسسه فرهنگی دانش و اندیشه معاصر،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چهارم،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مادی؛ تهران،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یرواند؛ ایران بین دوانقلاب، ترجمه احمد گل‌محمدی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فتاحی، تهران، 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کانون از جمله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محمدتقی؛ خلافت و ولایت از نظر قرآن و سنت تهران، انتشارات حسینیه ارشاد،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عالم جاودان، استاد شهید مرتضی مطهری، تهران، مرکز بررسی اسناد تاریخی،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علامه‌نوری، شناخت تحلیلی اسلام و برخی مسلکها و ادیان، تهران، مجمع مطالعات و تحقیقات اسلامی، ج دوم،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پنجم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محمد؛ سیر تفکر در جهان،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پرونده حسین علاء در مرکز اسناد انقلاب اسلامی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شماره خرداد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داخلی سازمان برنامه و بودجه،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تیرماه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اسناد فراماسونری در ایران، جلد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حقانی، موسی؛ تاریخ تحولات سیاسی ایران، مؤسسه تاریخ معاصر،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محمدحسن؛ نفوذ فراماسونری در مدیریت نهادهای فرهنگی، فصل مدیریت؛ مرکز اسناد انقلاب اسلامی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فصل مربوط به دانشگاه تهران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مطبوعات کیهان، اطلاعات در آذرماه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آذرماه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و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اینترنشنال،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کلیه مطبوعات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زندگی بین‌المللی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داد، دی 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دنیای جدید، اردیبهشت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آسیا،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مهدی؛ فرهنگ و مقاومت فرهنگی، انتشارات فلق،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محمد؛ تاریخ ایران،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انتشارات مهر،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خود بارها این عبارت را از افرادی همچون استاد گرامی جناب آقای دکتر رضا شعبانی، پیرامون سفر سرکوبگرانه رضاخان به منطقة لرستان شنیده است که طی آن بسیاری از جوانان بیگناه لر، شاید تنها به دلیل رشادت و تناسب قد و اندام خویش به قتل رسیدند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و خطرات، تهران، زوار، چاپ سوم،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مخبرالسلطنه علاوه بر خدمت فراوان به قاجاران، خود چندین سال از وزرا و وابستگان حکومت رضاخان نیز بوده است و لذا اطلاعات او بکر، موثق، دست اول و حتی استثنایی تلقی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همایون کاتوزیان، محمدعلی؛ اقتصاد سیاسی ایران از مشروطیت تا پایان سلسلة پهلوی؛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نفیسی و کامبیز عزیزی؛ تهران، چاپ هفتم،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نشر مرکز،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تزریقاتچی که جغد شوم مرگ و درحقیقت میرغضب دربار پهلوی بود،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توپخانه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به اتهام ده ها فقره قتل به دار مکافات آویخته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مدرس؛ چاپ اول، آذرماه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ملا محمد کاظم محقق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عبدالله مازندرانی به مجلس شورای ملی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محمد؛ نظارت هیئت مجتهدین … ، تاریخ معاصر ایران، کتاب دوم، مؤسسه پژوهش و مطالعات فرهنگی، تهران، چاپ نخست، بهار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زندگانی سیاسی سلطان احمد شاه قاجار؛ تهران، امیرکبیر، چاپ چهارم،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سخنان مدرس در مجلس و کتاب زرد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علی؛ پراکنده نگاهی به کتاب زرد، یاد، فصلنامه بنیاد تاریخ انقلاب اسلامی ایران، شماره بیستم، سال پنجم، پاییز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جلال؛ دادستان دیوان کیفر، به نقل از مدرس، جلد اول،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صفحات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کتاب مشروح دادگاه عاملان قتل آن مرحوم که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 آمده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نورالله؛ با ستارگان آسمان ادب پارسی؛ فصلنامه سخن؛ اصفهان، دانشگاه علوم پزشکی، شماره سوم،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ملک الشعراء؛ تاریخ مختصر احزاب سیاسی ایران، تهران، امیرکبیر،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مدرس،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کشاورز، فریدون؛ داستان انقلاب، رادیو بی بی سی، به نقل از یاد، همان شماره،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کشاورز، فریدون؛ همان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احزاب سیاسی،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دیباچه صفحة ی تا یج؛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مکی، حسین؛ تاریخ بیست ساله، به نقل از مدرس،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احزاب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اقتصاد سیاسی ایران از مشروطیت تا پایان سلسلة پهلوی؛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کشاورز، کریم؛ همان، شماره بیست و یکم،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منظور نگارنده حزب توده که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 نمیباشد، ضمن اینکه رویکرد به جریانهای غیر اسلامی و خارج از کشور ایران از هر قماشی که باشد یا ریشه در ساده انگاری دارد و یا در وابستگی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از مشروطیت تا پایان سلسلة پهلوی؛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بزرگ علوی؛ داستان انقلاب، همان، شماره بیستم،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سنجابی، کریم؛ داستان انقلاب،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بین قدیمیها و بسیاری از داستانها و طنزهای آن دوران آمده است، ضمن اینکه چسباندن پسوند تودهای و کمونیست از ابزارهای حذف و سرکوب در زمان پهلوی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حمید؛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اقتصاد سیاسی ایران از مشروطیت تا پایان سلسلة پهلوی؛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کشاورز، فریدون؛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از مشروطیت تا پایان سلسلة پهلوی،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خاطرات و خطرات؛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یادشده، این واقعه را از قول سید محمود طالقانی که شاهد ماجرا بوده نیز نقل نموده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مهدی؛ 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شفاهی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حبیب لاجوردی، تهران، نادر، چاپ دوم، 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اقتصاد سیاسی ایران از مشروطیت تا پایان سلسلة پهلوی،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کشاورز، فریدون؛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از مشروطیت تا پایان سلسلة پهلوی،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میتوان به موارد ذیل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صدر اصفهانی از کاه فروشی به صدارت که در زمان فتحعلی شاه اتفاق افتاد، آنهم به دلیل خدمتی که به آقامحمدخان قاجار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السلطنه، محمدحسنخان؛ صدر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ادای دین گزاف سی هزار تومانی نشاط اصفهانی و دادن لقب اعتمادالدوله و مقام بالای حکومتی به این شاعر مفلس عارف مسلک؛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رضاقلی خان؛ ریاض العارفین،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روضة الصفای ناصری، از همان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ارادت محمد شاه به حاجی میرزا آقاسی و سپس بخشش او توسط ناصرالدین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عقیلی، نورالله؛ موقعیت سیاسی صوفیان از سقوط صفویه تا جلوس ناصرالدین شاه قاجار، رسالة کارشناسی ارشد، پژوهشگاه علوم انسانی و مطالعات فرهنگی،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اخیر یعنی وجود تروریستها در شهربانی از ابراهیم خواجه نوری در کتاب بازیگران عصر طلایی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قبایل هفتگانه و مجمع اهل اختصاص و ارکان دولت قاهره صفویان و شورای بزرگان قبایل در دیگر حکومتهای ایلی و همچنین استفاده از نظر وزرا، مشاوران، شیوخ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خاص امثال نظامالملک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آلب ارسلان و ملکشاه و صاحب سیاستنامه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حاتم بیگ و شیخ بهایی نزد شاه عباس اول صفوی، غزالی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نصیحهالملوک به سنجر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میرزای قمی و ملا احمد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به فتحعلی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بر این مدعاست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مهدی؛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سوزاندن با آتش و آب جوش برای درک بیگناهی و … که جهت اطلاع میتوان به پژوهشهایی همچون ایران در زمان ساسانیان اثر نفیس آرتورکریستن سن و تاریخ مردم ایران اثر عبدالحسین زرینکوب مراجعه کرد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تاریخ ایران بعد از اسلام، تهران، امیرکبیر، چاپ ششم،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نه تنها قصد کم اعتنایی به تمدن درخشان ایران باستان را ندارد بلکه، تمامی دورانها را چونان عضوی از یک پیکرة یگانه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مردود است زیاده روی بیش از حد در یک جنبه و نادیده گرفتن دورانهای بعد و از جمله اسلامی میباشد که در حقیقت دوران بلوغ و شکوفایی فکری و فرهنگی ایرانیان است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مددی، سهلعلی؛ دیدنیترین عکس رضاخان، تاریخ معاصر ایران، 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نمونة این افراد را میتوان در خواجه نظامالملک طوسی و صاحب ابن عباد و در زمان قاجاران در امثال میرزا عیسیخان و میرزا ابوالقاسم فراهانی مشاهده نمود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علیاکبری بایگی، علیاکبر؛ و، محمدی، ایرج؛ اسنادی از موسیقی، تئاتر و سینما؛ جلد دوم، تهران، سازمان چاپ و انتشارات 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فخرالدین؛ پیشین،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یادداشتهای علم؛ جلد دوم، تهران، کتابسرا،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جلد یکم؛ تهران، انتشارات اطلاعات،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یادداشتهای علم؛ پیشین،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گفتگوهای من و شاه، پیشین،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پاسخ به تاریخ؛ ترجمه شهریار ماکان؛ تهران، انتشارات شهرآب،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یادداشت‌ها،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بیست و دوم، تهران، چاپخانه مجلس،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خاطرات و خطرات، تهران، انتشارات زوار،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فخرالدین؛ بحران دموکراسی در ایران، ترجمه عبدالرضا هوشنگ مهدوی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البرز،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فراز و فرود دودمان پهلوی؛ ترجمه اردشیر لطفعلیان، تهران، مرکز ترجمه و نشر کتاب،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علی؛ خاطرات علی امینی، به کوشش حبیب لاجوردی؛ تهران، نشر گفتار،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لاینگ، مارگارت؛ مصاحبه با شاه، ترجمه اردشیر روشنگر، تهران، نشر البرز،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پیشین،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 شاپور؛ یکرنگی؛ ترجمه مهشید امیرشاهی پاریس، بی‌نا،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لهدین، مایکل؛ و، لوئیس، ویلیام؛ ترجمه احمد سمیعی، تهران، نشر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یادداشتها،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احمد؛ سی و هشت سال؛ تهران، نشر شباویز،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پیشین،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نیکپی، غلامرضا؛ صورتجلسات شورای اقتصاد، بی‌جا، بی‌نا، بی‌تا،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امیراسدالله؛ گفتگوهای من با شاه، ترجمة عبدالرضا هوشنگ مهدوی،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نشر نو،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فالاچی، اوریانا؛ مصاحبه با تاریخ‌سازان؛ ترجمه مجید بیدار نریمان؛ تهران، سازمان انتشارات جاویدان،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مجموعه تألیفات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مائده،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دشمن‌ترین مردم نسبت به مسلمانان یهود و مشرکان را خواهی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ولایزالون یلونکم حتی یرودوکم عن دینکم ان استطاعوا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پیوسته علیه شما نبرد می‌کنند تا شاید بتوانند شما را از دینتان برگردانند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Bedaman</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شیوه برخورد با اختلافات ایران و شرکت نفت انگلیس، میان رهبران بریتانیا و ایالات متحده آمریکا اختلاف جدی بروز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مقامات دولت بریتانیا،</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محور پروژة مشترک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تبلیغی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بود که گروه وسیعی از نویسندگان و روزنامهنگاران و روشنفکران و ده ها نشریه و روزنامه را در خدمت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عُلَُم کمسواد، شاپورجی یک تحصیلکرده کمبریج و کارشناس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نثر روان، معلومات وسیع و احاطه خارقالعادهاش بر تاریخ و فرهنگ ایران و جهان، یک نویسنده برجسته محسوب میشد که قطعا بر تمامی اعضای شبکه روشنفکری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مطبوعاتی خود برتری تام داشت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سند زیر حکایت از کمک اسرائیل برای راه‌اندازی روزنامه آیندگان و تعهد داریوش همایون مبنی بر تبلیغ روزنامه آیندگان به نفع اسرائیل می‌باشد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محققان جدید کذب بودن تبلیغات یهودیان صهیونیست از کشتار یهودیان در اروپا را به اثبات رسانیده 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فرانسوی به نام دریفوس در فرانسه باتهام جاسوسی به نفع دشمنان فرانسه به محاکمه کشیده شد، عده‌ای از مردم فرانسه نسبت به او بدبین و خشمگین بودند و جمعی هم او را بی‌گناه مظلوم می‌دانستند و پس از چند دوره محاکمه نهایتاً تبرئه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متفکرین این ماجرا را دست ساخته صهیونیست‌ها می‌دانند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زعیتر، اکرم؛ سرگذشت فلسطین یا کارنامه سیاه استعمار؛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هاشمی رفسنجانی، چاپخانه حکمت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Theodore Herzel</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عریش بلده‌ای است بین مصر و فلسطین که متعلق به مصر است و همانجایی که فرانسه با مصر قرارداد تخلیة مصر از فرانسویان را منعقد ساخت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از شناسایی کشورها در عرصة بینالمللی است که بر اساس آن، دو دولت عملاً دارای روابط اقتصادی و تجاری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آن، شناسایی دوژور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رسمی و اعلامی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که طی آن مناسبات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دیپلماتیک بین دو دولت برقرار میگردد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روزنامه رسمی کشور،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فلاحنژاد، علی؛ مناسبات ایران و اسرائیل در دورة پهلوی دوم؛ مرکز اسناد انقلاب اسلامی،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الرفاعی، فؤاد بن سیدعبدالرحمن؛ نفوذ صهیونیسم بر رسانه‌های خبری و سازمانهای بین‌المللی؛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سروقامت؛ سازمان انتشارات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ابوغنیمه، زیاد؛ یهود در فرهنگ، تبلیغات و رسانه‌های غرب؛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احمدی، مؤسسه امیرکبیر،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ساواک، موضوع پرونده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بامشاد،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w:t>
      </w:r>
      <w:r>
        <w:rPr>
          <w:rFonts w:eastAsia="IRNazanin" w:cs="IRNazanin"/>
          <w:b w:val="false"/>
          <w:bCs w:val="false"/>
          <w:i w:val="false"/>
          <w:iCs w:val="false"/>
          <w:color w:val="333333"/>
          <w:sz w:val="20"/>
          <w:szCs w:val="20"/>
        </w:rPr>
        <w:t>28/2/37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اشغالگران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دانشجویان پیرو خط امام؛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موضوعی مجله بامشاد؛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پرونده موضوعی روزنامه فرمان؛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14/12/1336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پرونده موضوعی مجله بامشاد؛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24/5/47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افراد عباس شاهنده مدیر روزنامه فرمان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پس از مسافرتی که به اسراییل داشته در برگشت کتابی منتشر کرد به نام خاطرات سفر به اسرائیل که در آن به شدت از اسرائیل تعریف و تمجید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کمک مالی والانژاد، نماینده اسرائیل در تهران در تیراژ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نسخه بچاپ رسید و تعدادی از این کتابها برای توزیع به اسرائیل ارسال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غلامرضا سعیدی در جواب او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قطع جیبی منتشر کرد که بسیار خواندنی و در آن ایام با لحنی تند و مهیج اثر مطلوبی در جامعه داشت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موضوعی روزنامه آیندگان،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26/9/46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 و فرخ پهلوی، اسکندر دلدم؛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پرونده موضوعی روزنامه آیندگان،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فردوسی،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پروندة اسراییل، مورخ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متن مقاله ذکر گردید مسئولین رژیم صهیونیستی در تهران با حمایت از جراید ایرانی دنبال چاپ مقالاتی له صهیونیست‌ها در مطبوعات و در مقابل، حمله به دشمنان اسرائیل از طریق عکس، کاریکاتور، مقاله و گزارش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اسناد ساواک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مئیر عزری معاون نمایندگی اسراییل در تهران اظهار داشته است که داریوش همایون از او خواسته است که در روزنامه در شرف 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حدود دو میلیون تومان سرمایه‌گذاری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ضمناً گفته است که در صورتی که این سرمایه‌گذاری عملی شود تعهد می‌نماید که برای همیشه مطالب روزنامه را علیه اعراب و بنفع اسراییل تنظیم نماید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ریشه‌های ما هنوز زنده‌اند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مردم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حکیمی؛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انتشارات امید ایران، قم،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فردوسی؛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روحانیزیارتی، حمید؛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اسفندماه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5/10/47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5/10/47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اسفند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پرونده اسراییل، مورخ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اسراییل در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سازمان‌های یهودی و صهیونیستی در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کونوپنیکی، موریس؛ تعاون در روستاهای اسرائیل؛ ترجمه حمید اذلی؛ انتشارات دانشگاه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پیشین،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ریشه‌های ما هنوز زنده‌اند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مردم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مورخ </w:t>
      </w:r>
      <w:r>
        <w:rPr>
          <w:rFonts w:eastAsia="IRNazanin" w:cs="IRNazanin"/>
          <w:b w:val="false"/>
          <w:bCs w:val="false"/>
          <w:i w:val="false"/>
          <w:iCs w:val="false"/>
          <w:color w:val="333333"/>
          <w:sz w:val="20"/>
          <w:szCs w:val="20"/>
        </w:rPr>
        <w:t>7/9/1351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اسرائیل در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شولتز، دوان؛ و، شولتز، سیدنی اِلِن؛ نظریه‌های شخصیت، ترجمة یحیی سیدمحمدی، مؤسسه نشر ویرایش،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علی؛ روانشناسی تربیتی؛ چاپ ششم،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انتشارات مشعل، اصفهان،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مؤسسه مطالعات و پژوهشهای سیاسی،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علی؛ روانشناسی تربیتی؛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اسدالله؛ گفتگوهای خصوصی من با شاه،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اسدالله؛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سقوط شاه، انتشارات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خدمتگزار تخت طاووس، ترجمة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انتشارات اطلاعات،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ویلیام؛ و، لدین، مایکل؛ هزیمت یا شکست آمریکا، ترجمه احمد سمیعی گیلانی،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ویلیام؛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اسدالله؛ 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 شاپور؛ یکرنگی، ترجمه مهشید امیر شاهی، نشر نو،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روبین، باری؛ جنگ قدرتها در ایران، ترجمة محمود مشرقی، انتشارات آشتیانی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ویلیام؛ و لدین، مایکل؛ 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اسدالله؛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فالاچی، اوریانا؛ مصاحبه با تاریخ‌سازان جهان، انتشارات جاویدان،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ساعته لس‌آنجلس، </w:t>
      </w:r>
      <w:r>
        <w:rPr>
          <w:rFonts w:eastAsia="IRNazanin" w:cs="IRNazanin"/>
          <w:b w:val="false"/>
          <w:bCs w:val="false"/>
          <w:i w:val="false"/>
          <w:iCs w:val="false"/>
          <w:color w:val="333333"/>
          <w:sz w:val="20"/>
          <w:szCs w:val="20"/>
        </w:rPr>
        <w:t>21/11/1378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هفته‌نامه پنجشنبه، سال سوم،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مسعود؛ روانشناسی جرائم و انحرافات جنسی، انتشارات اشراقی،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فرح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خاطرات مریم معتضدالملک معروف به مریم مشهدی،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تهران، نشریه به آفرین،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کاپوشینسکی، نشر نو،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آیرملو، تاج‌الملوک؛ انتشارات به آفرین،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احمد؛ پیکار من با اهریمن، یادداشتهای زندان به کوشش خسرو آرامش، انتشارات فردوس،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ثریا؛ خاطرات ثریا، ترجمه موسی مجیدی از آلمانی، تهران، چاپخانه سعادت، بی تا،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از متن انگلیسی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Bursten. Ben. “some narcissistic personality. Types</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مترجم عباس مخبر، انتشارات طرح نو،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فراز و فرود دودمان پهلوی، ترجمه اردشیر لطفعلیان، مرکز ترجمه و نشر کتاب،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اسدالله؛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فرامرزی، برزو؛ به سوی تمدن بزرگ، تهران، وزارت اطلاعات،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Times, march 31, 1974, P.3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Amei Arjomand, The Turban for The Crown : The Islamic Revolution in Iran (New York oxford university press, 1988, P.68)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بین‌المللی،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معاصر، ج سوم،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رضاخان در اولین سالگرد کودتا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سری آیرونساید، تهران، مؤسسه پژوهش و مطالعات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مکی، حسین؛ تاریخ بیست ساله ایران، تهران، نشر دانش،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قانون اساسی مشروطیت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قانون اساسی مشروطیت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سری آیرونساید، تهران، مؤسسه پژوهش و مطالعات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لیلاند موریس به وزارت امور خارجه آمریکا،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پرونده‌های اداره خدمات استراتژیک آمریکا،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سرهنگ هارولد هاسکینس،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پرونده‌های اداره خدمات استراتژیک آمریکا،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س به وزارت امور خارجه آمریکا،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گزارش لیلاند موریس به وزارت امور خارجه آمریکا،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دسامبر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لیلاند موریس به وزارت خارجه امریکا،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جورج آلن به وزارت خارجه آمریکا،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دین آچسون،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وابسته نظامی آمریکا در ایران، اول می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جورج آلن به جان جرینگان،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ترجمه عباس مخبر، تهران، طرح نو،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جان وایلی به وزارت خارجه آمریکا،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سیروس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یادداشت‌های دکتر قاسم غنی، زوار،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تاریخ معاصر ایران، سند </w:t>
      </w:r>
      <w:r>
        <w:rPr>
          <w:rFonts w:eastAsia="IRNazanin" w:cs="IRNazanin"/>
          <w:b w:val="false"/>
          <w:bCs w:val="false"/>
          <w:i w:val="false"/>
          <w:iCs w:val="false"/>
          <w:color w:val="333333"/>
          <w:sz w:val="20"/>
          <w:szCs w:val="20"/>
        </w:rPr>
        <w:t>508/2248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احمد؛ هفت سال در زندان آریامهر، تهران، بنگاه ترجمه و نشر کتاب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روزشمار تاریخ ایران، تهران، گفتار،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تاریخ معاصر ایران، سند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ابوالحسن ابتهاج، تهران،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طلوعی، محمود؛ پدر و پسر، تهران، نشر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خاطرات ارتشبد حسین فردوست، مؤسسه مطالعات و پژوهشهای سیاسی،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آمریکا و شاه، ترجمه فریدون فاطمی، تهران، نشر مرکز،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و شاه؛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ابوالحسن؛ خاطرات ابوالحسن ابتهاج،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اسداله؛ گفتگوهای من با شاه،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با شاه،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آمریکا و شاه،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ترجمه عباس مخبر، تهران، طرح نو،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Security</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آقا‌بخشی، علی؛ و، افشاری راد، مینو؛ فرهنگ علوم سیاسی؛ مرکز مطالعات و مدارک علمی ایران؛ ویرایش سوم ؛ بهار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ترجمة احمد گل‌محمدی و محمدابراهیم فتاحی؛ نشر 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محمد درگاهی؛ رئیس ژاندارمری قم که با وقوع 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فرمانداری نظامی قم نیز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وزارت جنگ به رضاخان محول شد و ژاندارمری از وزارت داخله جدا و در وزارت جنگ ادغام شد، درگاهی به سمت قلعه‌بیگی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فرماندهی دژبان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کلنل قلعه‌بیگی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گزارش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 رسیدگی به محاسبات شهربانی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مستشاران سوئدی شهربانی به ریاست وِستداهل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Westdahl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نظمیه ایران کنار گذاشته شدند، از آن پس رضاشاه اداره شهربانی را به درگاهی سپرد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سیفی قمی تفرشی، مرتضی؛ پلیس خفیه ایران؛ انتشارات ققنوس؛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مطالعات و پژوهشهای سیاسی؛ اطلاعات؛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ساواک؛ ترجمه عبدالحسین نیک گهر؛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تقی ارانی به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کارمند ساده وزارت دارایی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فارغ‌التحصیل رتبه اول دبیرستان دارالفنون است که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بورس تحصیلی دولتی راهی دانشگاه برلین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رشته شیمی تحصیل و دکتری اخذ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علائق سیاسی ارانی با ناسیونالیسم ایرانی شروع و به سوسیالیسم نوین تغییر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خلال دهه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کوچک روشنفکری با آرمان کمونیستی پایه‌ریزی کرد، که بعدها معروف به گروه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انتشار بیانیه‌ای در صحن دانشگاه، در اول ماه 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ارانی هنگام بازداشت استاد کرسی فیزیک در دانشگاه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ده سال زندان انفرادی محکوم شد، اما شانزده ماه بعد به طرز مشکوکی در بیمارستان درگذشت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پیشه‌وری عضو سابق حزب توده و زندانی سالهای حکومت رضاشاه پهلوی، با اشغال ایران توسط متفقین روزنامه آژیر را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وقتی اعتبارنامه‌اش در مجلس چهاردهم رد شد به آذربایجان رفت و فرقه دموکرات آذربایجان را بنا نهاد و در آذر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استقلال کرد و مجلس خلق آذربایجان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چند ماه بعد از خروج شوروی از ایران این غائله شکست خورد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 نیکی؛ و، 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نه شرقی و نه غربی؛ ترجمه دکتر ابراهیم متقی و دکتر الهه کولایی؛ مرکز اسناد انقلاب اسلامی؛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منوچهر هاشمی؛ در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ش در خانواده‌ای ملاک در شهر خوی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متوسطه را در دبیرستان نظام تهران به پایان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شاهپور غلامرضا پهلوی همکلاس و در مهر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دانشکده افسری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لشکر لرستان و خرم‌آباد در سمت فرماندهی آموزشگاه گروهبانی و بعد در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لشکر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جمله کسانی است که در نیمه دوم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پیشنهاد سپهبد اسماعیل ریاحی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سپاه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شکل‌گیری ساواک فراخوانده شد و به سمت ریاست ساواک استان فارس و بنادر و جزایر جنوب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از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ساواک خراسان و از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اداره کل ضدجاسوسی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تابستان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رد تقاضای بازنشستگی‌اش به بهانه معالجه به اروپا رفت و دیگر هرگز به کشور بازنگشت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سرتیپ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 کارنامه ساواک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ارس؛ لندن؛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ارتشبد حسین فردوست؛ دوست دوران تحصیل و یار همراه محمدرضا پهلوی در مدرسه لهروزه سوئیس و محرم اسرار و چشم و گوش شاه، رئیس دفتر ویژه اطلاعات، رئیس بازرسی شاهنشاهی و قائم‌مقام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وی شامل نکات بسیار قابل تأمل و ناگفته 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چند و چون این مهره انگلیسی و رمز و رازهای زندگی‌اش بنگرید به خاطرات ارتشبد حسین فردوست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مؤسسه اطلاعات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حسنعلی منصور، نخست 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بهمن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مجلس شورای ملی توسط محمد بخارایی و مشارکت تنی چند از جوانان هیئتهای مؤتلفه اسلامی ترور شد و به قتل رسید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کرمانی؛ متولد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دانش‌آموخته دکترای فلسفه از دانشسرای مقدماتی و عالی پاریس، عضو فعال حزب دموکرات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احمد 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متحصن به دربار در اعتراض به نحوه برگزاری انتخابات مجلس شانزدهم، منتخب دوم مردم تهران در دور شانزدهم مجلس شورای ملی، صاحب امتیاز و ناشر روزنامه شاهد، مؤسس حزب زحمتکشان، از بنیانگذاران جبهه ملی اول؛ بقایی در مراحل اولیة مبارزات برای ملی شدن صنعت نفت کوششهای پیگیری از خود نشان داد، اما، در مراحل بعدی از این مبارزات فاصله گرفت، به همکاری با کودتاگران پرداخت و عملاُ در جهت تثبیت رژیم پهلوی گام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تند و تیز و صریح و برا از اوصاف معروف او بود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نجاری راد، تقی؛ ساواک؛ مرکز اسناد انقلاب اسلامی؛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بغداد مهمترین پیمان دفاعی در برابر فزون‌خواهی کمونیسم و نفوذ شوروی در منطقه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که عراق به عنوان یکی از محوری‌ترین حلقه استراتژی دفاع پیرامونی دستخوش کودتای نظامی خونین شد و سلطنت خود را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 و دولت جدید از پیمان بغداد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باقیمانده از جمله ایران پیمان امنیتی سنتو را به جای بغداد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با حمایت از این پیمانهای منطقه‌ای در صدد بود تا در برابر خطر کمونیسم ابتکار عمل را در دست داشته باشد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و، گازیوروسکی، مارک، ج؛ 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تیمور بختیار، فرزند سردار معظم بختیاری به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شهرکرد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دیپلم خود را در لبنان اخذ کرد و زبان فرانسه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دانشکده سواره‌نظام سمور پاریس رفت، پس از بازگشت به ایران در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ستوان یکمی گرفت و مدارج</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جیمز، ا؛ شیر و عقاب؛ ترجمة فروزنده برلیان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فاخته؛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شرح حال رجال سیاسی و نظامی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علم و نشر گفتار؛</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حسن پاکروان؛ متولد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دانشکده افسری پواتیه و فونتن بلو فرانسه در رشته توپخانه فارغ‌التحصیل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ورود به ایران در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هشت سال مربی و معلم دانشکده افسری بود، سپس به ستاد ارتش منتقل و بعد فرماندهی پادگان بوشهر و بنادر جنوب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بازگشت از این منطقه افسر رکن دوم ستاد ارتش شد در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درجه سرهنگی وابسته نظامی ایران در پاکستان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ارتش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هم وابسته نظامی ایران در هندوستان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درجه سرتیپی فرماندهی مرزبانی کل کشور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اسفند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ساواک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تبعید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ریاست وی بر ساواک در آبان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ترور حسنعلی منصور نخست‌وزیر وقت از ریاست ساواک کنار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کوتاهی در کابینه هویدا وزیر اطلاعات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شهریور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سفیرکبیر ایران در پاکستان منصوب شد و از مهر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سفیرکبیر ایران به فرانسه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بازگشت از فرانسه در آبان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امور مالی دربار شد، در هنگامه پیروزی انقلاب اسلامی دستگیر، محاکمه و اعدام شد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نعمت‌الله نصیری؛ در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سمنان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در دبستان و دبیرستان نظام گذراند، در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دانشکده افسری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درجه سرهنگی فرمانده هنگ پهلوی شد و بعد از مدتی کوتاه به سمت فرماندهی گارد شاهنشاهی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سمت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ابلاغ فرمان عزل مصدق و نصب زاهدی به نخست‌وزیری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ابلاغ فرمان عزل مصدق، توسط سرتیپ ریاحی بازداشت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موفقیت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مزد وفاداریش را گرفت و به درجه سرتیپی ارتقاء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سرلشکری اخذ کرد و در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شهربانی کل کشور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ریاست شهربانی فرمانداری نظامی تهران را نیز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درجه سپهبدی نائل شد و از بهمن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ساواک و معاون نخست‌وزیر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تیر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ریاست ساواک معزول و به سفیرکبیر ایران در پاکستان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مهر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معزول و به تهران احضار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حکومت ازهاری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اوج مشغله و هیجان مردم به سبب پیروزی انقلاب اسلامی قصد فرار داشت که توسط مردم دستگیر و به دادگاه عدالت اسلامی سپرده شد و پس از محاکمه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حسن طوفانیان؛ متولد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استخدام ارتش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فرمانده آموزشگاه خلبانی، رئیس دایره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طرحهای استراتژیک اداره سوم ارتش، معاون هوایی اداره سوم ارتش، مدیرعامل سازمان صنایع نظامی، آجودان مخصوص شاه، رئیس اداره خرید و سفارشات خارجی صنایع نظامی و جانشین وزیر جنگ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پیروزی انقلاب اسلامی خبری مبنی بر دستگیری طوفانیان منتشر شد، اما چندی بعد خبر گریز او به خارج از کشور به اطلاع مردم رسید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طوفانیان،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ارتشبد طوفانیان؛ انتشارات زیبا؛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ناصر علوی مقدم؛ برادر سپهبد مهدیقلی علوی مقدم، دانش آموخته دانشکده افسری فرانسه، رئیس قورخانه، افسر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وی پس از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سرتیپ مصطفی امجدی عهده‌دار ریاست اداره کل سوم شد و تا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سیاستهای پاکروان و نصیری و در حقیقت فردوست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ارتش شد و مجدداً در تیر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ساواک بازگشت و مدیریت آن جا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پیروزی انقلاب اسلامی، دستگیر، محاکمه و اعدام شد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گراتیان یاتسویچ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Gratian Yatsevitca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افسر نیروی هوایی یوگسلاوی که در جنگ جهانی دوم با هواپیمای خود به آمریکا پناهنده شد و به عضویت سیا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سیا در ایران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از او به عنوان مسلط‌ترین فرد اطلاعاتی آمریکا در ایران یاد کرده است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آمریکا و شاه؛ ترجمه فریدون فاطمی؛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پاورقی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مارک، ج؛ همان؛ صص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Youval Neeman</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و مستند از همکاریهای بین سیا و موساد،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نجاری راد، تقی؛ همکاریهای ساواک و موساد؛ انتشارات مرکز اسناد انقلاب اسلامی؛ تهران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خوانساری؛ از سالهای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انگلیسی‌ها رابطه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به مشاغل عالی رسید و در پیری از نخبگان ساواک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اطرافیان اشرف پهلوی به حساب می‌آمد و به پیشنهاد نصیری و قبول فردوست او سرپرست کل دانشجویان در اروپا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اردشیر زاهدی در کابینه هویدا وزیر خارجه شد او نیز جانشینی زاهدی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کنار رفتن زاهدی، او به عنوان سفیر در ژنو مأمور شد که کلیه سفارتخانه‌های اروپای شرقی و غربی را بازرسی نماید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ثابتی؛ به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سنگسر سمنان در خانواده‌ای بهایی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به همراه خانواده به تهران کوچید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معرفی ضرابی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 کل ششم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استخدام ساواک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فارغ‌التحصیل رشته قضایی از دانشکده حقوق دانشگاه تهران و مسلط به زبان انگلیسی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یکم عملیات ضدبراندازی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سوم ساواک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دوم اداره کل سوم و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مدیرکل سوم ساواک شد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همان، صص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نشر آتیه و نشر اختران؛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محسن؛ خاطرات احمد احمد؛ چ سوم؛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بدیع‌زادگان، به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بورس تحصیلی از دانشکده فنی دانشگاه تهران فارغ‌التحصیل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آبان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در خرداد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جوخه اعدام سپرده شد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هروی؛ فرزند طاهر احمدزاده در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مشهد به دنیا آمد، او</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چند و چون اداره کل هشتم و کشف موارد جاسوسی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 کارنامه ساواک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ارس؛ لندن؛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ساواک و روحانیت؛ حوزه هنری؛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شهید جاوید توسط آیت‌الله نعمت‌الله صالحی نجف‌آبادی نگاشته شده و در آن به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تحلیلی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انتقادی نگریسته شده است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نشر آتیه؛ نشر اختران؛ تهران؛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Tarner</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Shaffer</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همان؛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ترجمه عباس مخبر؛ طرح نو؛ تهران نو؛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بیل، 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منوچهر؛ همان؛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صص ث و ج 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منوچهر؛ همان؛ ص 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جواد؛ مبانی جغرافیای انسانی،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کیاوند، عزیز؛ حکومت و سیاست و عشایر،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فرهنگ؛ معرکه جهان بینی‌ها، شرکت انتشارات احیاء کتاب،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پاپلی یزدی، محمدحسین؛ کوچ‌نشینی در شمال خراسان، ترجمه اصغر کریمی، مشهد،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 استفانین؛ ارتش و حکومت پهلوی، ترجمه غلامرضا بابایی،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انتشارات خجسته،ص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خاطرات و خطرات، چاپ سوم،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 استفانین؛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 استفانین؛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امانالهی، اسکندر؛ کوچ‌نشینی در ایران، بنگاه نشر و ترجمه، تهران، </w:t>
      </w:r>
      <w:r>
        <w:rPr>
          <w:rFonts w:eastAsia="IRNazanin" w:cs="IRNazanin"/>
          <w:b w:val="false"/>
          <w:bCs w:val="false"/>
          <w:i w:val="false"/>
          <w:iCs w:val="false"/>
          <w:color w:val="333333"/>
          <w:sz w:val="20"/>
          <w:szCs w:val="20"/>
        </w:rPr>
        <w:t>1360</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Lamdton, and Peassants in Persia</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شهید مدرس، طی نطقی تأثیرات منفی این سیاست را بر اقتصاد ایران به وضوح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دلدم، اسکندر؛ زندگی پرماجرای رضاشاه نشر گلنام،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Lois Beck tribes and state in nineteenth and twentieth century Iran</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کیاوند، عزیز؛ حکومت، سیاست و عشایر،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Tapper, Richard, the conflict of tribe and state</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 استفانین؛ ارتش و حکومت پهلوی، ترجمه غلامرضا علی بابایی، انتشارات خجسته،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کیاوند، عزیز؛ حکومت، سیاست و عشایر؛ انتشارات عشایری،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مهدی رفیعی مهرآبادی، تهران، موسسه انتشاراتی عطایی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امان‌الهی، سکندر؛ کوچ‌نشینی در ایران، بنگاه ترجمه و نشر کتاب،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سید مصطفی؛ تاریخ سیاسی کهکیلویه، مؤسسه مطالعات تاریخ معاصر ایران،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صحیفه نور،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وزارت فرهنگ و ارشاد اسلامی، تهران، </w:t>
      </w:r>
      <w:r>
        <w:rPr>
          <w:rFonts w:eastAsia="IRNazanin" w:cs="IRNazanin"/>
          <w:b w:val="false"/>
          <w:bCs w:val="false"/>
          <w:i w:val="false"/>
          <w:iCs w:val="false"/>
          <w:color w:val="333333"/>
          <w:sz w:val="20"/>
          <w:szCs w:val="20"/>
        </w:rPr>
        <w:t>12361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علیاکبر؛ خاطرات؛ چاپ اول؛ دفتر ادبیات انقلاب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 های انقلاب ایران؛ ترجمه عبدالرحیم گواهی؛ چاپ دوم؛ دفتر نشر فرهنگ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علیاکبر؛ خاطرات؛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تاریخ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انتشارات مرکز اسناد انقلاب اسلامی،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واعظ‌زاده، خراسانی؛ زندگانی آیت‌الله العظمی بروجردی، بی‌جا، بی‌تا،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زندگانی آیت‌الله العظمی بروجردی، بی‌جا، بی‌تا،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نهضت روحانیون ایران؛ نشر بنیاد فرهنگی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بی‌تا،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چاپ اول، نشر مرکز بررسی تاریخی وزارت اطلاعات،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دانشجویان امریکا و کانادا،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مبارزه،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دفتر نشر معارف انقلاب،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مبارزه،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تکامل اجتماعی انسان،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زندگانی آیت‌الله بروجردی،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دانشجویان آمریکا و کانادا،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تاریخ معاصر ایران، ترجمه محمد رفیعی مهرآبادی،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انتشارات عطایی،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نیکی؛ ریشه‌های انقلاب ایران، ترجمه عبدالرحیم گواهی، چاپ دوم، دفتر نشر فرهنگ اسلامی،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دانشجویان آمریکا و کانادا،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سیدعلی‌اکبر؛ خاطرات سیدعلی‌اکبر محتشمی‌پور، چاپ اول، دفتر ادبیات انقلاب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زندگانی آیت‌الله بروجردی،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جیمز؛ شیر و عقاب رابطه بدفرجام ایران و آمریکا، ترجمه برلیان، چاپ اول، نشر فاخته،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محتشمی‌پور،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مرکز بررسی اسناد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جزئیات این سیاست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ازکیا، مصطفی؛ مقدمه‌ای بر جامعه‌شناسی توسعة روستایی، انتشارات اطلاعات،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 خسروی، خسرو؛ جامعه دهقانی در ایران، انتشارات پیام،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شجیعی، زهرا؛ نخبگان سیاسی ایران از انقلاب مشروطیت تا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 سخن،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آماری ایران، مرکز آمار ایران،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آمارگیری نیروی انسانی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مرکز آمار ایران و وزارت کار و امور اجتماعی، نشریة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از مهاجرت داخلی در ایران، به کوشش ایرج محمدی، مرکز اسناد ریاست جمهوری، زیر چاپ، در این مجموعه گزارشها و مکاتبات قابل توجهی از وضعیت فرهنگی، اجتماعی و اقتصادی این افراد آمده است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گلسرخی، خسرو؛ برگزیده اشعار خسرو گلسرخی؛ به کوشش و انتخاب مجید روشنگر، انتشارات مروارید، بی‌تا،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اسنادی که توسط مرکز بررسی اسناد تاریخی وزارت اطلاعات منتشر شده است در این مورد رهگشا و قابل مطالعه و بررسی است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محمدتقی؛ تاریخ مختصر احزاب سیاسی ایران، تهران،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وزارت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تاریخ بیست سالة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نشر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در حالی که در کشورهای همسایه مصر و ترکیه، جمهوری برقرار شده بود در جهت اهداف استعماری از فرصت مناسب دوری احمد شاه و مسافرت او به اروپا استفاده کرد و با تبلیغات وسیع علیه احمدشاه در روزنامه‌ها و مطبوعات، شاه ایران را مردی عیاش و خوشگذران معرفی نمود و با القاء این مطلب که ملت نیاز به یک ناجی دارد و چنین فردی رضاخان است، طرح براندازی سلطنت و حکومت جمهوری را مطرح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پیروزی در این راه نیاز به همراهی روحانیون داشت تا با استفاده از نفوذ آنها کار سلطنت قاجار را یکسره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علما با جمهوریخواهی رضاخان مخالفت کردند و با جریانهایی که پیش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سیلی زدن بهرامی به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چنان که رضاخان می‌خواست پیش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عکس شد و توده‌های مردم به رهبری علما به مخالفت با جمهوری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مدنی، سید جلال‌الدین؛ 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عاقلی، باقر؛ روزشمار تاریخ ایران از مشروطه انقلاب اسلامی، ج اول، تهران، نشر گفتار،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همان،ص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ناسیونالیسم در ایران، ترحمه فرشته سرلک، تهران، نشر گفتار،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عبدالله؛ شرح زندگانی من یا تاریخ اجتماعی و اداری دوره قاجاریه،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زوار،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یحیی؛ 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عطار،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پهلوی و نیروهای مذهبی به روایت تاریخ کمبریج، ترجمه عباس مخبر، ویراستار مرتضی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کورش تا آریامهر؛ بی‌جا، بی‌نا، بی‌تا،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کبیر؛ تهران، مرکز پژوهش و نشر فرهنگ سیاسی دوران پهلوی،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فراسوی مرزها؛ یاد، سال پنجم،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کورش تا آریامهر،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رضاشاه کبیر و تحولات فرهنگی ایران، تهران، وزارت فرهنگ و هنر،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یحیی؛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همان،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حسن؛ درسهایی از تاریخ سیاسی ایران، تهران، حزب جمهوری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عروج معنی دیگری دارد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ایران در دو سده پیشین، تهران، حزب توده ایران،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مذهبی،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علی‌اصغر؛ 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نورالدین؛ خاطرات کیانوری، تهران، مؤسسه اطلاعات،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کمونیست‌ها محدود نبود بلکه هرگونه فعالیت گروهی و تشکیلاتی علیه نظام سلطنت را شامل می‌شد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آپتون، جوزف،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نگرشی بر تاریخ ایران نوین، ترجمه یعقوب آژند، تهران؛ نیلوفر،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هاکس، مریت؛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و واقعیت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سفر به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حسین نظری‌نژاد و محمدتقی اکبری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آستانه قدس رضوی،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همفر، ترجمه محسن مؤیدی،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تاریخ معاصر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تأسیس سلسله پهلوی تا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رفیعی مهرآبادی، تهران، عطایی، بی‌تا،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اطلاعات،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مهدی؛ خاطرات سیاسی 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بلوشر، ویپرت؛ سفرنامه بلوشر، ترجمه کیکاووس جهانداری، تهران، خوارزمی،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تیمورتاش در صحنه سیاسی ایران، تهران، جاویدان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خاطرات و خطرات و توشه‌ای از تاریخ شش پادشاه و گوشه‌ای از دوره زندگی من، تهران، چاپ زنگین،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همانجا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لسانی، ابوالفضل؛ طلای سیاه یا بلای ایران،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خواجهنوری، ابراهیم؛ بازیگران عصر طلایی، تهران، جاویدان،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طلوعی، محمود؛ بازیگران عصر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بلوشر، ویپرت؛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رضاشاه در دیدار با بلوشر گفته بود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اعظامقدسی، حسن؛ خاطرات من یا روشن تاریخ صد سالة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ابوریحان،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مذهبی،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رضاشاه کبیر و تحولات فرهنگی،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مهدی؛ همان،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حلاج، حسن؛ تاریخ تحولات سیاسی ایران در قرون معاصر، تهران، جعفری،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مذهبی،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سعید؛ 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لمبتون،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 و زارع در ایران، ترجمه منوچهر امیری، تهران، بنگاه ترجمه و نشر کتاب،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کشف‌الاسرار، بی‌جا، بی‌نا، بی‌تا،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انتشارات دانشکده معقول و منقول، شماره اول، فروردین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دلدم، اسکندر؛ زندگی پرماجرای رضاشاه،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گلفام،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دلدم، اسکندر؛ همانجا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ده گفتار، تهران، انتشارات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عبدالله؛ تاریخ ایران از ازمنه باستان تا سال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تهران، اقبال،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حکمت، علی‌اصغر؛ سی خاطره از عصر فرخنده پهلوی، تهران، جعفری،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وعظ و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گنجینه اسناد، سال اول، دفتر اول، 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مسعود؛ همان مقاله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سینا؛ قیام گوهرشاد، تهران، وزارت فرهنگ و ارشاد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کشف‌الاسرار،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رضاشاه کبیر و تحولات فرهنگی،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 ربع قرن، حوادث مهم یک ربع قرن در یک جلد کتاب، تهران، روزنامه اطلاعات،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عبدالله؛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نخستین سپهبد ایران، به کوشش غلامحسین زرگری نژاد، تهران، مؤسسه پژوهش و مطالعات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همفر،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احسان؛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اسعد، خاطرات سردار اسعد بختیاری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جعفرعلی خان امیربهادر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ایرج افشار، تهران، اساطیر،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آپتون، جوزف،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اسعد،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فرهنگ، اسناد محرمانه کشف حجاب؛ تهران، سازمان اسناد ملی ایران،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مریت؛ همان،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بنیاد تاریخ انقلاب اسلامی، خاطرات آیت‌الله حسین بدلا، شماره مسلسل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 ربع قرن،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حسین؛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 ربع قرن،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پهلوی و نیروهای مذهبی،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رضا؛ سیمای فرزانگان، قم، دفتر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همانجا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 یزدی، سیدعلیرضا؛ آینه دانشوران، قم، کتابخانه آیت‌الله مرعشی،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شیخ محمد رضا مجلسی</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شریفزاده، محمد؛ آثار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دارالکتاب،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جهرمی، علی؛ آیت‌الله مؤسس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حاج شیخ‌عبدالکریم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دارالحکمه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محمدصادق؛ خاطرات شیخ محمدصادق تهرانی؛ آرشیو خاطرات بنیاد تاریخ انقلاب اسلامی؛ پ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و، مستوفی، عبدالله؛ شرح زندگانی من؛ مکی، حسین؛ تاریخ بیست سالة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3.jpeg"/><Relationship Id="rId613" Type="http://schemas.openxmlformats.org/officeDocument/2006/relationships/image" Target="media/image3.jpeg"/><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footer" Target="footer736.xml"/><Relationship Id="rId744" Type="http://schemas.openxmlformats.org/officeDocument/2006/relationships/footer" Target="footer737.xml"/><Relationship Id="rId745" Type="http://schemas.openxmlformats.org/officeDocument/2006/relationships/footer" Target="footer738.xml"/><Relationship Id="rId746" Type="http://schemas.openxmlformats.org/officeDocument/2006/relationships/footer" Target="footer739.xml"/><Relationship Id="rId747" Type="http://schemas.openxmlformats.org/officeDocument/2006/relationships/footer" Target="footer740.xml"/><Relationship Id="rId748" Type="http://schemas.openxmlformats.org/officeDocument/2006/relationships/footer" Target="footer741.xml"/><Relationship Id="rId749" Type="http://schemas.openxmlformats.org/officeDocument/2006/relationships/footer" Target="footer742.xml"/><Relationship Id="rId750" Type="http://schemas.openxmlformats.org/officeDocument/2006/relationships/footer" Target="footer743.xml"/><Relationship Id="rId751" Type="http://schemas.openxmlformats.org/officeDocument/2006/relationships/footer" Target="footer744.xml"/><Relationship Id="rId752" Type="http://schemas.openxmlformats.org/officeDocument/2006/relationships/footer" Target="footer745.xml"/><Relationship Id="rId753" Type="http://schemas.openxmlformats.org/officeDocument/2006/relationships/footer" Target="footer746.xml"/><Relationship Id="rId754" Type="http://schemas.openxmlformats.org/officeDocument/2006/relationships/footer" Target="footer747.xml"/><Relationship Id="rId755" Type="http://schemas.openxmlformats.org/officeDocument/2006/relationships/footer" Target="footer748.xml"/><Relationship Id="rId756" Type="http://schemas.openxmlformats.org/officeDocument/2006/relationships/footer" Target="footer749.xml"/><Relationship Id="rId757" Type="http://schemas.openxmlformats.org/officeDocument/2006/relationships/footer" Target="footer750.xml"/><Relationship Id="rId758" Type="http://schemas.openxmlformats.org/officeDocument/2006/relationships/footer" Target="footer751.xml"/><Relationship Id="rId759" Type="http://schemas.openxmlformats.org/officeDocument/2006/relationships/footer" Target="footer752.xml"/><Relationship Id="rId760" Type="http://schemas.openxmlformats.org/officeDocument/2006/relationships/footer" Target="footer753.xml"/><Relationship Id="rId761" Type="http://schemas.openxmlformats.org/officeDocument/2006/relationships/footer" Target="footer754.xml"/><Relationship Id="rId762" Type="http://schemas.openxmlformats.org/officeDocument/2006/relationships/footer" Target="footer755.xml"/><Relationship Id="rId763" Type="http://schemas.openxmlformats.org/officeDocument/2006/relationships/footer" Target="footer756.xml"/><Relationship Id="rId764" Type="http://schemas.openxmlformats.org/officeDocument/2006/relationships/footer" Target="footer757.xml"/><Relationship Id="rId765" Type="http://schemas.openxmlformats.org/officeDocument/2006/relationships/footer" Target="footer758.xml"/><Relationship Id="rId766" Type="http://schemas.openxmlformats.org/officeDocument/2006/relationships/footer" Target="footer759.xml"/><Relationship Id="rId767" Type="http://schemas.openxmlformats.org/officeDocument/2006/relationships/footer" Target="footer760.xml"/><Relationship Id="rId768" Type="http://schemas.openxmlformats.org/officeDocument/2006/relationships/footer" Target="footer761.xml"/><Relationship Id="rId769" Type="http://schemas.openxmlformats.org/officeDocument/2006/relationships/footer" Target="footer762.xml"/><Relationship Id="rId770" Type="http://schemas.openxmlformats.org/officeDocument/2006/relationships/footer" Target="footer763.xml"/><Relationship Id="rId771" Type="http://schemas.openxmlformats.org/officeDocument/2006/relationships/footer" Target="footer764.xml"/><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footer" Target="footer767.xml"/><Relationship Id="rId775" Type="http://schemas.openxmlformats.org/officeDocument/2006/relationships/footer" Target="footer768.xml"/><Relationship Id="rId776" Type="http://schemas.openxmlformats.org/officeDocument/2006/relationships/footer" Target="footer769.xml"/><Relationship Id="rId777" Type="http://schemas.openxmlformats.org/officeDocument/2006/relationships/footer" Target="footer770.xml"/><Relationship Id="rId778" Type="http://schemas.openxmlformats.org/officeDocument/2006/relationships/footer" Target="footer771.xml"/><Relationship Id="rId779" Type="http://schemas.openxmlformats.org/officeDocument/2006/relationships/footer" Target="footer772.xml"/><Relationship Id="rId780" Type="http://schemas.openxmlformats.org/officeDocument/2006/relationships/footer" Target="footer773.xml"/><Relationship Id="rId781" Type="http://schemas.openxmlformats.org/officeDocument/2006/relationships/footer" Target="footer774.xml"/><Relationship Id="rId782" Type="http://schemas.openxmlformats.org/officeDocument/2006/relationships/footer" Target="footer775.xml"/><Relationship Id="rId783" Type="http://schemas.openxmlformats.org/officeDocument/2006/relationships/footer" Target="footer776.xml"/><Relationship Id="rId784" Type="http://schemas.openxmlformats.org/officeDocument/2006/relationships/footer" Target="footer777.xml"/><Relationship Id="rId785" Type="http://schemas.openxmlformats.org/officeDocument/2006/relationships/footer" Target="footer778.xml"/><Relationship Id="rId786" Type="http://schemas.openxmlformats.org/officeDocument/2006/relationships/footer" Target="footer779.xml"/><Relationship Id="rId787" Type="http://schemas.openxmlformats.org/officeDocument/2006/relationships/footer" Target="footer780.xml"/><Relationship Id="rId788" Type="http://schemas.openxmlformats.org/officeDocument/2006/relationships/footer" Target="footer781.xml"/><Relationship Id="rId789" Type="http://schemas.openxmlformats.org/officeDocument/2006/relationships/footer" Target="footer782.xml"/><Relationship Id="rId790" Type="http://schemas.openxmlformats.org/officeDocument/2006/relationships/footer" Target="footer783.xml"/><Relationship Id="rId791" Type="http://schemas.openxmlformats.org/officeDocument/2006/relationships/footer" Target="footer784.xml"/><Relationship Id="rId792" Type="http://schemas.openxmlformats.org/officeDocument/2006/relationships/footer" Target="footer785.xml"/><Relationship Id="rId793" Type="http://schemas.openxmlformats.org/officeDocument/2006/relationships/footer" Target="footer786.xml"/><Relationship Id="rId794" Type="http://schemas.openxmlformats.org/officeDocument/2006/relationships/footer" Target="footer787.xml"/><Relationship Id="rId795" Type="http://schemas.openxmlformats.org/officeDocument/2006/relationships/footer" Target="footer788.xml"/><Relationship Id="rId796" Type="http://schemas.openxmlformats.org/officeDocument/2006/relationships/footer" Target="footer789.xml"/><Relationship Id="rId797" Type="http://schemas.openxmlformats.org/officeDocument/2006/relationships/footer" Target="footer790.xml"/><Relationship Id="rId798" Type="http://schemas.openxmlformats.org/officeDocument/2006/relationships/footer" Target="footer791.xml"/><Relationship Id="rId799" Type="http://schemas.openxmlformats.org/officeDocument/2006/relationships/footer" Target="footer792.xml"/><Relationship Id="rId800" Type="http://schemas.openxmlformats.org/officeDocument/2006/relationships/footer" Target="footer793.xml"/><Relationship Id="rId801" Type="http://schemas.openxmlformats.org/officeDocument/2006/relationships/footer" Target="footer794.xml"/><Relationship Id="rId802" Type="http://schemas.openxmlformats.org/officeDocument/2006/relationships/footer" Target="footer795.xml"/><Relationship Id="rId803" Type="http://schemas.openxmlformats.org/officeDocument/2006/relationships/footer" Target="footer796.xml"/><Relationship Id="rId804" Type="http://schemas.openxmlformats.org/officeDocument/2006/relationships/footer" Target="footer797.xml"/><Relationship Id="rId805" Type="http://schemas.openxmlformats.org/officeDocument/2006/relationships/footer" Target="footer798.xml"/><Relationship Id="rId806" Type="http://schemas.openxmlformats.org/officeDocument/2006/relationships/footer" Target="footer799.xml"/><Relationship Id="rId807" Type="http://schemas.openxmlformats.org/officeDocument/2006/relationships/footer" Target="footer800.xml"/><Relationship Id="rId808" Type="http://schemas.openxmlformats.org/officeDocument/2006/relationships/footer" Target="footer801.xml"/><Relationship Id="rId809" Type="http://schemas.openxmlformats.org/officeDocument/2006/relationships/footer" Target="footer802.xml"/><Relationship Id="rId810" Type="http://schemas.openxmlformats.org/officeDocument/2006/relationships/footer" Target="footer803.xml"/><Relationship Id="rId811" Type="http://schemas.openxmlformats.org/officeDocument/2006/relationships/footer" Target="footer804.xml"/><Relationship Id="rId812" Type="http://schemas.openxmlformats.org/officeDocument/2006/relationships/footer" Target="footer805.xml"/><Relationship Id="rId813" Type="http://schemas.openxmlformats.org/officeDocument/2006/relationships/footer" Target="footer806.xml"/><Relationship Id="rId814" Type="http://schemas.openxmlformats.org/officeDocument/2006/relationships/footer" Target="footer807.xml"/><Relationship Id="rId815" Type="http://schemas.openxmlformats.org/officeDocument/2006/relationships/footer" Target="footer808.xml"/><Relationship Id="rId816" Type="http://schemas.openxmlformats.org/officeDocument/2006/relationships/footer" Target="footer809.xml"/><Relationship Id="rId817" Type="http://schemas.openxmlformats.org/officeDocument/2006/relationships/footer" Target="footer810.xml"/><Relationship Id="rId818" Type="http://schemas.openxmlformats.org/officeDocument/2006/relationships/footer" Target="footer811.xml"/><Relationship Id="rId819" Type="http://schemas.openxmlformats.org/officeDocument/2006/relationships/footer" Target="footer812.xml"/><Relationship Id="rId820" Type="http://schemas.openxmlformats.org/officeDocument/2006/relationships/footer" Target="footer813.xml"/><Relationship Id="rId821" Type="http://schemas.openxmlformats.org/officeDocument/2006/relationships/footer" Target="footer814.xml"/><Relationship Id="rId822" Type="http://schemas.openxmlformats.org/officeDocument/2006/relationships/footer" Target="footer815.xml"/><Relationship Id="rId823" Type="http://schemas.openxmlformats.org/officeDocument/2006/relationships/footer" Target="footer816.xml"/><Relationship Id="rId824" Type="http://schemas.openxmlformats.org/officeDocument/2006/relationships/footer" Target="footer817.xml"/><Relationship Id="rId825" Type="http://schemas.openxmlformats.org/officeDocument/2006/relationships/footer" Target="footer818.xml"/><Relationship Id="rId826" Type="http://schemas.openxmlformats.org/officeDocument/2006/relationships/footer" Target="footer819.xml"/><Relationship Id="rId827" Type="http://schemas.openxmlformats.org/officeDocument/2006/relationships/footer" Target="footer820.xml"/><Relationship Id="rId828" Type="http://schemas.openxmlformats.org/officeDocument/2006/relationships/footer" Target="footer821.xml"/><Relationship Id="rId829" Type="http://schemas.openxmlformats.org/officeDocument/2006/relationships/footer" Target="footer822.xml"/><Relationship Id="rId830" Type="http://schemas.openxmlformats.org/officeDocument/2006/relationships/footer" Target="footer823.xml"/><Relationship Id="rId831" Type="http://schemas.openxmlformats.org/officeDocument/2006/relationships/footer" Target="footer824.xml"/><Relationship Id="rId832" Type="http://schemas.openxmlformats.org/officeDocument/2006/relationships/footer" Target="footer825.xml"/><Relationship Id="rId833" Type="http://schemas.openxmlformats.org/officeDocument/2006/relationships/footer" Target="footer826.xml"/><Relationship Id="rId834" Type="http://schemas.openxmlformats.org/officeDocument/2006/relationships/footer" Target="footer827.xml"/><Relationship Id="rId835" Type="http://schemas.openxmlformats.org/officeDocument/2006/relationships/footer" Target="footer828.xml"/><Relationship Id="rId836" Type="http://schemas.openxmlformats.org/officeDocument/2006/relationships/footer" Target="footer829.xml"/><Relationship Id="rId837" Type="http://schemas.openxmlformats.org/officeDocument/2006/relationships/footer" Target="footer830.xml"/><Relationship Id="rId838" Type="http://schemas.openxmlformats.org/officeDocument/2006/relationships/footer" Target="footer831.xml"/><Relationship Id="rId839" Type="http://schemas.openxmlformats.org/officeDocument/2006/relationships/footer" Target="footer832.xml"/><Relationship Id="rId840" Type="http://schemas.openxmlformats.org/officeDocument/2006/relationships/footer" Target="footer833.xml"/><Relationship Id="rId841" Type="http://schemas.openxmlformats.org/officeDocument/2006/relationships/footer" Target="footer834.xml"/><Relationship Id="rId842" Type="http://schemas.openxmlformats.org/officeDocument/2006/relationships/footer" Target="footer835.xml"/><Relationship Id="rId843" Type="http://schemas.openxmlformats.org/officeDocument/2006/relationships/footer" Target="footer836.xml"/><Relationship Id="rId844" Type="http://schemas.openxmlformats.org/officeDocument/2006/relationships/footer" Target="footer837.xml"/><Relationship Id="rId845" Type="http://schemas.openxmlformats.org/officeDocument/2006/relationships/footer" Target="footer838.xml"/><Relationship Id="rId846" Type="http://schemas.openxmlformats.org/officeDocument/2006/relationships/footer" Target="footer839.xml"/><Relationship Id="rId847" Type="http://schemas.openxmlformats.org/officeDocument/2006/relationships/footer" Target="footer840.xml"/><Relationship Id="rId848" Type="http://schemas.openxmlformats.org/officeDocument/2006/relationships/footer" Target="footer841.xml"/><Relationship Id="rId849" Type="http://schemas.openxmlformats.org/officeDocument/2006/relationships/footer" Target="footer842.xml"/><Relationship Id="rId850" Type="http://schemas.openxmlformats.org/officeDocument/2006/relationships/footer" Target="footer843.xml"/><Relationship Id="rId851" Type="http://schemas.openxmlformats.org/officeDocument/2006/relationships/footer" Target="footer844.xml"/><Relationship Id="rId852" Type="http://schemas.openxmlformats.org/officeDocument/2006/relationships/footer" Target="footer845.xml"/><Relationship Id="rId853" Type="http://schemas.openxmlformats.org/officeDocument/2006/relationships/footer" Target="footer846.xml"/><Relationship Id="rId854" Type="http://schemas.openxmlformats.org/officeDocument/2006/relationships/footer" Target="footer847.xml"/><Relationship Id="rId855" Type="http://schemas.openxmlformats.org/officeDocument/2006/relationships/footer" Target="footer848.xml"/><Relationship Id="rId856" Type="http://schemas.openxmlformats.org/officeDocument/2006/relationships/footer" Target="footer849.xml"/><Relationship Id="rId857" Type="http://schemas.openxmlformats.org/officeDocument/2006/relationships/footer" Target="footer850.xml"/><Relationship Id="rId858" Type="http://schemas.openxmlformats.org/officeDocument/2006/relationships/footer" Target="footer851.xml"/><Relationship Id="rId859" Type="http://schemas.openxmlformats.org/officeDocument/2006/relationships/footer" Target="footer852.xml"/><Relationship Id="rId860" Type="http://schemas.openxmlformats.org/officeDocument/2006/relationships/footer" Target="footer853.xml"/><Relationship Id="rId861" Type="http://schemas.openxmlformats.org/officeDocument/2006/relationships/footer" Target="footer854.xml"/><Relationship Id="rId862" Type="http://schemas.openxmlformats.org/officeDocument/2006/relationships/footer" Target="footer855.xml"/><Relationship Id="rId863" Type="http://schemas.openxmlformats.org/officeDocument/2006/relationships/footer" Target="footer856.xml"/><Relationship Id="rId864" Type="http://schemas.openxmlformats.org/officeDocument/2006/relationships/footer" Target="footer857.xml"/><Relationship Id="rId865" Type="http://schemas.openxmlformats.org/officeDocument/2006/relationships/footer" Target="footer858.xml"/><Relationship Id="rId866" Type="http://schemas.openxmlformats.org/officeDocument/2006/relationships/footer" Target="footer859.xml"/><Relationship Id="rId867" Type="http://schemas.openxmlformats.org/officeDocument/2006/relationships/footer" Target="footer860.xml"/><Relationship Id="rId868" Type="http://schemas.openxmlformats.org/officeDocument/2006/relationships/footer" Target="footer861.xml"/><Relationship Id="rId869" Type="http://schemas.openxmlformats.org/officeDocument/2006/relationships/footer" Target="footer862.xml"/><Relationship Id="rId870" Type="http://schemas.openxmlformats.org/officeDocument/2006/relationships/footer" Target="footer863.xml"/><Relationship Id="rId871" Type="http://schemas.openxmlformats.org/officeDocument/2006/relationships/footer" Target="footer864.xml"/><Relationship Id="rId872" Type="http://schemas.openxmlformats.org/officeDocument/2006/relationships/footer" Target="footer865.xml"/><Relationship Id="rId873" Type="http://schemas.openxmlformats.org/officeDocument/2006/relationships/footer" Target="footer866.xml"/><Relationship Id="rId874" Type="http://schemas.openxmlformats.org/officeDocument/2006/relationships/footer" Target="footer867.xml"/><Relationship Id="rId875" Type="http://schemas.openxmlformats.org/officeDocument/2006/relationships/footer" Target="footer868.xml"/><Relationship Id="rId876" Type="http://schemas.openxmlformats.org/officeDocument/2006/relationships/footer" Target="footer869.xml"/><Relationship Id="rId877" Type="http://schemas.openxmlformats.org/officeDocument/2006/relationships/footer" Target="footer870.xml"/><Relationship Id="rId878" Type="http://schemas.openxmlformats.org/officeDocument/2006/relationships/footer" Target="footer871.xml"/><Relationship Id="rId879" Type="http://schemas.openxmlformats.org/officeDocument/2006/relationships/footer" Target="footer872.xml"/><Relationship Id="rId880" Type="http://schemas.openxmlformats.org/officeDocument/2006/relationships/footer" Target="footer873.xml"/><Relationship Id="rId881" Type="http://schemas.openxmlformats.org/officeDocument/2006/relationships/footer" Target="footer874.xml"/><Relationship Id="rId882" Type="http://schemas.openxmlformats.org/officeDocument/2006/relationships/footer" Target="footer875.xml"/><Relationship Id="rId883" Type="http://schemas.openxmlformats.org/officeDocument/2006/relationships/footer" Target="footer876.xml"/><Relationship Id="rId884" Type="http://schemas.openxmlformats.org/officeDocument/2006/relationships/footer" Target="footer877.xml"/><Relationship Id="rId885" Type="http://schemas.openxmlformats.org/officeDocument/2006/relationships/footer" Target="footer878.xml"/><Relationship Id="rId886" Type="http://schemas.openxmlformats.org/officeDocument/2006/relationships/footer" Target="footer879.xml"/><Relationship Id="rId887" Type="http://schemas.openxmlformats.org/officeDocument/2006/relationships/footer" Target="footer880.xml"/><Relationship Id="rId888" Type="http://schemas.openxmlformats.org/officeDocument/2006/relationships/footer" Target="footer881.xml"/><Relationship Id="rId889" Type="http://schemas.openxmlformats.org/officeDocument/2006/relationships/footer" Target="footer882.xml"/><Relationship Id="rId890" Type="http://schemas.openxmlformats.org/officeDocument/2006/relationships/footer" Target="footer883.xml"/><Relationship Id="rId891" Type="http://schemas.openxmlformats.org/officeDocument/2006/relationships/footer" Target="footer884.xml"/><Relationship Id="rId892" Type="http://schemas.openxmlformats.org/officeDocument/2006/relationships/footer" Target="footer885.xml"/><Relationship Id="rId893" Type="http://schemas.openxmlformats.org/officeDocument/2006/relationships/footer" Target="footer886.xml"/><Relationship Id="rId894" Type="http://schemas.openxmlformats.org/officeDocument/2006/relationships/footer" Target="footer887.xml"/><Relationship Id="rId895" Type="http://schemas.openxmlformats.org/officeDocument/2006/relationships/footer" Target="footer888.xml"/><Relationship Id="rId896" Type="http://schemas.openxmlformats.org/officeDocument/2006/relationships/footer" Target="footer889.xml"/><Relationship Id="rId897" Type="http://schemas.openxmlformats.org/officeDocument/2006/relationships/image" Target="media/image4.jpeg"/><Relationship Id="rId898" Type="http://schemas.openxmlformats.org/officeDocument/2006/relationships/image" Target="media/image4.jpeg"/><Relationship Id="rId899" Type="http://schemas.openxmlformats.org/officeDocument/2006/relationships/footer" Target="footer890.xml"/><Relationship Id="rId900" Type="http://schemas.openxmlformats.org/officeDocument/2006/relationships/image" Target="media/image5.jpeg"/><Relationship Id="rId901" Type="http://schemas.openxmlformats.org/officeDocument/2006/relationships/image" Target="media/image5.jpeg"/><Relationship Id="rId902" Type="http://schemas.openxmlformats.org/officeDocument/2006/relationships/footer" Target="footer891.xml"/><Relationship Id="rId903" Type="http://schemas.openxmlformats.org/officeDocument/2006/relationships/image" Target="media/image2.jpeg"/><Relationship Id="rId904" Type="http://schemas.openxmlformats.org/officeDocument/2006/relationships/image" Target="media/image2.jpeg"/><Relationship Id="rId905" Type="http://schemas.openxmlformats.org/officeDocument/2006/relationships/footer" Target="footer892.xml"/><Relationship Id="rId906" Type="http://schemas.openxmlformats.org/officeDocument/2006/relationships/footnotes" Target="footnotes.xml"/><Relationship Id="rId907" Type="http://schemas.openxmlformats.org/officeDocument/2006/relationships/numbering" Target="numbering.xml"/><Relationship Id="rId908" Type="http://schemas.openxmlformats.org/officeDocument/2006/relationships/fontTable" Target="fontTable.xml"/><Relationship Id="rId909" Type="http://schemas.openxmlformats.org/officeDocument/2006/relationships/settings" Target="settings.xml"/><Relationship Id="rId9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918</Pages>
  <Words>192160</Words>
  <Characters>795681</Characters>
  <CharactersWithSpaces>984140</CharactersWithSpaces>
  <Paragraphs>4327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2026-08-18T20:37:52Z</dcterms:created>
  <dc:creator>ghaemiyeh.com</dc:creator>
  <dc:description/>
  <dc:language>en-US</dc:language>
  <cp:lastModifiedBy/>
  <dcterms:modified xsi:type="dcterms:W3CDTF">2026-08-19T00:08:23Z</dcterms:modified>
  <cp:revision>1</cp:revision>
  <dc:subject/>
  <dc:title>سقوط مجموعه مقالات نخستین همایش بررسی علل فروپاشی سلطنت پهلوی</dc:title>
</cp:coreProperties>
</file>

<file path=docProps/custom.xml><?xml version="1.0" encoding="utf-8"?>
<Properties xmlns="http://schemas.openxmlformats.org/officeDocument/2006/custom-properties" xmlns:vt="http://schemas.openxmlformats.org/officeDocument/2006/docPropsVTypes"/>
</file>