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33</w:t>
      </w:r>
      <w:r>
        <w:rPr>
          <w:rtl w:val="true"/>
        </w:rPr>
        <w:t xml:space="preserve"> </w:t>
      </w:r>
      <w:r>
        <w:rPr>
          <w:rtl w:val="true"/>
        </w:rPr>
        <w:t>مهدویت و آسیب های فرارو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141678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1680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1682_2035185390">
            <w:r>
              <w:rPr>
                <w:webHidden/>
                <w:rStyle w:val="IndexLink"/>
                <w:rtl w:val="true"/>
              </w:rPr>
              <w:t>مهدویت و آسیب های فرارو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1684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1686_2035185390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711_55148"/>
      <w:bookmarkStart w:id="1" w:name="pg4711_5514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711_55148"/>
      <w:bookmarkStart w:id="3" w:name="__RefHeading___Toc1141678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و آسیب‌های فرارو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۲۸۶۸۳۲۰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141680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711_55155"/>
    </w:p>
    <w:p>
      <w:pPr>
        <w:pStyle w:val="Heading2"/>
        <w:numPr>
          <w:ilvl w:val="1"/>
          <w:numId w:val="1"/>
        </w:numPr>
        <w:rPr/>
      </w:pPr>
      <w:bookmarkStart w:id="8" w:name="__RefHeading___Toc1141682_2035185390"/>
      <w:bookmarkStart w:id="9" w:name="_Toc3"/>
      <w:bookmarkEnd w:id="7"/>
      <w:bookmarkEnd w:id="8"/>
      <w:r>
        <w:rPr>
          <w:rtl w:val="true"/>
        </w:rPr>
        <w:t>مهدویت و آسیب های فرارو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نوشتار، میخواهیم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آسیب‌هایی مهدویت را تهدید میکند؟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زمان ظهور مشخص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وظیفه ما در عصر غیبت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711_55159"/>
    </w:p>
    <w:p>
      <w:pPr>
        <w:pStyle w:val="Heading2"/>
        <w:numPr>
          <w:ilvl w:val="1"/>
          <w:numId w:val="1"/>
        </w:numPr>
        <w:rPr/>
      </w:pPr>
      <w:bookmarkStart w:id="11" w:name="__RefHeading___Toc1141684_2035185390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امر مهم و خطیری، به نسبت اهمیتی که دارد، در معرض خطرها و آسیب‌هایی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مقولۀ مهدویت نیز با تمام آثار مثبت، حیات‌بخش و بهجت‌زایی که دارد، از این قاعده مستثنا نیست؛ ازاین‌رو، باید مراقب بود تا این آسیب‌ها مؤثر نیفتد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این نوشتار تبیین اجمالیِ برخی از این آسیب‌ها و ارائۀ راه اصلاح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منفعلانه؛ برداشتی انحرافی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انتظار را صرفاً حالتی روانی و منفعلانه میپندارند و نهایتِ وظیفۀ خود را در این رابطه، دعا برای فرج میپندارند و وظایف خطیری نظیر امربهمعروف و نهیازمنکر را بر دوش خود احساس 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پارهای از نتایج این دیدگاه از این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رکود و سستی، بی‌توجهی به وضعیت جامعه، سرِ تسلیم فروآوردن در مقابل بدیها و ستم‌ها، بازیچۀ سیاست‌بازان و منحرفان شدن، مقابله با هر حرکت اصلاحی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مواجهه با چنین نگرشی باید پرسید که مگر ما در زندگی مادی و روزمرّه، بهاندازۀ نیازمان در باغچه ها سبزه و گل نمی کاریم، نظم و نظافت ایجاد نمیکنیم، سنگهای مزاحم را کنار نمیزنیم، علف هرزهها و میکروبها و آلودگیها را از خانه و اطراف خود دور نمی ریزیم و خود و خانواده را در روشنایی قرار نمیدهیم؟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فصل سرما و پنهانی خورشید، تسلیم سرما و ویروسها میشویم یا با آنکه توان 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هوا و فضا را نداریم، وسیلۀ گرمازا تهیه کرده و خود و فرزندانمان را گرم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قدر همت خود، خانه ساخته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چگونه است که وقتی به دین و خصوصاً آموزۀ فراموش شدۀ مهدویت می رسیم، به راحتی رفع مسئولیت میکنیم؛ با آنکه اگر هر فردی، جمع های کوچک فامیلی و دوستان خود را اصلاح کند، جامعه به اصلاح می گراید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روایتی، امام صادق به این نوع کجاندیشی و کجرفتاری پاسخ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یکی از فرزندان امام صادق بود که در جوا نی از دنیا رفت و شیعیان به همراه امام، او را تشییع کردند و به خاک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می وید که از پدرم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پدرجان، دربارۀ گنهکارانِ ما و غیر ما، چه می گویید؟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و معیار، آرزوهای شما و آرزوهای اهلِ کتاب نیست؛ هر کس عمل بد و ناپسندی انجام دهد، او را کیفر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معصیت و گناه می کنند و می گویند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بخشش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داریم؛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این گونه اند تا مرگشان فرا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تغییر و توبه و بازگشتی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.]»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گروهی اند غوطهور در آرزوهای خویش؛ دروغ می گویند و اهل امید و رجا نیستند، زیرا کسی که به چیزی امید داشته باشد، قطعاً در پِی تحققِ آن است و در طلبش بر می آید و آن که از چیزی بیمناک باشد، از آن پرهیز می کند و می گریزد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علاوه‌براین، معنای حدیث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به‌واسطۀ مهدی، زمین را پر از عدل و داد خواهد کرد، چنان‌که از ظلم و جور پر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آن‌حضرت هر وقت بیایند، زمین را پر از عدل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این حدیث این نیست که ایشان زمانی می‌آیند که زمین از ظلم پر شده باشد یا اینکه زمان ظهور حضرت وقتی است که هیچ‌جا اثری از حق و عدل نمانده باشد و عالم، سراسر، سیه از ستم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به‌تعبیر دیگر، فساد هدف نیست؛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آمدن، آمادگی و عطشِ عدالت باید پدید آید و دیدن فساد و نابسامانی‌ها، خود، انگیزۀ آمادگی و عدالت‌خواهی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جوّ غالب این‌گونه است که در نگاه ابتدایی، می‌گویند که همه‌جا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ادارات، در خانه و بازار و مجامع جهانی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ظلمِ فراوان است و عدالت و حقوق افراد و قانون رعایت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شب تار هم ستارگانی در آسمان هستند که می‌درخشند، نور می‌دهند و رهنمایند؛ در غیبت امام‌مهدی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همیشه منتظرانِ واقعی و زمینه‌سازانی حضور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لذا،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چنین است؛ به‌خدا سوگند، امر فرَج تحقق نپذیرد تا هر یک از 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و ستمگر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حامی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نهایتِ کار خود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خاتمه، سه نکته را یادآور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اولاً، هیچ نهضت اصلاحی بدون زمینه‌سازیِ فکری و پرورش نیروهای فداکار میسّر نمی‌شود؛ ثانیاً، در قیام امامِ موعود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موقعیت خود را مشخص کرده و آن‌را حفظ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انقلابی را به انتظار بنشینیم که ما را نیز در ردیفِ ظالمان و غافلان، کیفر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اً، باید دانست که پاداش اخروی، نتیجۀ اعمال نیکِ دنیوی است؛ و این مهم، ربطی به این ندارد که انسان در زمان غیبت، عمر به‌سر برَد یا در عصر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 در ارائۀ چهرۀ مِهر و قهر از حضرت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افراد، به‌دلیل نداشتن نگاهی جامع به دین و بدون بررسی اسناد یا دلایل روایی، به شنیده‌ها و توهّمات خود بسنده می‌کنند و ازاین‌رو، چهرۀ قهرآمیزی از امام‌عصر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درمقابل، گروهی دیگر از ایشان شخصیتی تصویر می‌کنند که گویا هیچ مبارزه و جهادی ندارد و همۀ امور را صرفاً با معجزه و کرامت حل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دوی این برداشت‌ها،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افراط و تفریط گراییده‌اند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مطابقِ روایات و سیرۀ پیشینیان صالح خویش، فردی است که برای انسان‌ها از پدر و مادر مهربان‌تر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أَشْفَقَ عَلَیهِمْ مِنْ آبَائِهِمْ وَ أُمَّهَاتِهِم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مهربان‌بودنِ ولیّ خدا، همچون مِهر خداوند کریم، حکمتی بزرگ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به‌مانند طبیبی حاذق است که تیغ جراحی‌اش تنها پس از به‌کاربردنِ انواع مداواها و سودمند نیفتادنِ آن‌ها، به‌کارِ درمان دردهای بشر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مباحث غیرضروری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با طرح مباحثی غیرمفید یا کم‌ثمر، مانند نحوۀ ازدواج یا چگونگی مسکن و تعداد فرزندان حضرت، اذهان افراد را از وظایف فردی و اجتماعی خویش نسبت به امام 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زمینه‌سازیِ لازم برای ظهور ایشان، دور می‌سازند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پرسش‌ها پاسخ مناسبِ خود را می‌طلبد، ولی ازآنجاکه لازمۀ غیبت، مخفی‌بودن است و با توجه به ابهام موجود در روایات، نمی‌توان به‌طورقطع نظریه‌ای دراین‌باره مطرح ساخت؛ بااین‌حال، عده‌ای همِّ خویش را بر این امور قرار داده و از مسائل واقعی و اصلی غافل مانده‌اند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و شتابزدگی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شتابزدگی آفت دیگری است که دامن برخی افراد 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نزدیک‌شمردن ظهور، مهیّای ظهور بودن و کوشش برای زمینه‌سازیِ ظهور، بسیار مفید است، اما نباید در این راه شتابزده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شتابزدگی ناشی از درک‌نکردنِ حکمت و مصلحت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امر است و گاه، یأس و ناامیدی افراد از ظهور حضرت یا گرایش آنان به شیّادان و مدّعیان دروغین را موجب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غیبت، عجله‌کنندگان و شتابزدگان در امر ظهور، هلاک شوند و اهل تسلیم و صبر نجات 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است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به‌حال صابران در دورۀ غیبتِ او و استواران در محبتِ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وقت ظهور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توقیت یا همان تعیین وقت ظهور ازجمله مسائلی است که هر کس دست بدان زند، یعنی زمانی برای ظهور تعیین کند، به‌تصریحِ روایات، دروغ‌گو است و باید او را تکذیب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روایتی، به‌تأکید،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کذَبَ الْوَقَّاتُونَ، کذَبَ الْوَقَّاتُونَ، کذَبَ الْوَقَّاتُون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مفَضّل، از یاران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می‌گوید از امام پرسیدم که آیا قیام حضرت 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معینی دارد تا مردم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نیست که خداوند زمانی را برای آن تعیین کرده باشد تا شیعیان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برای آن، وقتی مشخص نمی‌کنم و نمی‌شود وقت و زمانی هم بر آن تعیین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زمان معیّنی برای ظهور ما معیّن کند، خود را در علم خداوند شریک دانسته و مدعی شده که بر اسرارِ خدا راه یافته و آگاه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امید به نزدیکی ظهور و آمادگی برای آن، امری مطلوب است؛ اما تعیین وقت ظهور را، توسط هر کسی که باشد، باید شدیداً تکذیب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دراین‌زمینه، گاه مطالبی به برخی علما نسبت می‌دهند که با اندکی بررسی می‌توان فهمید که این استناد، صحیح نبوده یا سخن آن عالم، تحریف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گمانه زنی و تطبیق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بدون آنکه قدرت تشخیص روایات صحیح و ناصحیح را از یکدیگر داشته باشند و صرفاً بر اساس توهّمات و بافته‌های ذهنی خویش یا یافته‌های خود از طریق ریاضت‌های غیرمشروع، گمانه‌هایی می‌زنند و هر از چند گاهی، علامتی را بر شخص یا اشخاصی منطبق می‌سازند؛ و در پایان، با تحقق‌نیافتنِ امر ظهور در آن دوره، یأس و ناامیدی و حتی استهزاء و تکذیبِ باور به مهدویت را موجب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تبِ ملاقات‌گرایی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متأسفانه، افراد زیادی تمام همّ خویش را در دیدار با امام‌زمان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کرده‌اند و به دیگران نیز همین را القا می‌کنند؛ گویا شیعه هیچ وظیفه‌ای جز دیدار امام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اینکه آنچه مهم است، عنایت و رضایت امام است وگرنه، در قرون اولیۀ اسلام نیز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امامِ زمان خویش را دیدند و بر روی ایشان شمشیر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امر مطلوبی است، اما آنچه مهم است و ویژگی منتظران آن امام نازنین است، انجام‌دادن وظایفی است که برای شیعۀ منتظر در نظر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 دیگر اینکه نباید فراموش کرد که دوران، دوران غیبت است و قرار نیست همه به خدمت امام‌مهدی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تأکید زیاد بر دیدار ایشان، باعثِ ناامیدی از امکانِ دیدار می‌شود و بذر تکذیبِ باور مهدویت را در دل‌ها می‌پراکند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و عملکردهای موهِن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متأسفانه، یکی از نبایدهای شایع‌شده، نام‌گذاریِ مکان‌ها، خیابان‌ها، شرکت‌ها و مغازه‌های متعدد به یکی از القاب امام‌مهدی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آن‌هم بدون لحاظ‌کردنِ کارآییِ این مکان یا تناسب آن نام با نوع فعالیتی که در آنجا انجام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ولیّ‌عصر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آژانس بقیۀ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 گزاری های دیگر از این سنخ، درواقع، توهینی آشکار به ساحت صاحب‌الزمان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رفتارهای موهِن این است که در مناسبت‌های مذهبی نظیرِ نیمۀ‌شعبان، به‌بهانۀ سالروز تولد حضرت 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شادبودن در شادی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برخی اوقات، جشن‌ها و مجالس گناهی به‌راه می‌افتد که با آهنگ‌ها و اشعار سخیف، ساختن مجسمه‌های حیوانات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پرشور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اَعمال، شایستۀ مؤمنان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مدّعیان دروغین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کسانی بوده‌اند که در برابر گوهری ناب، بدل آن را ارائه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همان‌گونه که در مقابل پیامبران، مدّعیان دروغین پیامبری قد عَلم کردند، در بحث مهدویت نیز چنین اتفاقی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در تاریخ با فرقه‌های متفاوتی نظیر بهائیت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می‌شویم که مردمانِ بی‌بصیرت را به وادیِ گمراهی کشانده‌اند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متأسفانه، عده‌ای برخلاف تأکید فراوان روایات و استدلال‌های عقلی مبنی بر رجوع به کارشناسان و فقها در دوران غیبت، به بیراهه‌هایی مانند حلقه‌های دراویش، گرایش می‌یابند و با طیِ ریاضت‌ها و سیر و سلوک‌هایی که در دین نیامده و برخلاف سنّت پیامبر گرامی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ائمۀ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دیگران را نیز به ابتهاج‌ها و لذّت‌های روحی فرامی‌خوانند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سردمداران این گروه‌ها خود را جانشینان وحی قلمداد می‌کنند و افرادِ پیرو خود را از وظایف اصلی خویش باز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پیروی‌نکردن از نُوّاب عام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از نایب عام آن‌حضرت که خودْ عنایتی الهی و فرصتی مکتبی است، نزد برخی افراد به مقابله تبدیل شده است و در برابر ولایت‌فقیهِ جامع‌الشرایط و مرجعیت شیعه در عصر 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به‌عنوان نایب عامّ امام‌زمان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موضع‌گیری می‌کنند و وحدت بر محور ولایت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نمی‌کنند و از تبعیتِ دستورات دینی و اجتماعیِ او سر باز می‌زنند؛ با وجود آنکه اطاعت از ایشان در احکام اولیه و ثانویه، چنانچه در جایِ خود با دلایل نقلی و عقلی ثابت شده است،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کم‌رنگ‌شدن انگیزه‌ها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به‌نظر می‌رسد ازجمله آسیب‌های دینی در حوزۀ مهدویت، کم‌رنگ‌شدنِ انگیزه‌های خدایی و معنوی و به‌نوعی کاهش وجدان کاری در تحقیق و تبیین و تبلیغ فرهنگ پویای مهدویت است و جای خالیِ استغاثه به درگاه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اُنس با آن‌حضرت، در اندیشه و عمل و به‌دور از خودبینی و خودنمایی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این آسیب جدّی، کاهش تأثیرگذاری و ناکارآمدیِ تربیتیِ این تفکر هدایتگر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و اصلی‌ترین راه مبارزه، حساسیت‌ورزیدنِ علما و متفکران نسبت به ورود خرافات و مبارزۀ جدّی و به‌موقع و مؤثر با این آسیب‌هاست؛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دین و سیرۀ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 از بسیاری انحرافات بیمه می‌سازد؛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 بصیرت در حوزۀ سیاست و دشمن‌شناسی و باخبری از آنچه در عرصۀ جامعه رخ می‌نماید، می‌تواند دست پنهان استکبار و سیاست‌بازان را در ایجاد فرقه‌ها و گروه‌های منحرف و افراد سودجو در جامعۀ اسلامی نمایان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711_55193"/>
    </w:p>
    <w:p>
      <w:pPr>
        <w:pStyle w:val="Heading2"/>
        <w:numPr>
          <w:ilvl w:val="1"/>
          <w:numId w:val="1"/>
        </w:numPr>
        <w:rPr/>
      </w:pPr>
      <w:bookmarkStart w:id="14" w:name="__RefHeading___Toc1141686_2035185390"/>
      <w:bookmarkStart w:id="15" w:name="_Toc5"/>
      <w:bookmarkEnd w:id="13"/>
      <w:bookmarkEnd w:id="14"/>
      <w:r>
        <w:rPr>
          <w:rtl w:val="true"/>
        </w:rPr>
        <w:t>برای مطالعۀ بیشتر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جهانی مهدی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آیةالله مکارم شیرازی،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دادگستر جهان، آیةالله ابراهیم 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نشانه‌هایی از دولت موعود، نجم الدین طبسی، بوستان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سازان ظهور، خدامراد سلیمیان کتابچه رهنما، معاونت تبلیغات و ارتباطات اسلامی، ش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حکومت مهدوی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رحیم کارگر،کتابچه رهنما، معاونت تبلیغات و ارتباطات اسلامی، ش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اهل زمین، علیرضا مستشاری، کتابچه رهنما، معاونت تبلیغات و ارتباطات اسلامی، ش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نیک‌شهر مهدوی، محمدحسین پورامینی، کتاب دین، نشاط و زندگی،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اعلام‌الوری،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مُسند احمدبن‌حنبل،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کمال‌الدین و تمام‌النعمه،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صدوق، من لایحضره الفقیه،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شیخ صدوق، عیون أخبار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یهلک فیها المستعجلون و ینجو فیها المسلّون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طوبی للصابرین فی غیبته، طوبی للمقیمین علی محبته، الذین وصفهم الله فی کتابه و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هدی للمتقین الذین یؤمنون بالغیب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image" Target="media/image5.jpeg"/><Relationship Id="rId20" Type="http://schemas.openxmlformats.org/officeDocument/2006/relationships/image" Target="media/image5.jpeg"/><Relationship Id="rId21" Type="http://schemas.openxmlformats.org/officeDocument/2006/relationships/footer" Target="footer10.xml"/><Relationship Id="rId22" Type="http://schemas.openxmlformats.org/officeDocument/2006/relationships/footer" Target="footer11.xml"/><Relationship Id="rId23" Type="http://schemas.openxmlformats.org/officeDocument/2006/relationships/footer" Target="footer12.xml"/><Relationship Id="rId24" Type="http://schemas.openxmlformats.org/officeDocument/2006/relationships/footer" Target="footer13.xml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image" Target="media/image6.jpeg"/><Relationship Id="rId28" Type="http://schemas.openxmlformats.org/officeDocument/2006/relationships/image" Target="media/image6.jpeg"/><Relationship Id="rId29" Type="http://schemas.openxmlformats.org/officeDocument/2006/relationships/footer" Target="footer16.xml"/><Relationship Id="rId30" Type="http://schemas.openxmlformats.org/officeDocument/2006/relationships/footer" Target="footer17.xml"/><Relationship Id="rId31" Type="http://schemas.openxmlformats.org/officeDocument/2006/relationships/footer" Target="footer18.xml"/><Relationship Id="rId32" Type="http://schemas.openxmlformats.org/officeDocument/2006/relationships/footer" Target="footer19.xml"/><Relationship Id="rId33" Type="http://schemas.openxmlformats.org/officeDocument/2006/relationships/image" Target="media/image7.jpeg"/><Relationship Id="rId34" Type="http://schemas.openxmlformats.org/officeDocument/2006/relationships/image" Target="media/image7.jpeg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footer" Target="footer24.xml"/><Relationship Id="rId40" Type="http://schemas.openxmlformats.org/officeDocument/2006/relationships/image" Target="media/image8.jpeg"/><Relationship Id="rId41" Type="http://schemas.openxmlformats.org/officeDocument/2006/relationships/image" Target="media/image8.jpeg"/><Relationship Id="rId42" Type="http://schemas.openxmlformats.org/officeDocument/2006/relationships/footer" Target="footer25.xml"/><Relationship Id="rId43" Type="http://schemas.openxmlformats.org/officeDocument/2006/relationships/image" Target="media/image9.jpeg"/><Relationship Id="rId44" Type="http://schemas.openxmlformats.org/officeDocument/2006/relationships/image" Target="media/image9.jpeg"/><Relationship Id="rId45" Type="http://schemas.openxmlformats.org/officeDocument/2006/relationships/footer" Target="footer26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27.xml"/><Relationship Id="rId49" Type="http://schemas.openxmlformats.org/officeDocument/2006/relationships/footnotes" Target="footnotes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</Pages>
  <Words>2270</Words>
  <Characters>9575</Characters>
  <CharactersWithSpaces>11707</CharactersWithSpaces>
  <Paragraphs>153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2026-08-18T19:19:23Z</dcterms:created>
  <dc:creator>ghaemiyeh.com</dc:creator>
  <dc:description/>
  <dc:language>en-US</dc:language>
  <cp:lastModifiedBy/>
  <dcterms:modified xsi:type="dcterms:W3CDTF">2026-08-18T22:49:24Z</dcterms:modified>
  <cp:revision>1</cp:revision>
  <dc:subject/>
  <dc:title>رهنما 33 مهدویت و آسیب های فرارو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